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before="120" w:after="120" w:line="360" w:lineRule="auto"/>
        <w:rPr>
          <w:rFonts w:ascii="Arial" w:hAnsi="Arial" w:eastAsia="宋体" w:cs="Arial"/>
          <w:b/>
          <w:bCs/>
          <w:color w:val="auto"/>
          <w:sz w:val="84"/>
          <w:szCs w:val="84"/>
          <w:highlight w:val="none"/>
        </w:rPr>
      </w:pPr>
      <w:r>
        <w:rPr>
          <w:rFonts w:ascii="Arial" w:hAnsi="Arial" w:eastAsia="宋体" w:cs="Arial"/>
          <w:b/>
          <w:bCs/>
          <w:color w:val="auto"/>
          <w:sz w:val="84"/>
          <w:szCs w:val="84"/>
          <w:highlight w:val="none"/>
        </w:rPr>
      </w:r>
      <w:r/>
    </w:p>
    <w:p>
      <w:pPr>
        <w:jc w:val="center"/>
        <w:spacing w:before="120" w:after="120" w:line="360" w:lineRule="auto"/>
        <w:rPr>
          <w:rFonts w:hint="eastAsia" w:ascii="宋体" w:hAnsi="宋体" w:eastAsia="宋体" w:cs="宋体"/>
          <w:color w:val="auto"/>
          <w:sz w:val="24"/>
          <w:szCs w:val="24"/>
          <w:highlight w:val="none"/>
        </w:rPr>
      </w:pPr>
      <w:r>
        <w:rPr>
          <w:rFonts w:ascii="Arial" w:hAnsi="Arial" w:eastAsia="宋体" w:cs="Arial"/>
          <w:b/>
          <w:bCs/>
          <w:color w:val="auto"/>
          <w:sz w:val="84"/>
          <w:szCs w:val="84"/>
          <w:highlight w:val="none"/>
        </w:rPr>
        <w:t xml:space="preserve">招 标 文 件</w:t>
      </w:r>
      <w:r/>
    </w:p>
    <w:p>
      <w:pPr>
        <w:jc w:val="left"/>
        <w:spacing w:before="120" w:after="120" w:line="360" w:lineRule="auto"/>
        <w:rPr>
          <w:rFonts w:ascii="Arial" w:hAnsi="Arial" w:eastAsia="宋体" w:cs="Arial"/>
          <w:b/>
          <w:bCs/>
          <w:color w:val="auto"/>
          <w:sz w:val="32"/>
          <w:szCs w:val="32"/>
          <w:highlight w:val="none"/>
        </w:rPr>
      </w:pPr>
      <w:r>
        <w:rPr>
          <w:rFonts w:ascii="Arial" w:hAnsi="Arial" w:eastAsia="宋体" w:cs="Arial"/>
          <w:b/>
          <w:bCs/>
          <w:color w:val="auto"/>
          <w:sz w:val="32"/>
          <w:szCs w:val="32"/>
          <w:highlight w:val="none"/>
        </w:rPr>
      </w:r>
      <w:r/>
    </w:p>
    <w:p>
      <w:pPr>
        <w:jc w:val="center"/>
        <w:spacing w:before="120" w:after="120" w:line="360" w:lineRule="auto"/>
        <w:rPr>
          <w:rFonts w:hint="default" w:ascii="宋体" w:hAnsi="宋体" w:eastAsia="宋体" w:cs="宋体"/>
          <w:color w:val="auto"/>
          <w:sz w:val="24"/>
          <w:szCs w:val="24"/>
          <w:highlight w:val="none"/>
          <w:lang w:val="en-US" w:eastAsia="zh-CN"/>
        </w:rPr>
      </w:pPr>
      <w:r>
        <w:rPr>
          <w:rFonts w:ascii="Arial" w:hAnsi="Arial" w:eastAsia="宋体" w:cs="Arial"/>
          <w:b/>
          <w:bCs/>
          <w:color w:val="auto"/>
          <w:sz w:val="32"/>
          <w:szCs w:val="32"/>
          <w:highlight w:val="none"/>
        </w:rPr>
        <w:t xml:space="preserve">项目名称：</w:t>
      </w:r>
      <w:r>
        <w:rPr>
          <w:rFonts w:hint="eastAsia" w:ascii="Arial" w:hAnsi="Arial" w:eastAsia="宋体" w:cs="Arial"/>
          <w:b/>
          <w:bCs/>
          <w:color w:val="auto"/>
          <w:sz w:val="32"/>
          <w:szCs w:val="32"/>
          <w:highlight w:val="none"/>
          <w:lang w:eastAsia="zh-CN"/>
        </w:rPr>
        <w:t xml:space="preserve">泰州市消防救援支队</w:t>
      </w:r>
      <w:r>
        <w:rPr>
          <w:rFonts w:hint="eastAsia" w:ascii="Arial" w:hAnsi="Arial" w:eastAsia="宋体" w:cs="Arial"/>
          <w:b/>
          <w:bCs/>
          <w:color w:val="auto"/>
          <w:sz w:val="32"/>
          <w:szCs w:val="32"/>
          <w:highlight w:val="none"/>
          <w:lang w:val="en-US" w:eastAsia="zh-CN"/>
        </w:rPr>
        <w:t xml:space="preserve">2026</w:t>
      </w:r>
      <w:r>
        <w:rPr>
          <w:rFonts w:hint="eastAsia" w:ascii="Arial" w:hAnsi="Arial" w:eastAsia="宋体" w:cs="Arial"/>
          <w:b/>
          <w:bCs/>
          <w:color w:val="auto"/>
          <w:sz w:val="32"/>
          <w:szCs w:val="32"/>
          <w:highlight w:val="white"/>
          <w:lang w:val="en-US" w:eastAsia="zh-CN"/>
        </w:rPr>
        <w:t xml:space="preserve">年</w:t>
      </w:r>
      <w:r>
        <w:rPr>
          <w:rFonts w:hint="eastAsia" w:ascii="Arial" w:hAnsi="Arial" w:eastAsia="宋体" w:cs="Arial"/>
          <w:b/>
          <w:bCs/>
          <w:color w:val="auto"/>
          <w:sz w:val="32"/>
          <w:szCs w:val="32"/>
          <w:highlight w:val="white"/>
          <w:lang w:val="en-US" w:eastAsia="zh-CN"/>
        </w:rPr>
        <w:t xml:space="preserve">第二批次</w:t>
      </w:r>
      <w:r>
        <w:rPr>
          <w:rFonts w:hint="eastAsia" w:ascii="Arial" w:hAnsi="Arial" w:eastAsia="宋体" w:cs="Arial"/>
          <w:b/>
          <w:bCs/>
          <w:color w:val="auto"/>
          <w:sz w:val="32"/>
          <w:szCs w:val="32"/>
          <w:highlight w:val="none"/>
          <w:lang w:val="en-US" w:eastAsia="zh-CN"/>
        </w:rPr>
        <w:t xml:space="preserve">消防装备采购项目</w:t>
      </w:r>
      <w:r/>
    </w:p>
    <w:p>
      <w:pPr>
        <w:jc w:val="center"/>
        <w:rPr>
          <w:rFonts w:hint="eastAsia"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项目编号：</w:t>
      </w:r>
      <w:r>
        <w:rPr>
          <w:rFonts w:hint="eastAsia" w:ascii="Times New Roman" w:hAnsi="Times New Roman" w:eastAsia="宋体" w:cs="Times New Roman"/>
          <w:b/>
          <w:bCs/>
          <w:color w:val="auto"/>
          <w:sz w:val="32"/>
          <w:szCs w:val="32"/>
          <w:highlight w:val="none"/>
        </w:rPr>
        <w:t xml:space="preserve">JSZC-321200-JZCG-G2026-0045</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before="120" w:after="120" w:line="360" w:lineRule="auto"/>
        <w:rPr>
          <w:rFonts w:hint="eastAsia" w:ascii="宋体" w:hAnsi="宋体" w:eastAsia="宋体" w:cs="宋体"/>
          <w:color w:val="auto"/>
          <w:sz w:val="24"/>
          <w:szCs w:val="24"/>
          <w:highlight w:val="none"/>
          <w:lang w:eastAsia="zh-CN"/>
        </w:rPr>
      </w:pPr>
      <w:r>
        <w:rPr>
          <w:rFonts w:ascii="Arial" w:hAnsi="Arial" w:eastAsia="宋体" w:cs="Arial"/>
          <w:b/>
          <w:bCs/>
          <w:color w:val="auto"/>
          <w:sz w:val="32"/>
          <w:szCs w:val="32"/>
          <w:highlight w:val="none"/>
        </w:rPr>
        <w:t xml:space="preserve">泰州市</w:t>
      </w:r>
      <w:r>
        <w:rPr>
          <w:rFonts w:hint="eastAsia" w:ascii="Arial" w:hAnsi="Arial" w:eastAsia="宋体" w:cs="Arial"/>
          <w:b/>
          <w:bCs/>
          <w:color w:val="auto"/>
          <w:sz w:val="32"/>
          <w:szCs w:val="32"/>
          <w:highlight w:val="none"/>
          <w:lang w:eastAsia="zh-CN"/>
        </w:rPr>
        <w:t xml:space="preserve">政务服务中心</w:t>
      </w:r>
      <w:r/>
    </w:p>
    <w:p>
      <w:pPr>
        <w:jc w:val="center"/>
        <w:spacing w:before="120" w:after="120" w:line="360" w:lineRule="auto"/>
        <w:rPr>
          <w:rFonts w:hint="eastAsia" w:ascii="宋体" w:hAnsi="宋体" w:eastAsia="宋体" w:cs="宋体"/>
          <w:color w:val="auto"/>
          <w:sz w:val="24"/>
          <w:szCs w:val="24"/>
          <w:highlight w:val="white"/>
        </w:rPr>
      </w:pPr>
      <w:r>
        <w:rPr>
          <w:rFonts w:ascii="Arial" w:hAnsi="Arial" w:eastAsia="宋体" w:cs="Arial"/>
          <w:b/>
          <w:bCs/>
          <w:color w:val="auto"/>
          <w:sz w:val="32"/>
          <w:szCs w:val="32"/>
          <w:highlight w:val="white"/>
        </w:rPr>
        <w:t xml:space="preserve">202</w:t>
      </w:r>
      <w:r>
        <w:rPr>
          <w:rFonts w:hint="eastAsia" w:ascii="Arial" w:hAnsi="Arial" w:eastAsia="宋体" w:cs="Arial"/>
          <w:b/>
          <w:bCs/>
          <w:color w:val="auto"/>
          <w:sz w:val="32"/>
          <w:szCs w:val="32"/>
          <w:highlight w:val="white"/>
        </w:rPr>
        <w:t xml:space="preserve">6</w:t>
      </w:r>
      <w:r>
        <w:rPr>
          <w:rFonts w:ascii="Arial" w:hAnsi="Arial" w:eastAsia="宋体" w:cs="Arial"/>
          <w:b/>
          <w:bCs/>
          <w:color w:val="auto"/>
          <w:sz w:val="32"/>
          <w:szCs w:val="32"/>
          <w:highlight w:val="white"/>
        </w:rPr>
        <w:t xml:space="preserve">年</w:t>
      </w:r>
      <w:r>
        <w:rPr>
          <w:rFonts w:hint="eastAsia" w:ascii="Arial" w:hAnsi="Arial" w:eastAsia="宋体" w:cs="Arial"/>
          <w:b/>
          <w:bCs/>
          <w:color w:val="auto"/>
          <w:sz w:val="32"/>
          <w:szCs w:val="32"/>
          <w:highlight w:val="white"/>
          <w:lang w:val="en-US" w:eastAsia="zh-CN"/>
        </w:rPr>
        <w:t xml:space="preserve">10</w:t>
      </w:r>
      <w:r>
        <w:rPr>
          <w:rFonts w:ascii="Arial" w:hAnsi="Arial" w:eastAsia="宋体" w:cs="Arial"/>
          <w:b/>
          <w:bCs/>
          <w:color w:val="auto"/>
          <w:sz w:val="32"/>
          <w:szCs w:val="32"/>
          <w:highlight w:val="white"/>
        </w:rPr>
        <w:t xml:space="preserve">月</w:t>
      </w:r>
      <w:r>
        <w:rPr>
          <w:rFonts w:hint="eastAsia" w:ascii="Arial" w:hAnsi="Arial" w:eastAsia="宋体" w:cs="Arial"/>
          <w:b/>
          <w:bCs/>
          <w:color w:val="auto"/>
          <w:sz w:val="32"/>
          <w:szCs w:val="32"/>
          <w:highlight w:val="white"/>
          <w:lang w:val="en-US" w:eastAsia="zh-CN"/>
        </w:rPr>
        <w:t xml:space="preserve">21</w:t>
      </w:r>
      <w:r>
        <w:rPr>
          <w:rFonts w:ascii="Arial" w:hAnsi="Arial" w:eastAsia="宋体" w:cs="Arial"/>
          <w:b/>
          <w:bCs/>
          <w:color w:val="auto"/>
          <w:sz w:val="32"/>
          <w:szCs w:val="32"/>
          <w:highlight w:val="white"/>
        </w:rPr>
        <w:t xml:space="preserve">日</w:t>
      </w:r>
      <w:r>
        <w:rPr>
          <w:highlight w:val="white"/>
        </w:rPr>
      </w:r>
      <w:r/>
    </w:p>
    <w:p>
      <w:pPr>
        <w:jc w:val="left"/>
        <w:spacing w:before="120" w:after="120" w:line="360" w:lineRule="auto"/>
        <w:rPr>
          <w:rFonts w:hint="eastAsia" w:ascii="宋体" w:hAnsi="宋体" w:eastAsia="宋体" w:cs="宋体"/>
          <w:color w:val="auto"/>
          <w:sz w:val="24"/>
          <w:szCs w:val="24"/>
          <w:highlight w:val="none"/>
        </w:rPr>
      </w:pPr>
      <w:r>
        <w:rPr>
          <w:rFonts w:ascii="Arial" w:hAnsi="Arial" w:eastAsia="宋体" w:cs="Arial"/>
          <w:color w:val="auto"/>
          <w:sz w:val="24"/>
          <w:szCs w:val="24"/>
          <w:highlight w:val="none"/>
        </w:rPr>
        <w:t xml:space="preserve">                        </w:t>
      </w:r>
      <w:r/>
    </w:p>
    <w:p>
      <w:pPr>
        <w:jc w:val="center"/>
        <w:spacing w:before="120" w:after="120"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line="480" w:lineRule="auto"/>
        <w:rPr>
          <w:rFonts w:hint="eastAsia" w:ascii="宋体" w:hAnsi="宋体" w:eastAsia="宋体" w:cs="宋体"/>
          <w:color w:val="auto"/>
          <w:sz w:val="24"/>
          <w:szCs w:val="24"/>
          <w:highlight w:val="none"/>
        </w:rPr>
      </w:pPr>
      <w:r>
        <w:rPr>
          <w:rFonts w:ascii="Times New Roman" w:hAnsi="Times New Roman" w:eastAsia="宋体" w:cs="Times New Roman"/>
          <w:color w:val="auto"/>
          <w:szCs w:val="21"/>
          <w:highlight w:val="none"/>
        </w:rPr>
        <w:br w:type="page" w:clear="all"/>
      </w:r>
      <w:r>
        <w:rPr>
          <w:rFonts w:ascii="Times New Roman" w:hAnsi="Times New Roman" w:eastAsia="宋体" w:cs="Times New Roman"/>
          <w:color w:val="auto"/>
          <w:szCs w:val="21"/>
          <w:highlight w:val="none"/>
        </w:rPr>
        <w:t xml:space="preserve"> </w:t>
      </w:r>
      <w:bookmarkStart w:id="0" w:name="_Toc523127445"/>
      <w:r/>
      <w:bookmarkEnd w:id="0"/>
      <w:r/>
      <w:bookmarkStart w:id="1" w:name="_Toc513029200"/>
      <w:r/>
      <w:bookmarkEnd w:id="1"/>
      <w:r/>
      <w:bookmarkStart w:id="2" w:name="_Toc16938516"/>
      <w:r/>
      <w:bookmarkEnd w:id="2"/>
      <w:r/>
      <w:bookmarkStart w:id="3" w:name="_Toc479757206"/>
      <w:r/>
      <w:bookmarkEnd w:id="3"/>
      <w:r/>
      <w:bookmarkStart w:id="4" w:name="_Toc20823272"/>
      <w:r/>
      <w:bookmarkEnd w:id="4"/>
      <w:r/>
      <w:bookmarkStart w:id="5" w:name="_Toc120614210"/>
      <w:r>
        <w:rPr>
          <w:rFonts w:ascii="Times New Roman" w:hAnsi="Times New Roman" w:eastAsia="宋体" w:cs="Times New Roman"/>
          <w:color w:val="auto"/>
          <w:szCs w:val="21"/>
          <w:highlight w:val="none"/>
        </w:rPr>
        <w:t xml:space="preserve"> </w:t>
      </w:r>
      <w:r>
        <w:rPr>
          <w:rFonts w:hint="eastAsia" w:ascii="黑体" w:hAnsi="黑体" w:eastAsia="黑体" w:cs="宋体"/>
          <w:b/>
          <w:bCs/>
          <w:color w:val="auto"/>
          <w:sz w:val="44"/>
          <w:szCs w:val="44"/>
          <w:highlight w:val="none"/>
        </w:rPr>
        <w:t xml:space="preserve">总</w:t>
      </w:r>
      <w:r>
        <w:rPr>
          <w:rFonts w:ascii="Calibri" w:hAnsi="Calibri" w:eastAsia="黑体" w:cs="Calibri"/>
          <w:b/>
          <w:bCs/>
          <w:color w:val="auto"/>
          <w:sz w:val="44"/>
          <w:szCs w:val="44"/>
          <w:highlight w:val="none"/>
        </w:rPr>
        <w:t xml:space="preserve"> </w:t>
      </w:r>
      <w:r>
        <w:rPr>
          <w:rFonts w:hint="eastAsia" w:ascii="黑体" w:hAnsi="黑体" w:eastAsia="黑体" w:cs="宋体"/>
          <w:b/>
          <w:bCs/>
          <w:color w:val="auto"/>
          <w:sz w:val="44"/>
          <w:szCs w:val="44"/>
          <w:highlight w:val="none"/>
        </w:rPr>
        <w:t xml:space="preserve"> 目</w:t>
      </w:r>
      <w:r>
        <w:rPr>
          <w:rFonts w:ascii="Calibri" w:hAnsi="Calibri" w:eastAsia="黑体" w:cs="Calibri"/>
          <w:b/>
          <w:bCs/>
          <w:color w:val="auto"/>
          <w:sz w:val="44"/>
          <w:szCs w:val="44"/>
          <w:highlight w:val="none"/>
        </w:rPr>
        <w:t xml:space="preserve"> </w:t>
      </w:r>
      <w:r>
        <w:rPr>
          <w:rFonts w:hint="eastAsia" w:ascii="黑体" w:hAnsi="黑体" w:eastAsia="黑体" w:cs="宋体"/>
          <w:b/>
          <w:bCs/>
          <w:color w:val="auto"/>
          <w:sz w:val="44"/>
          <w:szCs w:val="44"/>
          <w:highlight w:val="none"/>
        </w:rPr>
        <w:t xml:space="preserve"> 录</w:t>
      </w:r>
      <w:bookmarkEnd w:id="5"/>
      <w:r/>
      <w:r/>
    </w:p>
    <w:p>
      <w:pPr>
        <w:spacing w:line="48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投标邀请……………………………………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投标人须知…………………………………</w:t>
      </w:r>
      <w:r>
        <w:rPr>
          <w:rFonts w:ascii="Calibri" w:hAnsi="Calibri" w:eastAsia="黑体" w:cs="Calibri"/>
          <w:color w:val="auto"/>
          <w:sz w:val="36"/>
          <w:szCs w:val="36"/>
          <w:highlight w:val="none"/>
        </w:rPr>
        <w:t xml:space="preserve"> </w:t>
      </w:r>
      <w:r>
        <w:rPr>
          <w:rFonts w:hint="eastAsia" w:ascii="黑体" w:hAnsi="黑体" w:eastAsia="黑体" w:cs="宋体"/>
          <w:color w:val="auto"/>
          <w:sz w:val="36"/>
          <w:szCs w:val="36"/>
          <w:highlight w:val="none"/>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合同文本……………………………………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采购需求……………………………………</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评标方法与评标标准………………………</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投标文件格式………………………………</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黑体" w:hAnsi="黑体" w:eastAsia="黑体" w:cs="宋体"/>
          <w:color w:val="auto"/>
          <w:sz w:val="44"/>
          <w:szCs w:val="44"/>
          <w:highlight w:val="none"/>
        </w:rPr>
        <w:t xml:space="preserve">第一章</w:t>
      </w: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 投标邀请</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val="en-US" w:eastAsia="zh-CN"/>
        </w:rPr>
        <w:t xml:space="preserve"> 泰州市消防救援支队</w:t>
      </w:r>
      <w:r>
        <w:rPr>
          <w:rFonts w:hint="eastAsia" w:ascii="宋体" w:hAnsi="宋体" w:eastAsia="宋体" w:cs="宋体"/>
          <w:color w:val="auto"/>
          <w:sz w:val="24"/>
          <w:szCs w:val="24"/>
          <w:highlight w:val="none"/>
        </w:rPr>
        <w:t xml:space="preserve">]的委托，泰州市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泰州市消防救援支队2026年第二批次消防装备采购项目</w:t>
      </w:r>
      <w:r>
        <w:rPr>
          <w:rFonts w:hint="eastAsia" w:ascii="宋体" w:hAnsi="宋体" w:eastAsia="宋体" w:cs="宋体"/>
          <w:color w:val="auto"/>
          <w:sz w:val="24"/>
          <w:szCs w:val="24"/>
          <w:highlight w:val="none"/>
        </w:rPr>
        <w:t xml:space="preserve">]([</w:t>
      </w:r>
      <w:r>
        <w:rPr>
          <w:rFonts w:hint="eastAsia"/>
          <w:color w:val="auto"/>
          <w:highlight w:val="none"/>
        </w:rPr>
        <w:t xml:space="preserve">JSZC-321200-JZCG-G2026-0045</w:t>
      </w:r>
      <w:r>
        <w:rPr>
          <w:rFonts w:hint="eastAsia" w:ascii="宋体" w:hAnsi="宋体" w:eastAsia="宋体" w:cs="宋体"/>
          <w:color w:val="auto"/>
          <w:sz w:val="24"/>
          <w:szCs w:val="24"/>
          <w:highlight w:val="none"/>
        </w:rPr>
        <w:t xml:space="preserve">])项目进行公开招标采购，欢迎符合条件的供应商投标。</w:t>
      </w:r>
      <w:r/>
    </w:p>
    <w:p>
      <w:pPr>
        <w:ind w:firstLine="48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ind w:firstLine="480"/>
        <w:rPr>
          <w:rFonts w:hint="eastAsia" w:ascii="宋体" w:hAnsi="宋体" w:eastAsia="宋体" w:cs="宋体"/>
          <w:color w:val="auto"/>
          <w:sz w:val="24"/>
          <w:szCs w:val="24"/>
          <w:highlight w:val="whit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泰州市消防救援支队2026年第二批次消防装备采购项目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white"/>
          <w:u w:val="single"/>
        </w:rPr>
        <w:t xml:space="preserve">2026年</w:t>
      </w:r>
      <w:r>
        <w:rPr>
          <w:rFonts w:hint="eastAsia" w:ascii="宋体" w:hAnsi="宋体" w:eastAsia="宋体" w:cs="宋体"/>
          <w:color w:val="auto"/>
          <w:sz w:val="24"/>
          <w:szCs w:val="24"/>
          <w:highlight w:val="white"/>
          <w:u w:val="single"/>
          <w:lang w:val="en-US" w:eastAsia="zh-CN"/>
        </w:rPr>
        <w:t xml:space="preserve">11</w:t>
      </w:r>
      <w:r>
        <w:rPr>
          <w:rFonts w:hint="eastAsia" w:ascii="宋体" w:hAnsi="宋体" w:eastAsia="宋体" w:cs="宋体"/>
          <w:color w:val="auto"/>
          <w:sz w:val="24"/>
          <w:szCs w:val="24"/>
          <w:highlight w:val="white"/>
          <w:u w:val="single"/>
        </w:rPr>
        <w:t xml:space="preserve">月</w:t>
      </w:r>
      <w:r>
        <w:rPr>
          <w:rFonts w:hint="eastAsia" w:ascii="宋体" w:hAnsi="宋体" w:eastAsia="宋体" w:cs="宋体"/>
          <w:color w:val="auto"/>
          <w:sz w:val="24"/>
          <w:szCs w:val="24"/>
          <w:highlight w:val="white"/>
          <w:u w:val="single"/>
          <w:lang w:val="en-US" w:eastAsia="zh-CN"/>
        </w:rPr>
        <w:t xml:space="preserve">17</w:t>
      </w:r>
      <w:r>
        <w:rPr>
          <w:rFonts w:hint="eastAsia" w:ascii="宋体" w:hAnsi="宋体" w:eastAsia="宋体" w:cs="宋体"/>
          <w:color w:val="auto"/>
          <w:sz w:val="24"/>
          <w:szCs w:val="24"/>
          <w:highlight w:val="white"/>
          <w:u w:val="single"/>
        </w:rPr>
        <w:t xml:space="preserve">日</w:t>
      </w:r>
      <w:r>
        <w:rPr>
          <w:rFonts w:hint="eastAsia" w:ascii="宋体" w:hAnsi="宋体" w:eastAsia="宋体" w:cs="宋体"/>
          <w:color w:val="auto"/>
          <w:sz w:val="24"/>
          <w:szCs w:val="24"/>
          <w:highlight w:val="white"/>
          <w:u w:val="single"/>
          <w:lang w:val="en-US" w:eastAsia="zh-CN"/>
        </w:rPr>
        <w:t xml:space="preserve">9</w:t>
      </w:r>
      <w:r>
        <w:rPr>
          <w:rFonts w:hint="eastAsia" w:ascii="宋体" w:hAnsi="宋体" w:eastAsia="宋体" w:cs="宋体"/>
          <w:color w:val="auto"/>
          <w:sz w:val="24"/>
          <w:szCs w:val="24"/>
          <w:highlight w:val="white"/>
          <w:u w:val="single"/>
        </w:rPr>
        <w:t xml:space="preserve">点</w:t>
      </w:r>
      <w:r>
        <w:rPr>
          <w:rFonts w:hint="eastAsia" w:ascii="宋体" w:hAnsi="宋体" w:eastAsia="宋体" w:cs="宋体"/>
          <w:color w:val="auto"/>
          <w:sz w:val="24"/>
          <w:szCs w:val="24"/>
          <w:highlight w:val="white"/>
          <w:u w:val="single"/>
          <w:lang w:val="en-US" w:eastAsia="zh-CN"/>
        </w:rPr>
        <w:t xml:space="preserve">30</w:t>
      </w:r>
      <w:r>
        <w:rPr>
          <w:rFonts w:hint="eastAsia" w:ascii="宋体" w:hAnsi="宋体" w:eastAsia="宋体" w:cs="宋体"/>
          <w:color w:val="auto"/>
          <w:sz w:val="24"/>
          <w:szCs w:val="24"/>
          <w:highlight w:val="white"/>
          <w:u w:val="single"/>
        </w:rPr>
        <w:t xml:space="preserve">分</w:t>
      </w:r>
      <w:r>
        <w:rPr>
          <w:rFonts w:hint="eastAsia" w:ascii="宋体" w:hAnsi="宋体" w:eastAsia="宋体" w:cs="宋体"/>
          <w:color w:val="auto"/>
          <w:sz w:val="24"/>
          <w:szCs w:val="24"/>
          <w:highlight w:val="white"/>
          <w:u w:val="single"/>
        </w:rPr>
        <w:t xml:space="preserve">（</w:t>
      </w:r>
      <w:r>
        <w:rPr>
          <w:rFonts w:hint="eastAsia" w:ascii="宋体" w:hAnsi="宋体" w:eastAsia="宋体" w:cs="宋体"/>
          <w:color w:val="auto"/>
          <w:sz w:val="24"/>
          <w:szCs w:val="24"/>
          <w:highlight w:val="white"/>
        </w:rPr>
        <w:t xml:space="preserve">北京时间）前递交投标文件。</w:t>
      </w:r>
      <w:r>
        <w:rPr>
          <w:highlight w:val="white"/>
        </w:rPr>
      </w:r>
      <w:r/>
    </w:p>
    <w:p>
      <w:pPr>
        <w:ind w:firstLine="498"/>
        <w:keepLines/>
        <w:keepNext/>
        <w:spacing w:before="145" w:after="145" w:line="360" w:lineRule="auto"/>
        <w:rPr>
          <w:rFonts w:hint="eastAsia" w:ascii="宋体" w:hAnsi="宋体" w:eastAsia="宋体" w:cs="宋体"/>
          <w:color w:val="auto"/>
          <w:sz w:val="24"/>
          <w:szCs w:val="24"/>
          <w:highlight w:val="none"/>
        </w:rPr>
      </w:pPr>
      <w:r/>
      <w:bookmarkStart w:id="6" w:name="_Toc28359079"/>
      <w:r/>
      <w:bookmarkEnd w:id="6"/>
      <w:r/>
      <w:bookmarkStart w:id="7" w:name="_Toc35393621"/>
      <w:r/>
      <w:bookmarkEnd w:id="7"/>
      <w:r/>
      <w:bookmarkStart w:id="8" w:name="_Toc28359002"/>
      <w:r/>
      <w:bookmarkEnd w:id="8"/>
      <w:r/>
      <w:bookmarkStart w:id="9" w:name="_Toc38985263"/>
      <w:r/>
      <w:bookmarkEnd w:id="9"/>
      <w:r/>
      <w:bookmarkStart w:id="10" w:name="_Toc35393790"/>
      <w:r/>
      <w:bookmarkEnd w:id="10"/>
      <w:r/>
      <w:bookmarkStart w:id="11" w:name="_Hlk24379207"/>
      <w:r>
        <w:rPr>
          <w:rFonts w:ascii="Times New Roman" w:hAnsi="Times New Roman" w:eastAsia="宋体" w:cs="Times New Roman"/>
          <w:b/>
          <w:bCs/>
          <w:color w:val="auto"/>
          <w:sz w:val="32"/>
          <w:szCs w:val="32"/>
          <w:highlight w:val="none"/>
        </w:rPr>
        <w:t xml:space="preserve">一、项目基本情况</w:t>
      </w:r>
      <w:bookmarkEnd w:id="11"/>
      <w:r/>
      <w:r/>
    </w:p>
    <w:p>
      <w:pPr>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val="en-US" w:eastAsia="zh-CN"/>
        </w:rPr>
        <w:t xml:space="preserve"> JSZC-321200-JZCG-G2026-0045</w:t>
      </w:r>
      <w:r/>
    </w:p>
    <w:p>
      <w:pPr>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val="en-US" w:eastAsia="zh-CN"/>
        </w:rPr>
        <w:t xml:space="preserve">泰州市消防救援支队2026年第二批次消防装备采购项目</w:t>
      </w:r>
      <w:r/>
    </w:p>
    <w:p>
      <w:pPr>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601万元</w:t>
      </w:r>
      <w:r/>
    </w:p>
    <w:p>
      <w:pPr>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4.最高限价：</w:t>
      </w:r>
      <w:r>
        <w:rPr>
          <w:rFonts w:hint="eastAsia" w:ascii="宋体" w:hAnsi="宋体" w:eastAsia="宋体" w:cs="宋体"/>
          <w:color w:val="auto"/>
          <w:sz w:val="24"/>
          <w:szCs w:val="24"/>
          <w:highlight w:val="none"/>
          <w:lang w:val="en-US" w:eastAsia="zh-CN"/>
        </w:rPr>
        <w:t xml:space="preserve">579.35万元</w:t>
      </w:r>
      <w:r/>
    </w:p>
    <w:p>
      <w:pPr>
        <w:ind w:firstLine="482"/>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rPr>
        <w:t xml:space="preserve">5.采购需求：</w:t>
      </w:r>
      <w:r>
        <w:rPr>
          <w:rFonts w:hint="eastAsia" w:asciiTheme="minorEastAsia" w:hAnsiTheme="minorEastAsia" w:eastAsiaTheme="minorEastAsia" w:cstheme="minorEastAsia"/>
          <w:color w:val="auto"/>
          <w:sz w:val="24"/>
          <w:szCs w:val="24"/>
          <w:highlight w:val="none"/>
        </w:rPr>
        <w:t xml:space="preserve">泰州市消防救援支队202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cstheme="minorEastAsia"/>
          <w:color w:val="auto"/>
          <w:sz w:val="24"/>
          <w:szCs w:val="24"/>
          <w:highlight w:val="none"/>
          <w:lang w:eastAsia="zh-CN"/>
        </w:rPr>
        <w:t xml:space="preserve">第二批次</w:t>
      </w:r>
      <w:r>
        <w:rPr>
          <w:rFonts w:hint="eastAsia" w:asciiTheme="minorEastAsia" w:hAnsiTheme="minorEastAsia" w:eastAsiaTheme="minorEastAsia" w:cstheme="minorEastAsia"/>
          <w:color w:val="auto"/>
          <w:sz w:val="24"/>
          <w:szCs w:val="24"/>
          <w:highlight w:val="none"/>
          <w:lang w:eastAsia="zh-CN"/>
        </w:rPr>
        <w:t xml:space="preserve">消防</w:t>
      </w:r>
      <w:r>
        <w:rPr>
          <w:rFonts w:hint="eastAsia" w:asciiTheme="minorEastAsia" w:hAnsiTheme="minorEastAsia" w:eastAsiaTheme="minorEastAsia" w:cstheme="minorEastAsia"/>
          <w:color w:val="auto"/>
          <w:sz w:val="24"/>
          <w:szCs w:val="24"/>
          <w:highlight w:val="none"/>
        </w:rPr>
        <w:t xml:space="preserve">装备采购</w:t>
      </w:r>
      <w:r>
        <w:rPr>
          <w:rFonts w:hint="eastAsia" w:asciiTheme="minorEastAsia" w:hAnsiTheme="minorEastAsia" w:eastAsiaTheme="minorEastAsia" w:cstheme="minorEastAsia"/>
          <w:color w:val="auto"/>
          <w:sz w:val="24"/>
          <w:szCs w:val="24"/>
          <w:highlight w:val="none"/>
          <w:lang w:eastAsia="zh-CN"/>
        </w:rPr>
        <w:t xml:space="preserve">项目</w:t>
      </w:r>
      <w:r>
        <w:rPr>
          <w:rFonts w:hint="eastAsia" w:asciiTheme="minorEastAsia" w:hAnsiTheme="minorEastAsia" w:eastAsiaTheme="minorEastAsia" w:cstheme="minorEastAsia"/>
          <w:color w:val="auto"/>
          <w:sz w:val="24"/>
          <w:szCs w:val="24"/>
          <w:highlight w:val="none"/>
        </w:rPr>
        <w:t xml:space="preserve">共分为</w:t>
      </w: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个采购包，可兼投兼中</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eastAsia="zh-CN"/>
        </w:rPr>
        <w:t xml:space="preserve">各采购包</w:t>
      </w:r>
      <w:r>
        <w:rPr>
          <w:rFonts w:hint="eastAsia" w:asciiTheme="minorEastAsia" w:hAnsiTheme="minorEastAsia" w:eastAsiaTheme="minorEastAsia" w:cstheme="minorEastAsia"/>
          <w:color w:val="auto"/>
          <w:sz w:val="24"/>
          <w:szCs w:val="24"/>
          <w:highlight w:val="none"/>
        </w:rPr>
        <w:t xml:space="preserve">最高限价为：</w:t>
      </w:r>
      <w:r/>
    </w:p>
    <w:p>
      <w:pPr>
        <w:ind w:firstLine="482"/>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包</w:t>
      </w:r>
      <w:r>
        <w:rPr>
          <w:rFonts w:hint="eastAsia"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cstheme="minorEastAsia"/>
          <w:color w:val="auto"/>
          <w:sz w:val="24"/>
          <w:szCs w:val="24"/>
          <w:highlight w:val="none"/>
          <w:lang w:val="en-US" w:eastAsia="zh-CN"/>
        </w:rPr>
        <w:t xml:space="preserve">97.762</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cstheme="minorEastAsia"/>
          <w:color w:val="auto"/>
          <w:sz w:val="24"/>
          <w:szCs w:val="24"/>
          <w:highlight w:val="none"/>
          <w:lang w:val="en-US" w:eastAsia="zh-CN"/>
        </w:rPr>
        <w:t xml:space="preserve">121.428</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cstheme="minorEastAsia"/>
          <w:color w:val="auto"/>
          <w:sz w:val="24"/>
          <w:szCs w:val="24"/>
          <w:highlight w:val="none"/>
          <w:lang w:val="en-US" w:eastAsia="zh-CN"/>
        </w:rPr>
        <w:t xml:space="preserve">105.05</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cstheme="minorEastAsia"/>
          <w:color w:val="auto"/>
          <w:sz w:val="24"/>
          <w:szCs w:val="24"/>
          <w:highlight w:val="none"/>
          <w:lang w:val="en-US" w:eastAsia="zh-CN"/>
        </w:rPr>
        <w:t xml:space="preserve">59.</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cstheme="minorEastAsia"/>
          <w:color w:val="auto"/>
          <w:sz w:val="24"/>
          <w:szCs w:val="24"/>
          <w:highlight w:val="none"/>
          <w:lang w:val="en-US" w:eastAsia="zh-CN"/>
        </w:rPr>
        <w:t xml:space="preserve">87.8</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cstheme="minorEastAsia"/>
          <w:color w:val="auto"/>
          <w:sz w:val="24"/>
          <w:szCs w:val="24"/>
          <w:highlight w:val="none"/>
          <w:lang w:val="en-US" w:eastAsia="zh-CN"/>
        </w:rPr>
        <w:t xml:space="preserve">108.21</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eastAsia="zh-CN"/>
        </w:rPr>
        <w:t xml:space="preserve">。具体明细如下：</w:t>
      </w:r>
      <w:r/>
    </w:p>
    <w:p>
      <w:pPr>
        <w:ind w:firstLine="482"/>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r>
      <w:r/>
    </w:p>
    <w:tbl>
      <w:tblPr>
        <w:tblStyle w:val="698"/>
        <w:tblW w:w="8659" w:type="dxa"/>
        <w:tblInd w:w="-25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1142"/>
        <w:gridCol w:w="3069"/>
        <w:gridCol w:w="796"/>
        <w:gridCol w:w="1632"/>
        <w:gridCol w:w="1486"/>
      </w:tblGrid>
      <w:tr>
        <w:trPr>
          <w:trHeight w:val="64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000000"/>
                <w:sz w:val="20"/>
                <w:szCs w:val="20"/>
                <w:u w:val="none"/>
                <w:lang w:val="en-US" w:eastAsia="zh-CN" w:bidi="ar"/>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单价限价</w:t>
            </w:r>
            <w:r>
              <w:rPr>
                <w:rFonts w:hint="eastAsia" w:ascii="方正黑体_GBK" w:hAnsi="方正黑体_GBK" w:eastAsia="方正黑体_GBK" w:cs="方正黑体_GBK"/>
                <w:i w:val="0"/>
                <w:iCs w:val="0"/>
                <w:color w:val="000000"/>
                <w:sz w:val="20"/>
                <w:szCs w:val="20"/>
                <w:u w:val="none"/>
                <w:lang w:val="en-US" w:eastAsia="zh-CN" w:bidi="ar"/>
              </w:rPr>
              <w:br/>
            </w:r>
            <w:r>
              <w:rPr>
                <w:rFonts w:hint="eastAsia" w:ascii="方正黑体_GBK" w:hAnsi="方正黑体_GBK" w:eastAsia="方正黑体_GBK" w:cs="方正黑体_GBK"/>
                <w:i w:val="0"/>
                <w:iCs w:val="0"/>
                <w:color w:val="000000"/>
                <w:sz w:val="20"/>
                <w:szCs w:val="20"/>
                <w:u w:val="none"/>
                <w:lang w:val="en-US" w:eastAsia="zh-CN" w:bidi="ar"/>
              </w:rPr>
              <w:t xml:space="preserve">（万元）</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总价</w:t>
            </w:r>
            <w:r>
              <w:rPr>
                <w:rFonts w:hint="eastAsia" w:ascii="方正黑体_GBK" w:hAnsi="方正黑体_GBK" w:eastAsia="方正黑体_GBK" w:cs="方正黑体_GBK"/>
                <w:i w:val="0"/>
                <w:iCs w:val="0"/>
                <w:color w:val="000000"/>
                <w:sz w:val="20"/>
                <w:szCs w:val="20"/>
                <w:u w:val="none"/>
                <w:lang w:val="en-US" w:eastAsia="zh-CN" w:bidi="ar"/>
              </w:rPr>
              <w:br/>
            </w:r>
            <w:r>
              <w:rPr>
                <w:rFonts w:hint="eastAsia" w:ascii="方正黑体_GBK" w:hAnsi="方正黑体_GBK" w:eastAsia="方正黑体_GBK" w:cs="方正黑体_GBK"/>
                <w:i w:val="0"/>
                <w:iCs w:val="0"/>
                <w:color w:val="000000"/>
                <w:sz w:val="20"/>
                <w:szCs w:val="20"/>
                <w:u w:val="none"/>
                <w:lang w:val="en-US" w:eastAsia="zh-CN" w:bidi="ar"/>
              </w:rPr>
              <w:t xml:space="preserve">（万元）</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right w:val="single" w:color="000000" w:sz="4" w:space="0"/>
            </w:tcBorders>
            <w:tcW w:w="1142" w:type="dxa"/>
            <w:vAlign w:val="center"/>
            <w:vMerge w:val="restart"/>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000000"/>
                <w:sz w:val="20"/>
                <w:szCs w:val="20"/>
                <w:highlight w:val="none"/>
                <w:u w:val="none"/>
                <w:lang w:val="en-US" w:eastAsia="zh-CN" w:bidi="ar"/>
              </w:rPr>
              <w:t xml:space="preserve">1</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000000"/>
                <w:sz w:val="20"/>
                <w:szCs w:val="20"/>
                <w:highlight w:val="none"/>
                <w:u w:val="none"/>
                <w:lang w:val="en-US" w:eastAsia="zh-CN" w:bidi="ar"/>
              </w:rPr>
              <w:t xml:space="preserve">个人防护及水域类</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消防员呼救器</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0.065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消防员灭火防护头套</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0.012</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0.912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气瓶（6.8L）</w:t>
            </w:r>
            <w:r/>
          </w:p>
          <w:p>
            <w:pPr>
              <w:jc w:val="center"/>
              <w:keepLines w:val="0"/>
              <w:keepNext w:val="0"/>
              <w:widowControl/>
              <w:rPr>
                <w:rFonts w:hint="default" w:ascii="Times New Roman" w:hAnsi="Times New Roman" w:eastAsia="宋体" w:cs="Times New Roman"/>
                <w:i w:val="0"/>
                <w:iCs w:val="0"/>
                <w:color w:val="000000"/>
                <w:sz w:val="20"/>
                <w:szCs w:val="20"/>
                <w:u w:val="none"/>
                <w:lang w:val="en-US" w:eastAsia="zh-CN" w:bidi="ar"/>
              </w:rPr>
              <w:suppressLineNumbers w:val="0"/>
            </w:pPr>
            <w:r>
              <w:rPr>
                <w:rFonts w:hint="eastAsia" w:ascii="Times New Roman" w:hAnsi="Times New Roman" w:eastAsia="宋体"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0.17</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14.62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空呼面罩/供气阀</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4.6</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防水头灯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3.42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正压式氧气呼吸器</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一级防化服</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0.35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9.1</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二级防化服</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0.23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6.44</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消防员隔热防护服</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1.8</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防蜂服</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0.23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2.07</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水域救援抛绳包</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水域救援靴</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2.4</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舷外机（30匹）</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7.5</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潜水装具</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24</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水域救援割绳刀</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水母服</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干式水域救援服</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right w:val="single" w:color="000000" w:sz="4" w:space="0"/>
            </w:tcBorders>
            <w:tcW w:w="1142" w:type="dxa"/>
            <w:vAlign w:val="center"/>
            <w:vMerge w:val="restart"/>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000000"/>
                <w:sz w:val="20"/>
                <w:szCs w:val="20"/>
                <w:highlight w:val="none"/>
                <w:u w:val="none"/>
                <w:lang w:val="en-US" w:eastAsia="zh-CN" w:bidi="ar"/>
              </w:rPr>
              <w:t xml:space="preserve">2</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000000"/>
                <w:sz w:val="20"/>
                <w:szCs w:val="20"/>
                <w:highlight w:val="none"/>
                <w:u w:val="none"/>
                <w:lang w:val="en-US" w:eastAsia="zh-CN" w:bidi="ar"/>
              </w:rPr>
              <w:t xml:space="preserve">救生类</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消防防坠落辅助部件</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11.6</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19</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救生气垫</w:t>
            </w:r>
            <w:r/>
          </w:p>
          <w:p>
            <w:pPr>
              <w:jc w:val="center"/>
              <w:keepLines w:val="0"/>
              <w:keepNext w:val="0"/>
              <w:widowControl/>
              <w:rPr>
                <w:rFonts w:hint="default" w:ascii="Times New Roman" w:hAnsi="Times New Roman" w:eastAsia="宋体" w:cs="Times New Roman"/>
                <w:i w:val="0"/>
                <w:iCs w:val="0"/>
                <w:color w:val="000000"/>
                <w:sz w:val="20"/>
                <w:szCs w:val="20"/>
                <w:u w:val="none"/>
                <w:lang w:val="en-US" w:eastAsia="zh-CN" w:bidi="ar"/>
              </w:rPr>
              <w:suppressLineNumbers w:val="0"/>
            </w:pPr>
            <w:r>
              <w:rPr>
                <w:rFonts w:hint="eastAsia" w:ascii="Times New Roman" w:hAnsi="Times New Roman" w:eastAsia="宋体"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46.2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缓降器</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13.08</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消防全身式安全吊带（带胸升）</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15.34</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22</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通用安全绳</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2650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0.0018</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4.77</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23</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静力绳</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5500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0.0012</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6.6</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应急逃生自救安全绳</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0.045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4.05</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25</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止坠器</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3.8</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下降器</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0.17</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3.06</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27</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过结滑轮</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1.43</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多功能担架</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1.35</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29</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救援抬板</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1.92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折叠式担架</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0.068</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1.428</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31</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救援三脚支架</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32</w:t>
            </w:r>
            <w:r/>
          </w:p>
        </w:tc>
        <w:tc>
          <w:tcPr>
            <w:tcBorders>
              <w:left w:val="single" w:color="000000" w:sz="4" w:space="0"/>
              <w:bottom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车辆事故救援套装</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2.8</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33</w:t>
            </w:r>
            <w:r/>
          </w:p>
        </w:tc>
        <w:tc>
          <w:tcPr>
            <w:tcBorders>
              <w:top w:val="single" w:color="000000" w:sz="4" w:space="0"/>
              <w:left w:val="single" w:color="000000" w:sz="4" w:space="0"/>
              <w:right w:val="single" w:color="000000" w:sz="4" w:space="0"/>
            </w:tcBorders>
            <w:tcW w:w="1142" w:type="dxa"/>
            <w:vAlign w:val="center"/>
            <w:vMerge w:val="restart"/>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000000"/>
                <w:sz w:val="20"/>
                <w:szCs w:val="20"/>
                <w:highlight w:val="none"/>
                <w:u w:val="none"/>
                <w:lang w:val="en-US" w:eastAsia="zh-CN" w:bidi="ar"/>
              </w:rPr>
              <w:t xml:space="preserve">3</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000000"/>
                <w:sz w:val="20"/>
                <w:szCs w:val="20"/>
                <w:highlight w:val="none"/>
                <w:u w:val="none"/>
                <w:lang w:val="en-US" w:eastAsia="zh-CN" w:bidi="ar"/>
              </w:rPr>
              <w:t xml:space="preserve">破拆侦检类</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防盗门破拆工具组</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5.4</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34</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手动破拆工具组</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35</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无齿锯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36</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指环切割器</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0.55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37</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双轮异向切割锯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4.5</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38</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万向剪扩两用钳</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39</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机动链锯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0.35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3.5</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40</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空气充填泵</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41</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移动供气源</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3.4</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42</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手抬机动泵</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23.8</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43</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测温仪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0.45</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44</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红外热像仪</w:t>
            </w:r>
            <w:r/>
          </w:p>
          <w:p>
            <w:pPr>
              <w:jc w:val="center"/>
              <w:keepLines w:val="0"/>
              <w:keepNext w:val="0"/>
              <w:widowControl/>
              <w:rPr>
                <w:rFonts w:hint="default" w:ascii="Times New Roman" w:hAnsi="Times New Roman" w:eastAsia="宋体" w:cs="Times New Roman"/>
                <w:i w:val="0"/>
                <w:iCs w:val="0"/>
                <w:color w:val="000000"/>
                <w:sz w:val="20"/>
                <w:szCs w:val="20"/>
                <w:u w:val="none"/>
                <w:lang w:val="en-US" w:eastAsia="zh-CN" w:bidi="ar"/>
              </w:rPr>
              <w:suppressLineNumbers w:val="0"/>
            </w:pPr>
            <w:r>
              <w:rPr>
                <w:rFonts w:hint="eastAsia" w:ascii="Times New Roman" w:hAnsi="Times New Roman" w:eastAsia="宋体"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25.5</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45</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激光测距仪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0.16</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1.6</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46</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漏电探测仪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0.35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47</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可燃气体检测仪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0.22</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48</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有毒气体检测仪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49</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四合一气体检测仪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0.48</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3.84</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50</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水深探测仪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0.42</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1.26</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51</w:t>
            </w:r>
            <w:r/>
          </w:p>
        </w:tc>
        <w:tc>
          <w:tcPr>
            <w:tcBorders>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便携式流速仪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0.55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52</w:t>
            </w:r>
            <w:r/>
          </w:p>
        </w:tc>
        <w:tc>
          <w:tcPr>
            <w:tcBorders>
              <w:top w:val="single" w:color="000000" w:sz="4" w:space="0"/>
              <w:left w:val="single" w:color="000000" w:sz="4" w:space="0"/>
              <w:right w:val="single" w:color="000000" w:sz="4" w:space="0"/>
            </w:tcBorders>
            <w:tcW w:w="1142" w:type="dxa"/>
            <w:vAlign w:val="center"/>
            <w:vMerge w:val="restart"/>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000000"/>
                <w:sz w:val="20"/>
                <w:szCs w:val="20"/>
                <w:highlight w:val="none"/>
                <w:u w:val="none"/>
                <w:lang w:val="en-US" w:eastAsia="zh-CN" w:bidi="ar"/>
              </w:rPr>
              <w:t xml:space="preserve">4</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000000"/>
                <w:sz w:val="20"/>
                <w:szCs w:val="20"/>
                <w:highlight w:val="none"/>
                <w:u w:val="none"/>
                <w:lang w:val="en-US" w:eastAsia="zh-CN" w:bidi="ar"/>
              </w:rPr>
              <w:t xml:space="preserve">通信类</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手持电台</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53</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pdt电台（本安型）</w:t>
            </w:r>
            <w:r/>
          </w:p>
          <w:p>
            <w:pPr>
              <w:jc w:val="center"/>
              <w:keepLines w:val="0"/>
              <w:keepNext w:val="0"/>
              <w:widowControl/>
              <w:rPr>
                <w:rFonts w:hint="default" w:ascii="Times New Roman" w:hAnsi="Times New Roman" w:eastAsia="宋体" w:cs="Times New Roman"/>
                <w:i w:val="0"/>
                <w:iCs w:val="0"/>
                <w:color w:val="000000"/>
                <w:sz w:val="20"/>
                <w:szCs w:val="20"/>
                <w:u w:val="none"/>
                <w:lang w:val="en-US" w:eastAsia="zh-CN" w:bidi="ar"/>
              </w:rPr>
              <w:suppressLineNumbers w:val="0"/>
            </w:pPr>
            <w:r>
              <w:rPr>
                <w:rFonts w:hint="eastAsia" w:ascii="Times New Roman" w:hAnsi="Times New Roman" w:eastAsia="宋体"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20</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54</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车载台</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5.4</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55</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单兵图像传输设备（5G单兵）</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12.5</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56</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单兵图侦系统（5G布控球）</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57</w:t>
            </w:r>
            <w:r/>
          </w:p>
        </w:tc>
        <w:tc>
          <w:tcPr>
            <w:tcBorders>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卫星电话</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58</w:t>
            </w:r>
            <w:r/>
          </w:p>
        </w:tc>
        <w:tc>
          <w:tcPr>
            <w:tcBorders>
              <w:top w:val="single" w:color="000000" w:sz="4" w:space="0"/>
              <w:left w:val="single" w:color="000000" w:sz="4" w:space="0"/>
              <w:right w:val="single" w:color="000000" w:sz="4" w:space="0"/>
            </w:tcBorders>
            <w:tcW w:w="1142" w:type="dxa"/>
            <w:vAlign w:val="center"/>
            <w:vMerge w:val="restart"/>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000000"/>
                <w:sz w:val="20"/>
                <w:szCs w:val="20"/>
                <w:highlight w:val="none"/>
                <w:u w:val="none"/>
                <w:lang w:val="en-US" w:eastAsia="zh-CN" w:bidi="ar"/>
              </w:rPr>
              <w:t xml:space="preserve">5</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000000"/>
                <w:sz w:val="20"/>
                <w:szCs w:val="20"/>
                <w:highlight w:val="none"/>
                <w:u w:val="none"/>
                <w:lang w:val="en-US" w:eastAsia="zh-CN" w:bidi="ar"/>
              </w:rPr>
              <w:t xml:space="preserve">梯子类</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挂钩梯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1.6</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59</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金属挂钩梯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3.3</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60</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6米竹制拉梯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7.5</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61</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6米金属拉梯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9.6</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62</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9米竹制拉梯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63</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9米金属拉梯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19.8</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64</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救生软梯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7.8</w:t>
            </w:r>
            <w:r/>
          </w:p>
        </w:tc>
      </w:tr>
      <w:tr>
        <w:trPr>
          <w:trHeight w:val="9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65</w:t>
            </w:r>
            <w:r/>
          </w:p>
        </w:tc>
        <w:tc>
          <w:tcPr>
            <w:tcBorders>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15米金属拉梯</w:t>
            </w:r>
            <w:r/>
          </w:p>
          <w:p>
            <w:pPr>
              <w:jc w:val="center"/>
              <w:keepLines w:val="0"/>
              <w:keepNext w:val="0"/>
              <w:widowControl/>
              <w:rPr>
                <w:rFonts w:hint="default" w:ascii="Times New Roman" w:hAnsi="Times New Roman" w:eastAsia="宋体" w:cs="Times New Roman"/>
                <w:i w:val="0"/>
                <w:iCs w:val="0"/>
                <w:color w:val="000000"/>
                <w:sz w:val="20"/>
                <w:szCs w:val="20"/>
                <w:u w:val="none"/>
                <w:lang w:val="en-US" w:eastAsia="zh-CN" w:bidi="ar"/>
              </w:rPr>
              <w:suppressLineNumbers w:val="0"/>
            </w:pPr>
            <w:r>
              <w:rPr>
                <w:rFonts w:hint="eastAsia" w:ascii="Times New Roman" w:hAnsi="Times New Roman" w:eastAsia="宋体"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33</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66</w:t>
            </w:r>
            <w:r/>
          </w:p>
        </w:tc>
        <w:tc>
          <w:tcPr>
            <w:tcBorders>
              <w:top w:val="single" w:color="000000" w:sz="4" w:space="0"/>
              <w:left w:val="single" w:color="000000" w:sz="4" w:space="0"/>
              <w:right w:val="single" w:color="000000" w:sz="4" w:space="0"/>
            </w:tcBorders>
            <w:tcW w:w="1142" w:type="dxa"/>
            <w:vAlign w:val="center"/>
            <w:vMerge w:val="restart"/>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000000"/>
                <w:sz w:val="20"/>
                <w:szCs w:val="20"/>
                <w:highlight w:val="none"/>
                <w:u w:val="none"/>
                <w:lang w:val="en-US" w:eastAsia="zh-CN" w:bidi="ar"/>
              </w:rPr>
              <w:t xml:space="preserve">6</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000000"/>
                <w:sz w:val="20"/>
                <w:szCs w:val="20"/>
                <w:highlight w:val="none"/>
                <w:u w:val="none"/>
                <w:lang w:val="en-US" w:eastAsia="zh-CN" w:bidi="ar"/>
              </w:rPr>
              <w:t xml:space="preserve">灭火类</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水带（16-65-20）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7.5</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67</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水带（16-80-20）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4.83</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68</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水带（16-80-40）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0.07</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0.56</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69</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水带（16-80-60）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0.11</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0.88</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70</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水带（16-80-100）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0.17</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1.36</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71</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水带（20-40-20）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72</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水带（20-65-20）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320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73</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水带（20-80-20）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320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12.8</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74</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水带（25-80-40）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0.075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0.6</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75</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水幕水带</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0.07</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2.1</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76</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中压分水器（二分水65转40）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1.98</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77</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中压分水器（二分水80转65）</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78</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中压分水器（三分水65转40）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0.56</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79</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中压分水器（三分水80转65）</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0.39</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80</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多功能消防水枪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7.05</w:t>
            </w:r>
            <w:r/>
          </w:p>
        </w:tc>
      </w:tr>
      <w:tr>
        <w:trPr>
          <w:trHeight w:val="55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81</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多功能消防水枪（40）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4.5</w:t>
            </w:r>
            <w:r/>
          </w:p>
        </w:tc>
      </w:tr>
      <w:tr>
        <w:trPr>
          <w:trHeight w:val="50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82</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消防泡沫枪（PQ16）</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1.38</w:t>
            </w:r>
            <w:r/>
          </w:p>
        </w:tc>
      </w:tr>
      <w:tr>
        <w:trPr>
          <w:trHeight w:val="50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83</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直流水枪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84</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直流水枪（40）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1.14</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85</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穿刺水枪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86</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止水器</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0.09</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4.95</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87</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止水器（40）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2.16</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88</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异型异径接口套装</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1.5</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89</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PVC吸水管(8米)</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0.75</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90</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PVC吸水管(4米)</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2.7</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91</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大流量移动消防炮</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0.3</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92</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移动式消防炮（手动炮）</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3.9</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93</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移动式消防炮（自摆炮）</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2.6</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94</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背负式风力灭火机</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1.62</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95</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阻燃围挡</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96</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Style w:val="1395"/>
                <w:rFonts w:hint="default" w:ascii="Times New Roman" w:hAnsi="Times New Roman" w:cs="Times New Roman"/>
                <w:sz w:val="20"/>
                <w:szCs w:val="20"/>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B</w:t>
            </w:r>
            <w:r>
              <w:rPr>
                <w:rStyle w:val="1395"/>
                <w:rFonts w:hint="default" w:ascii="Times New Roman" w:hAnsi="Times New Roman" w:cs="Times New Roman"/>
                <w:sz w:val="20"/>
                <w:szCs w:val="20"/>
                <w:lang w:val="en-US" w:eastAsia="zh-CN" w:bidi="ar"/>
              </w:rPr>
              <w:t xml:space="preserve">类泡沫</w:t>
            </w:r>
            <w:r/>
          </w:p>
          <w:p>
            <w:pPr>
              <w:jc w:val="center"/>
              <w:keepLines w:val="0"/>
              <w:keepNext w:val="0"/>
              <w:widowControl/>
              <w:rPr>
                <w:rStyle w:val="1395"/>
                <w:rFonts w:hint="default" w:ascii="Times New Roman" w:hAnsi="Times New Roman" w:cs="Times New Roman"/>
                <w:sz w:val="20"/>
                <w:szCs w:val="20"/>
                <w:lang w:val="en-US" w:eastAsia="zh-CN" w:bidi="ar"/>
              </w:rPr>
              <w:suppressLineNumbers w:val="0"/>
            </w:pPr>
            <w:r>
              <w:rPr>
                <w:rFonts w:hint="eastAsia" w:ascii="Times New Roman" w:hAnsi="Times New Roman" w:eastAsia="宋体"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14</w:t>
            </w:r>
            <w:r/>
          </w:p>
        </w:tc>
      </w:tr>
      <w:tr>
        <w:trPr>
          <w:trHeight w:val="285"/>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97</w:t>
            </w:r>
            <w:r/>
          </w:p>
        </w:tc>
        <w:tc>
          <w:tcPr>
            <w:tcBorders>
              <w:left w:val="single" w:color="000000" w:sz="4" w:space="0"/>
              <w:bottom w:val="single" w:color="auto"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A类泡沫</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4.8</w:t>
            </w:r>
            <w:r/>
          </w:p>
        </w:tc>
      </w:tr>
    </w:tbl>
    <w:p>
      <w:pPr>
        <w:ind w:firstLine="482"/>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6.合同履行期限：</w:t>
      </w:r>
      <w:r>
        <w:rPr>
          <w:rFonts w:hint="eastAsia" w:asciiTheme="minorEastAsia" w:hAnsiTheme="minorEastAsia" w:eastAsiaTheme="minorEastAsia" w:cstheme="minorEastAsia"/>
          <w:sz w:val="24"/>
          <w:szCs w:val="24"/>
          <w:highlight w:val="none"/>
        </w:rPr>
        <w:t xml:space="preserve">签订合同后30日历天内将货物送达指定地点</w:t>
      </w:r>
      <w:r/>
    </w:p>
    <w:p>
      <w:pPr>
        <w:ind w:firstLine="498"/>
        <w:keepLines/>
        <w:keepNext/>
        <w:spacing w:before="145" w:after="145" w:line="360" w:lineRule="auto"/>
        <w:rPr>
          <w:rFonts w:hint="eastAsia" w:ascii="宋体" w:hAnsi="宋体" w:eastAsia="宋体" w:cs="宋体"/>
          <w:color w:val="auto"/>
          <w:sz w:val="24"/>
          <w:szCs w:val="24"/>
          <w:highlight w:val="none"/>
        </w:rPr>
      </w:pPr>
      <w:r/>
      <w:bookmarkStart w:id="12" w:name="_Toc38985264"/>
      <w:r/>
      <w:bookmarkEnd w:id="12"/>
      <w:r/>
      <w:bookmarkStart w:id="13" w:name="_Toc35393791"/>
      <w:r/>
      <w:bookmarkEnd w:id="13"/>
      <w:r/>
      <w:bookmarkStart w:id="14" w:name="_Toc28359080"/>
      <w:r/>
      <w:bookmarkEnd w:id="14"/>
      <w:r/>
      <w:bookmarkStart w:id="15" w:name="_Toc35393622"/>
      <w:r/>
      <w:bookmarkEnd w:id="15"/>
      <w:r/>
      <w:bookmarkStart w:id="16" w:name="_Toc28359003"/>
      <w:r>
        <w:rPr>
          <w:rFonts w:ascii="Times New Roman" w:hAnsi="Times New Roman" w:eastAsia="宋体" w:cs="Times New Roman"/>
          <w:b/>
          <w:bCs/>
          <w:color w:val="auto"/>
          <w:sz w:val="32"/>
          <w:szCs w:val="32"/>
          <w:highlight w:val="none"/>
        </w:rPr>
        <w:t xml:space="preserve">二、申请人的资格要求：</w:t>
      </w:r>
      <w:bookmarkEnd w:id="16"/>
      <w:r/>
      <w:r/>
    </w:p>
    <w:p>
      <w:pPr>
        <w:ind w:firstLine="480"/>
        <w:rPr>
          <w:rFonts w:hint="eastAsia" w:ascii="宋体" w:hAnsi="宋体" w:eastAsia="宋体" w:cs="宋体"/>
          <w:color w:val="auto"/>
          <w:sz w:val="24"/>
          <w:szCs w:val="24"/>
          <w:highlight w:val="none"/>
        </w:rPr>
      </w:pPr>
      <w:r/>
      <w:bookmarkStart w:id="17" w:name="_Toc38985265"/>
      <w:r/>
      <w:bookmarkEnd w:id="17"/>
      <w:r/>
      <w:bookmarkStart w:id="18" w:name="_Toc35393623"/>
      <w:r/>
      <w:bookmarkEnd w:id="18"/>
      <w:r/>
      <w:bookmarkStart w:id="19" w:name="_Toc28359004"/>
      <w:r/>
      <w:bookmarkEnd w:id="19"/>
      <w:r/>
      <w:bookmarkStart w:id="20" w:name="_Toc28359081"/>
      <w:r/>
      <w:bookmarkEnd w:id="20"/>
      <w:r/>
      <w:bookmarkStart w:id="21" w:name="_Toc35393792"/>
      <w:r>
        <w:rPr>
          <w:rFonts w:hint="eastAsia" w:ascii="宋体" w:hAnsi="宋体" w:eastAsia="宋体" w:cs="宋体"/>
          <w:color w:val="auto"/>
          <w:sz w:val="24"/>
          <w:szCs w:val="24"/>
          <w:highlight w:val="none"/>
        </w:rPr>
        <w:t xml:space="preserve">（一）通用资格要求</w:t>
      </w:r>
      <w:bookmarkEnd w:id="21"/>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上一年度的</w:t>
      </w:r>
      <w:r>
        <w:rPr>
          <w:rFonts w:hint="eastAsia" w:ascii="宋体" w:hAnsi="宋体" w:eastAsia="宋体" w:cs="宋体"/>
          <w:color w:val="auto"/>
          <w:sz w:val="24"/>
          <w:szCs w:val="24"/>
          <w:highlight w:val="none"/>
          <w:lang w:eastAsia="zh-CN"/>
        </w:rPr>
        <w:t xml:space="preserve">完整</w:t>
      </w:r>
      <w:r>
        <w:rPr>
          <w:rFonts w:hint="eastAsia" w:ascii="宋体" w:hAnsi="宋体" w:eastAsia="宋体" w:cs="宋体"/>
          <w:color w:val="auto"/>
          <w:sz w:val="24"/>
          <w:szCs w:val="24"/>
          <w:highlight w:val="none"/>
        </w:rPr>
        <w:t xml:space="preserve">财务状况报告（成立不满一年无需提供）；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1.4具备履行合同所必需的设备和专业技术能力的书面声明；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1.5参加政府采购活动前3年内在经营活动中没有重大违法记录的书面声明。</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w:t>
      </w:r>
      <w:r>
        <w:rPr>
          <w:rFonts w:hint="eastAsia" w:ascii="宋体" w:hAnsi="宋体" w:eastAsia="宋体" w:cs="宋体"/>
          <w:color w:val="000000" w:themeColor="text1"/>
          <w:sz w:val="24"/>
          <w:szCs w:val="24"/>
          <w:highlight w:val="none"/>
          <w14:textFill>
            <w14:solidFill>
              <w14:schemeClr w14:val="tx1"/>
            </w14:solidFill>
          </w14:textFill>
        </w:rPr>
        <w:t xml:space="preserve">他不符合《中华人民共和国政府采购法》第二十二条规定条件的信用记录（投标文件中无需提供证明材料）。</w:t>
      </w:r>
      <w:r/>
    </w:p>
    <w:p>
      <w:pPr>
        <w:ind w:firstLine="480"/>
        <w:spacing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（二）落实政府采购政策需满足的资格要求：</w:t>
      </w:r>
      <w:r/>
    </w:p>
    <w:p>
      <w:pPr>
        <w:ind w:firstLine="480"/>
        <w:spacing w:line="48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本项目属于工业</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。除</w:t>
      </w:r>
      <w:r>
        <w:rPr>
          <w:rFonts w:hint="eastAsia" w:asciiTheme="minorEastAsia" w:hAnsiTheme="minorEastAsia" w:cstheme="minorEastAsia"/>
          <w:color w:val="000000" w:themeColor="text1"/>
          <w:sz w:val="24"/>
          <w:highlight w:val="none"/>
          <w:lang w:eastAsia="zh-CN"/>
          <w14:textFill>
            <w14:solidFill>
              <w14:schemeClr w14:val="tx1"/>
            </w14:solidFill>
          </w14:textFill>
        </w:rPr>
        <w:t xml:space="preserve">采购</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 xml:space="preserve">包4</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外，其余</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个采购包</w:t>
      </w:r>
      <w:r>
        <w:rPr>
          <w:rFonts w:hint="eastAsia" w:asciiTheme="minorEastAsia" w:hAnsiTheme="minorEastAsia" w:eastAsiaTheme="minorEastAsia" w:cstheme="minorEastAsia"/>
          <w:sz w:val="24"/>
          <w:highlight w:val="none"/>
          <w:lang w:eastAsia="zh-CN"/>
        </w:rPr>
        <w:t xml:space="preserve">均</w:t>
      </w:r>
      <w:r>
        <w:rPr>
          <w:rFonts w:hint="eastAsia" w:asciiTheme="minorEastAsia" w:hAnsiTheme="minorEastAsia" w:eastAsiaTheme="minorEastAsia" w:cstheme="minorEastAsia"/>
          <w:sz w:val="24"/>
          <w:highlight w:val="none"/>
        </w:rPr>
        <w:t xml:space="preserve">专门面向中小</w:t>
      </w:r>
      <w:r>
        <w:rPr>
          <w:rFonts w:hint="eastAsia" w:asciiTheme="minorEastAsia" w:hAnsiTheme="minorEastAsia" w:cstheme="minorEastAsia"/>
          <w:sz w:val="24"/>
          <w:highlight w:val="none"/>
          <w:lang w:val="en-US" w:eastAsia="zh-CN"/>
        </w:rPr>
        <w:t xml:space="preserve">微</w:t>
      </w:r>
      <w:r>
        <w:rPr>
          <w:rFonts w:hint="eastAsia" w:asciiTheme="minorEastAsia" w:hAnsiTheme="minorEastAsia" w:eastAsiaTheme="minorEastAsia" w:cstheme="minorEastAsia"/>
          <w:sz w:val="24"/>
          <w:highlight w:val="none"/>
        </w:rPr>
        <w:t xml:space="preserve">企业</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rPr>
        <w:t xml:space="preserve">供应商应为中小微企业、监狱企业、残疾人福利性单位之一</w:t>
      </w:r>
      <w:r>
        <w:rPr>
          <w:rFonts w:hint="eastAsia" w:asciiTheme="minorEastAsia" w:hAnsiTheme="minorEastAsia" w:eastAsiaTheme="minorEastAsia" w:cstheme="minorEastAsia"/>
          <w:sz w:val="24"/>
          <w:highlight w:val="none"/>
          <w:lang w:eastAsia="zh-CN"/>
        </w:rPr>
        <w:t xml:space="preserve">。</w:t>
      </w:r>
      <w:r/>
    </w:p>
    <w:p>
      <w:pPr>
        <w:ind w:firstLine="48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.本项目</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不接受 </w:t>
      </w:r>
      <w:r>
        <w:rPr>
          <w:rFonts w:hint="eastAsia" w:asciiTheme="minorEastAsia" w:hAnsiTheme="minorEastAsia" w:eastAsiaTheme="minorEastAsia" w:cstheme="minorEastAsia"/>
          <w:color w:val="auto"/>
          <w:sz w:val="24"/>
          <w:szCs w:val="24"/>
          <w:highlight w:val="none"/>
        </w:rPr>
        <w:t xml:space="preserve">联合体投标</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lang w:eastAsia="zh-CN"/>
        </w:rPr>
        <w:t xml:space="preserve">不接受</w:t>
      </w:r>
      <w:r>
        <w:rPr>
          <w:rFonts w:hint="eastAsia" w:asciiTheme="minorEastAsia" w:hAnsiTheme="minorEastAsia" w:eastAsiaTheme="minorEastAsia" w:cstheme="minorEastAsia"/>
          <w:color w:val="auto"/>
          <w:sz w:val="24"/>
          <w:szCs w:val="24"/>
          <w:highlight w:val="none"/>
          <w:lang w:eastAsia="zh-CN"/>
        </w:rPr>
        <w:t xml:space="preserve">分包；</w:t>
      </w:r>
      <w:r>
        <w:rPr>
          <w:rFonts w:hint="eastAsia" w:asciiTheme="minorEastAsia" w:hAnsiTheme="minorEastAsia" w:eastAsiaTheme="minorEastAsia" w:cstheme="minorEastAsia"/>
          <w:color w:val="auto"/>
          <w:sz w:val="24"/>
          <w:szCs w:val="24"/>
          <w:highlight w:val="none"/>
          <w:u w:val="single"/>
        </w:rPr>
        <w:t xml:space="preserve">不接受</w:t>
      </w:r>
      <w:r>
        <w:rPr>
          <w:rFonts w:hint="eastAsia" w:asciiTheme="minorEastAsia" w:hAnsiTheme="minorEastAsia" w:eastAsiaTheme="minorEastAsia" w:cstheme="minorEastAsia"/>
          <w:color w:val="auto"/>
          <w:sz w:val="24"/>
          <w:szCs w:val="24"/>
          <w:highlight w:val="none"/>
        </w:rPr>
        <w:t xml:space="preserve">进口产品投标。</w:t>
      </w:r>
      <w:r/>
    </w:p>
    <w:p>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（三）本项目的特定资格要求：</w:t>
      </w:r>
      <w:r>
        <w:rPr>
          <w:rFonts w:hint="eastAsia" w:ascii="宋体" w:hAnsi="宋体" w:eastAsia="宋体" w:cs="宋体"/>
          <w:color w:val="auto"/>
          <w:sz w:val="24"/>
          <w:szCs w:val="24"/>
          <w:highlight w:val="none"/>
          <w:lang w:eastAsia="zh-CN"/>
        </w:rPr>
        <w:t xml:space="preserve">无。</w:t>
      </w:r>
      <w:r/>
    </w:p>
    <w:p>
      <w:pPr>
        <w:pStyle w:val="738"/>
        <w:rPr>
          <w:rFonts w:hint="eastAsia"/>
        </w:rPr>
      </w:pPr>
      <w:r>
        <w:rPr>
          <w:rFonts w:hint="eastAsia"/>
        </w:rPr>
      </w:r>
      <w:r/>
    </w:p>
    <w:p>
      <w:pPr>
        <w:ind w:firstLine="498"/>
        <w:keepLines/>
        <w:keepNext/>
        <w:spacing w:before="145" w:after="145" w:line="360" w:lineRule="auto"/>
        <w:rPr>
          <w:rFonts w:hint="eastAsia"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三、获取招标文件</w:t>
      </w:r>
      <w:r/>
    </w:p>
    <w:p>
      <w:pPr>
        <w:ind w:firstLine="540"/>
        <w:spacing w:line="360" w:lineRule="auto"/>
        <w:rPr>
          <w:rFonts w:hint="default" w:ascii="宋体" w:hAnsi="宋体" w:eastAsia="宋体" w:cs="宋体"/>
          <w:color w:val="auto"/>
          <w:sz w:val="24"/>
          <w:szCs w:val="24"/>
          <w:highlight w:val="white"/>
        </w:rPr>
      </w:pPr>
      <w:r/>
      <w:bookmarkStart w:id="22" w:name="_Toc28359005"/>
      <w:r/>
      <w:bookmarkEnd w:id="22"/>
      <w:r/>
      <w:bookmarkStart w:id="23" w:name="_Toc35393793"/>
      <w:r/>
      <w:bookmarkEnd w:id="23"/>
      <w:r/>
      <w:bookmarkStart w:id="24" w:name="_Toc28359082"/>
      <w:r/>
      <w:bookmarkEnd w:id="24"/>
      <w:r/>
      <w:bookmarkStart w:id="25" w:name="_Toc35393624"/>
      <w:r/>
      <w:bookmarkEnd w:id="25"/>
      <w:r/>
      <w:bookmarkStart w:id="26" w:name="_Toc38985266"/>
      <w:r>
        <w:rPr>
          <w:rFonts w:hint="eastAsia" w:ascii="宋体" w:hAnsi="宋体" w:eastAsia="宋体" w:cs="宋体"/>
          <w:color w:val="auto"/>
          <w:sz w:val="24"/>
          <w:szCs w:val="24"/>
          <w:highlight w:val="none"/>
        </w:rPr>
        <w:t xml:space="preserve">1.时间：</w:t>
      </w:r>
      <w:bookmarkEnd w:id="26"/>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自招标文件公告发布之日起</w:t>
      </w:r>
      <w:r>
        <w:rPr>
          <w:rFonts w:hint="eastAsia" w:ascii="宋体" w:hAnsi="宋体" w:eastAsia="宋体" w:cs="宋体"/>
          <w:color w:val="auto"/>
          <w:sz w:val="24"/>
          <w:szCs w:val="24"/>
          <w:highlight w:val="white"/>
          <w:lang w:val="en-US" w:eastAsia="zh-CN"/>
        </w:rPr>
        <w:t xml:space="preserve">至</w:t>
      </w:r>
      <w:r>
        <w:rPr>
          <w:rFonts w:hint="eastAsia" w:ascii="宋体" w:hAnsi="宋体" w:eastAsia="宋体" w:cs="宋体"/>
          <w:color w:val="auto"/>
          <w:sz w:val="24"/>
          <w:szCs w:val="24"/>
          <w:highlight w:val="white"/>
          <w:lang w:val="en-US" w:eastAsia="zh-CN"/>
        </w:rPr>
        <w:t xml:space="preserve">2026年10月30日。</w:t>
      </w:r>
      <w:r>
        <w:rPr>
          <w:highlight w:val="white"/>
        </w:rPr>
      </w:r>
      <w:r/>
    </w:p>
    <w:p>
      <w:pPr>
        <w:ind w:firstLine="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2.方式：在“江苏政府采购网”自行免费下载招标文件。</w:t>
      </w:r>
      <w:r/>
    </w:p>
    <w:p>
      <w:pPr>
        <w:pStyle w:val="738"/>
        <w:ind w:firstLine="600"/>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rPr>
        <w:t xml:space="preserve">3.售价：</w:t>
      </w:r>
      <w:r>
        <w:rPr>
          <w:rFonts w:hint="eastAsia" w:hAnsi="宋体" w:eastAsia="宋体" w:cs="宋体"/>
          <w:color w:val="auto"/>
          <w:sz w:val="24"/>
          <w:szCs w:val="24"/>
          <w:highlight w:val="none"/>
          <w:lang w:val="en-US" w:eastAsia="zh-CN"/>
        </w:rPr>
        <w:t xml:space="preserve">免费。</w:t>
      </w:r>
      <w:r/>
    </w:p>
    <w:p>
      <w:pPr>
        <w:ind w:firstLine="498"/>
        <w:keepLines/>
        <w:keepNext/>
        <w:spacing w:before="145" w:after="145" w:line="360" w:lineRule="auto"/>
        <w:rPr>
          <w:rFonts w:hint="eastAsia"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四、提交投标文件截止时间、开标时间和地点</w:t>
      </w:r>
      <w:r/>
    </w:p>
    <w:p>
      <w:pPr>
        <w:ind w:firstLine="480"/>
        <w:rPr>
          <w:rFonts w:hint="eastAsia" w:ascii="宋体" w:hAnsi="宋体" w:eastAsia="宋体" w:cs="宋体"/>
          <w:color w:val="auto"/>
          <w:sz w:val="24"/>
          <w:szCs w:val="24"/>
          <w:highlight w:val="none"/>
          <w:shd w:val="clear" w:color="auto" w:fill="ffff00"/>
          <w:lang w:eastAsia="zh-CN"/>
        </w:rPr>
      </w:pPr>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u w:val="single"/>
        </w:rPr>
        <w:t xml:space="preserve">2026年</w:t>
      </w:r>
      <w:r>
        <w:rPr>
          <w:rFonts w:hint="eastAsia" w:ascii="宋体" w:hAnsi="宋体" w:eastAsia="宋体" w:cs="宋体"/>
          <w:color w:val="auto"/>
          <w:sz w:val="24"/>
          <w:szCs w:val="24"/>
          <w:highlight w:val="white"/>
          <w:u w:val="single"/>
          <w:lang w:val="en-US" w:eastAsia="zh-CN"/>
        </w:rPr>
        <w:t xml:space="preserve">11</w:t>
      </w:r>
      <w:r>
        <w:rPr>
          <w:rFonts w:hint="eastAsia" w:ascii="宋体" w:hAnsi="宋体" w:eastAsia="宋体" w:cs="宋体"/>
          <w:color w:val="auto"/>
          <w:sz w:val="24"/>
          <w:szCs w:val="24"/>
          <w:highlight w:val="white"/>
          <w:u w:val="single"/>
        </w:rPr>
        <w:t xml:space="preserve">月</w:t>
      </w:r>
      <w:r>
        <w:rPr>
          <w:rFonts w:hint="eastAsia" w:ascii="宋体" w:hAnsi="宋体" w:eastAsia="宋体" w:cs="宋体"/>
          <w:color w:val="auto"/>
          <w:sz w:val="24"/>
          <w:szCs w:val="24"/>
          <w:highlight w:val="white"/>
          <w:u w:val="single"/>
          <w:lang w:val="en-US" w:eastAsia="zh-CN"/>
        </w:rPr>
        <w:t xml:space="preserve">17</w:t>
      </w:r>
      <w:r>
        <w:rPr>
          <w:rFonts w:hint="eastAsia" w:ascii="宋体" w:hAnsi="宋体" w:eastAsia="宋体" w:cs="宋体"/>
          <w:color w:val="auto"/>
          <w:sz w:val="24"/>
          <w:szCs w:val="24"/>
          <w:highlight w:val="white"/>
          <w:u w:val="single"/>
        </w:rPr>
        <w:t xml:space="preserve">日</w:t>
      </w:r>
      <w:r>
        <w:rPr>
          <w:rFonts w:hint="eastAsia" w:ascii="宋体" w:hAnsi="宋体" w:eastAsia="宋体" w:cs="宋体"/>
          <w:color w:val="auto"/>
          <w:sz w:val="24"/>
          <w:szCs w:val="24"/>
          <w:highlight w:val="white"/>
          <w:u w:val="single"/>
          <w:lang w:val="en-US" w:eastAsia="zh-CN"/>
        </w:rPr>
        <w:t xml:space="preserve">9</w:t>
      </w:r>
      <w:r>
        <w:rPr>
          <w:rFonts w:hint="eastAsia" w:ascii="宋体" w:hAnsi="宋体" w:eastAsia="宋体" w:cs="宋体"/>
          <w:color w:val="auto"/>
          <w:sz w:val="24"/>
          <w:szCs w:val="24"/>
          <w:highlight w:val="white"/>
          <w:u w:val="single"/>
        </w:rPr>
        <w:t xml:space="preserve">点</w:t>
      </w:r>
      <w:r>
        <w:rPr>
          <w:rFonts w:hint="eastAsia" w:ascii="宋体" w:hAnsi="宋体" w:eastAsia="宋体" w:cs="宋体"/>
          <w:color w:val="auto"/>
          <w:sz w:val="24"/>
          <w:szCs w:val="24"/>
          <w:highlight w:val="white"/>
          <w:u w:val="single"/>
          <w:lang w:val="en-US" w:eastAsia="zh-CN"/>
        </w:rPr>
        <w:t xml:space="preserve">30</w:t>
      </w:r>
      <w:r>
        <w:rPr>
          <w:rFonts w:hint="eastAsia" w:ascii="宋体" w:hAnsi="宋体" w:eastAsia="宋体" w:cs="宋体"/>
          <w:color w:val="auto"/>
          <w:sz w:val="24"/>
          <w:szCs w:val="24"/>
          <w:highlight w:val="white"/>
          <w:u w:val="single"/>
        </w:rPr>
        <w:t xml:space="preserve">分</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rPr>
        <w:t xml:space="preserve">北京</w:t>
      </w: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eastAsia="zh-CN"/>
        </w:rPr>
        <w:t xml:space="preserve">。</w:t>
      </w:r>
      <w:r/>
    </w:p>
    <w:p>
      <w:pPr>
        <w:ind w:firstLine="480"/>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2.地点：“苏采云”政府采购交易系统网上开标大厅</w:t>
      </w:r>
      <w:r>
        <w:rPr>
          <w:rFonts w:hint="eastAsia" w:ascii="宋体" w:hAnsi="宋体" w:eastAsia="宋体" w:cs="宋体"/>
          <w:color w:val="auto"/>
          <w:sz w:val="24"/>
          <w:szCs w:val="24"/>
          <w:highlight w:val="none"/>
          <w:lang w:eastAsia="zh-CN"/>
        </w:rPr>
        <w:t xml:space="preserve">。</w:t>
      </w:r>
      <w:r/>
    </w:p>
    <w:p>
      <w:pPr>
        <w:ind w:firstLine="498"/>
        <w:keepLines/>
        <w:keepNext/>
        <w:spacing w:before="145" w:after="145" w:line="360" w:lineRule="auto"/>
        <w:rPr>
          <w:rFonts w:hint="eastAsia" w:ascii="Times New Roman" w:hAnsi="Times New Roman" w:eastAsia="宋体" w:cs="Times New Roman"/>
          <w:b/>
          <w:bCs/>
          <w:color w:val="auto"/>
          <w:sz w:val="32"/>
          <w:szCs w:val="32"/>
          <w:highlight w:val="none"/>
        </w:rPr>
      </w:pPr>
      <w:r/>
      <w:bookmarkStart w:id="27" w:name="_Toc28359084"/>
      <w:r/>
      <w:bookmarkEnd w:id="27"/>
      <w:r/>
      <w:bookmarkStart w:id="28" w:name="_Toc35393625"/>
      <w:r/>
      <w:bookmarkEnd w:id="28"/>
      <w:r/>
      <w:bookmarkStart w:id="29" w:name="_Toc35393794"/>
      <w:r/>
      <w:bookmarkEnd w:id="29"/>
      <w:r/>
      <w:bookmarkStart w:id="30" w:name="_Toc38985267"/>
      <w:r/>
      <w:bookmarkEnd w:id="30"/>
      <w:r/>
      <w:bookmarkStart w:id="31" w:name="_Toc28359007"/>
      <w:r>
        <w:rPr>
          <w:rFonts w:hint="eastAsia" w:ascii="Times New Roman" w:hAnsi="Times New Roman" w:eastAsia="宋体" w:cs="Times New Roman"/>
          <w:b/>
          <w:bCs/>
          <w:color w:val="auto"/>
          <w:sz w:val="32"/>
          <w:szCs w:val="32"/>
          <w:highlight w:val="none"/>
        </w:rPr>
        <w:t xml:space="preserve">五、公告期限</w:t>
      </w:r>
      <w:bookmarkEnd w:id="31"/>
      <w:r/>
      <w:bookmarkStart w:id="32" w:name="_Toc35393795"/>
      <w:r/>
      <w:bookmarkEnd w:id="32"/>
      <w:r/>
      <w:bookmarkStart w:id="33" w:name="_Toc35393626"/>
      <w:r/>
      <w:bookmarkEnd w:id="33"/>
      <w:r/>
      <w:bookmarkStart w:id="34" w:name="_Toc38985268"/>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bookmarkEnd w:id="34"/>
      <w:r/>
      <w:r/>
    </w:p>
    <w:p>
      <w:pPr>
        <w:ind w:firstLine="498"/>
        <w:keepLines/>
        <w:keepNext/>
        <w:spacing w:before="145" w:after="145" w:line="360" w:lineRule="auto"/>
        <w:rPr>
          <w:rFonts w:hint="eastAsia"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六、其他补充事宜</w:t>
      </w:r>
      <w:r/>
    </w:p>
    <w:p>
      <w:pPr>
        <w:ind w:firstLine="480"/>
        <w:tabs>
          <w:tab w:val="left" w:pos="900" w:leader="none"/>
        </w:tabs>
        <w:rPr>
          <w:rFonts w:hint="eastAsia" w:ascii="宋体" w:hAnsi="宋体" w:eastAsia="宋体" w:cs="宋体"/>
          <w:color w:val="auto"/>
          <w:sz w:val="24"/>
          <w:szCs w:val="24"/>
          <w:highlight w:val="none"/>
          <w:lang w:val="en-US" w:eastAsia="zh-CN"/>
        </w:rPr>
      </w:pPr>
      <w:r/>
      <w:bookmarkStart w:id="35" w:name="_Toc38985269"/>
      <w:r/>
      <w:bookmarkEnd w:id="35"/>
      <w:r/>
      <w:bookmarkStart w:id="36" w:name="_Toc35393627"/>
      <w:r/>
      <w:bookmarkEnd w:id="36"/>
      <w:r/>
      <w:bookmarkStart w:id="37" w:name="_Toc35393796"/>
      <w:r/>
      <w:bookmarkEnd w:id="37"/>
      <w:r/>
      <w:bookmarkStart w:id="38" w:name="_Toc28359008"/>
      <w:r/>
      <w:bookmarkEnd w:id="38"/>
      <w:r/>
      <w:bookmarkStart w:id="39" w:name="_Toc28359085"/>
      <w:r>
        <w:rPr>
          <w:rFonts w:hint="eastAsia" w:ascii="宋体" w:hAnsi="宋体" w:eastAsia="宋体" w:cs="宋体"/>
          <w:color w:val="auto"/>
          <w:sz w:val="24"/>
          <w:szCs w:val="24"/>
          <w:highlight w:val="none"/>
          <w:lang w:val="en-US" w:eastAsia="zh-CN"/>
        </w:rPr>
        <w:t xml:space="preserve">无</w:t>
      </w:r>
      <w:r/>
    </w:p>
    <w:p>
      <w:pPr>
        <w:ind w:firstLine="498"/>
        <w:keepLines/>
        <w:keepNext/>
        <w:spacing w:before="145" w:after="145" w:line="360" w:lineRule="auto"/>
        <w:rPr>
          <w:rFonts w:hint="eastAsia"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七、本次招标联系方式</w:t>
      </w:r>
      <w:bookmarkEnd w:id="39"/>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 </w:t>
      </w:r>
      <w:r>
        <w:rPr>
          <w:rFonts w:hint="eastAsia" w:ascii="宋体" w:hAnsi="宋体" w:eastAsia="宋体" w:cs="宋体"/>
          <w:color w:val="auto"/>
          <w:sz w:val="24"/>
          <w:szCs w:val="24"/>
          <w:highlight w:val="none"/>
          <w:lang w:eastAsia="zh-CN"/>
        </w:rPr>
        <w:t xml:space="preserve">泰州市消防救援支队</w:t>
      </w:r>
      <w:r/>
    </w:p>
    <w:p>
      <w:pPr>
        <w:ind w:firstLine="480"/>
        <w:tabs>
          <w:tab w:val="left" w:pos="90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lang w:eastAsia="zh-CN"/>
        </w:rPr>
        <w:t xml:space="preserve">泰州市青年南路</w:t>
      </w:r>
      <w:r>
        <w:rPr>
          <w:rFonts w:hint="eastAsia" w:ascii="宋体" w:hAnsi="宋体" w:eastAsia="宋体" w:cs="宋体"/>
          <w:color w:val="auto"/>
          <w:sz w:val="24"/>
          <w:szCs w:val="24"/>
          <w:highlight w:val="none"/>
          <w:lang w:val="en-US" w:eastAsia="zh-CN"/>
        </w:rPr>
        <w:t xml:space="preserve">18号</w:t>
      </w:r>
      <w:r/>
    </w:p>
    <w:p>
      <w:pPr>
        <w:ind w:firstLine="480"/>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  </w:t>
      </w:r>
      <w:r>
        <w:rPr>
          <w:rFonts w:hint="eastAsia" w:ascii="宋体" w:hAnsi="宋体" w:eastAsia="宋体" w:cs="宋体"/>
          <w:color w:val="auto"/>
          <w:sz w:val="24"/>
          <w:szCs w:val="24"/>
          <w:highlight w:val="none"/>
          <w:lang w:eastAsia="zh-CN"/>
        </w:rPr>
        <w:t xml:space="preserve">李先生</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18752602172</w:t>
      </w:r>
      <w:r>
        <w:rPr>
          <w:rFonts w:hint="eastAsia" w:ascii="宋体" w:hAnsi="宋体" w:eastAsia="宋体" w:cs="宋体"/>
          <w:color w:val="auto"/>
          <w:sz w:val="24"/>
          <w:szCs w:val="24"/>
          <w:highlight w:val="none"/>
        </w:rPr>
        <w:t xml:space="preserve"> </w:t>
      </w:r>
      <w:bookmarkStart w:id="40" w:name="_Toc28359086"/>
      <w:r/>
      <w:bookmarkEnd w:id="40"/>
      <w:r/>
      <w:bookmarkStart w:id="41" w:name="_Toc28359009"/>
      <w:r/>
      <w:bookmarkEnd w:id="41"/>
      <w:r/>
      <w:r/>
    </w:p>
    <w:p>
      <w:pPr>
        <w:ind w:firstLine="480"/>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采购代理机构信息</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泰州市</w:t>
      </w:r>
      <w:r>
        <w:rPr>
          <w:rFonts w:hint="eastAsia" w:ascii="宋体" w:hAnsi="宋体" w:eastAsia="宋体" w:cs="宋体"/>
          <w:color w:val="auto"/>
          <w:sz w:val="24"/>
          <w:szCs w:val="24"/>
          <w:highlight w:val="none"/>
          <w:lang w:eastAsia="zh-CN"/>
        </w:rPr>
        <w:t xml:space="preserve">政务服务中心</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址：泰州市泰州大道388号  </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严先生</w:t>
      </w:r>
      <w:r>
        <w:rPr>
          <w:rFonts w:hint="eastAsia" w:ascii="宋体" w:hAnsi="宋体" w:eastAsia="宋体" w:cs="宋体"/>
          <w:color w:val="auto"/>
          <w:sz w:val="24"/>
          <w:szCs w:val="24"/>
          <w:highlight w:val="none"/>
        </w:rPr>
        <w:t xml:space="preserve">    </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bookmarkStart w:id="42" w:name="_Toc28359010"/>
      <w:r/>
      <w:bookmarkEnd w:id="42"/>
      <w:r/>
      <w:bookmarkStart w:id="43" w:name="_Toc28359087"/>
      <w:r>
        <w:rPr>
          <w:rFonts w:hint="eastAsia" w:ascii="宋体" w:hAnsi="宋体" w:eastAsia="宋体" w:cs="宋体"/>
          <w:color w:val="auto"/>
          <w:sz w:val="24"/>
          <w:szCs w:val="24"/>
          <w:highlight w:val="none"/>
        </w:rPr>
        <w:t xml:space="preserve">0523-86897</w:t>
      </w:r>
      <w:r>
        <w:rPr>
          <w:rFonts w:hint="eastAsia" w:ascii="宋体" w:hAnsi="宋体" w:eastAsia="宋体" w:cs="宋体"/>
          <w:color w:val="auto"/>
          <w:sz w:val="24"/>
          <w:szCs w:val="24"/>
          <w:highlight w:val="none"/>
          <w:lang w:val="en-US" w:eastAsia="zh-CN"/>
        </w:rPr>
        <w:t xml:space="preserve">181</w:t>
      </w:r>
      <w:r>
        <w:rPr>
          <w:rFonts w:hint="eastAsia" w:ascii="宋体" w:hAnsi="宋体" w:eastAsia="宋体" w:cs="宋体"/>
          <w:color w:val="auto"/>
          <w:sz w:val="24"/>
          <w:szCs w:val="24"/>
          <w:highlight w:val="none"/>
        </w:rPr>
        <w:t xml:space="preserve"> </w:t>
      </w:r>
      <w:bookmarkEnd w:id="43"/>
      <w:r/>
      <w:r/>
    </w:p>
    <w:p>
      <w:pPr>
        <w:ind w:firstLine="498"/>
        <w:keepLines/>
        <w:keepNext/>
        <w:spacing w:before="145" w:after="145" w:line="360" w:lineRule="auto"/>
        <w:rPr>
          <w:rFonts w:hint="eastAsia"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八、其他</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根据省财政厅《关于</w:t>
      </w:r>
      <w:r>
        <w:rPr>
          <w:rFonts w:hint="eastAsia" w:ascii="宋体" w:hAnsi="宋体" w:eastAsia="宋体" w:cs="宋体"/>
          <w:color w:val="auto"/>
          <w:sz w:val="24"/>
          <w:szCs w:val="24"/>
          <w:highlight w:val="none"/>
        </w:rPr>
        <w:t xml:space="preserve">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领取CA和办理电子签章（请至泰州市高港区泰州大道388号（原中国医药城会展</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W3馆西南角</w:t>
      </w:r>
      <w:r>
        <w:rPr>
          <w:rFonts w:hint="eastAsia" w:ascii="宋体" w:hAnsi="宋体" w:eastAsia="宋体" w:cs="宋体"/>
          <w:color w:val="auto"/>
          <w:sz w:val="24"/>
          <w:szCs w:val="24"/>
          <w:highlight w:val="none"/>
          <w:lang w:val="en-US" w:eastAsia="zh-CN"/>
        </w:rPr>
        <w:t xml:space="preserve">泰州市公共资源中心</w:t>
      </w:r>
      <w:r>
        <w:rPr>
          <w:rFonts w:hint="eastAsia" w:ascii="宋体" w:hAnsi="宋体" w:eastAsia="宋体" w:cs="宋体"/>
          <w:color w:val="auto"/>
          <w:sz w:val="24"/>
          <w:szCs w:val="24"/>
          <w:highlight w:val="none"/>
        </w:rPr>
        <w:t xml:space="preserve">）一楼大厅6号窗口办理，具体联系方式见《苏采云系统供应商操作手册》（以下简称《操作手册》））、进行注册并按《操作手册》要求制作、上传电子投标文件。</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有关本次招标的事项若存在变动或修改，敬请及时关注泰州市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在“江苏政府采购网”发布的更正公告。</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本次招标不收取投标保证金。</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right="8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Start w:id="44" w:name="_Toc120614211"/>
      <w:r>
        <w:rPr>
          <w:rFonts w:hint="eastAsia" w:ascii="黑体" w:hAnsi="黑体" w:eastAsia="黑体" w:cs="宋体"/>
          <w:b/>
          <w:bCs/>
          <w:color w:val="auto"/>
          <w:sz w:val="44"/>
          <w:szCs w:val="44"/>
          <w:highlight w:val="none"/>
        </w:rPr>
        <w:t xml:space="preserve">第二章</w:t>
      </w:r>
      <w:r>
        <w:rPr>
          <w:rFonts w:ascii="Calibri" w:hAnsi="Calibri" w:eastAsia="黑体" w:cs="Calibri"/>
          <w:b/>
          <w:bCs/>
          <w:color w:val="auto"/>
          <w:sz w:val="44"/>
          <w:szCs w:val="44"/>
          <w:highlight w:val="none"/>
        </w:rPr>
        <w:t xml:space="preserve"> </w:t>
      </w:r>
      <w:r>
        <w:rPr>
          <w:rFonts w:hint="eastAsia" w:ascii="黑体" w:hAnsi="黑体" w:eastAsia="黑体" w:cs="宋体"/>
          <w:b/>
          <w:bCs/>
          <w:color w:val="auto"/>
          <w:sz w:val="44"/>
          <w:szCs w:val="44"/>
          <w:highlight w:val="none"/>
        </w:rPr>
        <w:t xml:space="preserve"> </w:t>
      </w:r>
      <w:bookmarkEnd w:id="44"/>
      <w:r/>
      <w:bookmarkStart w:id="45" w:name="_Toc20823274"/>
      <w:r/>
      <w:bookmarkEnd w:id="45"/>
      <w:r/>
      <w:bookmarkStart w:id="46" w:name="_Toc513029202"/>
      <w:r/>
      <w:bookmarkEnd w:id="46"/>
      <w:r/>
      <w:bookmarkStart w:id="47" w:name="_Toc16938518"/>
      <w:r/>
      <w:bookmarkEnd w:id="47"/>
      <w:r/>
      <w:bookmarkStart w:id="48" w:name="_Toc120614213"/>
      <w:r>
        <w:rPr>
          <w:rFonts w:hint="eastAsia" w:ascii="黑体" w:hAnsi="黑体" w:eastAsia="黑体" w:cs="宋体"/>
          <w:b/>
          <w:bCs/>
          <w:color w:val="auto"/>
          <w:sz w:val="44"/>
          <w:szCs w:val="44"/>
          <w:highlight w:val="none"/>
        </w:rPr>
        <w:t xml:space="preserve">投标人须知</w:t>
      </w:r>
      <w:bookmarkEnd w:id="48"/>
      <w:r/>
      <w:r/>
    </w:p>
    <w:p>
      <w:pPr>
        <w:ind w:firstLine="498"/>
        <w:keepLines/>
        <w:keepNext/>
        <w:spacing w:before="145" w:after="145" w:line="360" w:lineRule="auto"/>
        <w:rPr>
          <w:rFonts w:hint="eastAsia" w:ascii="宋体" w:hAnsi="宋体" w:eastAsia="宋体" w:cs="宋体"/>
          <w:color w:val="auto"/>
          <w:sz w:val="24"/>
          <w:szCs w:val="24"/>
          <w:highlight w:val="none"/>
        </w:rPr>
      </w:pPr>
      <w:r/>
      <w:bookmarkStart w:id="49" w:name="_Toc513029203"/>
      <w:r/>
      <w:bookmarkEnd w:id="49"/>
      <w:r/>
      <w:bookmarkStart w:id="50" w:name="_Toc20823275"/>
      <w:r/>
      <w:bookmarkEnd w:id="50"/>
      <w:r/>
      <w:bookmarkStart w:id="51" w:name="_Toc16938519"/>
      <w:r/>
      <w:bookmarkEnd w:id="51"/>
      <w:r/>
      <w:bookmarkStart w:id="52" w:name="_Toc120614214"/>
      <w:r>
        <w:rPr>
          <w:rFonts w:ascii="Times New Roman" w:hAnsi="Times New Roman" w:eastAsia="宋体" w:cs="Times New Roman"/>
          <w:b/>
          <w:bCs/>
          <w:color w:val="auto"/>
          <w:sz w:val="32"/>
          <w:szCs w:val="32"/>
          <w:highlight w:val="none"/>
        </w:rPr>
        <w:t xml:space="preserve">一、总则</w:t>
      </w:r>
      <w:bookmarkEnd w:id="52"/>
      <w:r/>
      <w:r/>
    </w:p>
    <w:p>
      <w:pPr>
        <w:ind w:firstLine="420"/>
        <w:keepLines/>
        <w:keepNext/>
        <w:rPr>
          <w:rFonts w:hint="eastAsia" w:ascii="宋体" w:hAnsi="宋体" w:eastAsia="宋体" w:cs="宋体"/>
          <w:color w:val="auto"/>
          <w:sz w:val="24"/>
          <w:szCs w:val="24"/>
          <w:highlight w:val="none"/>
        </w:rPr>
      </w:pPr>
      <w:r/>
      <w:bookmarkStart w:id="53" w:name="_Toc513029204"/>
      <w:r/>
      <w:bookmarkEnd w:id="53"/>
      <w:r/>
      <w:bookmarkStart w:id="54" w:name="_Toc20823276"/>
      <w:r/>
      <w:bookmarkEnd w:id="54"/>
      <w:r/>
      <w:bookmarkStart w:id="55" w:name="_Hlt16619475"/>
      <w:r/>
      <w:bookmarkEnd w:id="55"/>
      <w:r/>
      <w:bookmarkStart w:id="56" w:name="_Toc458694821"/>
      <w:r/>
      <w:bookmarkEnd w:id="56"/>
      <w:r/>
      <w:bookmarkStart w:id="57" w:name="_Toc16938520"/>
      <w:r>
        <w:rPr>
          <w:rFonts w:ascii="Arial" w:hAnsi="Arial" w:eastAsia="宋体" w:cs="Arial"/>
          <w:color w:val="auto"/>
          <w:sz w:val="28"/>
          <w:szCs w:val="28"/>
          <w:highlight w:val="none"/>
        </w:rPr>
        <w:t xml:space="preserve">1</w:t>
      </w:r>
      <w:bookmarkEnd w:id="57"/>
      <w:r>
        <w:rPr>
          <w:rFonts w:ascii="Arial" w:hAnsi="Arial" w:eastAsia="宋体" w:cs="Arial"/>
          <w:color w:val="auto"/>
          <w:sz w:val="28"/>
          <w:szCs w:val="28"/>
          <w:highlight w:val="none"/>
        </w:rPr>
        <w:t xml:space="preserve">、招标方式</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20"/>
        <w:keepLines/>
        <w:keepNext/>
        <w:rPr>
          <w:rFonts w:hint="eastAsia" w:ascii="宋体" w:hAnsi="宋体" w:eastAsia="宋体" w:cs="宋体"/>
          <w:color w:val="auto"/>
          <w:sz w:val="24"/>
          <w:szCs w:val="24"/>
          <w:highlight w:val="none"/>
        </w:rPr>
      </w:pPr>
      <w:r/>
      <w:bookmarkStart w:id="58" w:name="_Toc20823277"/>
      <w:r/>
      <w:bookmarkEnd w:id="58"/>
      <w:r/>
      <w:bookmarkStart w:id="59" w:name="_Toc513029205"/>
      <w:r/>
      <w:bookmarkEnd w:id="59"/>
      <w:r/>
      <w:bookmarkStart w:id="60" w:name="_Toc16938521"/>
      <w:r>
        <w:rPr>
          <w:rFonts w:ascii="Arial" w:hAnsi="Arial" w:eastAsia="宋体" w:cs="Arial"/>
          <w:color w:val="auto"/>
          <w:sz w:val="28"/>
          <w:szCs w:val="28"/>
          <w:highlight w:val="none"/>
        </w:rPr>
        <w:t xml:space="preserve">2、合格的投标人</w:t>
      </w:r>
      <w:bookmarkEnd w:id="60"/>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满足本文件实质性要求和条件的规定。</w:t>
      </w:r>
      <w:r/>
    </w:p>
    <w:p>
      <w:pPr>
        <w:ind w:firstLine="420"/>
        <w:keepLines/>
        <w:keepNext/>
        <w:rPr>
          <w:rFonts w:hint="eastAsia" w:ascii="宋体" w:hAnsi="宋体" w:eastAsia="宋体" w:cs="宋体"/>
          <w:color w:val="auto"/>
          <w:sz w:val="24"/>
          <w:szCs w:val="24"/>
          <w:highlight w:val="none"/>
        </w:rPr>
      </w:pPr>
      <w:r/>
      <w:bookmarkStart w:id="61" w:name="_Toc20823278"/>
      <w:r/>
      <w:bookmarkEnd w:id="61"/>
      <w:r/>
      <w:bookmarkStart w:id="62" w:name="_Toc513029206"/>
      <w:r/>
      <w:bookmarkEnd w:id="62"/>
      <w:r/>
      <w:bookmarkStart w:id="63" w:name="_Toc16938522"/>
      <w:r>
        <w:rPr>
          <w:rFonts w:ascii="Arial" w:hAnsi="Arial" w:eastAsia="宋体" w:cs="Arial"/>
          <w:color w:val="auto"/>
          <w:sz w:val="28"/>
          <w:szCs w:val="28"/>
          <w:highlight w:val="none"/>
        </w:rPr>
        <w:t xml:space="preserve">3、适用法律</w:t>
      </w:r>
      <w:bookmarkEnd w:id="63"/>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20"/>
        <w:keepLines/>
        <w:keepNext/>
        <w:rPr>
          <w:rFonts w:hint="eastAsia" w:ascii="宋体" w:hAnsi="宋体" w:eastAsia="宋体" w:cs="宋体"/>
          <w:color w:val="auto"/>
          <w:sz w:val="24"/>
          <w:szCs w:val="24"/>
          <w:highlight w:val="none"/>
        </w:rPr>
      </w:pPr>
      <w:r/>
      <w:bookmarkStart w:id="64" w:name="_Toc20823279"/>
      <w:r/>
      <w:bookmarkEnd w:id="64"/>
      <w:r/>
      <w:bookmarkStart w:id="65" w:name="_Toc462564067"/>
      <w:r/>
      <w:bookmarkEnd w:id="65"/>
      <w:r/>
      <w:bookmarkStart w:id="66" w:name="_Toc513029207"/>
      <w:r/>
      <w:bookmarkEnd w:id="66"/>
      <w:r/>
      <w:bookmarkStart w:id="67" w:name="_Toc16938523"/>
      <w:r>
        <w:rPr>
          <w:rFonts w:ascii="Arial" w:hAnsi="Arial" w:eastAsia="宋体" w:cs="Arial"/>
          <w:color w:val="auto"/>
          <w:sz w:val="28"/>
          <w:szCs w:val="28"/>
          <w:highlight w:val="none"/>
        </w:rPr>
        <w:t xml:space="preserve">4、投标费用</w:t>
      </w:r>
      <w:bookmarkEnd w:id="67"/>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）在任何情况下均无义务和责任承担这些费用。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和采购人不收取标书工本费与中标服务费。</w:t>
      </w:r>
      <w:r/>
    </w:p>
    <w:p>
      <w:pPr>
        <w:ind w:firstLine="602"/>
        <w:keepLines/>
        <w:keepNext/>
        <w:rPr>
          <w:rFonts w:hint="eastAsia" w:ascii="宋体" w:hAnsi="宋体" w:eastAsia="宋体" w:cs="宋体"/>
          <w:color w:val="auto"/>
          <w:sz w:val="24"/>
          <w:szCs w:val="24"/>
          <w:highlight w:val="none"/>
        </w:rPr>
      </w:pPr>
      <w:r>
        <w:rPr>
          <w:rFonts w:hint="eastAsia" w:ascii="宋体" w:hAnsi="宋体" w:eastAsia="宋体" w:cs="宋体"/>
          <w:b/>
          <w:bCs/>
          <w:color w:val="auto"/>
          <w:sz w:val="30"/>
          <w:szCs w:val="30"/>
          <w:highlight w:val="none"/>
        </w:rPr>
        <w:t xml:space="preserve">5、</w:t>
      </w:r>
      <w:r>
        <w:rPr>
          <w:rFonts w:hint="eastAsia" w:ascii="黑体" w:hAnsi="黑体" w:eastAsia="黑体" w:cs="宋体"/>
          <w:color w:val="auto"/>
          <w:sz w:val="28"/>
          <w:szCs w:val="28"/>
          <w:highlight w:val="none"/>
        </w:rPr>
        <w:t xml:space="preserve">招标文件的约束力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p>
    <w:p>
      <w:pPr>
        <w:ind w:firstLine="321"/>
        <w:keepLines/>
        <w:keepNext/>
        <w:spacing w:before="145" w:after="145" w:line="360" w:lineRule="auto"/>
        <w:rPr>
          <w:rFonts w:hint="eastAsia" w:ascii="宋体" w:hAnsi="宋体" w:eastAsia="宋体" w:cs="宋体"/>
          <w:color w:val="auto"/>
          <w:sz w:val="24"/>
          <w:szCs w:val="24"/>
          <w:highlight w:val="none"/>
        </w:rPr>
      </w:pPr>
      <w:r/>
      <w:bookmarkStart w:id="68" w:name="_Toc16938525"/>
      <w:r/>
      <w:bookmarkEnd w:id="68"/>
      <w:r/>
      <w:bookmarkStart w:id="69" w:name="_Toc513029209"/>
      <w:r/>
      <w:bookmarkEnd w:id="69"/>
      <w:r/>
      <w:bookmarkStart w:id="70" w:name="_Toc120614215"/>
      <w:r/>
      <w:bookmarkEnd w:id="70"/>
      <w:r/>
      <w:bookmarkStart w:id="71" w:name="_Toc20823281"/>
      <w:r>
        <w:rPr>
          <w:rFonts w:ascii="Times New Roman" w:hAnsi="Times New Roman" w:eastAsia="宋体" w:cs="Times New Roman"/>
          <w:b/>
          <w:bCs/>
          <w:color w:val="auto"/>
          <w:sz w:val="32"/>
          <w:szCs w:val="32"/>
          <w:highlight w:val="none"/>
        </w:rPr>
        <w:t xml:space="preserve">二、招标文件</w:t>
      </w:r>
      <w:bookmarkEnd w:id="71"/>
      <w:r/>
      <w:r/>
    </w:p>
    <w:p>
      <w:pPr>
        <w:ind w:firstLine="420"/>
        <w:keepLines/>
        <w:keepNext/>
        <w:rPr>
          <w:rFonts w:hint="eastAsia" w:ascii="宋体" w:hAnsi="宋体" w:eastAsia="宋体" w:cs="宋体"/>
          <w:color w:val="auto"/>
          <w:sz w:val="24"/>
          <w:szCs w:val="24"/>
          <w:highlight w:val="none"/>
        </w:rPr>
      </w:pPr>
      <w:r/>
      <w:bookmarkStart w:id="72" w:name="_Toc513029210"/>
      <w:r/>
      <w:bookmarkEnd w:id="72"/>
      <w:r/>
      <w:bookmarkStart w:id="73" w:name="_Toc16938526"/>
      <w:r/>
      <w:bookmarkEnd w:id="73"/>
      <w:r/>
      <w:bookmarkStart w:id="74" w:name="_Toc20823282"/>
      <w:r>
        <w:rPr>
          <w:rFonts w:ascii="Arial" w:hAnsi="Arial" w:eastAsia="宋体" w:cs="Arial"/>
          <w:color w:val="auto"/>
          <w:sz w:val="28"/>
          <w:szCs w:val="28"/>
          <w:highlight w:val="none"/>
        </w:rPr>
        <w:t xml:space="preserve">6、招标文件构成</w:t>
      </w:r>
      <w:bookmarkEnd w:id="74"/>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ascii="Times New Roman" w:hAnsi="Times New Roman" w:eastAsia="宋体" w:cs="Times New Roman"/>
          <w:color w:val="auto"/>
          <w:sz w:val="24"/>
          <w:szCs w:val="24"/>
          <w:highlight w:val="none"/>
        </w:rPr>
        <w:t xml:space="preserve">评标方法与评标标准</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联系解决。</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rPr>
          <w:rFonts w:hint="eastAsia" w:ascii="宋体" w:hAnsi="宋体" w:eastAsia="宋体" w:cs="宋体"/>
          <w:color w:val="auto"/>
          <w:sz w:val="24"/>
          <w:szCs w:val="24"/>
          <w:highlight w:val="none"/>
        </w:rPr>
      </w:pPr>
      <w:r/>
      <w:bookmarkStart w:id="75" w:name="_Toc16938527"/>
      <w:r/>
      <w:bookmarkEnd w:id="75"/>
      <w:r/>
      <w:bookmarkStart w:id="76" w:name="_Toc513029211"/>
      <w:r/>
      <w:bookmarkEnd w:id="76"/>
      <w:r/>
      <w:bookmarkStart w:id="77" w:name="_Toc462564070"/>
      <w:r/>
      <w:bookmarkEnd w:id="77"/>
      <w:r/>
      <w:bookmarkStart w:id="78" w:name="_Toc20823283"/>
      <w:r>
        <w:rPr>
          <w:rFonts w:ascii="Arial" w:hAnsi="Arial" w:eastAsia="宋体" w:cs="Arial"/>
          <w:color w:val="auto"/>
          <w:sz w:val="28"/>
          <w:szCs w:val="28"/>
          <w:highlight w:val="none"/>
        </w:rPr>
        <w:t xml:space="preserve">7、招标文件的澄清</w:t>
      </w:r>
      <w:bookmarkEnd w:id="78"/>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w:t>
      </w:r>
      <w:r>
        <w:rPr>
          <w:rFonts w:hint="eastAsia" w:ascii="仿宋_GB2312" w:hAnsi="宋体" w:eastAsia="仿宋_GB2312" w:cs="宋体"/>
          <w:b/>
          <w:bCs/>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w:t>
      </w:r>
      <w:r/>
    </w:p>
    <w:p>
      <w:pPr>
        <w:ind w:firstLine="560"/>
        <w:keepLines/>
        <w:keepNext/>
        <w:rPr>
          <w:rFonts w:hint="eastAsia" w:ascii="宋体" w:hAnsi="宋体" w:eastAsia="宋体" w:cs="宋体"/>
          <w:color w:val="auto"/>
          <w:sz w:val="24"/>
          <w:szCs w:val="24"/>
          <w:highlight w:val="none"/>
        </w:rPr>
      </w:pPr>
      <w:r/>
      <w:bookmarkStart w:id="79" w:name="_Toc20823284"/>
      <w:r/>
      <w:bookmarkEnd w:id="79"/>
      <w:r/>
      <w:bookmarkStart w:id="80" w:name="_Toc16938528"/>
      <w:r/>
      <w:bookmarkEnd w:id="80"/>
      <w:r/>
      <w:bookmarkStart w:id="81" w:name="_Toc513029212"/>
      <w:r/>
      <w:bookmarkEnd w:id="81"/>
      <w:r/>
      <w:bookmarkStart w:id="82" w:name="_Toc462564071"/>
      <w:r>
        <w:rPr>
          <w:rFonts w:ascii="Arial" w:hAnsi="Arial" w:eastAsia="宋体" w:cs="Arial"/>
          <w:color w:val="auto"/>
          <w:sz w:val="28"/>
          <w:szCs w:val="28"/>
          <w:highlight w:val="none"/>
        </w:rPr>
        <w:t xml:space="preserve">8、招标文件的修改</w:t>
      </w:r>
      <w:bookmarkEnd w:id="82"/>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可以对招标文件进行修改。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有权按照法定的要求推迟投标截止日期和开标日期。</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招标文件的修改将在江苏政府采购网公布，补充文件将作为招标文件的组成部分，并对投标人具有约束力。</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83" w:name="_Toc120614216"/>
      <w:r/>
      <w:bookmarkEnd w:id="83"/>
      <w:r/>
      <w:bookmarkStart w:id="84" w:name="_Toc20823285"/>
      <w:r/>
      <w:bookmarkEnd w:id="84"/>
      <w:r/>
      <w:bookmarkStart w:id="85" w:name="_Toc16938529"/>
      <w:r/>
      <w:bookmarkEnd w:id="85"/>
      <w:r/>
      <w:bookmarkStart w:id="86" w:name="_Toc513029213"/>
      <w:r/>
      <w:bookmarkEnd w:id="86"/>
      <w:r/>
      <w:bookmarkStart w:id="87" w:name="_Toc462564072"/>
      <w:r>
        <w:rPr>
          <w:rFonts w:ascii="Times New Roman" w:hAnsi="Times New Roman" w:eastAsia="宋体" w:cs="Times New Roman"/>
          <w:b/>
          <w:bCs/>
          <w:color w:val="auto"/>
          <w:sz w:val="32"/>
          <w:szCs w:val="32"/>
          <w:highlight w:val="none"/>
        </w:rPr>
        <w:t xml:space="preserve">三、投标文件的编制</w:t>
      </w:r>
      <w:bookmarkEnd w:id="87"/>
      <w:r/>
      <w:r/>
    </w:p>
    <w:p>
      <w:pPr>
        <w:ind w:firstLine="560"/>
        <w:keepLines/>
        <w:keepNext/>
        <w:rPr>
          <w:rFonts w:hint="eastAsia" w:ascii="宋体" w:hAnsi="宋体" w:eastAsia="宋体" w:cs="宋体"/>
          <w:color w:val="auto"/>
          <w:sz w:val="24"/>
          <w:szCs w:val="24"/>
          <w:highlight w:val="none"/>
        </w:rPr>
      </w:pPr>
      <w:r/>
      <w:bookmarkStart w:id="88" w:name="_Toc16938530"/>
      <w:r/>
      <w:bookmarkEnd w:id="88"/>
      <w:r/>
      <w:bookmarkStart w:id="89" w:name="_Toc462564073"/>
      <w:r/>
      <w:bookmarkEnd w:id="89"/>
      <w:r/>
      <w:bookmarkStart w:id="90" w:name="_Toc513029214"/>
      <w:r/>
      <w:bookmarkEnd w:id="90"/>
      <w:r/>
      <w:bookmarkStart w:id="91" w:name="_Toc20823286"/>
      <w:r>
        <w:rPr>
          <w:rFonts w:ascii="Arial" w:hAnsi="Arial" w:eastAsia="宋体" w:cs="Arial"/>
          <w:color w:val="auto"/>
          <w:sz w:val="28"/>
          <w:szCs w:val="28"/>
          <w:highlight w:val="none"/>
        </w:rPr>
        <w:t xml:space="preserve">9、投标文件的语言及度量衡单位</w:t>
      </w:r>
      <w:bookmarkEnd w:id="91"/>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投标人提交的投标文件以及投标人与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除技术性能另有规定外，投标文件所使用的度量衡单位，均须采用国家法定计量单位。</w:t>
      </w:r>
      <w:r/>
    </w:p>
    <w:p>
      <w:pPr>
        <w:ind w:firstLine="420"/>
        <w:keepLines/>
        <w:keepNext/>
        <w:rPr>
          <w:rFonts w:hint="eastAsia" w:ascii="宋体" w:hAnsi="宋体" w:eastAsia="宋体" w:cs="宋体"/>
          <w:color w:val="auto"/>
          <w:sz w:val="24"/>
          <w:szCs w:val="24"/>
          <w:highlight w:val="none"/>
        </w:rPr>
      </w:pPr>
      <w:r/>
      <w:bookmarkStart w:id="92" w:name="_Toc16938531"/>
      <w:r/>
      <w:bookmarkEnd w:id="92"/>
      <w:r/>
      <w:bookmarkStart w:id="93" w:name="_Toc513029215"/>
      <w:r/>
      <w:bookmarkEnd w:id="93"/>
      <w:r/>
      <w:bookmarkStart w:id="94" w:name="_Toc462564074"/>
      <w:r/>
      <w:bookmarkEnd w:id="94"/>
      <w:r/>
      <w:bookmarkStart w:id="95" w:name="_Toc20823287"/>
      <w:r>
        <w:rPr>
          <w:rFonts w:ascii="Arial" w:hAnsi="Arial" w:eastAsia="宋体" w:cs="Arial"/>
          <w:color w:val="auto"/>
          <w:sz w:val="28"/>
          <w:szCs w:val="28"/>
          <w:highlight w:val="none"/>
        </w:rPr>
        <w:t xml:space="preserve">10、投标文件构成</w:t>
      </w:r>
      <w:bookmarkEnd w:id="95"/>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如标书制作工具中格式和内容与“江苏政府采购网”发布的招标文件不一致，请以“江苏政府采购网”发布的招标文件为准。</w:t>
      </w:r>
      <w:r/>
    </w:p>
    <w:p>
      <w:pPr>
        <w:ind w:firstLine="420"/>
        <w:keepLines/>
        <w:keepNext/>
        <w:rPr>
          <w:rFonts w:hint="eastAsia" w:ascii="宋体" w:hAnsi="宋体" w:eastAsia="宋体" w:cs="宋体"/>
          <w:color w:val="auto"/>
          <w:sz w:val="24"/>
          <w:szCs w:val="24"/>
          <w:highlight w:val="none"/>
        </w:rPr>
      </w:pPr>
      <w:r/>
      <w:bookmarkStart w:id="96" w:name="_Toc14577357"/>
      <w:r/>
      <w:bookmarkEnd w:id="96"/>
      <w:r/>
      <w:bookmarkStart w:id="97" w:name="_Hlt26670360"/>
      <w:r/>
      <w:bookmarkEnd w:id="97"/>
      <w:r/>
      <w:bookmarkStart w:id="98" w:name="_Hlt26668975"/>
      <w:r/>
      <w:bookmarkEnd w:id="98"/>
      <w:r/>
      <w:bookmarkStart w:id="99" w:name="_Toc513029216"/>
      <w:r/>
      <w:bookmarkEnd w:id="99"/>
      <w:r/>
      <w:bookmarkStart w:id="100" w:name="_Toc513029219"/>
      <w:r/>
      <w:bookmarkEnd w:id="100"/>
      <w:r/>
      <w:bookmarkStart w:id="101" w:name="_Toc49090509"/>
      <w:r/>
      <w:bookmarkEnd w:id="101"/>
      <w:r/>
      <w:bookmarkStart w:id="102" w:name="_Toc14577354"/>
      <w:r/>
      <w:bookmarkEnd w:id="102"/>
      <w:r/>
      <w:bookmarkStart w:id="103" w:name="_Hlt26954838"/>
      <w:r/>
      <w:bookmarkEnd w:id="103"/>
      <w:r/>
      <w:bookmarkStart w:id="104" w:name="_Toc49090507"/>
      <w:r>
        <w:rPr>
          <w:rFonts w:ascii="Arial" w:hAnsi="Arial" w:eastAsia="宋体" w:cs="Arial"/>
          <w:color w:val="auto"/>
          <w:sz w:val="28"/>
          <w:szCs w:val="28"/>
          <w:highlight w:val="none"/>
        </w:rPr>
        <w:t xml:space="preserve">11、证明投标人及投标标的符合招标文件规定的文件</w:t>
      </w:r>
      <w:bookmarkEnd w:id="104"/>
      <w:r/>
      <w:r/>
    </w:p>
    <w:p>
      <w:pPr>
        <w:rPr>
          <w:rFonts w:hint="eastAsia" w:ascii="宋体" w:hAnsi="宋体" w:eastAsia="宋体" w:cs="宋体"/>
          <w:color w:val="auto"/>
          <w:sz w:val="24"/>
          <w:szCs w:val="24"/>
          <w:highlight w:val="none"/>
        </w:rPr>
      </w:pPr>
      <w:r/>
      <w:bookmarkStart w:id="105" w:name="_Toc14577355"/>
      <w:r/>
      <w:bookmarkEnd w:id="105"/>
      <w:r/>
      <w:bookmarkStart w:id="106" w:name="_Toc49090508"/>
      <w:r>
        <w:rPr>
          <w:rFonts w:hint="eastAsia" w:ascii="宋体" w:hAnsi="宋体" w:eastAsia="宋体" w:cs="宋体"/>
          <w:color w:val="auto"/>
          <w:sz w:val="24"/>
          <w:szCs w:val="24"/>
          <w:highlight w:val="none"/>
        </w:rPr>
        <w:t xml:space="preserve">    11.1 投标人应按照法律、法规、规章和规范性文件以及招标文件要求提交证明文件，证明其及投标标的符合招标文件规定。</w:t>
      </w:r>
      <w:bookmarkEnd w:id="106"/>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ind w:firstLine="420"/>
        <w:keepLines/>
        <w:keepNext/>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12、投标分项报价</w:t>
      </w:r>
      <w:bookmarkStart w:id="107" w:name="_Hlt26670373"/>
      <w:r>
        <w:rPr>
          <w:rFonts w:ascii="Arial" w:hAnsi="Arial" w:eastAsia="宋体" w:cs="Arial"/>
          <w:color w:val="auto"/>
          <w:sz w:val="28"/>
          <w:szCs w:val="28"/>
          <w:highlight w:val="none"/>
        </w:rPr>
        <w:t xml:space="preserve">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w:t>
      </w:r>
      <w:bookmarkEnd w:id="107"/>
      <w:r/>
      <w:bookmarkStart w:id="108" w:name="_Hlt26954840"/>
      <w:r>
        <w:rPr>
          <w:rFonts w:hint="eastAsia" w:ascii="宋体" w:hAnsi="宋体" w:eastAsia="宋体" w:cs="宋体"/>
          <w:color w:val="auto"/>
          <w:sz w:val="24"/>
          <w:szCs w:val="24"/>
          <w:highlight w:val="none"/>
        </w:rPr>
        <w:t xml:space="preserve">标人应按照招标文件规定格式填报投标分项报价表</w:t>
      </w:r>
      <w:bookmarkEnd w:id="108"/>
      <w:r/>
      <w:bookmarkStart w:id="109" w:name="_Hlt26670399"/>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bookmarkEnd w:id="109"/>
      <w:r/>
      <w:r/>
    </w:p>
    <w:p>
      <w:pPr>
        <w:ind w:firstLine="420"/>
        <w:keepLines/>
        <w:keepNext/>
        <w:rPr>
          <w:rFonts w:hint="eastAsia" w:ascii="宋体" w:hAnsi="宋体" w:eastAsia="宋体" w:cs="宋体"/>
          <w:color w:val="auto"/>
          <w:sz w:val="24"/>
          <w:szCs w:val="24"/>
          <w:highlight w:val="none"/>
        </w:rPr>
      </w:pPr>
      <w:r/>
      <w:bookmarkStart w:id="110" w:name="_Hlt26954848"/>
      <w:r/>
      <w:bookmarkEnd w:id="110"/>
      <w:r/>
      <w:bookmarkStart w:id="111" w:name="_Hlt26670486"/>
      <w:r/>
      <w:bookmarkEnd w:id="111"/>
      <w:r/>
      <w:bookmarkStart w:id="112" w:name="_Hlt26954842"/>
      <w:r/>
      <w:bookmarkEnd w:id="112"/>
      <w:r/>
      <w:bookmarkStart w:id="113" w:name="_Hlt26668983"/>
      <w:r/>
      <w:bookmarkEnd w:id="113"/>
      <w:r/>
      <w:bookmarkStart w:id="114" w:name="_Hlt26954731"/>
      <w:r/>
      <w:bookmarkEnd w:id="114"/>
      <w:r/>
      <w:bookmarkStart w:id="115" w:name="_Hlt26670403"/>
      <w:r/>
      <w:bookmarkEnd w:id="115"/>
      <w:r/>
      <w:bookmarkStart w:id="116" w:name="_Hlt26954846"/>
      <w:r/>
      <w:bookmarkEnd w:id="116"/>
      <w:r/>
      <w:bookmarkStart w:id="117" w:name="_Hlt26670425"/>
      <w:r/>
      <w:bookmarkEnd w:id="117"/>
      <w:r/>
      <w:bookmarkStart w:id="118" w:name="_Hlt26670482"/>
      <w:r/>
      <w:bookmarkEnd w:id="118"/>
      <w:r/>
      <w:bookmarkStart w:id="119" w:name="_Hlt26954844"/>
      <w:r>
        <w:rPr>
          <w:rFonts w:ascii="Arial" w:hAnsi="Arial" w:eastAsia="宋体" w:cs="Arial"/>
          <w:color w:val="auto"/>
          <w:sz w:val="28"/>
          <w:szCs w:val="28"/>
          <w:highlight w:val="none"/>
        </w:rPr>
        <w:t xml:space="preserve">13、技术要求响应及偏离表、商务要求响应及偏离表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投标人需对招标文件中的技术要求与商务要求逐项作出响应或偏离，并说明原因。</w:t>
      </w:r>
      <w:r/>
    </w:p>
    <w:p>
      <w:pPr>
        <w:ind w:firstLine="480"/>
        <w:tabs>
          <w:tab w:val="left" w:pos="10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投标人可在投标文件中提供认为需要的其他技术文件或说明。</w:t>
      </w:r>
      <w:bookmarkEnd w:id="119"/>
      <w:r/>
      <w:r/>
    </w:p>
    <w:p>
      <w:pPr>
        <w:ind w:firstLine="420"/>
        <w:keepLines/>
        <w:keepNext/>
        <w:rPr>
          <w:rFonts w:hint="eastAsia" w:ascii="宋体" w:hAnsi="宋体" w:eastAsia="宋体" w:cs="宋体"/>
          <w:color w:val="auto"/>
          <w:sz w:val="24"/>
          <w:szCs w:val="24"/>
          <w:highlight w:val="none"/>
        </w:rPr>
      </w:pPr>
      <w:r/>
      <w:bookmarkStart w:id="120" w:name="_Toc14577359"/>
      <w:r/>
      <w:bookmarkEnd w:id="120"/>
      <w:r/>
      <w:bookmarkStart w:id="121" w:name="_Toc49090510"/>
      <w:r>
        <w:rPr>
          <w:rFonts w:ascii="Arial" w:hAnsi="Arial" w:eastAsia="宋体" w:cs="Arial"/>
          <w:color w:val="auto"/>
          <w:sz w:val="28"/>
          <w:szCs w:val="28"/>
          <w:highlight w:val="none"/>
        </w:rPr>
        <w:t xml:space="preserve">14、投标函和开标一览表</w:t>
      </w:r>
      <w:bookmarkEnd w:id="121"/>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投标人应按照招标文件中提供的格式完整、正确填写投标函、开标一览表。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bCs/>
          <w:color w:val="auto"/>
          <w:sz w:val="24"/>
          <w:szCs w:val="24"/>
          <w:highlight w:val="none"/>
        </w:rPr>
        <w:t xml:space="preserve">。</w:t>
      </w:r>
      <w:r/>
    </w:p>
    <w:p>
      <w:pPr>
        <w:ind w:firstLine="420"/>
        <w:keepLines/>
        <w:keepNext/>
        <w:rPr>
          <w:rFonts w:hint="eastAsia" w:ascii="宋体" w:hAnsi="宋体" w:eastAsia="宋体" w:cs="宋体"/>
          <w:color w:val="auto"/>
          <w:sz w:val="24"/>
          <w:szCs w:val="24"/>
          <w:highlight w:val="none"/>
        </w:rPr>
      </w:pPr>
      <w:r/>
      <w:bookmarkStart w:id="122" w:name="_Toc49090511"/>
      <w:r/>
      <w:bookmarkEnd w:id="122"/>
      <w:r/>
      <w:bookmarkStart w:id="123" w:name="_Hlt26954850"/>
      <w:r/>
      <w:bookmarkEnd w:id="123"/>
      <w:r/>
      <w:bookmarkStart w:id="124" w:name="_Hlt26954734"/>
      <w:r/>
      <w:bookmarkEnd w:id="124"/>
      <w:r/>
      <w:bookmarkStart w:id="125" w:name="_Hlt26670489"/>
      <w:r/>
      <w:bookmarkEnd w:id="125"/>
      <w:r/>
      <w:bookmarkStart w:id="126" w:name="_Toc14577360"/>
      <w:r>
        <w:rPr>
          <w:rFonts w:ascii="Arial" w:hAnsi="Arial" w:eastAsia="宋体" w:cs="Arial"/>
          <w:color w:val="auto"/>
          <w:sz w:val="28"/>
          <w:szCs w:val="28"/>
          <w:highlight w:val="none"/>
        </w:rPr>
        <w:t xml:space="preserve">15、投标有效期</w:t>
      </w:r>
      <w:bookmarkEnd w:id="126"/>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投标有效期为</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规定的开标之日后</w:t>
      </w:r>
      <w:r>
        <w:rPr>
          <w:rFonts w:hint="eastAsia" w:ascii="仿宋_GB2312" w:hAnsi="宋体" w:eastAsia="仿宋_GB2312"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ind w:firstLine="420"/>
        <w:keepLines/>
        <w:keepNext/>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16、投标有效期的延长</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在特殊情况下，</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127" w:name="_Hlt26954852"/>
      <w:r/>
      <w:bookmarkEnd w:id="127"/>
      <w:r/>
      <w:bookmarkStart w:id="128" w:name="_Hlt26954739"/>
      <w:r/>
      <w:bookmarkEnd w:id="128"/>
      <w:r/>
      <w:bookmarkStart w:id="129" w:name="_Toc513029224"/>
      <w:r/>
      <w:bookmarkEnd w:id="129"/>
      <w:r/>
      <w:bookmarkStart w:id="130" w:name="_Toc20823296"/>
      <w:r/>
      <w:bookmarkEnd w:id="130"/>
      <w:r/>
      <w:bookmarkStart w:id="131" w:name="_Toc120614217"/>
      <w:r/>
      <w:bookmarkEnd w:id="131"/>
      <w:r/>
      <w:bookmarkStart w:id="132" w:name="_Toc16938540"/>
      <w:r>
        <w:rPr>
          <w:rFonts w:ascii="Times New Roman" w:hAnsi="Times New Roman" w:eastAsia="宋体" w:cs="Times New Roman"/>
          <w:b/>
          <w:bCs/>
          <w:color w:val="auto"/>
          <w:sz w:val="32"/>
          <w:szCs w:val="32"/>
          <w:highlight w:val="none"/>
        </w:rPr>
        <w:t xml:space="preserve">四、投标文件的递交</w:t>
      </w:r>
      <w:bookmarkEnd w:id="132"/>
      <w:r/>
      <w:r/>
    </w:p>
    <w:p>
      <w:pPr>
        <w:ind w:firstLine="560"/>
        <w:keepLines/>
        <w:keepNext/>
        <w:rPr>
          <w:rFonts w:hint="eastAsia" w:ascii="宋体" w:hAnsi="宋体" w:eastAsia="宋体" w:cs="宋体"/>
          <w:color w:val="auto"/>
          <w:sz w:val="24"/>
          <w:szCs w:val="24"/>
          <w:highlight w:val="none"/>
        </w:rPr>
      </w:pPr>
      <w:r/>
      <w:bookmarkStart w:id="133" w:name="_Toc462564084"/>
      <w:r/>
      <w:bookmarkEnd w:id="133"/>
      <w:r/>
      <w:bookmarkStart w:id="134" w:name="_Toc20823297"/>
      <w:r/>
      <w:bookmarkEnd w:id="134"/>
      <w:r/>
      <w:bookmarkStart w:id="135" w:name="_Toc16938541"/>
      <w:r/>
      <w:bookmarkEnd w:id="135"/>
      <w:r/>
      <w:bookmarkStart w:id="136" w:name="_Toc513029225"/>
      <w:r>
        <w:rPr>
          <w:rFonts w:ascii="Arial" w:hAnsi="Arial" w:eastAsia="宋体" w:cs="Arial"/>
          <w:color w:val="auto"/>
          <w:sz w:val="28"/>
          <w:szCs w:val="28"/>
          <w:highlight w:val="none"/>
        </w:rPr>
        <w:t xml:space="preserve">17、</w:t>
      </w:r>
      <w:r>
        <w:rPr>
          <w:rFonts w:hint="eastAsia" w:ascii="黑体" w:hAnsi="黑体" w:eastAsia="黑体" w:cs="宋体"/>
          <w:color w:val="auto"/>
          <w:sz w:val="28"/>
          <w:szCs w:val="28"/>
          <w:highlight w:val="none"/>
        </w:rPr>
        <w:t xml:space="preserve">投标文件</w:t>
      </w:r>
      <w:bookmarkEnd w:id="136"/>
      <w:r>
        <w:rPr>
          <w:rFonts w:hint="eastAsia" w:ascii="黑体" w:hAnsi="黑体" w:eastAsia="黑体" w:cs="宋体"/>
          <w:color w:val="auto"/>
          <w:sz w:val="28"/>
          <w:szCs w:val="28"/>
          <w:highlight w:val="none"/>
        </w:rPr>
        <w:t xml:space="preserve">的递交</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ind w:left="5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37" w:name="_Toc16938542"/>
      <w:r/>
      <w:bookmarkEnd w:id="137"/>
      <w:r/>
      <w:bookmarkStart w:id="138" w:name="_Toc513029226"/>
      <w:r/>
      <w:bookmarkEnd w:id="138"/>
      <w:r/>
      <w:bookmarkStart w:id="139" w:name="_Toc20823298"/>
      <w:r/>
      <w:bookmarkEnd w:id="139"/>
      <w:r/>
      <w:r/>
    </w:p>
    <w:p>
      <w:pPr>
        <w:ind w:firstLine="420"/>
        <w:keepLines/>
        <w:keepNext/>
        <w:spacing w:before="280" w:after="290" w:line="374" w:lineRule="auto"/>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18、投标截止时间</w:t>
      </w:r>
      <w:r/>
    </w:p>
    <w:p>
      <w:pPr>
        <w:ind w:firstLine="480"/>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18.1 投标人上传电子投标文件的时间不得迟于招标公告中规定的投标截止时间。</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ind w:firstLine="420"/>
        <w:keepLines/>
        <w:keepNext/>
        <w:rPr>
          <w:rFonts w:hint="eastAsia" w:ascii="宋体" w:hAnsi="宋体" w:eastAsia="宋体" w:cs="宋体"/>
          <w:color w:val="auto"/>
          <w:sz w:val="24"/>
          <w:szCs w:val="24"/>
          <w:highlight w:val="none"/>
        </w:rPr>
      </w:pPr>
      <w:r/>
      <w:bookmarkStart w:id="140" w:name="_Toc513029227"/>
      <w:r/>
      <w:bookmarkEnd w:id="140"/>
      <w:r/>
      <w:bookmarkStart w:id="141" w:name="_Toc20823299"/>
      <w:r/>
      <w:bookmarkEnd w:id="141"/>
      <w:r/>
      <w:bookmarkStart w:id="142" w:name="_Toc16938543"/>
      <w:r>
        <w:rPr>
          <w:rFonts w:ascii="Arial" w:hAnsi="Arial" w:eastAsia="宋体" w:cs="Arial"/>
          <w:color w:val="auto"/>
          <w:sz w:val="28"/>
          <w:szCs w:val="28"/>
          <w:highlight w:val="none"/>
        </w:rPr>
        <w:t xml:space="preserve">19、投标文件</w:t>
      </w:r>
      <w:bookmarkEnd w:id="142"/>
      <w:r>
        <w:rPr>
          <w:rFonts w:ascii="Arial" w:hAnsi="Arial" w:eastAsia="宋体" w:cs="Arial"/>
          <w:color w:val="auto"/>
          <w:sz w:val="28"/>
          <w:szCs w:val="28"/>
          <w:highlight w:val="none"/>
        </w:rPr>
        <w:t xml:space="preserve">的拒收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拒绝接收在其规定的投标截止时间后上传的任何投标文件。</w:t>
      </w:r>
      <w:r/>
    </w:p>
    <w:p>
      <w:pPr>
        <w:ind w:firstLine="420"/>
        <w:keepLines/>
        <w:keepNext/>
        <w:rPr>
          <w:rFonts w:hint="eastAsia" w:ascii="宋体" w:hAnsi="宋体" w:eastAsia="宋体" w:cs="宋体"/>
          <w:color w:val="auto"/>
          <w:sz w:val="24"/>
          <w:szCs w:val="24"/>
          <w:highlight w:val="none"/>
        </w:rPr>
      </w:pPr>
      <w:r/>
      <w:bookmarkStart w:id="143" w:name="_Toc16938544"/>
      <w:r/>
      <w:bookmarkEnd w:id="143"/>
      <w:r/>
      <w:bookmarkStart w:id="144" w:name="_Toc20823300"/>
      <w:r/>
      <w:bookmarkEnd w:id="144"/>
      <w:r/>
      <w:bookmarkStart w:id="145" w:name="_Toc513029228"/>
      <w:r>
        <w:rPr>
          <w:rFonts w:ascii="Arial" w:hAnsi="Arial" w:eastAsia="宋体" w:cs="Arial"/>
          <w:color w:val="auto"/>
          <w:sz w:val="28"/>
          <w:szCs w:val="28"/>
          <w:highlight w:val="none"/>
        </w:rPr>
        <w:t xml:space="preserve">20、投标文件的撤回和修改</w:t>
      </w:r>
      <w:bookmarkEnd w:id="145"/>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投标文件的撤回</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电子投标文件的撤回</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 在投标截止时间之后，投标人不得对其电子投标文件作任何修改。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在投标截止时间至招标文件中规定的投标有效期满之间的这段时间内，投标人不得撤回其投标。</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146" w:name="_Toc120614218"/>
      <w:r/>
      <w:bookmarkEnd w:id="146"/>
      <w:r/>
      <w:bookmarkStart w:id="147" w:name="_Toc513029229"/>
      <w:r/>
      <w:bookmarkEnd w:id="147"/>
      <w:r/>
      <w:bookmarkStart w:id="148" w:name="_Toc16938545"/>
      <w:r/>
      <w:bookmarkEnd w:id="148"/>
      <w:r/>
      <w:bookmarkStart w:id="149" w:name="_Toc20823301"/>
      <w:r>
        <w:rPr>
          <w:rFonts w:ascii="Times New Roman" w:hAnsi="Times New Roman" w:eastAsia="宋体" w:cs="Times New Roman"/>
          <w:b/>
          <w:bCs/>
          <w:color w:val="auto"/>
          <w:sz w:val="32"/>
          <w:szCs w:val="32"/>
          <w:highlight w:val="none"/>
        </w:rPr>
        <w:t xml:space="preserve">五、开标与评标</w:t>
      </w:r>
      <w:bookmarkEnd w:id="149"/>
      <w:r/>
      <w:r/>
    </w:p>
    <w:p>
      <w:pPr>
        <w:ind w:firstLine="420"/>
        <w:keepLines/>
        <w:keepNext/>
        <w:rPr>
          <w:rFonts w:hint="eastAsia" w:ascii="宋体" w:hAnsi="宋体" w:eastAsia="宋体" w:cs="宋体"/>
          <w:color w:val="auto"/>
          <w:sz w:val="24"/>
          <w:szCs w:val="24"/>
          <w:highlight w:val="none"/>
        </w:rPr>
      </w:pPr>
      <w:r/>
      <w:bookmarkStart w:id="150" w:name="_Toc20823302"/>
      <w:r/>
      <w:bookmarkEnd w:id="150"/>
      <w:r/>
      <w:bookmarkStart w:id="151" w:name="_Toc16938546"/>
      <w:r/>
      <w:bookmarkEnd w:id="151"/>
      <w:r/>
      <w:bookmarkStart w:id="152" w:name="_Toc513029230"/>
      <w:r>
        <w:rPr>
          <w:rFonts w:ascii="Arial" w:hAnsi="Arial" w:eastAsia="宋体" w:cs="Arial"/>
          <w:color w:val="auto"/>
          <w:sz w:val="28"/>
          <w:szCs w:val="28"/>
          <w:highlight w:val="none"/>
        </w:rPr>
        <w:t xml:space="preserve">21、开标</w:t>
      </w:r>
      <w:bookmarkEnd w:id="152"/>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 苏采云系统中《开标记录表》宣布后5分钟内未提出的，视同认可开标结果。</w:t>
      </w:r>
      <w:r/>
    </w:p>
    <w:p>
      <w:pPr>
        <w:ind w:firstLine="420"/>
        <w:keepLines/>
        <w:keepNext/>
        <w:rPr>
          <w:rFonts w:hint="eastAsia" w:ascii="宋体" w:hAnsi="宋体" w:eastAsia="宋体" w:cs="宋体"/>
          <w:color w:val="auto"/>
          <w:sz w:val="24"/>
          <w:szCs w:val="24"/>
          <w:highlight w:val="none"/>
        </w:rPr>
      </w:pPr>
      <w:r/>
      <w:bookmarkStart w:id="153" w:name="_Toc16938547"/>
      <w:r/>
      <w:bookmarkEnd w:id="153"/>
      <w:r/>
      <w:bookmarkStart w:id="154" w:name="_Toc513029231"/>
      <w:r/>
      <w:bookmarkEnd w:id="154"/>
      <w:r/>
      <w:bookmarkStart w:id="155" w:name="_Toc20823303"/>
      <w:r>
        <w:rPr>
          <w:rFonts w:ascii="Arial" w:hAnsi="Arial" w:eastAsia="宋体" w:cs="Arial"/>
          <w:color w:val="auto"/>
          <w:sz w:val="28"/>
          <w:szCs w:val="28"/>
          <w:highlight w:val="none"/>
        </w:rPr>
        <w:t xml:space="preserve">22、评标委员会</w:t>
      </w:r>
      <w:bookmarkEnd w:id="155"/>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22.1</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开标后，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将立即组织评标委员会（以下简称评委会）进行评标。</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22.2 评委会由采购人代表和有关技术、经济等方面的专家组成，且人员构成符合政府采购有关规定。</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22.3评委会独立工作，负责评审所有投标文件并确定中标候选人。</w:t>
      </w:r>
      <w:r/>
    </w:p>
    <w:p>
      <w:pPr>
        <w:ind w:firstLine="420"/>
        <w:keepLines/>
        <w:keepNext/>
        <w:rPr>
          <w:rFonts w:hint="eastAsia" w:ascii="宋体" w:hAnsi="宋体" w:eastAsia="宋体" w:cs="宋体"/>
          <w:color w:val="auto"/>
          <w:sz w:val="24"/>
          <w:szCs w:val="24"/>
          <w:highlight w:val="none"/>
        </w:rPr>
      </w:pPr>
      <w:r>
        <w:rPr>
          <w:rFonts w:hint="eastAsia" w:ascii="黑体" w:hAnsi="黑体" w:eastAsia="黑体" w:cs="宋体"/>
          <w:color w:val="auto"/>
          <w:sz w:val="28"/>
          <w:szCs w:val="28"/>
          <w:highlight w:val="none"/>
        </w:rPr>
        <w:t xml:space="preserve">23、评标过程的保密与公正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均不得向投标人或与评标无关的其他人员透露。</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 采用综合评分法的项目，未中标的投标人可于中标结果公告期限届满之日起通过苏采云系统查看自己的评审得分及排序情况。</w:t>
      </w:r>
      <w:r/>
    </w:p>
    <w:p>
      <w:pPr>
        <w:ind w:firstLine="420"/>
        <w:keepLines/>
        <w:keepNext/>
        <w:rPr>
          <w:rFonts w:hint="eastAsia" w:ascii="宋体" w:hAnsi="宋体" w:eastAsia="宋体" w:cs="宋体"/>
          <w:color w:val="auto"/>
          <w:sz w:val="24"/>
          <w:szCs w:val="24"/>
          <w:highlight w:val="none"/>
        </w:rPr>
      </w:pPr>
      <w:r/>
      <w:bookmarkStart w:id="156" w:name="_Toc16938548"/>
      <w:r/>
      <w:bookmarkEnd w:id="156"/>
      <w:r/>
      <w:bookmarkStart w:id="157" w:name="_Toc513029232"/>
      <w:r/>
      <w:bookmarkEnd w:id="157"/>
      <w:r/>
      <w:bookmarkStart w:id="158" w:name="_Toc20823304"/>
      <w:r>
        <w:rPr>
          <w:rFonts w:ascii="Arial" w:hAnsi="Arial" w:eastAsia="宋体" w:cs="Arial"/>
          <w:color w:val="auto"/>
          <w:sz w:val="28"/>
          <w:szCs w:val="28"/>
          <w:highlight w:val="none"/>
        </w:rPr>
        <w:t xml:space="preserve">24、投标文件的澄清</w:t>
      </w:r>
      <w:bookmarkEnd w:id="158"/>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24.3 接到评委会澄清、说明和补正要求的投标人如未按规定做出澄清、说明和补正，其风险由投标人自行承担。</w:t>
      </w:r>
      <w:r/>
    </w:p>
    <w:p>
      <w:pPr>
        <w:ind w:firstLine="420"/>
        <w:keepLines/>
        <w:keepNext/>
        <w:rPr>
          <w:rFonts w:hint="eastAsia" w:ascii="宋体" w:hAnsi="宋体" w:eastAsia="宋体" w:cs="宋体"/>
          <w:color w:val="auto"/>
          <w:sz w:val="24"/>
          <w:szCs w:val="24"/>
          <w:highlight w:val="none"/>
        </w:rPr>
      </w:pPr>
      <w:r/>
      <w:bookmarkStart w:id="159" w:name="_Toc20823305"/>
      <w:r/>
      <w:bookmarkEnd w:id="159"/>
      <w:r/>
      <w:bookmarkStart w:id="160" w:name="_Toc16938549"/>
      <w:r/>
      <w:bookmarkEnd w:id="160"/>
      <w:r/>
      <w:bookmarkStart w:id="161" w:name="_Toc513029233"/>
      <w:r>
        <w:rPr>
          <w:rFonts w:ascii="Arial" w:hAnsi="Arial" w:eastAsia="宋体" w:cs="Arial"/>
          <w:color w:val="auto"/>
          <w:sz w:val="28"/>
          <w:szCs w:val="28"/>
          <w:highlight w:val="none"/>
        </w:rPr>
        <w:t xml:space="preserve">25、对投标文件的初审</w:t>
      </w:r>
      <w:bookmarkEnd w:id="161"/>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 未通过资格审查或符合性审查的投标人，</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将不再告知未通过资格审查和符合性审查的原因。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20"/>
        <w:rPr>
          <w:rFonts w:hint="eastAsia" w:ascii="宋体" w:hAnsi="宋体" w:eastAsia="宋体" w:cs="宋体"/>
          <w:color w:val="auto"/>
          <w:sz w:val="24"/>
          <w:szCs w:val="24"/>
          <w:highlight w:val="none"/>
        </w:rPr>
      </w:pPr>
      <w:r/>
      <w:bookmarkStart w:id="162" w:name="_Toc16938550"/>
      <w:r/>
      <w:bookmarkEnd w:id="162"/>
      <w:r/>
      <w:bookmarkStart w:id="163" w:name="_Toc513029234"/>
      <w:r/>
      <w:bookmarkEnd w:id="163"/>
      <w:r/>
      <w:bookmarkStart w:id="164" w:name="_Toc20823306"/>
      <w:r>
        <w:rPr>
          <w:rFonts w:hint="eastAsia" w:ascii="宋体" w:hAnsi="宋体" w:eastAsia="宋体" w:cs="宋体"/>
          <w:color w:val="auto"/>
          <w:sz w:val="24"/>
          <w:szCs w:val="24"/>
          <w:highlight w:val="none"/>
        </w:rPr>
        <w:t xml:space="preserve">25.6投标人在开、评标全过程中应保持通讯畅通，及时登录苏采云系统查阅、答复相关信息，并安排专人与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及评标委员会联系。</w:t>
      </w:r>
      <w:bookmarkEnd w:id="164"/>
      <w:r/>
      <w:r/>
    </w:p>
    <w:p>
      <w:pPr>
        <w:ind w:firstLine="420"/>
        <w:keepLines/>
        <w:keepNext/>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26、无效投标条款和废标条款</w:t>
      </w:r>
      <w:r/>
    </w:p>
    <w:p>
      <w:pPr>
        <w:ind w:left="479"/>
        <w:rPr>
          <w:rFonts w:hint="eastAsia" w:ascii="宋体" w:hAnsi="宋体" w:eastAsia="宋体" w:cs="宋体"/>
          <w:color w:val="auto"/>
          <w:sz w:val="24"/>
          <w:szCs w:val="24"/>
          <w:highlight w:val="none"/>
        </w:rPr>
      </w:pPr>
      <w:r/>
      <w:bookmarkStart w:id="165" w:name="_Toc20823307"/>
      <w:r/>
      <w:bookmarkEnd w:id="165"/>
      <w:r/>
      <w:bookmarkStart w:id="166" w:name="_Toc16938551"/>
      <w:r/>
      <w:bookmarkEnd w:id="166"/>
      <w:r/>
      <w:bookmarkStart w:id="167" w:name="_Toc513029235"/>
      <w:r>
        <w:rPr>
          <w:rFonts w:hint="eastAsia" w:ascii="宋体" w:hAnsi="宋体" w:eastAsia="宋体" w:cs="宋体"/>
          <w:color w:val="auto"/>
          <w:sz w:val="24"/>
          <w:szCs w:val="24"/>
          <w:highlight w:val="none"/>
        </w:rPr>
        <w:t xml:space="preserve">26.1无效投标条款</w:t>
      </w:r>
      <w:bookmarkEnd w:id="167"/>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投标人在苏采云系统规定的时间内未成功解密电子投标文件的。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投标人未按照招标文件要求上传电子投标文件的。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 投标文件含有采购人不能接受的附加条件的。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w:t>
      </w:r>
      <w:bookmarkStart w:id="168" w:name="_Hlk227145917"/>
      <w:r>
        <w:rPr>
          <w:rFonts w:hint="eastAsia" w:ascii="宋体" w:hAnsi="宋体" w:eastAsia="宋体" w:cs="宋体"/>
          <w:color w:val="auto"/>
          <w:sz w:val="24"/>
          <w:szCs w:val="24"/>
          <w:highlight w:val="none"/>
        </w:rPr>
        <w:t xml:space="preserve">评标委员会认定投标人的报价为异常低价，应当要求相关投标人在规定时间内</w:t>
      </w:r>
      <w:r>
        <w:rPr>
          <w:rFonts w:ascii="宋体" w:hAnsi="宋体" w:eastAsia="宋体" w:cs="宋体"/>
          <w:color w:val="auto"/>
          <w:sz w:val="24"/>
          <w:szCs w:val="24"/>
          <w:highlight w:val="none"/>
        </w:rPr>
        <w:t xml:space="preserve">，提供项目具体成本测算等与报价合理性相关的书面说明及相关证明材料</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对投标价格作出解释</w:t>
      </w:r>
      <w:r>
        <w:rPr>
          <w:rFonts w:hint="eastAsia" w:ascii="宋体" w:hAnsi="宋体" w:eastAsia="宋体" w:cs="宋体"/>
          <w:color w:val="auto"/>
          <w:sz w:val="24"/>
          <w:szCs w:val="24"/>
          <w:highlight w:val="none"/>
        </w:rPr>
        <w:t xml:space="preserve">；投标人不提供书面说明、证明材料，或者提供的书面说明、证明材料不能证明其报价合理性的，评标委员会应当将其作为无效投标处理</w:t>
      </w:r>
      <w:bookmarkEnd w:id="168"/>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26.1.12投标文件未按照招标文件要求加盖电子签章或签署的。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26.1.13提供虚假材料的（包括工商营业执照、财务报表、资格证明文件等）。</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26.1.14投标文件未按招标文件规定的内容和要求填写的。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26.1.15其他法律、法规及本招标文件规定的属无效投标的情形。</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26.2.1符合专业条件的供应商或者对招标文件作实质响应的供应商不足三家的。26.2.2出现影响采购公正的违法、违规行为的。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 因苏采云系统系统故障原因造成开标不成功的。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169" w:name="_Toc120614219"/>
      <w:r>
        <w:rPr>
          <w:rFonts w:ascii="Times New Roman" w:hAnsi="Times New Roman" w:eastAsia="宋体" w:cs="Times New Roman"/>
          <w:b/>
          <w:bCs/>
          <w:color w:val="auto"/>
          <w:sz w:val="32"/>
          <w:szCs w:val="32"/>
          <w:highlight w:val="none"/>
        </w:rPr>
        <w:t xml:space="preserve">六、定标</w:t>
      </w:r>
      <w:bookmarkEnd w:id="169"/>
      <w:r/>
      <w:r/>
    </w:p>
    <w:p>
      <w:pPr>
        <w:ind w:firstLine="600"/>
        <w:keepLines/>
        <w:keepNext/>
        <w:rPr>
          <w:rFonts w:hint="eastAsia" w:ascii="宋体" w:hAnsi="宋体" w:eastAsia="宋体" w:cs="宋体"/>
          <w:color w:val="auto"/>
          <w:sz w:val="24"/>
          <w:szCs w:val="24"/>
          <w:highlight w:val="none"/>
        </w:rPr>
      </w:pPr>
      <w:r/>
      <w:bookmarkStart w:id="170" w:name="_Toc16938554"/>
      <w:r/>
      <w:bookmarkEnd w:id="170"/>
      <w:r/>
      <w:bookmarkStart w:id="171" w:name="_Toc513029238"/>
      <w:r/>
      <w:bookmarkEnd w:id="171"/>
      <w:r/>
      <w:bookmarkStart w:id="172" w:name="_Toc20823310"/>
      <w:r>
        <w:rPr>
          <w:rFonts w:hint="eastAsia" w:ascii="黑体" w:hAnsi="黑体" w:eastAsia="黑体" w:cs="宋体"/>
          <w:color w:val="auto"/>
          <w:sz w:val="30"/>
          <w:szCs w:val="30"/>
          <w:highlight w:val="none"/>
        </w:rPr>
        <w:t xml:space="preserve">27、</w:t>
      </w:r>
      <w:bookmarkEnd w:id="172"/>
      <w:r>
        <w:rPr>
          <w:rFonts w:hint="eastAsia" w:ascii="黑体" w:hAnsi="黑体" w:eastAsia="黑体" w:cs="宋体"/>
          <w:color w:val="auto"/>
          <w:sz w:val="30"/>
          <w:szCs w:val="30"/>
          <w:highlight w:val="none"/>
        </w:rPr>
        <w:t xml:space="preserve">确定中标单位</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w:t>
      </w:r>
      <w:r>
        <w:rPr>
          <w:rFonts w:hint="eastAsia" w:ascii="宋体" w:hAnsi="宋体" w:eastAsia="宋体" w:cs="宋体"/>
          <w:b w:val="0"/>
          <w:bCs w:val="0"/>
          <w:color w:val="auto"/>
          <w:sz w:val="24"/>
          <w:szCs w:val="24"/>
          <w:highlight w:val="none"/>
          <w:lang w:eastAsia="zh-CN"/>
        </w:rPr>
        <w:t xml:space="preserve">本项目各采购包均仅推荐</w:t>
      </w:r>
      <w:r>
        <w:rPr>
          <w:rFonts w:hint="eastAsia" w:ascii="宋体" w:hAnsi="宋体" w:eastAsia="宋体" w:cs="宋体"/>
          <w:b w:val="0"/>
          <w:bCs w:val="0"/>
          <w:color w:val="auto"/>
          <w:sz w:val="24"/>
          <w:szCs w:val="24"/>
          <w:highlight w:val="none"/>
          <w:lang w:val="en-US" w:eastAsia="zh-CN"/>
        </w:rPr>
        <w:t xml:space="preserve">1名中标候选人。</w:t>
      </w:r>
      <w:r>
        <w:rPr>
          <w:rFonts w:hint="eastAsia" w:ascii="宋体" w:hAnsi="宋体" w:eastAsia="宋体" w:cs="宋体"/>
          <w:color w:val="auto"/>
          <w:sz w:val="24"/>
          <w:szCs w:val="24"/>
          <w:highlight w:val="none"/>
        </w:rPr>
        <w:t xml:space="preserve">中标候选人的选取原则见招标文件第五章规定。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采购人应根据评委会推荐的中标候选人确定中标人。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将在“江苏政府采购网”发布中标公告，公告期限为1个工作日。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行贿或者提供其他不正当利益的。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w:t>
      </w:r>
      <w:r>
        <w:rPr>
          <w:rFonts w:ascii="Times New Roman" w:hAnsi="Times New Roman" w:eastAsia="宋体" w:cs="Times New Roman"/>
          <w:color w:val="auto"/>
          <w:sz w:val="24"/>
          <w:szCs w:val="24"/>
          <w:highlight w:val="none"/>
        </w:rPr>
        <w:t xml:space="preserve">有下列情形之一的，视为投标人串通投标，投标无效：</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480"/>
        <w:rPr>
          <w:rFonts w:hint="eastAsia" w:ascii="黑体" w:hAnsi="黑体" w:eastAsia="黑体" w:cs="宋体"/>
          <w:color w:val="auto"/>
          <w:sz w:val="30"/>
          <w:szCs w:val="30"/>
          <w:highlight w:val="none"/>
          <w:lang w:val="en-US" w:eastAsia="zh-CN"/>
        </w:rPr>
      </w:pPr>
      <w:r>
        <w:rPr>
          <w:rFonts w:hint="eastAsia" w:ascii="宋体" w:hAnsi="宋体" w:eastAsia="宋体" w:cs="宋体"/>
          <w:b w:val="0"/>
          <w:bCs w:val="0"/>
          <w:color w:val="auto"/>
          <w:sz w:val="24"/>
          <w:szCs w:val="24"/>
          <w:highlight w:val="none"/>
          <w:lang w:val="en-US" w:eastAsia="zh-CN"/>
        </w:rPr>
        <w:t xml:space="preserve">27.6 本项目各采购包，若唯一中标候选人放弃中标、因不可抗力不能履行合同，或者经查实存在提供虚假材料谋取中标等违法情形导致中标结果无效的，各采购包无其他顺位中标候选人可供顺延，采购人应当依法重新组织招标。</w:t>
      </w:r>
      <w:r/>
    </w:p>
    <w:p>
      <w:pPr>
        <w:ind w:firstLine="600"/>
        <w:keepLines/>
        <w:keepNext/>
        <w:rPr>
          <w:rFonts w:hint="eastAsia" w:ascii="宋体" w:hAnsi="宋体" w:eastAsia="宋体" w:cs="宋体"/>
          <w:color w:val="auto"/>
          <w:sz w:val="24"/>
          <w:szCs w:val="24"/>
          <w:highlight w:val="none"/>
        </w:rPr>
      </w:pPr>
      <w:r>
        <w:rPr>
          <w:rFonts w:hint="eastAsia" w:ascii="黑体" w:hAnsi="黑体" w:eastAsia="黑体" w:cs="宋体"/>
          <w:color w:val="auto"/>
          <w:sz w:val="30"/>
          <w:szCs w:val="30"/>
          <w:highlight w:val="none"/>
          <w:lang w:val="en-US" w:eastAsia="zh-CN"/>
        </w:rPr>
        <w:t xml:space="preserve">28</w:t>
      </w:r>
      <w:r>
        <w:rPr>
          <w:rFonts w:hint="eastAsia" w:ascii="黑体" w:hAnsi="黑体" w:eastAsia="黑体" w:cs="宋体"/>
          <w:color w:val="auto"/>
          <w:sz w:val="30"/>
          <w:szCs w:val="30"/>
          <w:highlight w:val="none"/>
        </w:rPr>
        <w:t xml:space="preserve">、</w:t>
      </w:r>
      <w:r>
        <w:rPr>
          <w:rFonts w:hint="eastAsia" w:ascii="黑体" w:hAnsi="黑体" w:eastAsia="黑体" w:cs="宋体"/>
          <w:color w:val="auto"/>
          <w:sz w:val="30"/>
          <w:szCs w:val="30"/>
          <w:highlight w:val="none"/>
          <w:lang w:eastAsia="zh-CN"/>
        </w:rPr>
        <w:t xml:space="preserve">下发</w:t>
      </w:r>
      <w:r>
        <w:rPr>
          <w:rFonts w:hint="eastAsia" w:ascii="黑体" w:hAnsi="黑体" w:eastAsia="黑体" w:cs="宋体"/>
          <w:color w:val="auto"/>
          <w:sz w:val="30"/>
          <w:szCs w:val="30"/>
          <w:highlight w:val="none"/>
        </w:rPr>
        <w:t xml:space="preserve">中标通知书</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.l</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中标结果确定后，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.2中标通知书将是合同的一个组成部分。对采购人和中标人均具有法律效力。中标通知书发出后，采购人改变中标结果的，或者中标人放弃中标项目的，应当依法承担法律责任。</w:t>
      </w:r>
      <w:r/>
    </w:p>
    <w:p>
      <w:pPr>
        <w:ind w:firstLine="600"/>
        <w:keepLines/>
        <w:keepNext/>
        <w:rPr>
          <w:rFonts w:hint="eastAsia" w:ascii="黑体" w:hAnsi="黑体" w:eastAsia="黑体" w:cs="宋体"/>
          <w:color w:val="auto"/>
          <w:sz w:val="30"/>
          <w:szCs w:val="30"/>
          <w:highlight w:val="none"/>
          <w:lang w:val="en-US" w:eastAsia="zh-CN"/>
        </w:rPr>
      </w:pPr>
      <w:r>
        <w:rPr>
          <w:rFonts w:hint="eastAsia" w:ascii="黑体" w:hAnsi="黑体" w:eastAsia="黑体" w:cs="宋体"/>
          <w:color w:val="auto"/>
          <w:sz w:val="30"/>
          <w:szCs w:val="30"/>
          <w:highlight w:val="none"/>
          <w:lang w:val="en-US" w:eastAsia="zh-CN"/>
        </w:rPr>
        <w:t xml:space="preserve">29、质疑和投诉</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w:t>
      </w:r>
      <w:r>
        <w:rPr>
          <w:rFonts w:hint="eastAsia" w:ascii="宋体" w:hAnsi="宋体" w:eastAsia="宋体" w:cs="宋体"/>
          <w:color w:val="auto"/>
          <w:sz w:val="24"/>
          <w:szCs w:val="24"/>
          <w:highlight w:val="none"/>
        </w:rPr>
        <w:t xml:space="preserve">供应商认为招标文件、采购过程、中标结果使自己的权益受到损害的，可以在知道或者应知其权益受到损害之日起七个工作日内，以书面形式向采购人、采购代理机构提出质疑。</w:t>
      </w:r>
      <w:r/>
    </w:p>
    <w:p>
      <w:pPr>
        <w:ind w:firstLine="6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29.1.1</w:t>
      </w:r>
      <w:r>
        <w:rPr>
          <w:rFonts w:hint="eastAsia" w:ascii="宋体" w:hAnsi="宋体" w:eastAsia="宋体" w:cs="宋体"/>
          <w:color w:val="auto"/>
          <w:sz w:val="24"/>
          <w:szCs w:val="24"/>
          <w:highlight w:val="none"/>
          <w:lang w:val="en-US"/>
        </w:rPr>
        <w:t xml:space="preserve">供应商的质疑行为应符合《政府采购质疑和投诉办法》（财政部令第94号）相关规定，提出质疑的供应商应当是参与项目采购活动的供应商，潜在供应商已依法获取招标文件的，可以对招标文件提出质疑。</w:t>
      </w:r>
      <w:r/>
    </w:p>
    <w:p>
      <w:pPr>
        <w:ind w:firstLine="6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lang w:val="en-US"/>
        </w:rPr>
        <w:t xml:space="preserve">供应商应知其权益受到损害之日，是指：</w:t>
      </w:r>
      <w:r/>
    </w:p>
    <w:p>
      <w:pPr>
        <w:ind w:firstLine="6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（1）对招标文件提出质疑的，自获取招标文件或招标文件公告期限届满之日起计算；</w:t>
      </w:r>
      <w:r/>
    </w:p>
    <w:p>
      <w:pPr>
        <w:ind w:firstLine="6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（2）对采购过程提出质疑的，自各采购程序环节结束之日起计算；</w:t>
      </w:r>
      <w:r/>
    </w:p>
    <w:p>
      <w:pPr>
        <w:ind w:firstLine="6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（3）对中标结果提出质疑的，自中标结果公告期限届满之日起计算。  </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供应商应在法定质疑期内一次性提出针对同一采购程序环节的质疑。</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供应商提出质疑应当提交质疑函和必要的证明材料。质疑函应当包括下列内容：</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）供应商的姓名或者名称、地址、邮编、联系人及联系电话；</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）质疑项目的名称、编号；</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）具体、明确的质疑事项和与质疑事项相关的请求（具体条款）；</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rPr>
        <w:t xml:space="preserve">）事实依据（具体条款）；</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）必要的法律依据（具体条款）；</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6</w:t>
      </w:r>
      <w:r>
        <w:rPr>
          <w:rFonts w:hint="eastAsia" w:ascii="宋体" w:hAnsi="宋体" w:eastAsia="宋体" w:cs="宋体"/>
          <w:color w:val="auto"/>
          <w:sz w:val="24"/>
          <w:szCs w:val="24"/>
          <w:highlight w:val="none"/>
        </w:rPr>
        <w:t xml:space="preserve">）提出质疑的日期。</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7</w:t>
      </w: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lang w:val="en-US" w:eastAsia="zh-CN"/>
        </w:rPr>
        <w:t xml:space="preserve">29.1.6采购人和采购</w:t>
      </w:r>
      <w:r>
        <w:rPr>
          <w:rFonts w:hint="eastAsia" w:ascii="宋体" w:hAnsi="宋体" w:eastAsia="宋体" w:cs="宋体"/>
          <w:color w:val="auto"/>
          <w:sz w:val="24"/>
          <w:szCs w:val="24"/>
          <w:highlight w:val="none"/>
        </w:rPr>
        <w:t xml:space="preserve">代理机构在收到供应商的书面质疑后将及时组织调查核实，在七个工作日内作出答复，并以书面或电子邮件形式通知质疑供应商和其他有关供应商，答复的内容不涉及商业秘密。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29.2</w:t>
      </w:r>
      <w:r>
        <w:rPr>
          <w:rFonts w:hint="eastAsia" w:ascii="宋体" w:hAnsi="宋体" w:eastAsia="宋体" w:cs="宋体"/>
          <w:color w:val="auto"/>
          <w:sz w:val="24"/>
          <w:szCs w:val="24"/>
          <w:highlight w:val="none"/>
        </w:rPr>
        <w:t xml:space="preserve">质疑供应商对</w:t>
      </w:r>
      <w:r>
        <w:rPr>
          <w:rFonts w:hint="eastAsia" w:ascii="宋体" w:hAnsi="宋体" w:eastAsia="宋体" w:cs="宋体"/>
          <w:color w:val="auto"/>
          <w:sz w:val="24"/>
          <w:szCs w:val="24"/>
          <w:highlight w:val="none"/>
          <w:lang w:eastAsia="zh-CN"/>
        </w:rPr>
        <w:t xml:space="preserve">采购人和</w:t>
      </w:r>
      <w:r>
        <w:rPr>
          <w:rFonts w:hint="eastAsia" w:ascii="宋体" w:hAnsi="宋体" w:eastAsia="宋体" w:cs="宋体"/>
          <w:color w:val="auto"/>
          <w:sz w:val="24"/>
          <w:szCs w:val="24"/>
          <w:highlight w:val="none"/>
        </w:rPr>
        <w:t xml:space="preserve">采购代理机构的答复不满意或者未在规定的时间内作出答复的，可以在答复期满后十五个工作日内向政府采购监督管理部门投诉。</w:t>
      </w:r>
      <w:r/>
    </w:p>
    <w:p>
      <w:pPr>
        <w:ind w:firstLine="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29.2.1</w:t>
      </w:r>
      <w:r>
        <w:rPr>
          <w:rFonts w:hint="eastAsia" w:ascii="宋体" w:hAnsi="宋体" w:eastAsia="宋体" w:cs="宋体"/>
          <w:color w:val="auto"/>
          <w:sz w:val="24"/>
          <w:szCs w:val="24"/>
          <w:highlight w:val="none"/>
          <w:lang w:val="en-US"/>
        </w:rPr>
        <w:t xml:space="preserve">质疑</w:t>
      </w:r>
      <w:r>
        <w:rPr>
          <w:rFonts w:hint="eastAsia" w:ascii="宋体" w:hAnsi="宋体" w:eastAsia="宋体" w:cs="宋体"/>
          <w:color w:val="auto"/>
          <w:sz w:val="24"/>
          <w:szCs w:val="24"/>
          <w:highlight w:val="none"/>
        </w:rPr>
        <w:t xml:space="preserve">供应商的投诉应当有明确的请求和必要的证明材料，其投诉的事项不得超出已质疑事项的范围。</w:t>
      </w:r>
      <w:r/>
    </w:p>
    <w:p>
      <w:pPr>
        <w:ind w:firstLine="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29.2.3</w:t>
      </w:r>
      <w:r>
        <w:rPr>
          <w:rFonts w:hint="eastAsia" w:ascii="宋体" w:hAnsi="宋体" w:eastAsia="宋体" w:cs="宋体"/>
          <w:color w:val="auto"/>
          <w:sz w:val="24"/>
          <w:szCs w:val="24"/>
          <w:highlight w:val="none"/>
        </w:rPr>
        <w:t xml:space="preserve">投诉人对政府采购监督管理部门的投诉处理决定不服或者政府采购监督管理部门逾期未作处理的，可以依法申请行政复议或者向人民法院提起行政诉讼。</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29.2.4</w:t>
      </w:r>
      <w:r>
        <w:rPr>
          <w:rFonts w:hint="eastAsia" w:ascii="宋体" w:hAnsi="宋体" w:eastAsia="宋体" w:cs="宋体"/>
          <w:color w:val="auto"/>
          <w:sz w:val="24"/>
          <w:szCs w:val="24"/>
          <w:highlight w:val="none"/>
        </w:rPr>
        <w:t xml:space="preserve">投诉人在全国范围12个月内3次以上投诉查无实据的，由财政部门列入不良行为记录名单。</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29.2.5</w:t>
      </w:r>
      <w:r>
        <w:rPr>
          <w:rFonts w:hint="eastAsia" w:ascii="宋体" w:hAnsi="宋体" w:eastAsia="宋体" w:cs="宋体"/>
          <w:color w:val="auto"/>
          <w:sz w:val="24"/>
          <w:szCs w:val="24"/>
          <w:highlight w:val="none"/>
        </w:rPr>
        <w:t xml:space="preserve">投诉人有下列行为之一的，属于虚假、恶意投诉，由财政部门列入不良行为记录名单，禁止其1至3年内参加政府采购活动：</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（1）捏造事实；</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（2）提供虚假材料；</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（3）以非法手段取得证明材料。证据来源的合法性存在明显疑问，投诉人无法证明其取得方式合法的，视为以非法手段取得证明材料。</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keepNext/>
        <w:spacing w:before="145" w:after="145" w:line="360" w:lineRule="auto"/>
        <w:rPr>
          <w:rFonts w:hint="eastAsia" w:ascii="宋体" w:hAnsi="宋体" w:eastAsia="宋体" w:cs="宋体"/>
          <w:color w:val="auto"/>
          <w:sz w:val="24"/>
          <w:szCs w:val="24"/>
          <w:highlight w:val="none"/>
        </w:rPr>
      </w:pPr>
      <w:r/>
      <w:bookmarkStart w:id="173" w:name="_Toc513029236"/>
      <w:r/>
      <w:bookmarkEnd w:id="173"/>
      <w:r/>
      <w:bookmarkStart w:id="174" w:name="_Toc120614220"/>
      <w:r/>
      <w:bookmarkEnd w:id="174"/>
      <w:r/>
      <w:bookmarkStart w:id="175" w:name="_Toc20823308"/>
      <w:r/>
      <w:bookmarkEnd w:id="175"/>
      <w:r/>
      <w:bookmarkStart w:id="176" w:name="_Toc16938552"/>
      <w:r>
        <w:rPr>
          <w:rFonts w:ascii="Times New Roman" w:hAnsi="Times New Roman" w:eastAsia="宋体" w:cs="Times New Roman"/>
          <w:b/>
          <w:bCs/>
          <w:color w:val="auto"/>
          <w:sz w:val="32"/>
          <w:szCs w:val="32"/>
          <w:highlight w:val="none"/>
        </w:rPr>
        <w:t xml:space="preserve">七、授予合同</w:t>
      </w:r>
      <w:bookmarkEnd w:id="176"/>
      <w:r/>
      <w:r/>
    </w:p>
    <w:p>
      <w:pPr>
        <w:ind w:firstLine="600"/>
        <w:keepLines/>
        <w:keepNext/>
        <w:rPr>
          <w:rFonts w:hint="eastAsia" w:ascii="宋体" w:hAnsi="宋体" w:eastAsia="宋体" w:cs="宋体"/>
          <w:color w:val="auto"/>
          <w:sz w:val="24"/>
          <w:szCs w:val="24"/>
          <w:highlight w:val="none"/>
        </w:rPr>
      </w:pPr>
      <w:r/>
      <w:bookmarkStart w:id="177" w:name="_Toc20823309"/>
      <w:r/>
      <w:bookmarkEnd w:id="177"/>
      <w:r/>
      <w:bookmarkStart w:id="178" w:name="_Toc513029237"/>
      <w:r/>
      <w:bookmarkEnd w:id="178"/>
      <w:r/>
      <w:bookmarkStart w:id="179" w:name="_Toc16938553"/>
      <w:r>
        <w:rPr>
          <w:rFonts w:hint="eastAsia" w:ascii="黑体" w:hAnsi="黑体" w:eastAsia="黑体" w:cs="宋体"/>
          <w:color w:val="auto"/>
          <w:sz w:val="30"/>
          <w:szCs w:val="30"/>
          <w:highlight w:val="none"/>
        </w:rPr>
        <w:t xml:space="preserve">30. 签订合同</w:t>
      </w:r>
      <w:bookmarkEnd w:id="179"/>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签订合同后，</w:t>
      </w:r>
      <w:r>
        <w:rPr>
          <w:rFonts w:hint="eastAsia" w:ascii="宋体" w:hAnsi="宋体" w:eastAsia="宋体" w:cs="宋体"/>
          <w:i/>
          <w:iCs/>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keepLines/>
        <w:keepNext/>
        <w:rPr>
          <w:rFonts w:hint="eastAsia" w:ascii="宋体" w:hAnsi="宋体" w:eastAsia="宋体" w:cs="宋体"/>
          <w:color w:val="auto"/>
          <w:sz w:val="24"/>
          <w:szCs w:val="24"/>
          <w:highlight w:val="none"/>
        </w:rPr>
      </w:pPr>
      <w:r>
        <w:rPr>
          <w:rFonts w:hint="eastAsia" w:ascii="黑体" w:hAnsi="黑体" w:eastAsia="黑体" w:cs="宋体"/>
          <w:color w:val="auto"/>
          <w:sz w:val="30"/>
          <w:szCs w:val="30"/>
          <w:highlight w:val="none"/>
        </w:rPr>
        <w:t xml:space="preserve">31、服务（包含与服务相关的货物）的追加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0"/>
        <w:keepLines/>
        <w:keepNext/>
        <w:rPr>
          <w:rFonts w:hint="eastAsia" w:ascii="宋体" w:hAnsi="宋体" w:eastAsia="宋体" w:cs="宋体"/>
          <w:color w:val="auto"/>
          <w:sz w:val="24"/>
          <w:szCs w:val="24"/>
          <w:highlight w:val="none"/>
        </w:rPr>
      </w:pPr>
      <w:r/>
      <w:bookmarkStart w:id="180" w:name="_Toc120614221"/>
      <w:r/>
      <w:bookmarkEnd w:id="180"/>
      <w:r/>
      <w:bookmarkStart w:id="181" w:name="_Toc16938558"/>
      <w:r/>
      <w:bookmarkEnd w:id="181"/>
      <w:r/>
      <w:bookmarkStart w:id="182" w:name="_Toc513029242"/>
      <w:r/>
      <w:bookmarkEnd w:id="182"/>
      <w:r/>
      <w:bookmarkStart w:id="183" w:name="_Toc479757207"/>
      <w:r/>
      <w:bookmarkEnd w:id="183"/>
      <w:r/>
      <w:bookmarkStart w:id="184" w:name="_Toc20823314"/>
      <w:r>
        <w:rPr>
          <w:rFonts w:hint="eastAsia" w:ascii="黑体" w:hAnsi="黑体" w:eastAsia="黑体" w:cs="宋体"/>
          <w:color w:val="auto"/>
          <w:sz w:val="30"/>
          <w:szCs w:val="30"/>
          <w:highlight w:val="none"/>
        </w:rPr>
        <w:t xml:space="preserve">32、政府采购履约资金扶持政策</w:t>
      </w:r>
      <w:bookmarkEnd w:id="184"/>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32.1供应商可凭政府采购合同办理融资贷款，详情请见江苏政府采购网“政采贷”专栏。</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 </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落实《财政部农业农村部国家乡村振兴局关于运用政府采购政策支持乡村产业振兴的通知》（财库〔2021〕19号）、《江苏省财政厅江苏省乡村振兴局江苏省供销合作总社关于做好运用政府采购政策支持消费帮促行动的通知》（苏财购〔2021〕77号）的相关政策。</w:t>
      </w:r>
      <w:r/>
    </w:p>
    <w:p>
      <w:pPr>
        <w:keepLines/>
        <w:keepNext/>
        <w:spacing w:before="145" w:after="145" w:line="360" w:lineRule="auto"/>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八、政府采购政策功能落实</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33.1中小企业政策</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eastAsia="zh-CN"/>
        </w:rPr>
        <w:t xml:space="preserve">设置部分采购包专门面向中小</w:t>
      </w:r>
      <w:r>
        <w:rPr>
          <w:rFonts w:hint="eastAsia" w:ascii="宋体" w:hAnsi="宋体" w:eastAsia="宋体" w:cs="宋体"/>
          <w:color w:val="auto"/>
          <w:sz w:val="24"/>
          <w:szCs w:val="24"/>
          <w:highlight w:val="none"/>
          <w:lang w:val="en-US" w:eastAsia="zh-CN"/>
        </w:rPr>
        <w:t xml:space="preserve">微</w:t>
      </w:r>
      <w:r>
        <w:rPr>
          <w:rFonts w:hint="eastAsia" w:ascii="宋体" w:hAnsi="宋体" w:eastAsia="宋体" w:cs="宋体"/>
          <w:color w:val="auto"/>
          <w:sz w:val="24"/>
          <w:szCs w:val="24"/>
          <w:highlight w:val="none"/>
          <w:lang w:eastAsia="zh-CN"/>
        </w:rPr>
        <w:t xml:space="preserve">企业，具体如下</w:t>
      </w:r>
      <w:r>
        <w:rPr>
          <w:rFonts w:hint="eastAsia" w:ascii="宋体" w:hAnsi="宋体" w:eastAsia="宋体" w:cs="宋体"/>
          <w:color w:val="auto"/>
          <w:sz w:val="24"/>
          <w:szCs w:val="24"/>
          <w:highlight w:val="none"/>
        </w:rPr>
        <w:t xml:space="preserve">：</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u w:val="single"/>
          <w:lang w:val="en-US" w:eastAsia="zh-CN"/>
        </w:rPr>
        <w:t xml:space="preserve">1、2、3、5、6</w:t>
      </w:r>
      <w:r>
        <w:rPr>
          <w:rFonts w:hint="eastAsia" w:ascii="宋体" w:hAnsi="宋体" w:eastAsia="宋体" w:cs="宋体"/>
          <w:color w:val="auto"/>
          <w:sz w:val="24"/>
          <w:szCs w:val="24"/>
          <w:highlight w:val="none"/>
        </w:rPr>
        <w:t xml:space="preserve">专门面向中小</w:t>
      </w:r>
      <w:r>
        <w:rPr>
          <w:rFonts w:hint="eastAsia" w:ascii="宋体" w:hAnsi="宋体" w:eastAsia="宋体" w:cs="宋体"/>
          <w:color w:val="auto"/>
          <w:sz w:val="24"/>
          <w:szCs w:val="24"/>
          <w:highlight w:val="none"/>
          <w:lang w:val="en-US" w:eastAsia="zh-CN"/>
        </w:rPr>
        <w:t xml:space="preserve">微</w:t>
      </w:r>
      <w:r>
        <w:rPr>
          <w:rFonts w:hint="eastAsia" w:ascii="宋体" w:hAnsi="宋体" w:eastAsia="宋体" w:cs="宋体"/>
          <w:color w:val="auto"/>
          <w:sz w:val="24"/>
          <w:szCs w:val="24"/>
          <w:highlight w:val="none"/>
        </w:rPr>
        <w:t xml:space="preserve">企业（含监狱与戒毒企业、残疾人福利企业）采购。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rPr>
        <w:t xml:space="preserve">对符合规定情形的小微企业报价给予 </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 扣除，用扣除后的价格参加评审。</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注：残疾人福利单位、监狱企业属于小型、微型企业的，不重复享受政策。</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是否接受联合体投标、是否允许分包，以“项目基本情况”相关内容为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33.2节能产品、环境标志产品</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33.2.1拟采购的产品属于政府强制采购的节能产品品目清单范围的，投标人须提供国家确定的认证机构出具的、处于有效期之内的节能产品认证证书，否则其投标文件作无效标处理。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33.3政府采购需求标准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33.3.1商品包装、快递包装政府采购需求标准（试行）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33.3.2绿色数据中心政府采购需求标准（试行）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按照财政部生态环境部工业和信息化部关于印发《绿色数据中心政府采购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需求标准（试行）》的通知要求执行。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33.3.3绿色采购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根据《关于调整优化节能产品、环境标志产品政府采购执行机制的通知》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33.4采购本国产品的支持政策</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33.4.3本项目政府采购活动中既有本国产品又有非本国产品参与竞争的，依法对本国产品给予价格评审优惠，对本国产品的报价给予20%的价格扣除，用扣除后的价格参与评审。</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33.4.5供应商需按照招标文件的要求提供《关于符合本国产品标准的声明函》（以下简称《声明函》），如不提供将不享受本国产品价格评审优惠。</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keepNext/>
        <w:spacing w:before="145" w:after="145" w:line="360" w:lineRule="auto"/>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九、启动异常低价投标（响应）审查的情形和具体要求</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34.根据财库〔2026〕2号《财政部关于推动解决政府采购异常低价问题的通知》文件要求，政府采购评审中出现下列情形之一的，评审委员会应当启动异常低价投标（响应）审查程序：</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（1）投标（响应）报价低于全部通过符合性审查供应商投标（响应）报价平均值</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%的，即投标（响应）报价&lt;全部通过符合性审查供应商投标（响应）报价平均值×</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%的，即投标（响应）报价&lt;通过符合性审查的次低报价供应商投标（响应）报价×</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%的，即投标（响应）报价&lt;采购项目最高限价×</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（4）评标委员会基于专业判断，认为供应商报价过低，有可能影响产品质量或者不能诚信履约的其他情形。</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启动异常低价投标（响应）审查后，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）项情形，供应商已随投标（响应）文件一并提交相关书面说明及必要的证明材料的，在评标现场可不再重复提交。</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异常低价投标（响应）审查的启动原因、审查意见和审查结果应当在评标报告中记录，并随供应商提供的相关书面说明及证明材料，以及评审委员会有关互联网浏览、查询历史一并归档。</w:t>
      </w:r>
      <w:r/>
    </w:p>
    <w:p>
      <w:pPr>
        <w:keepLines/>
        <w:keepNext/>
        <w:spacing w:before="145" w:after="145" w:line="360" w:lineRule="auto"/>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十、其他事项</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特别提醒：各投标人不得恶意低价投标，如因投标人恶意低价获得中标，在服务过程中无故放弃中标的，给采购人带来损失的，由供应商承担赔偿责任。禁止其三年内参加采购人组织的所有采购活动，同时报财政主管部门进行处罚。</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36.投标单位如有提供不实评审材料，弄虚作假者，一律作废标处理，该不良行为予以公示。</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w:t>
      </w:r>
      <w:bookmarkStart w:id="185" w:name="_Hlk227146259"/>
      <w:r>
        <w:rPr>
          <w:rFonts w:hint="eastAsia" w:ascii="宋体" w:hAnsi="宋体" w:eastAsia="宋体" w:cs="宋体"/>
          <w:color w:val="auto"/>
          <w:sz w:val="24"/>
          <w:szCs w:val="24"/>
          <w:highlight w:val="none"/>
        </w:rPr>
        <w:t xml:space="preserve">在本项目评审结束前，各投标人授权代表应保持手机畅通，如有必要需投标人针对自身投标文件进行澄清的，投标人应在第一时间内配合评委会的询问进行澄清。未接电话或接到评委会澄清要求的投标人未按规定做出澄清的，其风险由投标人自行承担。</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38.投标保证金：依据苏财购〔2</w:t>
      </w:r>
      <w:r>
        <w:rPr>
          <w:rFonts w:ascii="宋体" w:hAnsi="宋体" w:eastAsia="宋体" w:cs="宋体"/>
          <w:color w:val="auto"/>
          <w:sz w:val="24"/>
          <w:szCs w:val="24"/>
          <w:highlight w:val="none"/>
        </w:rPr>
        <w:t xml:space="preserve">020</w:t>
      </w:r>
      <w:r>
        <w:rPr>
          <w:rFonts w:hint="eastAsia" w:ascii="宋体" w:hAnsi="宋体" w:eastAsia="宋体" w:cs="宋体"/>
          <w:color w:val="auto"/>
          <w:sz w:val="24"/>
          <w:szCs w:val="24"/>
          <w:highlight w:val="none"/>
        </w:rPr>
        <w:t xml:space="preserve">〕52号文件精神，本项目免收</w:t>
      </w:r>
      <w:r>
        <w:rPr>
          <w:rFonts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rPr>
        <w:t xml:space="preserve">保证金。</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39.投标文件格式中需签字或盖章处均可以用电子签名或电子章代替。</w:t>
      </w:r>
      <w:bookmarkEnd w:id="185"/>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 本项目所属行业为</w:t>
      </w:r>
      <w:r>
        <w:rPr>
          <w:rFonts w:hint="eastAsia" w:ascii="宋体" w:hAnsi="宋体" w:eastAsia="宋体" w:cs="宋体"/>
          <w:color w:val="auto"/>
          <w:sz w:val="24"/>
          <w:szCs w:val="24"/>
          <w:highlight w:val="none"/>
          <w:u w:val="single"/>
          <w:lang w:val="en-US" w:eastAsia="zh-CN"/>
        </w:rPr>
        <w:t xml:space="preserve">  工业    </w:t>
      </w:r>
      <w:r>
        <w:rPr>
          <w:rFonts w:hint="eastAsia" w:ascii="宋体" w:hAnsi="宋体" w:eastAsia="宋体" w:cs="宋体"/>
          <w:color w:val="auto"/>
          <w:sz w:val="24"/>
          <w:szCs w:val="24"/>
          <w:highlight w:val="none"/>
        </w:rPr>
        <w:t xml:space="preserve">。</w:t>
      </w:r>
      <w:r/>
    </w:p>
    <w:p>
      <w:pPr>
        <w:pStyle w:val="738"/>
        <w:rPr>
          <w:rFonts w:hint="eastAsia"/>
          <w:color w:val="auto"/>
          <w:highlight w:val="none"/>
        </w:rPr>
      </w:pPr>
      <w:r>
        <w:rPr>
          <w:rFonts w:hint="eastAsia"/>
          <w:color w:val="auto"/>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Next/>
        <w:rPr>
          <w:rFonts w:ascii="宋体" w:hAnsi="宋体" w:eastAsia="宋体" w:cs="宋体"/>
          <w:sz w:val="24"/>
          <w:szCs w:val="24"/>
        </w:rPr>
      </w:pPr>
      <w:r/>
      <w:bookmarkStart w:id="186" w:name="_Toc479757211"/>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p>
    <w:p>
      <w:pPr>
        <w:ind w:firstLine="480"/>
        <w:rPr>
          <w:rFonts w:ascii="宋体" w:hAnsi="宋体" w:eastAsia="宋体" w:cs="宋体"/>
          <w:sz w:val="24"/>
          <w:szCs w:val="24"/>
        </w:rPr>
      </w:pPr>
      <w:r/>
      <w:bookmarkStart w:id="187" w:name="_Toc20823315"/>
      <w:r/>
      <w:bookmarkEnd w:id="187"/>
      <w:r/>
      <w:bookmarkStart w:id="188" w:name="_Toc16938559"/>
      <w:r/>
      <w:bookmarkEnd w:id="188"/>
      <w:r/>
      <w:bookmarkStart w:id="189" w:name="_Toc513029243"/>
      <w:r>
        <w:rPr>
          <w:rFonts w:hint="eastAsia" w:ascii="宋体" w:hAnsi="宋体" w:eastAsia="宋体" w:cs="宋体"/>
          <w:color w:val="000000"/>
          <w:sz w:val="24"/>
          <w:szCs w:val="24"/>
        </w:rPr>
        <w:t xml:space="preserve">以下为中标后签订本项目合同的通用条款，中标人不得提出实质性的修改。</w:t>
      </w:r>
      <w:bookmarkEnd w:id="189"/>
      <w:r/>
      <w:r/>
    </w:p>
    <w:p>
      <w:pPr>
        <w:jc w:val="center"/>
        <w:spacing w:before="145" w:after="145"/>
        <w:rPr>
          <w:rFonts w:ascii="宋体" w:hAnsi="宋体" w:eastAsia="宋体" w:cs="宋体"/>
          <w:sz w:val="24"/>
          <w:szCs w:val="24"/>
        </w:rPr>
      </w:pPr>
      <w:r>
        <w:rPr>
          <w:rFonts w:ascii="宋体" w:hAnsi="宋体" w:eastAsia="宋体" w:cs="宋体"/>
          <w:sz w:val="24"/>
          <w:szCs w:val="24"/>
        </w:rPr>
        <w:t xml:space="preserve"> </w:t>
      </w:r>
      <w:r/>
    </w:p>
    <w:p>
      <w:pPr>
        <w:jc w:val="center"/>
        <w:spacing w:before="145" w:after="145"/>
        <w:rPr>
          <w:rFonts w:ascii="宋体" w:hAnsi="宋体" w:eastAsia="宋体" w:cs="宋体"/>
          <w:sz w:val="24"/>
          <w:szCs w:val="24"/>
        </w:rPr>
      </w:pPr>
      <w:r>
        <w:rPr>
          <w:rFonts w:hint="eastAsia" w:ascii="宋体" w:hAnsi="宋体" w:eastAsia="宋体" w:cs="宋体"/>
          <w:b/>
          <w:bCs/>
          <w:color w:val="000000"/>
          <w:sz w:val="30"/>
          <w:szCs w:val="30"/>
        </w:rPr>
        <w:t xml:space="preserve">江苏省政府采购合同（合同编号）</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项目名称：      </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项目编号：</w:t>
      </w:r>
      <w:r/>
    </w:p>
    <w:p>
      <w:pPr>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甲方：（买方）_________</w:t>
      </w:r>
      <w:r/>
    </w:p>
    <w:p>
      <w:pPr>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乙方：（卖方）_________</w:t>
      </w:r>
      <w:r/>
    </w:p>
    <w:p>
      <w:pPr>
        <w:spacing w:before="120" w:after="120"/>
        <w:rPr>
          <w:rFonts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甲、乙双方根据泰州市</w:t>
      </w:r>
      <w:r>
        <w:rPr>
          <w:rFonts w:hint="eastAsia" w:ascii="宋体" w:hAnsi="宋体" w:eastAsia="宋体" w:cs="宋体"/>
          <w:color w:val="000000"/>
          <w:sz w:val="24"/>
          <w:szCs w:val="24"/>
          <w:highlight w:val="none"/>
          <w:lang w:val="en-US" w:eastAsia="zh-CN"/>
        </w:rPr>
        <w:t xml:space="preserve">政务服务</w:t>
      </w:r>
      <w:r>
        <w:rPr>
          <w:rFonts w:hint="eastAsia" w:ascii="宋体" w:hAnsi="宋体" w:eastAsia="宋体" w:cs="宋体"/>
          <w:color w:val="000000"/>
          <w:sz w:val="24"/>
          <w:szCs w:val="24"/>
          <w:highlight w:val="none"/>
        </w:rPr>
        <w:t xml:space="preserve">中心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泰州市消防救援支队</w:t>
      </w:r>
      <w:r>
        <w:rPr>
          <w:rFonts w:hint="eastAsia" w:ascii="宋体" w:hAnsi="宋体" w:eastAsia="宋体" w:cs="宋体"/>
          <w:color w:val="000000"/>
          <w:sz w:val="24"/>
          <w:szCs w:val="24"/>
          <w:highlight w:val="none"/>
          <w:u w:val="single"/>
          <w:lang w:val="en-US" w:eastAsia="zh-CN"/>
        </w:rPr>
        <w:t xml:space="preserve">2026年第二批次消防装备采购</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项目公开招标</w:t>
      </w:r>
      <w:r>
        <w:rPr>
          <w:rFonts w:hint="eastAsia" w:ascii="宋体" w:hAnsi="宋体" w:eastAsia="宋体" w:cs="宋体"/>
          <w:color w:val="000000"/>
          <w:sz w:val="24"/>
          <w:szCs w:val="24"/>
          <w:highlight w:val="none"/>
          <w:u w:val="single"/>
          <w:lang w:eastAsia="zh-CN"/>
        </w:rPr>
        <w:t xml:space="preserve">包</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结果，签署本合同。</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一、产品名称、单价</w:t>
      </w:r>
      <w:r/>
    </w:p>
    <w:tbl>
      <w:tblPr>
        <w:tblStyle w:val="698"/>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1"/>
        <w:gridCol w:w="1231"/>
        <w:gridCol w:w="1232"/>
        <w:gridCol w:w="1232"/>
        <w:gridCol w:w="1232"/>
        <w:gridCol w:w="1235"/>
        <w:gridCol w:w="1894"/>
      </w:tblGrid>
      <w:tr>
        <w:trPr>
          <w:jc w:val="center"/>
          <w:trHeight w:val="57"/>
        </w:trPr>
        <w:tc>
          <w:tcPr>
            <w:tcW w:w="1181"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品名</w:t>
            </w:r>
            <w:r/>
          </w:p>
        </w:tc>
        <w:tc>
          <w:tcPr>
            <w:tcW w:w="1231"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品牌型号</w:t>
            </w:r>
            <w:r/>
          </w:p>
        </w:tc>
        <w:tc>
          <w:tcPr>
            <w:tcW w:w="123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w:t>
            </w:r>
            <w:r/>
          </w:p>
        </w:tc>
        <w:tc>
          <w:tcPr>
            <w:tcW w:w="123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tcW w:w="123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单价（元）</w:t>
            </w:r>
            <w:r/>
          </w:p>
        </w:tc>
        <w:tc>
          <w:tcPr>
            <w:tcW w:w="123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合计</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（元）</w:t>
            </w:r>
            <w:r/>
          </w:p>
        </w:tc>
        <w:tc>
          <w:tcPr>
            <w:tcW w:w="1894"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tc>
      </w:tr>
      <w:tr>
        <w:trPr>
          <w:jc w:val="center"/>
          <w:trHeight w:val="964"/>
        </w:trPr>
        <w:tc>
          <w:tcPr>
            <w:tcW w:w="118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894" w:type="dxa"/>
            <w:vAlign w:val="center"/>
            <w:vMerge w:val="restart"/>
            <w:textDirection w:val="lrTb"/>
            <w:noWrap w:val="false"/>
          </w:tcPr>
          <w:p>
            <w:pPr>
              <w:keepLines w:val="0"/>
              <w:keepNext w:val="0"/>
              <w:pageBreakBefore w:val="0"/>
              <w:spacing w:line="0" w:lineRule="atLeas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1"/>
                <w:szCs w:val="21"/>
              </w:rPr>
              <w:t xml:space="preserve">（需满足为完成该项目的相关运输、安装、培训、售后服务、维修、更换和质保、检验等所有费用）如投标文件中技术条款或商务条款有正偏离，应在合同中进行明确。</w:t>
            </w:r>
            <w:r/>
          </w:p>
        </w:tc>
      </w:tr>
      <w:tr>
        <w:trPr>
          <w:jc w:val="center"/>
          <w:trHeight w:val="964"/>
        </w:trPr>
        <w:tc>
          <w:tcPr>
            <w:tcW w:w="118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894" w:type="dxa"/>
            <w:vAlign w:val="center"/>
            <w:vMerge w:val="continue"/>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964"/>
        </w:trPr>
        <w:tc>
          <w:tcPr>
            <w:tcW w:w="118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894" w:type="dxa"/>
            <w:vAlign w:val="center"/>
            <w:vMerge w:val="continue"/>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pStyle w:val="711"/>
        <w:keepLines w:val="0"/>
        <w:keepNext w:val="0"/>
        <w:pageBreakBefore w:val="0"/>
        <w:spacing w:after="0"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二、合同总金额</w:t>
      </w:r>
      <w:r/>
    </w:p>
    <w:p>
      <w:pPr>
        <w:pStyle w:val="711"/>
        <w:ind w:firstLine="480"/>
        <w:keepLines w:val="0"/>
        <w:keepNext w:val="0"/>
        <w:pageBreakBefore w:val="0"/>
        <w:spacing w:after="0"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 本合同金额为（大写）：</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 xml:space="preserve">元人民币（¥</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 xml:space="preserve">元）。</w:t>
      </w:r>
      <w:r/>
    </w:p>
    <w:p>
      <w:pPr>
        <w:pStyle w:val="711"/>
        <w:ind w:firstLine="480"/>
        <w:keepLines w:val="0"/>
        <w:keepNext w:val="0"/>
        <w:pageBreakBefore w:val="0"/>
        <w:spacing w:after="0"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 本合同总金额包括所乙方提供货物的产品费用、安装调试费、测试验收费、培训费、 运行维护费用、税金及其他有关的为完成本项目发生的所有费用，招标文件中另有规定的除外。</w:t>
      </w:r>
      <w:r/>
    </w:p>
    <w:p>
      <w:pPr>
        <w:pStyle w:val="711"/>
        <w:ind w:firstLine="480"/>
        <w:keepLines w:val="0"/>
        <w:keepNext w:val="0"/>
        <w:pageBreakBefore w:val="0"/>
        <w:spacing w:after="0"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 在招标文件未列明，而乙方认为履行本合同必需的费用也包含在合同总金额中。</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三、项目技术参数</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（以具体采购装备为准，参照投标文件具体内容，货物的参数型号必须附在合同内。）</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四、质量要求及技术准备</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 乙方提供的装备必须符合国家颁布的质量标准和投标文件的相关技术要求。</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 乙方所供装备保证是全新的、未使用过的，完全符合合同规定的质量、规格型号和性能要求。保证所提供的装备经正确安装、正常运转和保养，在其使用寿命期内应符合合同约定的性能，并且确保通过各项检验和测试。在装备质量保证期内，乙方应对由于设计、工艺、材料和配套件缺陷所产生的任何不足或故障负责。（如因装备质量缺陷等问题导致消防员在使用过程中发生伤亡的，由供应商负责一切后果，并承担法律责任）</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4.3乙方除应履行按期按量交付合格装备的义务外，还应当提供下列服务:①装备现场安装、启动、调试；②装备组装和一般维修所必须的工具；③对甲方技术人员的技术指导或培训；④提供装备使用说明、影音视频等资料。⑤投标文件承诺的所有服务，除合同另有规定外，以上服务的费用均已包含在合同价款中，甲方不再另行支付。</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五、交付使用时间、交货方式及交货地点</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 交付使用时间：签订合同后30日历天内将货物送达指定地点。</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5.2 交货地点：以支队具体签署的采购合同中货物交付地点为准。</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5.3交货方式：以支队具体签署的采购合同中货物方式为准，交货时甲乙双方均要有人在场负责清点移交。</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六、货款支付</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6.1 付款方式：甲方在收到履约保证金（函）后，30天内向乙方支付合同总金额30%的价款。乙方按照合同约定交货，并经甲方对合同中所有装备到货验收合格（甲方签署到货验收合格报告）并经结算审计后，凭乙方等额有效发票及甲方签署验收合格报告，甲方在30天内向乙方付至审定价的100%。</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6.2 当采购数量与实际使用数量不一致时，乙方应根据实际使用量供货，合同的最终结算金额按实际使用量乘以成交单价进行计算。</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七、履约保证金</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sz w:val="24"/>
          <w:szCs w:val="24"/>
        </w:rPr>
        <w:t xml:space="preserve">7.1本合同签订之日起7个工作日内，乙方应向甲方缴纳合同总金额5%的履约保证金（或金融机构出具的独立保函，该保函需载明：（1）见索即付；（2）收到甲方法定代表人或授权委托代理人签字确认并加盖公章的书面索赔通知后即应不争辩、不挑剔、不可撤销地向甲方支付索赔款，直至最高担保金额；（3）</w:t>
      </w:r>
      <w:r>
        <w:rPr>
          <w:rFonts w:hint="eastAsia" w:asciiTheme="minorEastAsia" w:hAnsiTheme="minorEastAsia" w:eastAsiaTheme="minorEastAsia" w:cstheme="minorEastAsia"/>
          <w:color w:val="auto"/>
          <w:sz w:val="24"/>
          <w:szCs w:val="24"/>
        </w:rPr>
        <w:t xml:space="preserve">有效期为保函开具之日起至验收合格后止；（4）担保金额为合同金额的5%。如乙方提供的保函未载明前述内容的，甲方可以拒收该保函，并要求乙方以银行转账的方式提供履约保证金）。</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7.2甲方签署到货验收合格</w:t>
      </w:r>
      <w:r>
        <w:rPr>
          <w:rFonts w:hint="eastAsia" w:asciiTheme="minorEastAsia" w:hAnsiTheme="minorEastAsia" w:cstheme="minorEastAsia"/>
          <w:color w:val="auto"/>
          <w:sz w:val="24"/>
          <w:szCs w:val="24"/>
          <w:lang w:eastAsia="zh-CN"/>
        </w:rPr>
        <w:t xml:space="preserve">后</w:t>
      </w:r>
      <w:r>
        <w:rPr>
          <w:rFonts w:hint="eastAsia" w:asciiTheme="minorEastAsia" w:hAnsiTheme="minorEastAsia" w:eastAsiaTheme="minorEastAsia" w:cstheme="minorEastAsia"/>
          <w:color w:val="auto"/>
          <w:sz w:val="24"/>
          <w:szCs w:val="24"/>
        </w:rPr>
        <w:t xml:space="preserve">，履约保证金退还。</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7.3对于乙方应承担的违约责任/索赔金额，甲方有权直接使用履约保证金进行抵扣或向出具独立保函的金融机构主张索赔。</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7.4乙方应当自履约保证金抵扣发生之日起二日内向甲方补足履约保证金。</w:t>
      </w:r>
      <w:r/>
    </w:p>
    <w:p>
      <w:pPr>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八、税费</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8.1本合同执行中相关的一切税费均由乙方负担。</w:t>
      </w:r>
      <w:r/>
    </w:p>
    <w:p>
      <w:pPr>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九、质量保证及售后服务</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9.1 乙方应按采购文件规定的货物性能、技术要求、质量标准向甲方提供未经使用的全新产品。</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rPr>
        <w:t xml:space="preserve">9.2 乙方提供的货物质保期具体以投标文件为准且</w:t>
      </w:r>
      <w:r>
        <w:rPr>
          <w:rFonts w:hint="eastAsia" w:asciiTheme="minorEastAsia" w:hAnsiTheme="minorEastAsia" w:eastAsiaTheme="minorEastAsia" w:cstheme="minorEastAsia"/>
          <w:b/>
          <w:bCs/>
          <w:color w:val="auto"/>
          <w:sz w:val="24"/>
          <w:szCs w:val="24"/>
        </w:rPr>
        <w:t xml:space="preserve">不得低于</w:t>
      </w:r>
      <w:r>
        <w:rPr>
          <w:rFonts w:hint="eastAsia" w:asciiTheme="minorEastAsia" w:hAnsiTheme="minorEastAsia" w:cstheme="minorEastAsia"/>
          <w:b/>
          <w:bCs/>
          <w:color w:val="auto"/>
          <w:sz w:val="24"/>
          <w:szCs w:val="24"/>
          <w:lang w:eastAsia="zh-CN"/>
        </w:rPr>
        <w:t xml:space="preserve">三</w:t>
      </w:r>
      <w:r>
        <w:rPr>
          <w:rFonts w:hint="eastAsia" w:asciiTheme="minorEastAsia" w:hAnsiTheme="minorEastAsia" w:eastAsiaTheme="minorEastAsia" w:cstheme="minorEastAsia"/>
          <w:b/>
          <w:bCs/>
          <w:color w:val="auto"/>
          <w:sz w:val="24"/>
          <w:szCs w:val="24"/>
        </w:rPr>
        <w:t xml:space="preserve">年</w:t>
      </w:r>
      <w:r>
        <w:rPr>
          <w:rFonts w:hint="eastAsia" w:asciiTheme="minorEastAsia" w:hAnsiTheme="minorEastAsia" w:eastAsiaTheme="minorEastAsia" w:cstheme="minorEastAsia"/>
          <w:color w:val="auto"/>
          <w:sz w:val="24"/>
          <w:szCs w:val="24"/>
        </w:rPr>
        <w:t xml:space="preserve">，乙方提供的货物在质保期内因货物本身的质量问题发生故障，乙方应负责免费更换。</w:t>
      </w:r>
      <w:r>
        <w:rPr>
          <w:rFonts w:hint="eastAsia" w:asciiTheme="minorEastAsia" w:hAnsiTheme="minorEastAsia" w:eastAsiaTheme="minorEastAsia" w:cstheme="minorEastAsia"/>
          <w:b/>
          <w:bCs/>
          <w:color w:val="auto"/>
          <w:sz w:val="24"/>
          <w:szCs w:val="24"/>
          <w:highlight w:val="none"/>
          <w:lang w:eastAsia="zh-CN"/>
        </w:rPr>
        <w:t xml:space="preserve">乙方已在投标文件中承诺延长质保期，但在超过</w:t>
      </w:r>
      <w:r>
        <w:rPr>
          <w:rFonts w:hint="eastAsia" w:asciiTheme="minorEastAsia" w:hAnsiTheme="minorEastAsia" w:cstheme="minorEastAsia"/>
          <w:b/>
          <w:bCs/>
          <w:color w:val="auto"/>
          <w:sz w:val="24"/>
          <w:szCs w:val="24"/>
          <w:highlight w:val="none"/>
          <w:lang w:eastAsia="zh-CN"/>
        </w:rPr>
        <w:t xml:space="preserve">三</w:t>
      </w:r>
      <w:r>
        <w:rPr>
          <w:rFonts w:hint="eastAsia" w:asciiTheme="minorEastAsia" w:hAnsiTheme="minorEastAsia" w:eastAsiaTheme="minorEastAsia" w:cstheme="minorEastAsia"/>
          <w:b/>
          <w:bCs/>
          <w:color w:val="auto"/>
          <w:sz w:val="24"/>
          <w:szCs w:val="24"/>
          <w:highlight w:val="none"/>
          <w:lang w:eastAsia="zh-CN"/>
        </w:rPr>
        <w:t xml:space="preserve">年期</w:t>
      </w:r>
      <w:r>
        <w:rPr>
          <w:rFonts w:hint="eastAsia" w:asciiTheme="minorEastAsia" w:hAnsiTheme="minorEastAsia" w:cstheme="minorEastAsia"/>
          <w:b/>
          <w:bCs/>
          <w:color w:val="auto"/>
          <w:sz w:val="24"/>
          <w:szCs w:val="24"/>
          <w:highlight w:val="none"/>
          <w:lang w:eastAsia="zh-CN"/>
        </w:rPr>
        <w:t xml:space="preserve">质保</w:t>
      </w:r>
      <w:r>
        <w:rPr>
          <w:rFonts w:hint="eastAsia" w:asciiTheme="minorEastAsia" w:hAnsiTheme="minorEastAsia" w:eastAsiaTheme="minorEastAsia" w:cstheme="minorEastAsia"/>
          <w:b/>
          <w:bCs/>
          <w:color w:val="auto"/>
          <w:sz w:val="24"/>
          <w:szCs w:val="24"/>
          <w:highlight w:val="none"/>
          <w:lang w:eastAsia="zh-CN"/>
        </w:rPr>
        <w:t xml:space="preserve">后不履行</w:t>
      </w:r>
      <w:r>
        <w:rPr>
          <w:rFonts w:hint="eastAsia" w:asciiTheme="minorEastAsia" w:hAnsiTheme="minorEastAsia" w:cstheme="minorEastAsia"/>
          <w:b/>
          <w:bCs/>
          <w:color w:val="auto"/>
          <w:sz w:val="24"/>
          <w:szCs w:val="24"/>
          <w:highlight w:val="none"/>
          <w:lang w:eastAsia="zh-CN"/>
        </w:rPr>
        <w:t xml:space="preserve">延期</w:t>
      </w:r>
      <w:r>
        <w:rPr>
          <w:rFonts w:hint="eastAsia" w:asciiTheme="minorEastAsia" w:hAnsiTheme="minorEastAsia" w:eastAsiaTheme="minorEastAsia" w:cstheme="minorEastAsia"/>
          <w:b/>
          <w:bCs/>
          <w:color w:val="auto"/>
          <w:sz w:val="24"/>
          <w:szCs w:val="24"/>
          <w:highlight w:val="none"/>
          <w:lang w:eastAsia="zh-CN"/>
        </w:rPr>
        <w:t xml:space="preserve">质保</w:t>
      </w:r>
      <w:r>
        <w:rPr>
          <w:rFonts w:hint="eastAsia" w:asciiTheme="minorEastAsia" w:hAnsiTheme="minorEastAsia" w:eastAsiaTheme="minorEastAsia" w:cstheme="minorEastAsia"/>
          <w:b/>
          <w:bCs/>
          <w:sz w:val="24"/>
          <w:szCs w:val="24"/>
          <w:highlight w:val="none"/>
          <w:lang w:eastAsia="zh-CN"/>
        </w:rPr>
        <w:t xml:space="preserve">服务或服务不到位的，视同合同违约。甲方有权</w:t>
      </w:r>
      <w:r>
        <w:rPr>
          <w:rFonts w:hint="eastAsia" w:asciiTheme="minorEastAsia" w:hAnsiTheme="minorEastAsia" w:eastAsiaTheme="minorEastAsia" w:cstheme="minorEastAsia"/>
          <w:b/>
          <w:bCs/>
          <w:sz w:val="24"/>
          <w:szCs w:val="24"/>
          <w:highlight w:val="none"/>
        </w:rPr>
        <w:t xml:space="preserve">对</w:t>
      </w:r>
      <w:r>
        <w:rPr>
          <w:rFonts w:hint="eastAsia" w:asciiTheme="minorEastAsia" w:hAnsiTheme="minorEastAsia" w:eastAsiaTheme="minorEastAsia" w:cstheme="minorEastAsia"/>
          <w:b/>
          <w:bCs/>
          <w:sz w:val="24"/>
          <w:szCs w:val="24"/>
          <w:highlight w:val="none"/>
          <w:lang w:eastAsia="zh-CN"/>
        </w:rPr>
        <w:t xml:space="preserve">乙方进行索赔，并拒绝乙方未来参与甲方项目投标。</w:t>
      </w:r>
      <w:r>
        <w:rPr>
          <w:rFonts w:hint="eastAsia" w:asciiTheme="minorEastAsia" w:hAnsiTheme="minorEastAsia" w:eastAsiaTheme="minorEastAsia" w:cstheme="minorEastAsia"/>
          <w:sz w:val="24"/>
          <w:szCs w:val="24"/>
          <w:highlight w:val="none"/>
        </w:rPr>
        <w:t xml:space="preserve">超过质</w:t>
      </w:r>
      <w:r>
        <w:rPr>
          <w:rFonts w:hint="eastAsia" w:asciiTheme="minorEastAsia" w:hAnsiTheme="minorEastAsia" w:eastAsiaTheme="minorEastAsia" w:cstheme="minorEastAsia"/>
          <w:sz w:val="24"/>
          <w:szCs w:val="24"/>
        </w:rPr>
        <w:t xml:space="preserve">保期发生故障的货物，乙方应当负责维修并按照成本价收取零配件费用。对达不到技术要求者，根据实际情况，经双方协商，可按以下办法处理：</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（1）更换：由乙方承担所发生的全部费用。</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（2）退货处理：乙方应退还甲方支付的合同款，同时应承担该货物的直接费用（运输、保险、检验）。</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9.3 技术规格、技术要求及其他有关货物的特定信息由合同附件说明。所有合同附件及本项目的招投标文件、谈判文件、中标通知书、协议等均为本合同不可分割之部分。解释的顺序除特别说明外，以文件生成时间在后的为准。</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十、调试和验收</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10.1甲方对乙方提交的货物清单数量核对给予签收，由甲方出具签收单视为交付。甲方对乙方提交的货物依据采购文件、合同上的技术规格要求和国家有关质量标准进行现场验收，符合采购文件技术要求的，由甲方出具验收结果报告视为验收合格。</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10.2 乙方交货前应对产品作出全面检查和对验收文件进行整理，并列出清单，作为甲方收货验收和使用的技术条件依据，检验的结果应随货物交甲方。</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10.3 乙方提供的货物及服务，必须符合合同附件要求的技术规格标准及中华人民共和国国家标准或行业标准和环保要求，这些标准必须是相关国家或行业机构发布的最新版本的标准。</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10.4 依据法律规定或直观观察等日常工作经验能够直接确认的事实，可以直接作为判断是否有质量问题的依据，无需鉴定；确需鉴定的，以国家相关检测机构出具的书面鉴定意见为准。货物符合质量标准的，鉴定费用由甲方承担；货物不符合质量标准的，鉴定费用由乙方承担，并且甲方有权追究乙方的责任。</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10.5验收时乙方必须在现场，验收完毕后作出验收结果报告。</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10.6乙方供货的产品经甲方3次验收不合格，甲方可以单方面解除合同，乙方在甲方解约后3个工作日内退还首付款。</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十一、货物包装、发运及运输</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11.1 乙方应在货物发运前对其进行满足运输距离、防潮和防破损装卸等要求包装，以保证货物安全运达甲方指定地点。</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 使用说明书、质量检验证明书以及清单一并附于货物内。</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11.3 乙方在货物发运手续办理完毕后24小时内或货到甲方48小时前通知甲方，以准备接货。</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11.4 货物在交付甲方前发生的风险均由乙方负责。</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11.5 货物在规定的交付期限内由乙方送达甲方指定的地点甲方出具签收单视为交付，乙方同时需通知甲方货物已送达。</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十二、违约责任</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 甲方无正当理由拒收货物的，甲方向乙方偿付拒收货款总值的千分之五违约金。</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 甲方无故逾期验收和办理货款支付手续的，甲方应按逾期付款总额每日万分之五向乙方支付违约金。</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12.3 乙方逾期交付货物的，乙方应按逾期交货总额每日千分之六向甲方支付违约金，由甲方从待付货款中扣除</w:t>
      </w: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color w:val="auto"/>
          <w:sz w:val="24"/>
          <w:szCs w:val="24"/>
          <w:lang w:eastAsia="zh-CN"/>
        </w:rPr>
        <w:t xml:space="preserve">上限为合同总价的</w:t>
      </w:r>
      <w:r>
        <w:rPr>
          <w:rFonts w:hint="eastAsia" w:asciiTheme="minorEastAsia" w:hAnsiTheme="minorEastAsia" w:cstheme="minorEastAsia"/>
          <w:color w:val="auto"/>
          <w:sz w:val="24"/>
          <w:szCs w:val="24"/>
          <w:lang w:val="en-US" w:eastAsia="zh-CN"/>
        </w:rPr>
        <w:t xml:space="preserve">20%</w:t>
      </w:r>
      <w:r>
        <w:rPr>
          <w:rFonts w:hint="eastAsia" w:asciiTheme="minorEastAsia" w:hAnsiTheme="minorEastAsia" w:eastAsiaTheme="minorEastAsia" w:cstheme="minorEastAsia"/>
          <w:color w:val="auto"/>
          <w:sz w:val="24"/>
          <w:szCs w:val="24"/>
        </w:rPr>
        <w:t xml:space="preserve">。逾期超过约定日期10个工作日不能交货的，甲方可解除本合同或者起诉。乙方因逾期交货或因其他违约行为导致甲方解除合同的，乙方应向甲方支付合同总值5%的违约金</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sz w:val="24"/>
          <w:szCs w:val="24"/>
        </w:rPr>
        <w:t xml:space="preserve">如造成甲方损失超过违约金的，超出部分由乙方继续承担赔偿责任。</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12.4 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12.5乙</w:t>
      </w:r>
      <w:r>
        <w:rPr>
          <w:rFonts w:hint="eastAsia" w:asciiTheme="minorEastAsia" w:hAnsiTheme="minorEastAsia" w:eastAsiaTheme="minorEastAsia" w:cstheme="minorEastAsia"/>
          <w:sz w:val="24"/>
          <w:szCs w:val="24"/>
        </w:rPr>
        <w:t xml:space="preserve">方所交的货物品种、规格、型号、技术参数、产品质量不符合合同约定和法律规定的，支队一律拒收该货物，厂家实施更换货物或整改但逾期交货的，按厂家逾期交货处理，并追究违约责任；厂家未在合同约定的整改次数或期限内更换或整改的，支队可按照合同约定单方面解除合同；未达验收标准责令厂家限期整改，整改次数不超过2次或总的整改时间不超过30个工作日。因厂家责任不能按合同履约，在整改验收期间，造成该装备或配套产品不能如期装备队伍，影响队伍执勤备战，支队有权追究厂家所造成的经济损失、法律和社会责任。签署本合同即视同乙方认可本条款。</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十三、不可抗力事件处理</w:t>
      </w:r>
      <w:r/>
    </w:p>
    <w:p>
      <w:pPr>
        <w:pStyle w:val="711"/>
        <w:ind w:firstLine="480"/>
        <w:keepLines w:val="0"/>
        <w:keepNext w:val="0"/>
        <w:pageBreakBefore w:val="0"/>
        <w:spacing w:after="0"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13.1 在合同有效期内，任何一方因不可抗力事件导致不能履行合同，则合同履行期可延长，其延长期与不可抗力影响期相同。（不可抗力，是指不能预见、不能避免且不能克服的客观情况，例如战争、严重的地震、洪水、疫情等，但一方违约或疏忽导致合同不能履行的不属于不可抗力因素）</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13.2 不可抗力事件发生后，应立即通知对方，并寄送有关权威机构出具的证明。</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13.3 不可抗力事件延续120天以上，双方应通过友好协商，确定是否继续履行合同。</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十四、诉讼</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 双方在执行合同中所发生的一切争议，应通过协商解决。如协商不成，可向合同签订地法院起诉。</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十五、转包</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14.1本合同禁止转包，本合同范围的货物，应由乙方直接供应的，不得转让他人供应。</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十六、知识产权</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15.1乙方应保证甲方在使用、接受本合同货物和服务或其任何一部分时不受第三方提出侵犯其专利权、版权、商标权和工业设计权等知识产权的起诉。一旦出现侵权，由乙方负全部责任。</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十七、合同生效及其它</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17.1 合同经甲乙双方法定代表或授权委托代表签字且加盖单位公章后生效。</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17.2本合同未尽事宜，遵照《民法典》有关条文执行。</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17.3本合同一式肆份，具有同等法律效力，甲方、乙方各执贰份。</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17.4附件：</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1、投标文件中服务承诺；</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2、投标明细清单及产品图片（图片展示标签黏贴标记处）；</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3、投标文件技术偏离表；</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4、投标文件分项报价格。</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补充条款：（支队根据实际情况与供货单位签署的售后服务承诺等保障合同履行的内容，但不得偏离合同实质性条款。）</w:t>
      </w:r>
      <w:r/>
    </w:p>
    <w:p>
      <w:pPr>
        <w:pStyle w:val="13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bl>
      <w:tblPr>
        <w:tblStyle w:val="698"/>
        <w:tblW w:w="9053" w:type="dxa"/>
        <w:jc w:val="center"/>
        <w:tblLayout w:type="fixed"/>
        <w:tblCellMar>
          <w:left w:w="0" w:type="dxa"/>
          <w:top w:w="0" w:type="dxa"/>
          <w:right w:w="0" w:type="dxa"/>
          <w:bottom w:w="0" w:type="dxa"/>
        </w:tblCellMar>
        <w:tblLook w:val="04A0" w:firstRow="1" w:lastRow="0" w:firstColumn="1" w:lastColumn="0" w:noHBand="0" w:noVBand="1"/>
      </w:tblPr>
      <w:tblGrid>
        <w:gridCol w:w="4862"/>
        <w:gridCol w:w="4191"/>
      </w:tblGrid>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86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    方:</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19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    方：</w:t>
            </w:r>
            <w:r/>
          </w:p>
        </w:tc>
      </w:tr>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86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单位名称（盖章）：</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19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单位名称（盖章）:</w:t>
            </w:r>
            <w:r/>
          </w:p>
        </w:tc>
      </w:tr>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86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单位地址：</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19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单位地址:</w:t>
            </w:r>
            <w:r/>
          </w:p>
        </w:tc>
      </w:tr>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86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19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w:t>
            </w:r>
            <w:r/>
          </w:p>
        </w:tc>
      </w:tr>
      <w:tr>
        <w:trPr>
          <w:jc w:val="center"/>
          <w:trHeight w:val="769"/>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86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委托代理人：</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签约日期：</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19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委托代理人：</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签约日期：</w:t>
            </w:r>
            <w:r/>
          </w:p>
        </w:tc>
      </w:tr>
    </w:tbl>
    <w:p>
      <w:pP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p>
      <w:pPr>
        <w:rPr>
          <w:rFonts w:ascii="仿宋" w:hAnsi="仿宋" w:eastAsia="仿宋" w:cs="仿宋"/>
          <w:lang w:val="zh-CN"/>
        </w:rPr>
      </w:pPr>
      <w:r>
        <w:rPr>
          <w:rFonts w:ascii="仿宋" w:hAnsi="仿宋" w:eastAsia="仿宋" w:cs="仿宋"/>
          <w:lang w:val="zh-CN"/>
        </w:rPr>
      </w:r>
      <w:bookmarkEnd w:id="186"/>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jc w:val="center"/>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t xml:space="preserve">第四章 采购需求</w:t>
      </w:r>
      <w:r/>
    </w:p>
    <w:p>
      <w:pPr>
        <w:pStyle w:val="1398"/>
        <w:ind w:firstLine="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一、技术参数：</w:t>
      </w:r>
      <w:r/>
    </w:p>
    <w:p>
      <w:pPr>
        <w:pStyle w:val="1398"/>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技术参数中质量标准如有新的国家或行业标准出台，则以最新标准执行。</w:t>
      </w:r>
      <w:r/>
    </w:p>
    <w:p>
      <w:pPr>
        <w:jc w:val="center"/>
        <w:rPr>
          <w:rFonts w:hint="default" w:ascii="方正小标宋_GBK" w:hAnsi="方正小标宋_GBK" w:eastAsia="方正小标宋_GBK" w:cs="方正小标宋_GBK"/>
          <w:sz w:val="36"/>
          <w:szCs w:val="36"/>
          <w:lang w:val="en-US" w:eastAsia="zh-CN"/>
        </w:rPr>
      </w:pPr>
      <w:r>
        <w:rPr>
          <w:rFonts w:hint="eastAsia" w:ascii="方正小标宋_GBK" w:hAnsi="方正小标宋_GBK" w:eastAsia="方正小标宋_GBK" w:cs="方正小标宋_GBK"/>
          <w:sz w:val="36"/>
          <w:szCs w:val="36"/>
          <w:lang w:val="en-US" w:eastAsia="zh-CN"/>
        </w:rPr>
        <w:t xml:space="preserve">包1目录</w:t>
      </w:r>
      <w:r/>
    </w:p>
    <w:tbl>
      <w:tblPr>
        <w:tblStyle w:val="698"/>
        <w:tblW w:w="82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0"/>
        <w:gridCol w:w="1142"/>
        <w:gridCol w:w="3069"/>
        <w:gridCol w:w="796"/>
        <w:gridCol w:w="1246"/>
        <w:gridCol w:w="1200"/>
      </w:tblGrid>
      <w:tr>
        <w:trPr>
          <w:jc w:val="center"/>
          <w:trHeight w:val="640"/>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000000"/>
                <w:sz w:val="20"/>
                <w:szCs w:val="20"/>
                <w:u w:val="none"/>
                <w:lang w:val="en-US" w:eastAsia="zh-CN" w:bidi="ar"/>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单价限价</w:t>
            </w:r>
            <w:r>
              <w:rPr>
                <w:rFonts w:hint="eastAsia" w:ascii="方正黑体_GBK" w:hAnsi="方正黑体_GBK" w:eastAsia="方正黑体_GBK" w:cs="方正黑体_GBK"/>
                <w:i w:val="0"/>
                <w:iCs w:val="0"/>
                <w:color w:val="000000"/>
                <w:sz w:val="20"/>
                <w:szCs w:val="20"/>
                <w:u w:val="none"/>
                <w:lang w:val="en-US" w:eastAsia="zh-CN" w:bidi="ar"/>
              </w:rPr>
              <w:br/>
            </w:r>
            <w:r>
              <w:rPr>
                <w:rFonts w:hint="eastAsia" w:ascii="方正黑体_GBK" w:hAnsi="方正黑体_GBK" w:eastAsia="方正黑体_GBK" w:cs="方正黑体_GBK"/>
                <w:i w:val="0"/>
                <w:iCs w:val="0"/>
                <w:color w:val="000000"/>
                <w:sz w:val="20"/>
                <w:szCs w:val="20"/>
                <w:u w:val="none"/>
                <w:lang w:val="en-US" w:eastAsia="zh-CN" w:bidi="ar"/>
              </w:rPr>
              <w:t xml:space="preserve">（万元）</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000000"/>
                <w:sz w:val="20"/>
                <w:szCs w:val="20"/>
                <w:u w:val="none"/>
              </w:rPr>
              <w:suppressLineNumbers w:val="0"/>
            </w:pPr>
            <w:r>
              <w:rPr>
                <w:rFonts w:hint="eastAsia" w:ascii="方正黑体_GBK" w:hAnsi="方正黑体_GBK" w:eastAsia="方正黑体_GBK" w:cs="方正黑体_GBK"/>
                <w:i w:val="0"/>
                <w:iCs w:val="0"/>
                <w:color w:val="000000"/>
                <w:sz w:val="20"/>
                <w:szCs w:val="20"/>
                <w:u w:val="none"/>
                <w:lang w:val="en-US" w:eastAsia="zh-CN" w:bidi="ar"/>
              </w:rPr>
              <w:t xml:space="preserve">总价</w:t>
            </w:r>
            <w:r>
              <w:rPr>
                <w:rFonts w:hint="eastAsia" w:ascii="方正黑体_GBK" w:hAnsi="方正黑体_GBK" w:eastAsia="方正黑体_GBK" w:cs="方正黑体_GBK"/>
                <w:i w:val="0"/>
                <w:iCs w:val="0"/>
                <w:color w:val="000000"/>
                <w:sz w:val="20"/>
                <w:szCs w:val="20"/>
                <w:u w:val="none"/>
                <w:lang w:val="en-US" w:eastAsia="zh-CN" w:bidi="ar"/>
              </w:rPr>
              <w:br/>
            </w:r>
            <w:r>
              <w:rPr>
                <w:rFonts w:hint="eastAsia" w:ascii="方正黑体_GBK" w:hAnsi="方正黑体_GBK" w:eastAsia="方正黑体_GBK" w:cs="方正黑体_GBK"/>
                <w:i w:val="0"/>
                <w:iCs w:val="0"/>
                <w:color w:val="000000"/>
                <w:sz w:val="20"/>
                <w:szCs w:val="20"/>
                <w:u w:val="none"/>
                <w:lang w:val="en-US" w:eastAsia="zh-CN" w:bidi="ar"/>
              </w:rPr>
              <w:t xml:space="preserve">（万元）</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right w:val="single" w:color="000000" w:sz="4" w:space="0"/>
            </w:tcBorders>
            <w:tcW w:w="1142" w:type="dxa"/>
            <w:vAlign w:val="center"/>
            <w:vMerge w:val="restart"/>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000000"/>
                <w:sz w:val="20"/>
                <w:szCs w:val="20"/>
                <w:highlight w:val="none"/>
                <w:u w:val="none"/>
                <w:lang w:val="en-US" w:eastAsia="zh-CN" w:bidi="ar"/>
              </w:rPr>
              <w:t xml:space="preserve">1</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000000"/>
                <w:sz w:val="20"/>
                <w:szCs w:val="20"/>
                <w:highlight w:val="none"/>
                <w:u w:val="none"/>
                <w:lang w:val="en-US" w:eastAsia="zh-CN" w:bidi="ar"/>
              </w:rPr>
              <w:t xml:space="preserve">个人防护及水域救援类</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消防员呼救器</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0.065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lang w:val="en-US" w:eastAsia="zh-CN" w:bidi="ar"/>
              </w:rPr>
              <w:t xml:space="preserve">2</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消防员灭火防护头套</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0.012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lang w:val="en-US" w:eastAsia="zh-CN" w:bidi="ar"/>
              </w:rPr>
              <w:t xml:space="preserve">3</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气瓶（6.8L）</w:t>
            </w:r>
            <w:r/>
          </w:p>
          <w:p>
            <w:pPr>
              <w:jc w:val="center"/>
              <w:keepLines w:val="0"/>
              <w:keepNext w:val="0"/>
              <w:widowControl/>
              <w:rPr>
                <w:rFonts w:hint="default" w:ascii="Times New Roman" w:hAnsi="Times New Roman" w:eastAsia="宋体" w:cs="Times New Roman"/>
                <w:i w:val="0"/>
                <w:iCs w:val="0"/>
                <w:color w:val="000000"/>
                <w:sz w:val="20"/>
                <w:szCs w:val="20"/>
                <w:highlight w:val="none"/>
                <w:u w:val="none"/>
                <w:lang w:val="en-US" w:eastAsia="zh-CN" w:bidi="ar"/>
              </w:rPr>
              <w:suppressLineNumbers w:val="0"/>
            </w:pPr>
            <w:r>
              <w:rPr>
                <w:rFonts w:hint="eastAsia" w:ascii="Times New Roman" w:hAnsi="Times New Roman" w:eastAsia="宋体" w:cs="Times New Roman"/>
                <w:b/>
                <w:bCs/>
                <w:i w:val="0"/>
                <w:iCs w:val="0"/>
                <w:color w:val="000000"/>
                <w:sz w:val="20"/>
                <w:szCs w:val="20"/>
                <w:highlight w:val="none"/>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0.17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lang w:val="en-US" w:eastAsia="zh-CN" w:bidi="ar"/>
              </w:rPr>
              <w:t xml:space="preserve">4</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空呼面罩/供气阀</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lang w:val="en-US" w:eastAsia="zh-CN" w:bidi="ar"/>
              </w:rPr>
              <w:t xml:space="preserve">5</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防水头灯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lang w:val="en-US" w:eastAsia="zh-CN" w:bidi="ar"/>
              </w:rPr>
              <w:t xml:space="preserve">6</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正压式氧气呼吸器</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lang w:val="en-US" w:eastAsia="zh-CN" w:bidi="ar"/>
              </w:rPr>
              <w:t xml:space="preserve">7</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一级防化服</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0.35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lang w:val="en-US" w:eastAsia="zh-CN" w:bidi="ar"/>
              </w:rPr>
              <w:t xml:space="preserve">8</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二级防化服</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0.23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lang w:val="en-US" w:eastAsia="zh-CN" w:bidi="ar"/>
              </w:rPr>
              <w:t xml:space="preserve">9</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消防员隔热防护服</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lang w:val="en-US" w:eastAsia="zh-CN" w:bidi="ar"/>
              </w:rPr>
              <w:t xml:space="preserve">10</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防蜂服</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0.23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lang w:val="en-US" w:eastAsia="zh-CN" w:bidi="ar"/>
              </w:rPr>
              <w:t xml:space="preserve">11</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水域救援抛绳包</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lang w:val="en-US" w:eastAsia="zh-CN" w:bidi="ar"/>
              </w:rPr>
              <w:t xml:space="preserve">12</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水域救援靴</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lang w:val="en-US" w:eastAsia="zh-CN" w:bidi="ar"/>
              </w:rPr>
              <w:t xml:space="preserve">13</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舷外机（30匹）</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lang w:val="en-US" w:eastAsia="zh-CN" w:bidi="ar"/>
              </w:rPr>
              <w:t xml:space="preserve">14</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潜水装具</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lang w:val="en-US" w:eastAsia="zh-CN" w:bidi="ar"/>
              </w:rPr>
              <w:t xml:space="preserve">15</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水域救援割绳刀</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lang w:val="en-US" w:eastAsia="zh-CN" w:bidi="ar"/>
              </w:rPr>
              <w:t xml:space="preserve">16</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水母服</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lang w:val="en-US" w:eastAsia="zh-CN" w:bidi="ar"/>
              </w:rPr>
              <w:t xml:space="preserve">17</w:t>
            </w:r>
            <w:r/>
          </w:p>
        </w:tc>
        <w:tc>
          <w:tcPr>
            <w:tcBorders>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干式水域救援服</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000000"/>
                <w:sz w:val="20"/>
                <w:szCs w:val="20"/>
                <w:highlight w:val="none"/>
                <w:u w:val="none"/>
              </w:rPr>
              <w:suppressLineNumbers w:val="0"/>
            </w:pPr>
            <w:r>
              <w:rPr>
                <w:rFonts w:hint="default" w:ascii="Times New Roman" w:hAnsi="Times New Roman" w:eastAsia="方正仿宋_GBK" w:cs="Times New Roman"/>
                <w:i w:val="0"/>
                <w:iCs w:val="0"/>
                <w:color w:val="000000"/>
                <w:sz w:val="20"/>
                <w:szCs w:val="20"/>
                <w:highlight w:val="none"/>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3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highlight w:val="none"/>
                <w:u w:val="none"/>
                <w:lang w:val="en-US" w:eastAsia="zh-CN" w:bidi="ar"/>
              </w:rPr>
              <w:suppressLineNumbers w:val="0"/>
            </w:pPr>
            <w:r>
              <w:rPr>
                <w:rFonts w:hint="eastAsia" w:ascii="Times New Roman" w:hAnsi="Times New Roman" w:cs="Times New Roman"/>
                <w:i w:val="0"/>
                <w:iCs w:val="0"/>
                <w:color w:val="000000"/>
                <w:sz w:val="20"/>
                <w:szCs w:val="20"/>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highlight w:val="none"/>
                <w:u w:val="none"/>
                <w:lang w:val="en-US" w:eastAsia="zh-CN" w:bidi="ar"/>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r>
            <w:r/>
          </w:p>
        </w:tc>
      </w:tr>
    </w:tbl>
    <w:p>
      <w:pPr>
        <w:jc w:val="center"/>
        <w:rPr>
          <w:rFonts w:hint="eastAsia"/>
          <w:highlight w:val="none"/>
          <w:lang w:val="en-US" w:eastAsia="zh-CN"/>
        </w:rPr>
      </w:pPr>
      <w:r>
        <w:rPr>
          <w:rFonts w:hint="eastAsia"/>
          <w:highlight w:val="none"/>
          <w:lang w:val="en-US" w:eastAsia="zh-CN"/>
        </w:rPr>
      </w:r>
      <w:r/>
    </w:p>
    <w:p>
      <w:pPr>
        <w:jc w:val="center"/>
        <w:rPr>
          <w:rFonts w:hint="default" w:ascii="方正小标宋_GBK" w:hAnsi="方正小标宋_GBK" w:eastAsia="方正小标宋_GBK" w:cs="方正小标宋_GBK"/>
          <w:sz w:val="30"/>
          <w:szCs w:val="30"/>
          <w:highlight w:val="none"/>
          <w:lang w:val="en-US" w:eastAsia="zh-CN"/>
        </w:rPr>
      </w:pPr>
      <w:r>
        <w:rPr>
          <w:rFonts w:hint="eastAsia" w:ascii="方正小标宋_GBK" w:hAnsi="方正小标宋_GBK" w:eastAsia="方正小标宋_GBK" w:cs="方正小标宋_GBK"/>
          <w:sz w:val="30"/>
          <w:szCs w:val="30"/>
          <w:highlight w:val="none"/>
          <w:lang w:val="en-US" w:eastAsia="zh-CN"/>
        </w:rPr>
        <w:t xml:space="preserve">包1参数</w:t>
      </w:r>
      <w:r/>
    </w:p>
    <w:tbl>
      <w:tblPr>
        <w:tblStyle w:val="698"/>
        <w:tblW w:w="89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16"/>
        <w:gridCol w:w="516"/>
        <w:gridCol w:w="417"/>
        <w:gridCol w:w="7024"/>
      </w:tblGrid>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024"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技术参数</w:t>
            </w:r>
            <w:r/>
          </w:p>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标注“</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”共计10个</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消防员呼救器</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部</w:t>
            </w:r>
            <w:r/>
          </w:p>
        </w:tc>
        <w:tc>
          <w:tcPr>
            <w:tcBorders>
              <w:top w:val="single" w:color="000000" w:sz="4" w:space="0"/>
              <w:left w:val="single" w:color="000000" w:sz="4" w:space="0"/>
              <w:bottom w:val="single" w:color="000000" w:sz="4" w:space="0"/>
              <w:right w:val="single" w:color="000000" w:sz="4" w:space="0"/>
            </w:tcBorders>
            <w:tcW w:w="70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1、检测标准依据：符合GB27900-2011《消防员呼救器》标准。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、报警功能：①具备预报警功能：呼救器处于自动工作状态时，具有预报警功能。当静止时间超过允许静止时间时，应发出快速的断续预报警声响信号。在预报警期间，呼救器工作方位</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发生变化或呼救器作速率不小于5m/s的平面匀速运动时，预报警声响信号应立即解除。②自动报警功能：呼救器处于自动工作状态时，当静止时间超过允许静止时间和预报警时间之和时，应发出连续报警声响信号和方位指示频闪光信号。在报警期间，报警声响信号方位指示频闪光信号不受呼救器工作方位变化或运动速率变化的影响，并应只能手动消除。③手动报警功能：呼救器处于手动工作状态时，应发出与自动报警功能相同的报警声响信号和方位指示频闪光信号。在手动报警期间，报警声响信号和方位指示频闪光信号应不受呼救器工作方位变化或运动速率变化的影响。</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、低电压告警功能：当呼救器供电电池的电压低于额定电压的80%时，应发出区别于预报警声响信号的慢速断续告警声响信号或光信号。</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、通信功能：呼救器处于报警状态时，发出报警声响信号和方位指示频闪光信号。同时，呼救器应能发射信号至接收终端予以识别，并能接收并识别来自接收终端发射的信号。</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、转换开关：应设置“关-手动-自动”转换开关。转换开关应灵活可靠、坚固耐用，并有防误动作结构。</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、允许静止时间：30±2S。</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、预报警时间：15±2S。</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、预报警声级强度：≥80dB。</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、报警声级强度：≥100dB。</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、低电压告警声级强度：≥65dB。</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、连续工作时间：连续开机时间：≥24h；连续报警时间：≥900min。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、质量：≤230g。</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、绝缘性能MΩ：正常情况≥50，湿热试验后≥10。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、耐气候环境性能：</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高温试验：允许静止时间（s）30±2；预报警时间（s）15+2；预报警声级强度（dB）≥80，报警声级强度（dB）≥100。低温试验：允许静止时间（s）30±2；预报警时间（s）15±2；预报警声级强度（dB）≥80；报警声级强度（dB）≥100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.2交变湿热试验：允许静止时间（s）30±2；预报警时间（s）15±2；预报警声级强度（dB）≥80；报警声级强度（dB）≥100。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高温贮存试验：允许静止时间（s）30±2；预报警时间（s）15±2；预报警声级强度（dB）≥80；报警声级强度（dB）≥100。低温贮存试验允许静止时间（s）30±2；预报警时间（s）15±2；预报警声级强度（dB）≥80；报警声级强度（dB）≥100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、耐机械环境性能：</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.1振动(正弦)试验：呼救器不应有机械损伤和紧固部位松动现象。允许静止时间（s）30±2；预报警时间（s）15±2；预报警声级强度（dB）≥80；报警声级强度（dB）≥100。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.2冲击试验：呼救器不应有机械损伤和紧固部位松动现象。允许静止时间（s）30±2；预报警时间（s）15±2；预报警声级强度（dB）≥80；报警声级强度（dB）≥100。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.3自由跌落试验：呼救器不应有机械损伤和紧固部位松动现象。允许静止时间（s）30±2；预报警时间（s）15±2；预报警声级强度（dB）</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≥80；报警声级强度（dB）≥100。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、通信距离≥800m。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、发光亮度≥300cd/m2。</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、模拟烟雾环境方位指示性能在浓烟环境中，应可指示呼救器方位。</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、产品标志上应标有如下内容：1）产品名称、型号；2）生产厂名；3）生产日期；4）防爆标志；5）执行标准代号。</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、防爆</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等级</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：≥ExibⅡCT4Gb</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。（提供防爆合格证</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、防护等级：≥IP68。</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、显示屏：≥1.50寸LCM液晶显示屏，实时显示工作等信息。</w:t>
            </w:r>
            <w:r/>
          </w:p>
        </w:tc>
      </w:tr>
      <w:tr>
        <w:trPr>
          <w:trHeight w:val="435"/>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消防员灭火防护头套</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7024" w:type="dxa"/>
            <w:vAlign w:val="center"/>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1、检测标准依据：符合XF869-2010《消防员灭火防护头套》标准。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、保护区域：头套前部与防护服领口内重叠的长度≥200mm,头套后部与防护服领口内重叠的长度≥200mm，头套侧部与防护服领口内重叠的长度≥130mm。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、面部开口边缘与呼吸防护装具面罩重叠长度≥10mm（佩戴时与面罩顺利重叠）。</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、面料性能：</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.1阻燃性能：经向续燃时间≤0s，损毁长度≤30mm，无熔融、滴落现象；纬向续燃时间≤0s，纬向损毁长度≤30mm，无熔融、滴落现象。</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.2经热稳定性能试验后沿经、纬方向尺寸变化率为≤2%。</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.3水洗尺寸变化率直向≤3.5%，横向≤3%。</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.4单位面积质量：两层或两层以上≥200g/m²。</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.5面料抗起球等级≥4级。</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.6甲醛含量：未检出。</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.7PH值≤7。</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、缝纫线耐高温性能：无熔融、炭化的现象。</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、整体性能：</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.1接缝强力≥800N。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.2针距密度：缝制明暗线每3cm≥12针。</w:t>
            </w:r>
            <w:r/>
          </w:p>
          <w:p>
            <w:pPr>
              <w:jc w:val="left"/>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.3质量≤180g。</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气瓶（6.8L）</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0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、检测标准依据：符合GB/T28053-2023《铝合金内胆碳纤维全缠绕气瓶》标准。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、容积≥6.8L，工作压力≥30Mpa，水压实验压力≥50Mpa，气密性实验压力≥30Mpa</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、水压爆破压力≥100Mpa</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、内胆热处理后，抗拉强度≥262Mpa，曲服强度≥242Mpa，断后伸长率≥10%</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、气瓶阀安全膜片爆破压力37-45Mpa</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、带气瓶保护套，材质为阻燃材料（可按客户要求印制文字）</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401"/>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空呼面罩/供气阀</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70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1、符合XF124-2013《正压式消防空气呼吸器》标准要求。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动态呼吸阻力：在气瓶压力30MPa～2MPa呼吸量40x2.5L／min时全面罩内应始终保持正压，吸气阻力≤500Pa，呼气阻力≤1000Pa。在气瓶压力2MPa～1MPa呼吸量25x2L／min时全面罩内应始终保持正压，吸气阻力≤500Pa，呼气阻力≤700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、耐高温性能：高温试验后，各零部件应无异常变形、粘连、脱胶等现象。呼吸频率40次／min，呼吸流量100L／min，呼吸器的全面罩内应保持正压。呼气阻力≤1000Pa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、耐低温性能（Pa）：低温试验后，各零部件应无开裂、异常收缩、发脆等现象。以呼吸频率25次／min，呼吸流量50L／min呼吸，呼吸器的全面罩内应保持正压。呼气阻力≤1000Pa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、全面罩性能：总视野保留率≥70％、双目视野保留率≥55％、下方视野≥35°、镜片的透光率≥85％、吸入气体中CO2含量≤1％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6、可提供球形、柱形、锥形</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等</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面罩选择。</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防水头灯</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0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1、具备防爆功能。</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2、电池组：由锂电池组成（额定电压DC≥3.7V，额定容量≥1100mAh）供电。</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3、光源：采用大功率LED光源2个以上，光效高、显色性高、能耗低、超长使用寿命。</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4、工作模式：具有聚泛光工作模式，灯头照射角度可调节，可根据现场工作需要实现光线定位；聚光有强光、工作光、频闪，泛光具有强光、工作光、红色警示光等。</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5、充电接口：具有Type-C充电接口。</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6、警示灯设计：在作业中遇到紧急情况时，可按压开关转换到频闪光发出求救信号。</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7、携带方式：可手持、头盔佩戴等。</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8、额定电压：≥3.7V。</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9、额定功率：≥3W。</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10、额定容量：≥1100mAh。</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11、连续工作时间：≥4h（强光）、8h（工作光）。</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12、防护等级：≥IP68。</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13、续航时间：≥150h。</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14、灯具节能模式续航时间：≥200h。</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15、佩戴形式与采购单位协商。</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正压式氧气呼吸器</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70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、出具的检测检验报告应含检测标准依据：XF632-2006《正压式消防</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氧气</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呼吸器》。</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、额定防护时间：≥240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min</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、材料要求：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着装带(s)：阻燃性能试验后，不出现熔融现象。续燃时间≤0s；面罩(s)：阻燃性能试验后，不出现熔融现象。续燃时间≤0s；呼气软管(s)：阻燃性能试验后，不出现熔融现象。续燃时间≤0s；外壳(s)：阻燃性能试验后，不出现熔融现象。续燃时间≤0s；低压系统气密性(Pa)；在1min内其压力下降值≤20Pa。</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、额定防护时间内的防护性能：吸气中氧浓度(%)≥21.0；吸气中二氧化碳浓度(%)≤2；吸气温度(℃)≤38；呼气阻力(Pa)≤600；吸气阻力(Pa)≤500。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、供</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氧</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性能：定量供氧量(L/min)≥1.5;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自动</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补给供氧量(L/min)≥80；手动补给供氧量(L/min)≥90。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、自动补给阀开启压力(Pa)：50~65；排气阀开启压力(Pa)：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400~700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；正压性能(Pa)》0。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、耐温性能：试验后，各部件无发黑、开裂、发黏和变形等现象。</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、高压系统气密性：在30min内不漏气。低压系统气密性在1min内其压力下降值(Pa)≤25；重型劳动强度下的防护性能：吸气中氧浓度(%)≥21.0；吸气中二氧化碳浓度(%)：≤1；吸气温度(℃)：≤</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；呼气阻力(Pa)：≤700；手动补给供氧量(L/min)≥90，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定量</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供氧量(L/min)≥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；自动补给供氧量(L/min)≥80。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、漏气量(L/min)≤25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、总视野(%)：≥</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；双目视野(%)：≥</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；下方视野(°)：＞35。</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、气囊或呼吸舱的有效容积(L)：≥5.0。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、呼吸软管：气密性柔韧气密，弯曲时能保持气路畅通。伸长率(%):&gt;20:强度:试验后无渗</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压力报警:报警功能:在开启、关闭及余压为(5.5士0.5)MPa时发出警示声响。声级强度(dB(A)):≥70:声响时间(s):≥50:最大耗气量(</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L</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/min):≤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、呼气阀:逆向漏气量(L/min):≤0.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,通气阻力(Pa):≤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、吸气阀:逆向漏气量(L/min):≤0.3,通气阻力(Pa):≤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、减压器安全阀:开启压力在减压器最大输出压力值:(</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120-200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)%范围内，全排气压力在减压器最大输值:(</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120-200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)%范围内</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91"/>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一级防化服</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24" w:type="dxa"/>
            <w:vAlign w:val="center"/>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1、符合XF770-2008《消防员化学防护服装》标准要求。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、整体要求，整体气密性/Pa：≤300，贴条的黏附程强度/kN/m：≥0.78</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超压排气阀：气密性/s：≥15、通气阻力/Pa：78-118</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通风系统分配阀：定量供气量/L/min：5±1、手供最大供气量/L/min：≥30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、面料性能，阻燃性能：经向：有焰燃烧时间/s、≤10无焰燃烧时间/s：≤10、损毁长度/cm:≤10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纬向：有焰燃烧时间/s:≤10、无焰燃烧时间/s:≤10。损毁长度/cm:≤10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拉伸强度/kN/m：经向：≥9、纬向：≥9</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撕裂强力/N：经向：≥50、纬向：≥50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接缝强力/N：经向：≥250、纬向：≥250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面料抗化学品渗透性能（渗透时间/min）：二甲基硫酸盐：≥60，氨气：≥60，氰氯化物：≥60，羰基氯化物：≥60，氢氰化物：≥60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面料接缝部位抗化学品渗透性能:（渗透时间）/min：二甲基硫酸盐：≥60，氯气：≥60，氰氯化物：≥60，羰基氯化物：≥60，氢氰化物：≥60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、化学防护手套的要求，耐热老化性能不粘、不脆。耐寒性能：无裂纹。耐刺穿力/N：≥22，灵巧性能/级：≥1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抗化学品渗透性能（渗透时间/min）：二甲基硫酸盐：≥60，氨气：≥60，氯气：≥60，氰氯化物：≥60，氢氰化物：≥60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化学防护靴的要求，耐热老化性能不粘、不脆。耐寒性能：无裂纹。抗化学品渗透性能（渗透时间/min）：二甲基硫酸盐：≥60，氨气：≥60，氯气：≥60，氰氯化物：≥60，氢氰化物:≥60。靴底抗刺穿力/N:≥1100，抗切割性能：不应被割穿。电绝缘性能击穿电压/V：≥5000、泄漏电流/mA：≤3。防滑性能：始滑角≥15°。防砸性能/mm，静压力试验后间隙高度:≥15,冲击试验后间隙高度:≥15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、大视窗的连体头罩，防（除）雾措施应有防（除）雾措施，周边接缝部位抗化学品渗透性能（渗透时间/min）二甲基硫酸盐：≥60，氨气：≥60，氯气：≥60，氰氯化物：≥60，氢氰化物：≥60</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抗化学品渗透性能(滲透时间/min)二甲基硫酸盐:≥60,氨气:≥60,氯气:≥60,氰氯化物:≥60,羰基氯化物:≥60,氢氰化物:≥60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质量：≤8kg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bidi="ar-SA"/>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、配置两套手套</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二级防化服</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24" w:type="dxa"/>
            <w:vAlign w:val="center"/>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1、符合XF770-2008《消防员化学防护服装》标准。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、整体要求：整体抗水渗漏性：20min后无渗漏现象，贴条的粘附强度≥0.78kN/m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、面料性能：</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（1）阻燃性能：经纬向有焰燃烧时间≤10s，经纬向无焰燃烧时间≤10s，经纬向损毁长度≤10cm。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（2）拉伸强度：经纬向拉伸强度≥9kN/m。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（3）撕裂强力：经纬向撕裂强力≥30N。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（4）接缝强力：经纬向接缝强力≥200N。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▲（5）面料抗化学品渗透性能：二甲基硫酸盐≥60min，氨气≥60min，氯气≥60min，氰氯化物≥60min，氢氰化物≥60min。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▲（6）面料接缝部位抗化学品渗透性能：二甲基硫酸盐≥60min，氨气≥60min，氯气≥60min，氰氯化物≥60min，氢氰化物≥60min</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、化学防护手套的要求：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（1）耐刺穿力≥22N。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（2）灵巧性能≥1级。</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（3）抗化学品渗透性能：二甲基硫酸盐≥60min，氨气≥60min，氯气≥60min，氰氯化物≥60min，氢氰化物≥60min。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、化学防护靴的要求：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（1）抗化学品渗透性能二甲基硫酸盐≥60min，氨气≥60min，氯气≥60min，氰氯化物≥60min，氢氰化物≥60min。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（2）靴底抗刺穿力≥900N。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（3）电绝缘性能：击穿电压≥5000V，泄漏电流≤3mA。</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（4）防滑性能：始滑角≥15°。</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（5）防砸性能：静压力试验和冲击试验后间隙高度≥15mm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bidi="ar-SA"/>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、重量≤5kg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消防员隔热防护服</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1、符合XF634—2015《消防员隔热防护服》标准。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、外层性能：</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▲（1）阻燃性能：隔热层续燃时间(≤2s)：损毁长度(mm)：径向≤100，纬向≤100；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无</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熔融、滴落</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（2）断裂强力（N）：径向≥650，纬向≥650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（3）撕破强力（N）：径向：≥100，纬向≥100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（4）热稳定性能：尺寸变化率(%):经向:≤10，纬向:≤10，且无变色、脱层、炭化、熔融和滴落现象</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（5）耐静水压性能（kPa）：≥17kpa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（6）热稳定性能：隔热层洗后尺寸变化率(%)：经向:≤10，纬向:≤10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、隔热头罩性能：</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（1）视野：左、右水平视野≥105°，上视野≥7°，下视野≥45°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（2）视窗透光率：浅色透明视窗透光率:≥18%</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、隔热手套性能：隔热手套灵巧性能试验条件下拾起最小测试棒的直径为不小于8.0mm性能等级为:≥3级</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、整体性能：</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▲（1）火焰和辐射热防护性能TPP≥28；</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（2）接缝断裂强力（N）：≥650；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（3）针距密度（3cm）：明暗线:9，包缝线:7。</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、质量(g）：≤6000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、隔热上衣和隔热裤面料之间的重叠部分不小于200mm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、背部设有背囊，背囊至少能够容纳6.8L空气呼吸器气瓶</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、门襟的结构包含外层、隔热层和舒适层，或由外层折边代替舒适层</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防蜂服</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24" w:type="dxa"/>
            <w:vAlign w:val="top"/>
            <w:textDirection w:val="lrTb"/>
            <w:noWrap w:val="false"/>
          </w:tcPr>
          <w:p>
            <w:pPr>
              <w:ind w:left="0" w:right="0"/>
              <w:jc w:val="left"/>
              <w:spacing w:before="1" w:after="0" w:line="240" w:lineRule="auto"/>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t xml:space="preserve">1、符合XF3008-2020《消防员防蜂服》标准。</w:t>
            </w:r>
            <w:r/>
          </w:p>
          <w:p>
            <w:pPr>
              <w:ind w:left="0" w:right="0"/>
              <w:jc w:val="left"/>
              <w:spacing w:before="1" w:after="0" w:line="240" w:lineRule="auto"/>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pPr>
            <w:r>
              <w:rPr>
                <w:rFonts w:hint="default" w:ascii="Times New Roman" w:hAnsi="Times New Roman" w:cs="Times New Roman"/>
                <w:b w:val="0"/>
                <w:bCs w:val="0"/>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t xml:space="preserve">、材料和结构：服装上有挂钩及口袋等设计。头罩面网由成型不锈钢网制。腋下及裆下错层透气孔设计，手套具有防蛰刺效果</w:t>
            </w:r>
            <w:r>
              <w:rPr>
                <w:rFonts w:hint="default" w:ascii="Times New Roman" w:hAnsi="Times New Roman" w:cs="Times New Roman"/>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pPr>
            <w:r>
              <w:rPr>
                <w:rFonts w:hint="default" w:ascii="Times New Roman" w:hAnsi="Times New Roman" w:cs="Times New Roman"/>
                <w:b w:val="0"/>
                <w:bCs w:val="0"/>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t xml:space="preserve">、外观要求：采用双层高强耐刺穿面料制成，连体式设计，密封性好，配备鼓气扇</w:t>
            </w:r>
            <w:r>
              <w:rPr>
                <w:rFonts w:hint="default" w:ascii="Times New Roman" w:hAnsi="Times New Roman" w:cs="Times New Roman"/>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pPr>
            <w:r>
              <w:rPr>
                <w:rFonts w:hint="default" w:ascii="Times New Roman" w:hAnsi="Times New Roman" w:cs="Times New Roman"/>
                <w:b w:val="0"/>
                <w:bCs w:val="0"/>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t xml:space="preserve">、整体</w:t>
            </w:r>
            <w:r>
              <w:rPr>
                <w:rFonts w:hint="default" w:ascii="Times New Roman" w:hAnsi="Times New Roman" w:cs="Times New Roman"/>
                <w:b w:val="0"/>
                <w:bCs w:val="0"/>
                <w:i w:val="0"/>
                <w:strike w:val="0"/>
                <w:color w:val="auto"/>
                <w:spacing w:val="2"/>
                <w:sz w:val="21"/>
                <w:szCs w:val="21"/>
                <w:highlight w:val="none"/>
                <w:u w:val="none"/>
                <w:vertAlign w:val="baseline"/>
                <w:lang w:val="en-US" w:eastAsia="zh-CN"/>
              </w:rPr>
              <w:t xml:space="preserve">抗蛰</w:t>
            </w:r>
            <w:r>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t xml:space="preserve">刺性能≥0.4N</w:t>
            </w:r>
            <w:r>
              <w:rPr>
                <w:rFonts w:hint="default" w:ascii="Times New Roman" w:hAnsi="Times New Roman" w:cs="Times New Roman"/>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pPr>
            <w:r>
              <w:rPr>
                <w:rFonts w:hint="default" w:ascii="Times New Roman" w:hAnsi="Times New Roman" w:cs="Times New Roman"/>
                <w:b w:val="0"/>
                <w:bCs w:val="0"/>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t xml:space="preserve">外层面料：经2000次循环摩擦后，表面应未被磨穿</w:t>
            </w:r>
            <w:r>
              <w:rPr>
                <w:rFonts w:hint="default" w:ascii="Times New Roman" w:hAnsi="Times New Roman" w:cs="Times New Roman"/>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pPr>
            <w:r>
              <w:rPr>
                <w:rFonts w:hint="default" w:ascii="Times New Roman" w:hAnsi="Times New Roman" w:cs="Times New Roman"/>
                <w:b w:val="0"/>
                <w:bCs w:val="0"/>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t xml:space="preserve">撕破强力：经向、纬向≥60N；断裂强力：经向、纬向≥650N；手套耐切割性能≥2N；</w:t>
            </w:r>
            <w:r>
              <w:rPr>
                <w:rFonts w:hint="default" w:ascii="Times New Roman" w:hAnsi="Times New Roman" w:eastAsia="宋体" w:cs="Times New Roman"/>
                <w:b w:val="0"/>
                <w:bCs w:val="0"/>
                <w:color w:val="auto"/>
                <w:sz w:val="21"/>
                <w:szCs w:val="21"/>
                <w:highlight w:val="none"/>
              </w:rPr>
              <w:t xml:space="preserve">手套抗蛰刺性能≥0.6N</w:t>
            </w:r>
            <w:r>
              <w:rPr>
                <w:rFonts w:hint="default" w:ascii="Times New Roman" w:hAnsi="Times New Roman" w:cs="Times New Roman"/>
                <w:b w:val="0"/>
                <w:bCs w:val="0"/>
                <w:color w:val="auto"/>
                <w:sz w:val="21"/>
                <w:szCs w:val="21"/>
                <w:highlight w:val="none"/>
                <w:lang w:eastAsia="zh-CN"/>
              </w:rPr>
              <w:t xml:space="preserve">，</w:t>
            </w:r>
            <w:r>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t xml:space="preserve">甲醛含量≤75mg/kg</w:t>
            </w:r>
            <w:r>
              <w:rPr>
                <w:rFonts w:hint="default" w:ascii="Times New Roman" w:hAnsi="Times New Roman" w:cs="Times New Roman"/>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pPr>
            <w:r>
              <w:rPr>
                <w:rFonts w:hint="default" w:ascii="Times New Roman" w:hAnsi="Times New Roman" w:cs="Times New Roman"/>
                <w:b w:val="0"/>
                <w:bCs w:val="0"/>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t xml:space="preserve">靴子电绝缘性能：击穿电压≥5000V，泄漏电流&lt;3mA</w:t>
            </w:r>
            <w:r>
              <w:rPr>
                <w:rFonts w:hint="default" w:ascii="Times New Roman" w:hAnsi="Times New Roman" w:cs="Times New Roman"/>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b w:val="0"/>
                <w:bCs w:val="0"/>
                <w:i w:val="0"/>
                <w:strike/>
                <w:color w:val="auto"/>
                <w:spacing w:val="2"/>
                <w:sz w:val="21"/>
                <w:szCs w:val="21"/>
                <w:highlight w:val="none"/>
                <w:u w:val="none"/>
                <w:vertAlign w:val="baseline"/>
                <w:lang w:val="en-US" w:eastAsia="zh-CN"/>
              </w:rPr>
            </w:pPr>
            <w:r>
              <w:rPr>
                <w:rFonts w:hint="default" w:ascii="Times New Roman" w:hAnsi="Times New Roman" w:cs="Times New Roman"/>
                <w:b w:val="0"/>
                <w:bCs w:val="0"/>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b w:val="0"/>
                <w:bCs w:val="0"/>
                <w:color w:val="auto"/>
                <w:sz w:val="21"/>
                <w:szCs w:val="21"/>
                <w:highlight w:val="none"/>
              </w:rPr>
              <w:t xml:space="preserve">防滑性能：在压制陶瓷地板砖上做后跟向前的摩擦系数≥0.28，水平向前滑动时的摩擦系数≥0.32。</w:t>
            </w:r>
            <w:r/>
          </w:p>
          <w:p>
            <w:pPr>
              <w:ind w:left="0" w:right="0"/>
              <w:jc w:val="left"/>
              <w:spacing w:before="1" w:after="0" w:line="240" w:lineRule="auto"/>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pPr>
            <w:r>
              <w:rPr>
                <w:rFonts w:hint="default" w:ascii="Times New Roman" w:hAnsi="Times New Roman" w:cs="Times New Roman"/>
                <w:b w:val="0"/>
                <w:bCs w:val="0"/>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t xml:space="preserve">、总体质量≤4.2kg</w:t>
            </w:r>
            <w:r>
              <w:rPr>
                <w:rFonts w:hint="default" w:ascii="Times New Roman" w:hAnsi="Times New Roman" w:cs="Times New Roman"/>
                <w:b w:val="0"/>
                <w:bCs w:val="0"/>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b w:val="0"/>
                <w:bCs w:val="0"/>
                <w:i w:val="0"/>
                <w:strike w:val="0"/>
                <w:color w:val="auto"/>
                <w:spacing w:val="2"/>
                <w:sz w:val="21"/>
                <w:szCs w:val="21"/>
                <w:highlight w:val="none"/>
                <w:u w:val="none"/>
                <w:vertAlign w:val="baseline"/>
                <w:lang w:val="en-US" w:eastAsia="zh-CN"/>
              </w:rPr>
              <w:t xml:space="preserve">10、</w:t>
            </w:r>
            <w:r>
              <w:rPr>
                <w:rFonts w:hint="default" w:ascii="Times New Roman" w:hAnsi="Times New Roman" w:eastAsia="宋体" w:cs="Times New Roman"/>
                <w:b w:val="0"/>
                <w:bCs w:val="0"/>
                <w:i w:val="0"/>
                <w:strike w:val="0"/>
                <w:color w:val="auto"/>
                <w:spacing w:val="2"/>
                <w:sz w:val="21"/>
                <w:szCs w:val="21"/>
                <w:highlight w:val="none"/>
                <w:u w:val="none"/>
                <w:vertAlign w:val="baseline"/>
                <w:lang w:val="en-US" w:eastAsia="zh-CN"/>
              </w:rPr>
              <w:t xml:space="preserve">内配蓄电池（3C认证）、充电器，鼓气扇。</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水域救援抛绳包</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、抛绳包内置浮力棉，抛出后能浮于水面。绳子为包芯绳结构，由浮水材料聚丙烯制成。</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、抛绳包有排水网格，方便排水，另外两者均有夜间反光标识。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、绳子直径9.5-12mm，抛绳距离≥20m。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、外层面料断裂强力：经向≥2300n，≥纬向2000n。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、外层面料撕破强力：经向≥350n，≥纬向300n。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、漂浮绳性能：漂浮绳应能漂浮在水面上，且漂浮时间≥24h。</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、漂浮绳断裂强力：≥5000N。</w:t>
            </w:r>
            <w:r/>
          </w:p>
        </w:tc>
      </w:tr>
      <w:tr>
        <w:trPr>
          <w:trHeight w:val="97"/>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r>
            <w:r/>
          </w:p>
          <w:p>
            <w:pPr>
              <w:jc w:val="center"/>
              <w:keepLines w:val="0"/>
              <w:keepNext w:val="0"/>
              <w:widowControl/>
              <w:rPr>
                <w:rFonts w:hint="default" w:ascii="Times New Roman" w:hAnsi="Times New Roman" w:eastAsia="宋体"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r>
            <w:r/>
          </w:p>
          <w:p>
            <w:pPr>
              <w:jc w:val="center"/>
              <w:keepLines w:val="0"/>
              <w:keepNext w:val="0"/>
              <w:widowControl/>
              <w:rPr>
                <w:rFonts w:hint="default" w:ascii="Times New Roman" w:hAnsi="Times New Roman" w:eastAsia="宋体"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r>
            <w:r/>
          </w:p>
          <w:p>
            <w:pPr>
              <w:jc w:val="center"/>
              <w:keepLines w:val="0"/>
              <w:keepNext w:val="0"/>
              <w:widowControl/>
              <w:rPr>
                <w:rFonts w:hint="default" w:ascii="Times New Roman" w:hAnsi="Times New Roman" w:eastAsia="宋体"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r>
            <w:r/>
          </w:p>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水域救援靴</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70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、物理机械性能:</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.1靴帮:拉伸性能:平行于背脊线（N/mm²）≥11，垂直于背脊线（N/mm²）≥11。</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.2靴面厚度（mm）5±10%，撕裂强度（N/mm）≥165。</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.3外底:断裂拉伸强度（MPa）≥10，拉断伸长率（%）≥300。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、靴帮耐弯折性能:无裂纹、松面、掉浆等现象。</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、靴帮抗刺穿性能:最大抗刺穿力（N）≥90。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、靴底抗刺穿性能:抗刺穿力（N）≥1300。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、外底耐弯折性能:断裂长度（mm）≤10。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、靴帮/外底结合强度（未釆用缝合式结构）（N/mm）:≥5。</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、防滑性能:始滑角度（°）：≥15。</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、质量：≤1.5KG。</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9、靴子应配备</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2个排水孔。</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、尺寸大小与采购单位协商。</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舷外机（30匹）</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70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、额定功率：≥22KW（30HP）</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、重量：≤55kg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、标准配置油箱：≥24L</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、配置要求：运输推车1个、舷外机保护罩1个、油箱2个（1用1备）、螺旋桨（1用1备）、不少于5把钥匙。    </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潜水装具</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1、符合(GB26123-2010《空气潜水安全要求》)标准。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、湿式潜水衣：厚度≤3mm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干式潜水衣：配套低压充气管、保暖衣</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、BCD：水下浮力≥150N，具备两种泄压方式</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、潜水手套厚度：≤3mm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、压铅带：带金属扣，长≥140cm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、压铅：≥1kg/块×3块；≥2kg/块×3块；≥3kg/块×3块</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、潜水刀：刀型需配备≥2种</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、防水头套：≤3mm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、三联表：具备压力、深度、指北三种指示功能</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、气瓶：容积：≥12L；重量：≤15kg；工作压力：≥20MPa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、潜水手电：续航时间≥7</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h</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，承受≥150m潜水深度</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、呼吸管：一级调节器：黑色，≥2个高压端口、≥4个低压端口</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、二级调节器：需与一级调节器有颜色区分</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、潜水电脑表：表盘显示潜水实时深度、潜水时间、指北功能、最大到达深度、环境水温，具有上升速率显示且带有升水过快警告，工作深度可达≥100M，日志功能可以提供最近≥9次的潜水记录</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、潜水袜厚度：≤3mm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、配备潜水装具携行箱（除气瓶外其余部件均能装入）</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、配备水母服、脚蹼、呼吸管、全面镜（可安装通信模块）、半面镜、象拔浮标、线轮、二级头项圈、割绳器、双头钩。</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水域救援割绳刀</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70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、刀背设有一段开刃的锯齿，锯齿排布均匀，刃口锋利，可快速锯断树木、缠绕的网具、绳索、水草等</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、刀刃设有U形倒钩，能够快速割断缠绕的网具、绳索</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、刀头型式为平头，可作为一字螺丝刀使用</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、ABS防滑刀柄，两侧向内凹陷，贴合手指</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、刀柄末端设有绳孔，用于穿绳系固，防止使用过程中潜水刀脱手</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、刀鞘和刀身保险链接,保证水下刀身和刀鞘不会轻易分离，一按式开关设计同时，紧急情况时，让刀体安全快速地拔出刀鞘槽，且方便单手操作</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、刀头形式：平头</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、刀体材料：TC4钛合金</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、硬度：≥39HRC</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、刀鞘材料：ABS，刀柄材料：ABS</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、刀长：12-17cm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、锯齿设计：刀鞘有保险，钝头;护套夹可牢固地固定在激流救生衣上。</w:t>
            </w:r>
            <w:r/>
          </w:p>
        </w:tc>
      </w:tr>
      <w:tr>
        <w:trPr>
          <w:trHeight w:val="9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水母服</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1、材质成份：锦纶和氨纶。</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2、功能性：吸湿、排汗、速干、防晒。</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3、延伸性：≥200%。</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4、尺码根据需求方要求提供。</w:t>
            </w:r>
            <w:r/>
          </w:p>
        </w:tc>
      </w:tr>
      <w:tr>
        <w:trPr>
          <w:trHeight w:val="19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干式水域救援服</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干式水域救援服为一体式三层结构设计，采用不小于900D高强度尼龙或同等质量复合面料制成。</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肘和膝部位设计高密度橡胶缓冲层，有效的防冲击吸收性。</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主入口、小便口为水密拉链，水密拉链处设计挡水板保护盖。</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领口、袖口、裤脚口收紧处采用可调节魔术贴束带，带头设计便于戴手套使用。</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腰部采用一体式可调节插扣尼龙腰带和魔术贴束紧带，左右两侧均可调。</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领和袖口乳胶防水套，一体式尼龙袜，袜底补强。脚套附带一体式尼龙、乳胶或同等质量水密袜套。</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臀部、肘部、膝盖处均加强处理。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袖口、裤腿360°环绕式反光条及夜光条各一条，宽度≥2.5cm。脖子四周环绕反光条压边，臂膀两侧环绕反光条压边。</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脖子、裤脚和袖子处防兜水排水网设计，保证排水顺畅。</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具有永久性标志及产品数据标识。</w:t>
            </w:r>
            <w:r/>
          </w:p>
        </w:tc>
      </w:tr>
    </w:tbl>
    <w:p>
      <w:pPr>
        <w:jc w:val="center"/>
        <w:rPr>
          <w:rFonts w:hint="default"/>
          <w:color w:val="auto"/>
          <w:highlight w:val="none"/>
          <w:lang w:val="en-US" w:eastAsia="zh-CN"/>
        </w:rPr>
      </w:pPr>
      <w:r>
        <w:rPr>
          <w:rFonts w:hint="default"/>
          <w:color w:val="auto"/>
          <w:highlight w:val="none"/>
          <w:lang w:val="en-US" w:eastAsia="zh-CN"/>
        </w:rPr>
      </w:r>
      <w:r/>
    </w:p>
    <w:p>
      <w:pPr>
        <w:jc w:val="center"/>
        <w:rPr>
          <w:rFonts w:hint="eastAsia" w:ascii="方正小标宋_GBK" w:hAnsi="方正小标宋_GBK" w:eastAsia="方正小标宋_GBK" w:cs="方正小标宋_GBK"/>
          <w:color w:val="auto"/>
          <w:sz w:val="36"/>
          <w:szCs w:val="36"/>
          <w:highlight w:val="none"/>
          <w:lang w:val="en-US" w:eastAsia="zh-CN"/>
        </w:rPr>
      </w:pPr>
      <w:r>
        <w:rPr>
          <w:rFonts w:hint="eastAsia" w:ascii="方正小标宋_GBK" w:hAnsi="方正小标宋_GBK" w:eastAsia="方正小标宋_GBK" w:cs="方正小标宋_GBK"/>
          <w:color w:val="auto"/>
          <w:sz w:val="36"/>
          <w:szCs w:val="36"/>
          <w:highlight w:val="none"/>
          <w:lang w:val="en-US" w:eastAsia="zh-CN"/>
        </w:rPr>
        <w:t xml:space="preserve">包2目录</w:t>
      </w:r>
      <w:r/>
    </w:p>
    <w:tbl>
      <w:tblPr>
        <w:tblStyle w:val="698"/>
        <w:tblW w:w="82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0"/>
        <w:gridCol w:w="1142"/>
        <w:gridCol w:w="3069"/>
        <w:gridCol w:w="796"/>
        <w:gridCol w:w="1246"/>
        <w:gridCol w:w="1200"/>
      </w:tblGrid>
      <w:tr>
        <w:trPr>
          <w:jc w:val="center"/>
          <w:trHeight w:val="640"/>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lang w:val="en-US" w:eastAsia="zh-CN" w:bidi="ar"/>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单价限价</w:t>
            </w:r>
            <w:r>
              <w:rPr>
                <w:rFonts w:hint="eastAsia" w:ascii="方正黑体_GBK" w:hAnsi="方正黑体_GBK" w:eastAsia="方正黑体_GBK" w:cs="方正黑体_GBK"/>
                <w:i w:val="0"/>
                <w:iCs w:val="0"/>
                <w:color w:val="auto"/>
                <w:sz w:val="20"/>
                <w:szCs w:val="20"/>
                <w:highlight w:val="none"/>
                <w:u w:val="none"/>
                <w:lang w:val="en-US" w:eastAsia="zh-CN" w:bidi="ar"/>
              </w:rPr>
              <w:br/>
            </w:r>
            <w:r>
              <w:rPr>
                <w:rFonts w:hint="eastAsia" w:ascii="方正黑体_GBK" w:hAnsi="方正黑体_GBK" w:eastAsia="方正黑体_GBK" w:cs="方正黑体_GBK"/>
                <w:i w:val="0"/>
                <w:iCs w:val="0"/>
                <w:color w:val="auto"/>
                <w:sz w:val="20"/>
                <w:szCs w:val="20"/>
                <w:highlight w:val="none"/>
                <w:u w:val="none"/>
                <w:lang w:val="en-US" w:eastAsia="zh-CN" w:bidi="ar"/>
              </w:rPr>
              <w:t xml:space="preserve">（万元）</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总价</w:t>
            </w:r>
            <w:r>
              <w:rPr>
                <w:rFonts w:hint="eastAsia" w:ascii="方正黑体_GBK" w:hAnsi="方正黑体_GBK" w:eastAsia="方正黑体_GBK" w:cs="方正黑体_GBK"/>
                <w:i w:val="0"/>
                <w:iCs w:val="0"/>
                <w:color w:val="auto"/>
                <w:sz w:val="20"/>
                <w:szCs w:val="20"/>
                <w:highlight w:val="none"/>
                <w:u w:val="none"/>
                <w:lang w:val="en-US" w:eastAsia="zh-CN" w:bidi="ar"/>
              </w:rPr>
              <w:br/>
            </w:r>
            <w:r>
              <w:rPr>
                <w:rFonts w:hint="eastAsia" w:ascii="方正黑体_GBK" w:hAnsi="方正黑体_GBK" w:eastAsia="方正黑体_GBK" w:cs="方正黑体_GBK"/>
                <w:i w:val="0"/>
                <w:iCs w:val="0"/>
                <w:color w:val="auto"/>
                <w:sz w:val="20"/>
                <w:szCs w:val="20"/>
                <w:highlight w:val="none"/>
                <w:u w:val="none"/>
                <w:lang w:val="en-US" w:eastAsia="zh-CN" w:bidi="ar"/>
              </w:rPr>
              <w:t xml:space="preserve">（万元）</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lang w:val="en-US" w:eastAsia="zh-CN" w:bidi="ar"/>
              </w:rPr>
              <w:t xml:space="preserve">1</w:t>
            </w:r>
            <w:r/>
          </w:p>
        </w:tc>
        <w:tc>
          <w:tcPr>
            <w:tcBorders>
              <w:top w:val="single" w:color="000000" w:sz="4" w:space="0"/>
              <w:left w:val="single" w:color="000000" w:sz="4" w:space="0"/>
              <w:right w:val="single" w:color="000000" w:sz="4" w:space="0"/>
            </w:tcBorders>
            <w:tcW w:w="1142" w:type="dxa"/>
            <w:vAlign w:val="center"/>
            <w:vMerge w:val="restart"/>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auto"/>
                <w:sz w:val="20"/>
                <w:szCs w:val="20"/>
                <w:highlight w:val="none"/>
                <w:u w:val="none"/>
                <w:lang w:val="en-US" w:eastAsia="zh-CN" w:bidi="ar"/>
              </w:rPr>
              <w:t xml:space="preserve">2</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auto"/>
                <w:sz w:val="20"/>
                <w:szCs w:val="20"/>
                <w:highlight w:val="none"/>
                <w:u w:val="none"/>
                <w:lang w:val="en-US" w:eastAsia="zh-CN" w:bidi="ar"/>
              </w:rPr>
              <w:t xml:space="preserve">救生类</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消防防坠落辅助部件</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2</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救生气垫</w:t>
            </w:r>
            <w:r/>
          </w:p>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eastAsia" w:ascii="Times New Roman" w:hAnsi="Times New Roman" w:eastAsia="宋体" w:cs="Times New Roman"/>
                <w:b/>
                <w:bCs/>
                <w:i w:val="0"/>
                <w:iCs w:val="0"/>
                <w:color w:val="auto"/>
                <w:sz w:val="20"/>
                <w:szCs w:val="20"/>
                <w:highlight w:val="none"/>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3</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缓降器</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4</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消防全身式安全吊带（带胸升）</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5</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通用安全绳</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2650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0.0018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6</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静力绳</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5500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0.0012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7</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应急逃生自救安全绳</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0.045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8</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止坠器</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9</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下降器</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0.17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10</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过结滑轮</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11</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多功能担架</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12</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救援抬板</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13</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折叠式担架</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0.068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14</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救援三脚支架</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15</w:t>
            </w:r>
            <w:r/>
          </w:p>
        </w:tc>
        <w:tc>
          <w:tcPr>
            <w:tcBorders>
              <w:left w:val="single" w:color="000000" w:sz="4" w:space="0"/>
              <w:bottom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车辆事故救援套装</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3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eastAsia" w:ascii="Times New Roman" w:hAnsi="Times New Roman" w:cs="Times New Roman"/>
                <w:i w:val="0"/>
                <w:iCs w:val="0"/>
                <w:color w:val="auto"/>
                <w:sz w:val="20"/>
                <w:szCs w:val="20"/>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r>
            <w:r/>
          </w:p>
        </w:tc>
      </w:tr>
    </w:tbl>
    <w:p>
      <w:pPr>
        <w:jc w:val="center"/>
        <w:rPr>
          <w:rFonts w:hint="default" w:ascii="方正小标宋_GBK" w:hAnsi="方正小标宋_GBK" w:eastAsia="方正小标宋_GBK" w:cs="方正小标宋_GBK"/>
          <w:color w:val="auto"/>
          <w:sz w:val="30"/>
          <w:szCs w:val="30"/>
          <w:highlight w:val="none"/>
          <w:lang w:val="en-US" w:eastAsia="zh-CN"/>
        </w:rPr>
      </w:pPr>
      <w:r>
        <w:rPr>
          <w:rFonts w:hint="eastAsia" w:ascii="方正小标宋_GBK" w:hAnsi="方正小标宋_GBK" w:eastAsia="方正小标宋_GBK" w:cs="方正小标宋_GBK"/>
          <w:color w:val="auto"/>
          <w:sz w:val="30"/>
          <w:szCs w:val="30"/>
          <w:highlight w:val="none"/>
          <w:lang w:val="en-US" w:eastAsia="zh-CN"/>
        </w:rPr>
        <w:t xml:space="preserve">包2参数</w:t>
      </w:r>
      <w:r/>
    </w:p>
    <w:tbl>
      <w:tblPr>
        <w:tblStyle w:val="698"/>
        <w:tblW w:w="876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16"/>
        <w:gridCol w:w="516"/>
        <w:gridCol w:w="417"/>
        <w:gridCol w:w="6819"/>
      </w:tblGrid>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819"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技术参数</w:t>
            </w:r>
            <w:r/>
          </w:p>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标注“</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”共计5个</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消防防坠落辅助部件</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19"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整套防坠落装备包含：拯救三角带（带肩带）*1、全身安全吊带（含胸升）*1、轻型D型安全钩*6、轻型O型安全钩*2、通用安全钩*2、防慌乱下降器*1、手式上升器（右手）*1、脚式上升器（左右脚）各*1、止坠器*1、势能吸收器*1、小型单滑轮*2、万向单滑轮*2、万向双滑轮*2、过绳结专用滑轮*1、万向结*2、倍力系统*1、成型扁带*4、可调式连接扁带*1、钢缆锚点*1、分力板（8孔）*1、防护头盔*1、头灯*1、攀登手套*1、静力绳（100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）*1、绳索护轮*1、绳索保护套*1、垫布*1、器材背包*1、绳包*1等，有关产品符合XF494-2023《消防用防坠落装备》要求。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2、拯救三角带（带肩带），配有2个可调肩带，可快速穿戴，并且配有可调节的自锁扣，可快速调整，整体配置3个不同尺寸的挂点，负荷≥100KG重量</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3、轻型安全钩（D形）：</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3.1、开口闭合状态长轴方向破断强度：≥22kN，短轴方向破断强度：≥7kN，开口打开状态时长轴方向破断强度：≥7kN。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3.2、开口距离：≥22mm；铝合金或合金钢材质；自锁系统，可单手开启和关闭。</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4、轻型安全钩（O形）：</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4.1、开口闭合状态长轴方向破断强度：≥22kN，短轴方向破断强度：≥7kN，开口打开状态时长轴方向破断强度：≥7kN。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4.2、开口距离：≥20mm；铝合金或合金钢材质；自锁系统，可单手开启和关闭。</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5、通用安全钩（D形）：</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5.1、开口闭合状态长轴方向破断强度：≥40kN、短轴方向破断强度：≥11kN，开口打开状态时长轴方向破断强度：≥11kN。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5.2、开口距离：≥25mm；铝合金或合金钢材质；自锁系统，可单手开启和关闭。</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6、防慌乱下降器：</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6.1、工作负荷：≥11kN。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6.2、适合绳径：10-12mm；铝合金材质；下降器内挤压结构为单凸轮；下降器活动侧板可以在不解除安全带连接时，在任意一段绳索上安装或解脱；具有防慌乱功能，下降速度需由旋转手柄控制调节，松手时手柄自动返回</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7、手式上升器（右手）：</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7.1、铝合金材质；适合绳径：8-13mm。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7.2、工作负荷：≥5kN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8、脚式上升器（左右脚）：</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8.1、铝合金材质；适合绳径：8-13mm。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8.2、工作负荷：≥5kN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9、止坠器：</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9.1、工作负荷：≥5kN。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9.2、适合绳径：10-13mm；铝合金材质；内部为圆形棘齿轮结构，可单双向滑动；与势能吸收器挽索一起使用建立与安全绳所需的距离。</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10、势能吸收器：双人势能吸收器，配合移动止坠器，用于双人救援使用；超高分子聚乙烯撕裂带，冲坠时通过撕裂吸收冲击力；两端配有织带保护器，用于将连接器固定到位并保护织带免受磨损；静态负荷：≥15kN；长度：≥40c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11、小型单滑轮(通用型）：</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11.1、铝合金材质；适合绳径：8-13mm。</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11.2、极限负荷：≥25kN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12、万向单滑轮：</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12.1、适合绳径：8-13mm；铝合金材质；带有万向结的一体式单滑轮，可360°旋转，避免缠绕，带单向制停功能。</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12.2、极限负荷：≥36kN。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13、万向双滑轮：</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13.1、适合绳径：8-13mm；铝合金材质；带有万向结的一体式双滑轮，可360°旋转，避免缠绕。</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13.2、极限负荷：≥36kN。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14、过绳结专用滑轮：</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14.1、过绳结专用大尺寸滑轮；兼容绳索直径：8-19mm；铝合金材质。</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14.2、极限负荷：≥36kN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15、辅助器材（万向结）：</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15.1、铝合金材质；可360°旋转，避免缠绕。</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15.2、设计负荷：≥2.67KN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16、倍力系统，使用4:1滑轮组和高效的密封滚珠轴承，可用于提拉受困者、设置可释放锚点或架设一个紧绷绳索系统。组成：1条8mm安全绳、2个万向节双滑轮，2根抓结，一个腿包，破断强度≥20kN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17、成型扁带：</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17.1、尼龙材质；宽度≤18mm，长度≥120cm。</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17.2、设计负荷≥2.67kN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18、可调式连接扁带，两端带有钢制连接点，扁带的长度可通过调节扣进行调节，设计负荷断裂强度≥2.67KN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19、钢缆锚点：</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19.1、材质：不锈钢钢丝绳锚点，耐切割和磨损；钢缆直径≥7mm。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19.2、极限负荷≥23kN。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20、分力板（8孔）：</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20.1、材质：高强铝合</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 </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金，重量：≤210g。</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20.2、极限负荷：≥36kN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21、防护头盔，含护目镜，防震ABS外壳，头盔不小于10个通风孔，适合头围：52-62mm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22、头灯能与头盔配套使用</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23、攀登手套、双层结构，背面是由透气的弹性尼龙制造，腕部用氯丁橡胶制造，采用魔术贴，上设一个小孔便于用锁扣将手套与安全带相连；符合GB24541-2022《手部防护机械危害防护手套》标准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24、静力绳：</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▲24.1、破断强度：≥20kN。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24.2、直径10mm±0.5mm；长度≥100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；两端采用绳环结构收尾，并用同种材料的细绳扎缝50mm，在扎缝处热封，扎缝处包以裹紧的套管</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numPr>
                <w:ilvl w:val="0"/>
                <w:numId w:val="0"/>
              </w:numPr>
              <w:ind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25、绳索护轮：铝合金材质，用于保护绳索，避免建筑物的棱角、墙角、岩石等粗糙尖锐突起部分预防磨损绳索；装有4道共16个可单独转动滚珠轴承铝合金轮，拖拉时可多绳不同速比操作，可以对向滚动，提高转动效率；链条式设计（可级联），4角设置有系辅绳固定用挂点。可组合不同长度，围柱，直角，斜坡等环境均适合使用。</w:t>
            </w:r>
            <w:r/>
          </w:p>
          <w:p>
            <w:pPr>
              <w:numPr>
                <w:ilvl w:val="0"/>
                <w:numId w:val="0"/>
              </w:numPr>
              <w:ind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26、绳索保护套：防止绳索受到磨损和尖锐边缘的切割，胶套缝魔术贴，方便安装和拆收；材质：PVC涤纶，总长度：≥70CM。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27、垫布、坚固耐磨，充份保护；四角有打孔，可直接挂主锁固定，实现快速多个垫拼接；材质：PVC涤纶，尺寸：≥100CM*80CM。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28、器材背包：防水耐磨耐刮，密封封口，舒适背板，适合长时间背负，包内设有6个挂点，2个绳头挂点，1个内置拉链付袋。材质：TPU夹网布，容量：≥45L</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29、绳包：防水面料，耐磨防刮，侧面设有手提，背部肩带可调节长度，包内设有3个织带固定环，有绳尾挂点，包底有6个排水孔，材质：PVC1000D夹网布，容量：≥30L。</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30、消防全身式安全吊带（含胸升）：</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30.1五点式全身安全带，内置集成一体式胸式上升器；腹部连接点可打开；肩带单侧可打开、腿环配有快插；配有不少于5个成型工具环，两个工具挂环槽，两个工具包连接点；每个肩带上配有大挂钩挂环方便存储挂绳，坠落时确保能及时释放并展开缓冲器；</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30.2正立方向静态拉力≥22kN；设计负荷≥2.67kN。</w:t>
            </w:r>
            <w:r/>
          </w:p>
        </w:tc>
      </w:tr>
      <w:tr>
        <w:trPr>
          <w:trHeight w:val="428"/>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救生气垫</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19" w:type="dxa"/>
            <w:vAlign w:val="top"/>
            <w:textDirection w:val="lrTb"/>
            <w:noWrap w:val="false"/>
          </w:tcPr>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1、符合XF 631-2006救生气垫标准要求。</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2、消防救生气垫表面的所有面料的经、纬向拉伸强度≥20kN/m。</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3、消防救生气垫表面的所有面料经热空气老化试验后，其拉伸强度降低值</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35%。</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4、未充气时的整体质量(不包括气源)</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100kg。</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5、阻燃性能：承接面面料的氧指数≥26。</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6、充气时间：</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s，补气时间：≤</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s。</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7、最大减速值（g）：头部≤80胸部≤60盆骨≤60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8、消防救生气垫表面的所有面料的经、纬向拉伸强度应不小于25kN/m。</w:t>
            </w:r>
            <w:r/>
          </w:p>
          <w:p>
            <w:pPr>
              <w:ind w:left="0" w:right="0"/>
              <w:jc w:val="left"/>
              <w:spacing w:before="1" w:after="0" w:line="240" w:lineRule="auto"/>
              <w:rPr>
                <w:rFonts w:hint="default" w:ascii="Times New Roman" w:hAnsi="Times New Roman" w:eastAsia="宋体" w:cs="Times New Roman"/>
                <w:b/>
                <w:bCs/>
                <w:i w:val="0"/>
                <w:iCs w:val="0"/>
                <w:caps w:val="0"/>
                <w:color w:val="auto"/>
                <w:spacing w:val="0"/>
                <w:sz w:val="24"/>
                <w:szCs w:val="24"/>
                <w:highlight w:val="none"/>
                <w:shd w:val="clear" w:color="auto" w:fill="ffffff"/>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8、配备配套</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内燃式</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排烟机。</w:t>
            </w:r>
            <w:r/>
          </w:p>
        </w:tc>
      </w:tr>
      <w:tr>
        <w:trPr>
          <w:trHeight w:val="278"/>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缓降器</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19" w:type="dxa"/>
            <w:vAlign w:val="top"/>
            <w:textDirection w:val="lrTb"/>
            <w:noWrap w:val="false"/>
          </w:tcPr>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1、符合GB21976.2-2012《建筑火灾逃生避难器材 第2部分:逃生缓降器》标准要求。</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2、安全带带宽40mm~80mm，带厚1mm~3mm，带长1000mm~1800mm。</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3、经清水浸泡后进行标准负荷下降速度试验，其下降速度均应在0.16m/s~1.50m/s之间。</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4、抗跌落性能进行标准负荷下降速度试验，其下降速度应为0.16 m/s~1.50 m/s。</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5、配置高度≥30m。</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消防全身式安全吊带（带胸升）</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19"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1、符合XF494-2023《消防防坠落装备》标准。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、五点式全身安全带，内置集成一体式胸式上升器</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、腹部连接点可打开</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、肩带单侧可打开、腿环配有快插</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、配有不少于5个成型工具环，两个工具挂环槽，两个工具包连接点</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、每个肩带上配有大挂钩挂环方便存储挂绳，坠落时确保能及时释放并展开缓冲器</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、正立方向静态拉力≥22kN。</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▲8、负荷≥2.67kN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通用安全绳</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2650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819"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1、符合XF494-2023《消防用防坠落装备》</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、外观和加工：</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安全绳应为连续结构，主承重部分应由连续纤维制成。</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安全绳应采用包芯绳结构。</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安全绳表面无任何机械损伤现象，整绳粗细均匀、结构一致。</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安全绳的两端应裹以透明套管，不应留有散丝。</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、直径：16±0.5mm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、破断强度：最小破断强度≥</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KN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、延伸率：当承重达到最小破断强度的10%时，安全绳的延伸率≤</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、抗滑移性能：≤</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20mm。</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、标志：在消防用防坠落装备的显著位置有永久性的标志，其内容为：产品型号、用途、商标（或者生产厂名）、批号以及生产日期等。</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8、长度根据需求单位要求剪裁。</w:t>
            </w:r>
            <w:r/>
          </w:p>
        </w:tc>
      </w:tr>
      <w:tr>
        <w:trPr>
          <w:trHeight w:val="9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静力绳</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5500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819"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1、检测标准依据：符合XF494-2023《消防用防坠落装备》标准。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、静力内芯绳，绳径:10.5±0.5mm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、断裂负荷：≥20kN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、延展率：≤10%;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、其他要求:绳子颜色按照采购单位要求制作</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长度根据需求单位要求剪裁。</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、配备相应绳包≥60L。</w:t>
            </w:r>
            <w:r/>
          </w:p>
          <w:p>
            <w:pPr>
              <w:jc w:val="left"/>
              <w:keepLines w:val="0"/>
              <w:keepNext w:val="0"/>
              <w:widowControl/>
              <w:rPr>
                <w:rFonts w:hint="default" w:ascii="Times New Roman" w:hAnsi="Times New Roman"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、重量：≤75g/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m。</w:t>
            </w:r>
            <w:r/>
          </w:p>
          <w:p>
            <w:pPr>
              <w:jc w:val="left"/>
              <w:keepLines w:val="0"/>
              <w:keepNext w:val="0"/>
              <w:widowControl/>
              <w:rPr>
                <w:rFonts w:hint="default" w:ascii="Times New Roman" w:hAnsi="Times New Roman"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9、绳包配备数量</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60。</w:t>
            </w:r>
            <w:r/>
          </w:p>
        </w:tc>
      </w:tr>
      <w:tr>
        <w:trPr>
          <w:trHeight w:val="9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应急逃生自救安全绳</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19"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1、检测标准依据：符合XF494-2023《消防用防坠落装备》标准。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、直径（绳索）：7.5mm～16mm±0.5mm。</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经抗滑移性能试验后,绳皮(护套)沿绳芯正反两方向的纵向滑移量应不大于20mm。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、当承重达到最小破断强度的10%时，安全绳的延伸率应介于1%~10%。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、破断强度（绳索）：≥20kN。</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6、高温环境承载性能（绳索）：在600℃±5℃、1.33kN负荷环境下承载45s。</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7、高温环境承载性能（绳索）：在400℃±5℃、1.33kN符合环境下承载300s。</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8、耐高温性能：经204℃±5℃的耐高温性能试验后,安全绳不应出现熔融焦化现象。</w:t>
            </w:r>
            <w:r/>
          </w:p>
          <w:p>
            <w:pPr>
              <w:numPr>
                <w:ilvl w:val="0"/>
                <w:numId w:val="0"/>
              </w:numPr>
              <w:ind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绳包功能：能合理放置安全钩、下降器，能携带于安全腰带上。</w:t>
            </w:r>
            <w:r/>
          </w:p>
          <w:p>
            <w:pPr>
              <w:numPr>
                <w:ilvl w:val="0"/>
                <w:numId w:val="0"/>
              </w:numPr>
              <w:ind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10、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绳包材料要求：经260℃高温试验后无明显变化（5min）。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、安全绳的绳芯内应编入一根宽度不小于2mm、贯穿全绳的信息条，其上至少应包括生产者和/或生产企业名称，采用以下两种方式之一表示:中文全称、英文或拼音全称。</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12、安全绳的永久性标志应设置在绳索任一端部的透明套管内。</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、下降器：应能承受不小于5kN的试验负荷，试验后不应出现装置的永久性损伤、明显变形或绳体的损坏。</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14、下降器设计负荷≥1.33kN。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、外观（下降器）：在显著位置处有产品型号，用途，商标，批号和生产日期，下降器外部标注穿绳方向和安全提醒。</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、耐盐雾腐蚀性能（下降器）：经48h中性盐雾试验后，外观符合GB/T6461-2002外观等级评定轻微级的要求。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、安全钩开口闭合状态：长轴破断强度≥22kN。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18、安全钩开口打开状态：长轴破断强度≥7kN。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19、安全钩：短轴破断强度≥7kN。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20、耐盐雾腐蚀性能（安全钩）：经48h中性盐雾试验后，外观符合GB/T6461-2002外观等级评定轻微级的要求。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21、绳索长度：绳索长度≥16m。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22、在绳索的4m、8m、12m、16m处均设有标识，绳体上有连续反光标识。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23、辅助安全扁带断裂负荷：≥22kN。</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24、辅助安全扁带尺寸：宽40-70mm，长度≥2M。</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止坠器</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19" w:type="dxa"/>
            <w:vAlign w:val="top"/>
            <w:textDirection w:val="lrTb"/>
            <w:noWrap w:val="false"/>
          </w:tcPr>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铝合金材质；适合绳径：10-13mm；内部为圆形棘齿轮结构，可单双向滑动，负荷：≥5kN；与势能吸收器挽索一起使用建立与安全绳所需的距离</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下降器</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19"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1、检测标准依据：符合XF494-2023《消防用防坠落装备》标准。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、多功能单向团队救援滑轮，具有防恐慌功能，不需要取下即可安装绳索，两次拨动打开面板，可快速组建提升或下放系统</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、重量≤850g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负荷≥11kN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、兼容绳索直径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8-11mm。</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过结滑轮</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19"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1、检测标准依据：符合XF494-2023《消防用防坠落装备》标准。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五孔过绳结滑轮，滚珠轴承，设计用于横渡时通过中间绳结；可通过特殊途径将滑轮轮体固定，用于绳索锚点使用。</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材质：铝合金</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兼容绳索直径：8-19mm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工作负荷：≥11kN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极限负荷：≥18kN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多功能担架</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19"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1、外形尺寸(mm)≥2500x900x5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2、拉伸强度(N)≥600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、自重(kg)≤11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、载重(kg)≥150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、提供收纳袋</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救援抬板</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819"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规格：≥180cm*45cm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载重：≥</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150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kg</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重量：≤</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kg</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配备绳索固定点，担架周边具有提手口，带头部固定器。</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折叠式担架</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19"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1、重量：≤8.5kg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2、展开尺寸（长×宽×高）：≥180×50×20cm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3、载重：承载≥120kg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4、中部应</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不</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可分离、2根保险带</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、手柄做防滑设计</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47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救援三脚支架</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19"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1、符合XF3009-2020《救援三脚架》标准</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、额定载荷≥300kg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、并拢长度≥1600mm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、工作状态最大高度≥2300mm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、绞盘钢丝绳长度≥30m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r>
            <w:r/>
          </w:p>
          <w:p>
            <w:pPr>
              <w:jc w:val="center"/>
              <w:keepLines w:val="0"/>
              <w:keepNext w:val="0"/>
              <w:widowControl/>
              <w:rPr>
                <w:rFonts w:hint="default" w:ascii="Times New Roman" w:hAnsi="Times New Roman" w:eastAsia="宋体"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r>
            <w:r/>
          </w:p>
          <w:p>
            <w:pPr>
              <w:jc w:val="center"/>
              <w:keepLines w:val="0"/>
              <w:keepNext w:val="0"/>
              <w:widowControl/>
              <w:rPr>
                <w:rFonts w:hint="default" w:ascii="Times New Roman" w:hAnsi="Times New Roman" w:eastAsia="宋体"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r>
            <w:r/>
          </w:p>
          <w:p>
            <w:pPr>
              <w:jc w:val="center"/>
              <w:keepLines w:val="0"/>
              <w:keepNext w:val="0"/>
              <w:widowControl/>
              <w:rPr>
                <w:rFonts w:hint="default" w:ascii="Times New Roman" w:hAnsi="Times New Roman" w:eastAsia="宋体"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r>
            <w:r/>
          </w:p>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车辆事故救援套装</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19"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整体要求：整套附件包含垫块套组、锐边保护罩和轻型支撑杆。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1、垫块组：1.1套组由大三角形滑梯、方形垫块、长形基础垫块、护边垫块、小三角形垫块、连接锁片等组成；1.2尺寸：不小于600x200x80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mm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的长方形垫块不少于2个；1.3尺寸：不小于620x200x250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mm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的大三角形滑梯不少于2个,坡面必须有倒齿设计，防止滑脱；1.4尺寸：不小于200x200x95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mm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的鞍形滑块不少于2个；1.5尺寸：不小于200x200x40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mm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的正方形垫块不少于2个；1.6尺寸：不小于200x200x75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mm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的正方形垫块不少于2个；1.7尺寸：不小于200x200x90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mm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的小三角形垫块不少于2个；1.8连接锁片：不少于5个；1.9紧固带不少于4根，可与支撑杆配套使用，起到稳固保护作用</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2、锐边保护罩用于车辆救援，房屋倒塌救援，能有效保护救援人员及伤员，防止玻璃划伤及锐角划伤等二次伤害产品采用耐磨、防火、防水材料带磁铁，可快速附着在车辆上可拆洗（磁铁可拆卸）</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1500*600mm，1块；300*250mm，2块；600*600mm，2块</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轻型支撑杆：配有集成头部配件、底板以及带挂钩和棘轮机构的紧固带，一体式解决方案，不存在可能丢失的活动部件。采用自锁系统，移动中自动拉出并锁定，无需通过单独操作来锁定撑杆，可在整个撑杆长度以上非常小的间隔锁定，长度可精调。锯齿形多用途头，实现最佳抓力，适合与所有类型车辆一起使用。用于快速安全的稳定失事车辆。最大直径承重≥16KN，收缩长度≤1080mm，重量≤9k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bl>
    <w:p>
      <w:pPr>
        <w:jc w:val="center"/>
        <w:rPr>
          <w:rFonts w:hint="default"/>
          <w:color w:val="auto"/>
          <w:highlight w:val="none"/>
          <w:lang w:val="en-US" w:eastAsia="zh-CN"/>
        </w:rPr>
      </w:pPr>
      <w:r>
        <w:rPr>
          <w:rFonts w:hint="default"/>
          <w:color w:val="auto"/>
          <w:highlight w:val="none"/>
          <w:lang w:val="en-US" w:eastAsia="zh-CN"/>
        </w:rPr>
      </w:r>
      <w:r/>
    </w:p>
    <w:p>
      <w:pPr>
        <w:jc w:val="center"/>
        <w:rPr>
          <w:rFonts w:hint="eastAsia" w:ascii="方正小标宋_GBK" w:hAnsi="方正小标宋_GBK" w:eastAsia="方正小标宋_GBK" w:cs="方正小标宋_GBK"/>
          <w:color w:val="auto"/>
          <w:sz w:val="36"/>
          <w:szCs w:val="36"/>
          <w:highlight w:val="none"/>
          <w:lang w:val="en-US" w:eastAsia="zh-CN"/>
        </w:rPr>
      </w:pPr>
      <w:r>
        <w:rPr>
          <w:rFonts w:hint="eastAsia" w:ascii="方正小标宋_GBK" w:hAnsi="方正小标宋_GBK" w:eastAsia="方正小标宋_GBK" w:cs="方正小标宋_GBK"/>
          <w:color w:val="auto"/>
          <w:sz w:val="36"/>
          <w:szCs w:val="36"/>
          <w:highlight w:val="none"/>
          <w:lang w:val="en-US" w:eastAsia="zh-CN"/>
        </w:rPr>
        <w:t xml:space="preserve">包3目录</w:t>
      </w:r>
      <w:r/>
    </w:p>
    <w:tbl>
      <w:tblPr>
        <w:tblStyle w:val="698"/>
        <w:tblW w:w="82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0"/>
        <w:gridCol w:w="1142"/>
        <w:gridCol w:w="3069"/>
        <w:gridCol w:w="796"/>
        <w:gridCol w:w="1246"/>
        <w:gridCol w:w="1200"/>
      </w:tblGrid>
      <w:tr>
        <w:trPr>
          <w:jc w:val="center"/>
          <w:trHeight w:val="640"/>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lang w:val="en-US" w:eastAsia="zh-CN" w:bidi="ar"/>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单价限价</w:t>
            </w:r>
            <w:r>
              <w:rPr>
                <w:rFonts w:hint="eastAsia" w:ascii="方正黑体_GBK" w:hAnsi="方正黑体_GBK" w:eastAsia="方正黑体_GBK" w:cs="方正黑体_GBK"/>
                <w:i w:val="0"/>
                <w:iCs w:val="0"/>
                <w:color w:val="auto"/>
                <w:sz w:val="20"/>
                <w:szCs w:val="20"/>
                <w:highlight w:val="none"/>
                <w:u w:val="none"/>
                <w:lang w:val="en-US" w:eastAsia="zh-CN" w:bidi="ar"/>
              </w:rPr>
              <w:br/>
            </w:r>
            <w:r>
              <w:rPr>
                <w:rFonts w:hint="eastAsia" w:ascii="方正黑体_GBK" w:hAnsi="方正黑体_GBK" w:eastAsia="方正黑体_GBK" w:cs="方正黑体_GBK"/>
                <w:i w:val="0"/>
                <w:iCs w:val="0"/>
                <w:color w:val="auto"/>
                <w:sz w:val="20"/>
                <w:szCs w:val="20"/>
                <w:highlight w:val="none"/>
                <w:u w:val="none"/>
                <w:lang w:val="en-US" w:eastAsia="zh-CN" w:bidi="ar"/>
              </w:rPr>
              <w:t xml:space="preserve">（万元）</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总价</w:t>
            </w:r>
            <w:r>
              <w:rPr>
                <w:rFonts w:hint="eastAsia" w:ascii="方正黑体_GBK" w:hAnsi="方正黑体_GBK" w:eastAsia="方正黑体_GBK" w:cs="方正黑体_GBK"/>
                <w:i w:val="0"/>
                <w:iCs w:val="0"/>
                <w:color w:val="auto"/>
                <w:sz w:val="20"/>
                <w:szCs w:val="20"/>
                <w:highlight w:val="none"/>
                <w:u w:val="none"/>
                <w:lang w:val="en-US" w:eastAsia="zh-CN" w:bidi="ar"/>
              </w:rPr>
              <w:br/>
            </w:r>
            <w:r>
              <w:rPr>
                <w:rFonts w:hint="eastAsia" w:ascii="方正黑体_GBK" w:hAnsi="方正黑体_GBK" w:eastAsia="方正黑体_GBK" w:cs="方正黑体_GBK"/>
                <w:i w:val="0"/>
                <w:iCs w:val="0"/>
                <w:color w:val="auto"/>
                <w:sz w:val="20"/>
                <w:szCs w:val="20"/>
                <w:highlight w:val="none"/>
                <w:u w:val="none"/>
                <w:lang w:val="en-US" w:eastAsia="zh-CN" w:bidi="ar"/>
              </w:rPr>
              <w:t xml:space="preserve">（万元）</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t xml:space="preserve">1</w:t>
            </w:r>
            <w:r/>
          </w:p>
        </w:tc>
        <w:tc>
          <w:tcPr>
            <w:tcBorders>
              <w:top w:val="single" w:color="000000" w:sz="4" w:space="0"/>
              <w:left w:val="single" w:color="000000" w:sz="4" w:space="0"/>
              <w:right w:val="single" w:color="000000" w:sz="4" w:space="0"/>
            </w:tcBorders>
            <w:tcW w:w="1142" w:type="dxa"/>
            <w:vAlign w:val="center"/>
            <w:vMerge w:val="restart"/>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auto"/>
                <w:sz w:val="20"/>
                <w:szCs w:val="20"/>
                <w:highlight w:val="none"/>
                <w:u w:val="none"/>
                <w:lang w:val="en-US" w:eastAsia="zh-CN" w:bidi="ar"/>
              </w:rPr>
              <w:t xml:space="preserve">3</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auto"/>
                <w:sz w:val="20"/>
                <w:szCs w:val="20"/>
                <w:highlight w:val="none"/>
                <w:u w:val="none"/>
                <w:lang w:val="en-US" w:eastAsia="zh-CN" w:bidi="ar"/>
              </w:rPr>
              <w:t xml:space="preserve">破拆侦检类</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防盗门破拆工具组</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t xml:space="preserve">2</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手动破拆工具组</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t xml:space="preserve">3</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无齿锯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t xml:space="preserve">4</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指环切割器</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0.55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5</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双轮异向切割锯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6</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万向剪扩两用钳</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7</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机动链锯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0.35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8</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空气充填泵</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9</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移动供气源</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10</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手抬机动泵</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11</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测温仪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12</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红外热像仪</w:t>
            </w:r>
            <w:r/>
          </w:p>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eastAsia" w:ascii="Times New Roman" w:hAnsi="Times New Roman" w:eastAsia="宋体" w:cs="Times New Roman"/>
                <w:b/>
                <w:bCs/>
                <w:i w:val="0"/>
                <w:iCs w:val="0"/>
                <w:color w:val="auto"/>
                <w:sz w:val="20"/>
                <w:szCs w:val="20"/>
                <w:highlight w:val="none"/>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13</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激光测距仪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0.16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14</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漏电探测仪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0.35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15</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可燃气体检测仪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0.22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16</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有毒气体检测仪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17</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四合一气体检测仪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0.48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18</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水深探测仪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0.42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19</w:t>
            </w:r>
            <w:r/>
          </w:p>
        </w:tc>
        <w:tc>
          <w:tcPr>
            <w:tcBorders>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便携式流速仪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0.55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3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eastAsia" w:ascii="Times New Roman" w:hAnsi="Times New Roman" w:cs="Times New Roman"/>
                <w:i w:val="0"/>
                <w:iCs w:val="0"/>
                <w:color w:val="auto"/>
                <w:sz w:val="20"/>
                <w:szCs w:val="20"/>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r>
            <w:r/>
          </w:p>
        </w:tc>
      </w:tr>
    </w:tbl>
    <w:p>
      <w:pPr>
        <w:jc w:val="center"/>
        <w:rPr>
          <w:rFonts w:hint="default" w:ascii="方正小标宋_GBK" w:hAnsi="方正小标宋_GBK" w:eastAsia="方正小标宋_GBK" w:cs="方正小标宋_GBK"/>
          <w:color w:val="auto"/>
          <w:sz w:val="36"/>
          <w:szCs w:val="36"/>
          <w:highlight w:val="none"/>
          <w:lang w:val="en-US" w:eastAsia="zh-CN"/>
        </w:rPr>
      </w:pPr>
      <w:r>
        <w:rPr>
          <w:rFonts w:hint="default" w:ascii="方正小标宋_GBK" w:hAnsi="方正小标宋_GBK" w:eastAsia="方正小标宋_GBK" w:cs="方正小标宋_GBK"/>
          <w:color w:val="auto"/>
          <w:sz w:val="36"/>
          <w:szCs w:val="36"/>
          <w:highlight w:val="none"/>
          <w:lang w:val="en-US" w:eastAsia="zh-CN"/>
        </w:rPr>
      </w:r>
      <w:r/>
    </w:p>
    <w:p>
      <w:pPr>
        <w:jc w:val="center"/>
        <w:rPr>
          <w:rFonts w:hint="default" w:ascii="方正小标宋_GBK" w:hAnsi="方正小标宋_GBK" w:eastAsia="方正小标宋_GBK" w:cs="方正小标宋_GBK"/>
          <w:color w:val="auto"/>
          <w:sz w:val="30"/>
          <w:szCs w:val="30"/>
          <w:highlight w:val="none"/>
          <w:lang w:val="en-US" w:eastAsia="zh-CN"/>
        </w:rPr>
      </w:pPr>
      <w:r>
        <w:rPr>
          <w:rFonts w:hint="eastAsia" w:ascii="方正小标宋_GBK" w:hAnsi="方正小标宋_GBK" w:eastAsia="方正小标宋_GBK" w:cs="方正小标宋_GBK"/>
          <w:color w:val="auto"/>
          <w:sz w:val="30"/>
          <w:szCs w:val="30"/>
          <w:highlight w:val="none"/>
          <w:lang w:val="en-US" w:eastAsia="zh-CN"/>
        </w:rPr>
        <w:t xml:space="preserve">包3参数</w:t>
      </w:r>
      <w:r/>
    </w:p>
    <w:tbl>
      <w:tblPr>
        <w:tblStyle w:val="698"/>
        <w:tblW w:w="85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16"/>
        <w:gridCol w:w="516"/>
        <w:gridCol w:w="417"/>
        <w:gridCol w:w="6628"/>
      </w:tblGrid>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28"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技术参数</w:t>
            </w:r>
            <w:r/>
          </w:p>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标注“</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”共计10个</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防盗门破拆工具组</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套装包括：手动液压泵、开门器、扩张器、剪切器、钢筋速断器、组合撬棍等附件。</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1、额定工作压力：≥63MPa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2、开启力：≥</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60KN。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3、开启距离：≥110mm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4、单个主要部件质量：≤6KG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手动破拆工具组</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1、符合GB32459-2015《消防应急救援装备手动破拆工具通用技术条件》标准要求。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、PRT杆：长≥90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cm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、净重≤5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Kg。</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、阔斧：长≥45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cm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、净重≤3</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Kg。</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、尖咀凿：长≥45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cm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、净重≤2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Kg。</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、三寸阔凿：长≥45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cm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、净重≤2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Kg。</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、一寸阔凿：长≥45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cm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、净重≤2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Kg。</w:t>
            </w:r>
            <w:r/>
          </w:p>
        </w:tc>
      </w:tr>
      <w:tr>
        <w:trPr>
          <w:trHeight w:val="9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无齿锯</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1、符合GB32460-2015《消防应急救援装备破拆机具通用技术条件》。</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、输出功率：≥5.8KW</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、锯片直径：≥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350mm。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、最大切深：≥</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100mm。（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、产品重量（不含燃油和锯片）：≤</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25kg。</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、油箱：≥1.2L</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、配置要求：350mm/400mm金钢石锯片各1片、350mm/400mm金属砂轮片各1片、350mm/400mm混凝土片各1片、350mm/400mm多功能锯片各1片，1套专用工具，燃油配比壶1个、压力水壶1套等。</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指环切割器</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1、重量（含电池）：≤1.4kg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2、力矩：3V≤63gcm/6V≥120gcm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3、声压：≤65dB(A)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双轮异向切割锯</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、检测标准依据:GB32460-2015《消防应急救援装备破拆机具通用技术条件》。</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、功率≥4KW</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、最大转速≥10000rpm。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、燃油箱容量(L)≥0.7</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、机油箱容积(L)≥0.4。</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、重量≤15kg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、噪音水平(dB)≤105。</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、锯片规格(mm)≥300。</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、切割深度(mm)≥100。</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万向剪扩两用钳</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1、液压破拆工具基本符合GB/T17906-2021《液压破拆工具通用技术条件》等国家相关标准</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、工作压</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力</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≥63</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mpa。</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、重量≤</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25kg。</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、适配采购队站液压泵接头。</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机动链锯</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1、符合GB32460-2015消防应急救援装备破拆机具通用技术条件。</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、功率≥3.5KW，导板长度≥40cm，前手防护档</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、质量（不含链条）≤7kg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、配维修工具1套，链条油1瓶，链条5条，燃油配比壶1个，导板护套</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空气充填泵</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1、充气时间:在6.8L的气瓶里，从0MPa充气到30MPa，所用时间不超过15min。</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2、供气量≥340L/min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3、功率≥7.5kw</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4、配备防爆桶。</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移动供气源</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1、符合XF1261-2015《长管呼吸器》标准要求。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、材料要求：全面罩、呼吸软管、供气阀在阻燃性能试验后，无熔融现象，且续燃时间不应大于5s</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、整机气密性：在气密性能试验后，其压力表的压力指示值在1min内的下降≤2MPa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、静态压力：静态压力≤500Pa，且不应大于排气阀的开启压力</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5、警报器性能：报警压力5.5±0.5MPa，发声声级≥90dB(A)，平均耗气量≤</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L/min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▲6、面罩性能：总视野≥70%，双目视野≥55%，下方视野≥35°，吸入气体中CO2含量≤1%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、安全阀性能：开启压力应在减压器输出压力最大设计值的110%-170%范围内，全排气压力应在减压器输出压力最大设计值的110%-170%范围内</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、高压碳纤维气瓶：30MPa，推车软管长度：≥60m、另配2根15m输气管（所有软管能串连使用）、2个正压式呼吸面罩及供给阀，2个Y型接口和手动切换阀等部件组成。</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手抬机动泵</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1、符合GB6245-2006《消防泵》标准。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、额定流量（L/s）≥16.0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、额定压力（MPa）≥0.5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、发动机形式：四冲程，风冷，泵轴转速≥3500r/m。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、油箱容积≥6L,启动方式：手拉、电启动（免维护电瓶）。</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、最大真空度（kPa）：≥85。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、引水时间（s）：≤35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、启动性能（s）：≤30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、整机重量：≤100Kg。</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测温仪</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、测量温度范围：探测温度≤-20℃、探测温度≥600℃</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、保存温度：-20℃至60℃</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、电源：≥1.5V</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、工作时间：≥12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h</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、自动</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关</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机≤</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60s</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，°C和°F可自由切换</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419"/>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红外热像仪</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1、符合XF/T635-2023《消防用红外热像仪》标准要求。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、显示屏：≥3.5英寸，支持屏幕亮度调节，屏幕分辨率≥640×480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、功能要求：显示功能：在红外方式下，具有白热、黑热、伪彩色三种显示模式，图像冻结功能、图像存储功能、图像降噪功能、真实还原所摄热像功能</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、供电方式：续航时间≥2h/块，支持本机充电和电池直接充电，配备2块电池；</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、图像模式：支持白热、黑热、消防、火灾、搜救、画中画、可见光和融合等多种可变模式，具备温度测量值、电池耗量、温度标尺、超温、拍照或摄像状态显示功能</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、变焦功能：支持2倍、4倍数字变焦</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、具备红外模式和可见光模式，2种模式可快速切换</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、测温范围：-20℃~+1000℃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、连续稳定工作时间：连续稳定工作时间≥2h</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、防护等级：≥IP6</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1m抗跌落。</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、防爆等级：≥ExibIICT4Gb。（提供防爆合格证）</w:t>
            </w:r>
            <w:r/>
          </w:p>
        </w:tc>
      </w:tr>
      <w:tr>
        <w:trPr>
          <w:trHeight w:val="472"/>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激光测距仪</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1、符合GB/T14267-2009标准要求。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、测距范围：3m-1000m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、测距精度：±0.3m(400m以内)</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、测角功能：±1°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、产品防水：≥IP65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、工作温度：-15℃~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漏电探测仪</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、探测仪可自动探测220V-110KV/50Hz交流电源的漏电状态，具备声光报警、振动报警和屏显报警功能，当设备越接近漏电状态的电源时，声光报警装置光闪烁及发声频次越高</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、配备液晶显示屏，屏幕尺寸≥1.3英寸，可显示电量、漏电强弱信息等</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、探测仪内置可充电电池，续航时间≥10h</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、防护等级≥IP68，抗跌落高度：≥1m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、工作温度：-20℃至60℃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、重量（含电池）：≤250克。</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、背面配备卡扣，佩戴于救援人员胸前</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、可探测距离：≥5m。</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可燃气体检测仪</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、可燃气量程：</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~100%LEL；示值误差：≤±5%，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2、响应时间≤30s；</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3、工作温度：≥-20℃-40℃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、工作湿度：≥10%-90%相对湿度</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5、报警方式：声报警≥90dB，灯光报警，振动报警</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6、数据记录：≥20次报警记录</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7、防爆等级：≥ExibIIBT4Gb</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8、工作方式：连续检测，电池和传感器可更换。</w:t>
            </w:r>
            <w:r/>
          </w:p>
        </w:tc>
      </w:tr>
      <w:tr>
        <w:trPr>
          <w:trHeight w:val="9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有毒气体检测仪</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1、符合GB/T32209-2015《多组分有害气体检测报警器》标准。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、具有声、光、震动三种报警方式，LCD屏幕可同时显示四种气体检测浓度，能够自动校正和归零</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、工作时间：≥12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h。</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、可检测：硫化氢、一氧化碳、氧气、甲烷</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、量程：硫化氢0-100ppm、一氧化碳0-1000ppm、氧气(%vol)</w:t>
            </w:r>
            <w:r>
              <w:rPr>
                <w:rFonts w:hint="eastAsia" w:ascii="Times New Roman" w:hAnsi="Times New Roman" w:eastAsia="宋体" w:cs="Times New Roman"/>
                <w:i w:val="0"/>
                <w:strike w:val="0"/>
                <w:color w:val="auto"/>
                <w:spacing w:val="2"/>
                <w:sz w:val="21"/>
                <w:szCs w:val="21"/>
                <w:highlight w:val="none"/>
                <w:u w:val="none"/>
                <w:vertAlign w:val="baseline"/>
                <w:lang w:val="en-US" w:eastAsia="zh-CN"/>
              </w:rPr>
              <w:t xml:space="preserve"> </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0-30%v、甲烷0-100%LEL</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、传感器使用寿命：一氧化碳≥2年，其它≥3年</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、工作温度：-20℃—+55℃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、湿度：5%—90%RH(非冷凝)</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 </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、防水防尘等级：≥IP6</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p>
          <w:p>
            <w:pPr>
              <w:ind w:left="0" w:right="0"/>
              <w:jc w:val="left"/>
              <w:spacing w:before="1" w:after="0" w:line="240" w:lineRule="auto"/>
              <w:rPr>
                <w:rFonts w:hint="eastAsia"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、防爆等级：≥ExibIIBT4Gb</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、重量：≤</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500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 </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、检测头可更换</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四合一气体检测仪</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1、结构组成:四合一气体探测仪主机、内置四种传感器、外置泵(含肩带)或泵吸式。</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2、防爆等级≥ExiaIICT4Ga。</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3、LEL可燃气体，量程3~100%LEL，误差≤±5% FS，寿命≥2年。</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4、氧气为独立传感器，量程0-25%Vol，寿命≥2年。</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5、CO为独立传感器，量程0-1000ppm，寿命≥2年。</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6、H</w:t>
            </w:r>
            <w:r>
              <w:rPr>
                <w:rFonts w:hint="default" w:ascii="Times New Roman" w:hAnsi="Times New Roman" w:eastAsia="宋体" w:cs="Times New Roman"/>
                <w:i w:val="0"/>
                <w:strike w:val="0"/>
                <w:color w:val="auto"/>
                <w:spacing w:val="2"/>
                <w:sz w:val="21"/>
                <w:szCs w:val="21"/>
                <w:highlight w:val="none"/>
                <w:u w:val="none"/>
                <w:vertAlign w:val="subscript"/>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S为独立传感器，量程0-100ppm，寿命≥2年。</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7、具有数据存储能力，数据存储≥1000h。</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8、可在-25℃±2至55℃±2的温度范围内正常工作。</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9、具有抗震和抗摔性能，整机有效抗跌落≥1m。</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10、防护等级≥IP66。 </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水深探测仪</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1、检测标准依据：符合水深测量仪器第3部分：超声波测深仪GB/T27992.3-2016标准。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、量程：≥50m，精度≤量程的10%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、屏幕：显示温度、深度等。</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便携式流速仪</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8"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、流速测量范围：0.06m/s-8.00m/s</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、测流误差：≤1.5%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、旋桨回转直径：≥Ф70mm。</w:t>
            </w:r>
            <w:r/>
          </w:p>
        </w:tc>
      </w:tr>
    </w:tbl>
    <w:p>
      <w:pPr>
        <w:jc w:val="center"/>
        <w:rPr>
          <w:rFonts w:hint="default"/>
          <w:color w:val="auto"/>
          <w:highlight w:val="none"/>
          <w:lang w:val="en-US" w:eastAsia="zh-CN"/>
        </w:rPr>
      </w:pPr>
      <w:r>
        <w:rPr>
          <w:rFonts w:hint="default"/>
          <w:color w:val="auto"/>
          <w:highlight w:val="none"/>
          <w:lang w:val="en-US" w:eastAsia="zh-CN"/>
        </w:rPr>
      </w:r>
      <w:r/>
    </w:p>
    <w:p>
      <w:pPr>
        <w:jc w:val="center"/>
        <w:rPr>
          <w:rFonts w:hint="default"/>
          <w:color w:val="auto"/>
          <w:highlight w:val="none"/>
          <w:lang w:val="en-US" w:eastAsia="zh-CN"/>
        </w:rPr>
      </w:pPr>
      <w:r>
        <w:rPr>
          <w:rFonts w:hint="default"/>
          <w:color w:val="auto"/>
          <w:highlight w:val="none"/>
          <w:lang w:val="en-US" w:eastAsia="zh-CN"/>
        </w:rPr>
      </w:r>
      <w:r/>
    </w:p>
    <w:p>
      <w:pPr>
        <w:jc w:val="center"/>
        <w:rPr>
          <w:rFonts w:hint="eastAsia" w:ascii="方正小标宋_GBK" w:hAnsi="方正小标宋_GBK" w:eastAsia="方正小标宋_GBK" w:cs="方正小标宋_GBK"/>
          <w:color w:val="auto"/>
          <w:sz w:val="36"/>
          <w:szCs w:val="36"/>
          <w:highlight w:val="none"/>
          <w:lang w:val="en-US" w:eastAsia="zh-CN"/>
        </w:rPr>
      </w:pPr>
      <w:r>
        <w:rPr>
          <w:rFonts w:hint="eastAsia" w:ascii="方正小标宋_GBK" w:hAnsi="方正小标宋_GBK" w:eastAsia="方正小标宋_GBK" w:cs="方正小标宋_GBK"/>
          <w:color w:val="auto"/>
          <w:sz w:val="36"/>
          <w:szCs w:val="36"/>
          <w:highlight w:val="none"/>
          <w:lang w:val="en-US" w:eastAsia="zh-CN"/>
        </w:rPr>
        <w:t xml:space="preserve">包4目录</w:t>
      </w:r>
      <w:r/>
    </w:p>
    <w:tbl>
      <w:tblPr>
        <w:tblStyle w:val="698"/>
        <w:tblW w:w="82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0"/>
        <w:gridCol w:w="1142"/>
        <w:gridCol w:w="3069"/>
        <w:gridCol w:w="796"/>
        <w:gridCol w:w="1246"/>
        <w:gridCol w:w="1200"/>
      </w:tblGrid>
      <w:tr>
        <w:trPr>
          <w:jc w:val="center"/>
          <w:trHeight w:val="640"/>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lang w:val="en-US" w:eastAsia="zh-CN" w:bidi="ar"/>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总价</w:t>
            </w:r>
            <w:r>
              <w:rPr>
                <w:rFonts w:hint="eastAsia" w:ascii="方正黑体_GBK" w:hAnsi="方正黑体_GBK" w:eastAsia="方正黑体_GBK" w:cs="方正黑体_GBK"/>
                <w:i w:val="0"/>
                <w:iCs w:val="0"/>
                <w:color w:val="auto"/>
                <w:sz w:val="20"/>
                <w:szCs w:val="20"/>
                <w:highlight w:val="none"/>
                <w:u w:val="none"/>
                <w:lang w:val="en-US" w:eastAsia="zh-CN" w:bidi="ar"/>
              </w:rPr>
              <w:br/>
            </w:r>
            <w:r>
              <w:rPr>
                <w:rFonts w:hint="eastAsia" w:ascii="方正黑体_GBK" w:hAnsi="方正黑体_GBK" w:eastAsia="方正黑体_GBK" w:cs="方正黑体_GBK"/>
                <w:i w:val="0"/>
                <w:iCs w:val="0"/>
                <w:color w:val="auto"/>
                <w:sz w:val="20"/>
                <w:szCs w:val="20"/>
                <w:highlight w:val="none"/>
                <w:u w:val="none"/>
                <w:lang w:val="en-US" w:eastAsia="zh-CN" w:bidi="ar"/>
              </w:rPr>
              <w:t xml:space="preserve">（万元）</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w:t>
            </w:r>
            <w:r/>
          </w:p>
        </w:tc>
        <w:tc>
          <w:tcPr>
            <w:tcBorders>
              <w:top w:val="single" w:color="000000" w:sz="4" w:space="0"/>
              <w:left w:val="single" w:color="000000" w:sz="4" w:space="0"/>
              <w:right w:val="single" w:color="000000" w:sz="4" w:space="0"/>
            </w:tcBorders>
            <w:tcW w:w="1142" w:type="dxa"/>
            <w:vAlign w:val="center"/>
            <w:vMerge w:val="restart"/>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auto"/>
                <w:sz w:val="20"/>
                <w:szCs w:val="20"/>
                <w:highlight w:val="none"/>
                <w:u w:val="none"/>
                <w:lang w:val="en-US" w:eastAsia="zh-CN" w:bidi="ar"/>
              </w:rPr>
              <w:t xml:space="preserve">4</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auto"/>
                <w:sz w:val="20"/>
                <w:szCs w:val="20"/>
                <w:highlight w:val="none"/>
                <w:u w:val="none"/>
                <w:lang w:val="en-US" w:eastAsia="zh-CN" w:bidi="ar"/>
              </w:rPr>
              <w:t xml:space="preserve">通信类</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手持电台</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2</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pdt电台（本安型）</w:t>
            </w:r>
            <w:r/>
          </w:p>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eastAsia" w:ascii="Times New Roman" w:hAnsi="Times New Roman" w:eastAsia="宋体" w:cs="Times New Roman"/>
                <w:b/>
                <w:bCs/>
                <w:i w:val="0"/>
                <w:iCs w:val="0"/>
                <w:color w:val="auto"/>
                <w:sz w:val="20"/>
                <w:szCs w:val="20"/>
                <w:highlight w:val="none"/>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3</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车载台</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4</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单兵图像传输设备（5G单兵）</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5</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单兵图侦系统（5G布控球）</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6</w:t>
            </w:r>
            <w:r/>
          </w:p>
        </w:tc>
        <w:tc>
          <w:tcPr>
            <w:tcBorders>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卫星电话</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3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eastAsia" w:ascii="Times New Roman" w:hAnsi="Times New Roman" w:cs="Times New Roman"/>
                <w:i w:val="0"/>
                <w:iCs w:val="0"/>
                <w:color w:val="auto"/>
                <w:sz w:val="20"/>
                <w:szCs w:val="20"/>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r>
            <w:r/>
          </w:p>
        </w:tc>
      </w:tr>
    </w:tbl>
    <w:p>
      <w:pPr>
        <w:jc w:val="center"/>
        <w:rPr>
          <w:rFonts w:hint="default" w:ascii="方正小标宋_GBK" w:hAnsi="方正小标宋_GBK" w:eastAsia="方正小标宋_GBK" w:cs="方正小标宋_GBK"/>
          <w:color w:val="auto"/>
          <w:sz w:val="36"/>
          <w:szCs w:val="36"/>
          <w:highlight w:val="none"/>
          <w:lang w:val="en-US" w:eastAsia="zh-CN"/>
        </w:rPr>
      </w:pPr>
      <w:r>
        <w:rPr>
          <w:rFonts w:hint="default" w:ascii="方正小标宋_GBK" w:hAnsi="方正小标宋_GBK" w:eastAsia="方正小标宋_GBK" w:cs="方正小标宋_GBK"/>
          <w:color w:val="auto"/>
          <w:sz w:val="36"/>
          <w:szCs w:val="36"/>
          <w:highlight w:val="none"/>
          <w:lang w:val="en-US" w:eastAsia="zh-CN"/>
        </w:rPr>
      </w:r>
      <w:r/>
    </w:p>
    <w:p>
      <w:pPr>
        <w:jc w:val="center"/>
        <w:rPr>
          <w:rFonts w:hint="default" w:ascii="方正小标宋_GBK" w:hAnsi="方正小标宋_GBK" w:eastAsia="方正小标宋_GBK" w:cs="方正小标宋_GBK"/>
          <w:color w:val="auto"/>
          <w:sz w:val="30"/>
          <w:szCs w:val="30"/>
          <w:highlight w:val="none"/>
          <w:lang w:val="en-US" w:eastAsia="zh-CN"/>
        </w:rPr>
      </w:pPr>
      <w:r>
        <w:rPr>
          <w:rFonts w:hint="eastAsia" w:ascii="方正小标宋_GBK" w:hAnsi="方正小标宋_GBK" w:eastAsia="方正小标宋_GBK" w:cs="方正小标宋_GBK"/>
          <w:color w:val="auto"/>
          <w:sz w:val="30"/>
          <w:szCs w:val="30"/>
          <w:highlight w:val="none"/>
          <w:lang w:val="en-US" w:eastAsia="zh-CN"/>
        </w:rPr>
        <w:t xml:space="preserve">包4参数</w:t>
      </w:r>
      <w:r/>
    </w:p>
    <w:tbl>
      <w:tblPr>
        <w:tblStyle w:val="698"/>
        <w:tblW w:w="86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16"/>
        <w:gridCol w:w="516"/>
        <w:gridCol w:w="417"/>
        <w:gridCol w:w="6724"/>
      </w:tblGrid>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724"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技术参数</w:t>
            </w:r>
            <w:r/>
          </w:p>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标注“</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”共计3个</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手持电台</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1、提供公安一所PDT入网检测报告证明材料。</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2、提供中华人民共和国工业和信息化部颁发的《无线电发射设备型号核准证》证明材料</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、频率范围：350-400MHz。</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、输出功率：1至3.5W可调。</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、为保证对讲机良好的接收性能，对讲机数字静态接收灵敏度须≤-120dBm（或≤0.22μV）（BER5%）。</w:t>
            </w:r>
            <w:r/>
          </w:p>
          <w:p>
            <w:pPr>
              <w:jc w:val="left"/>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、对讲机防尘防水等级≥IP68。</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、对讲机屏幕尺寸≥2英寸。</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、单块电池容量：≥2000mAh。</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、待机时间：模拟:</w:t>
            </w:r>
            <w:r>
              <w:rPr>
                <w:rFonts w:hint="eastAsia" w:ascii="Times New Roman" w:hAnsi="Times New Roman" w:eastAsia="宋体" w:cs="Times New Roman"/>
                <w:i w:val="0"/>
                <w:strike w:val="0"/>
                <w:color w:val="auto"/>
                <w:spacing w:val="2"/>
                <w:sz w:val="21"/>
                <w:szCs w:val="21"/>
                <w:highlight w:val="none"/>
                <w:u w:val="none"/>
                <w:vertAlign w:val="baseline"/>
                <w:lang w:val="en-US" w:eastAsia="zh-CN"/>
              </w:rPr>
              <w:t xml:space="preserve"> </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≥10h，数字:</w:t>
            </w:r>
            <w:r>
              <w:rPr>
                <w:rFonts w:hint="eastAsia" w:ascii="Times New Roman" w:hAnsi="Times New Roman" w:eastAsia="宋体" w:cs="Times New Roman"/>
                <w:i w:val="0"/>
                <w:strike w:val="0"/>
                <w:color w:val="auto"/>
                <w:spacing w:val="2"/>
                <w:sz w:val="21"/>
                <w:szCs w:val="21"/>
                <w:highlight w:val="none"/>
                <w:u w:val="none"/>
                <w:vertAlign w:val="baseline"/>
                <w:lang w:val="en-US" w:eastAsia="zh-CN"/>
              </w:rPr>
              <w:t xml:space="preserve"> </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≥15h。</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、信道容量：≥1024；组群：≥32。</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、信道间隔：12.5KHz。</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、频率稳定度：≤±0.5ppm。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、尺寸（不含天线）：≤140×60×45mm。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、重量（含标配电池和天线）：≤400g。</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、对讲机须内置定位模块，支持北斗定位模式。</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、对讲机须内置蓝牙模块，能够支持蓝牙耳机、手咪等多种配件。</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、对讲机须支持智能降噪功能，保证对讲机在各种嘈杂环境下都能提供清晰的语音。</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、对讲机须支持多种工作模式，至少支持模拟常规、数字常规和数字集群3种工作模式，在对讲机切换工作模式时，无须重启对讲机。</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、在直通模式下，对讲机在近距离1.5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时通话，彼此不会产生信号干扰。</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、对讲机须支持中文短信收发功能。</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、对讲机防爆等级不低于ExibIIBT4Gb。</w:t>
            </w:r>
            <w:r>
              <w:rPr>
                <w:rFonts w:hint="default" w:ascii="Times New Roman" w:hAnsi="Times New Roman" w:eastAsia="宋体" w:cs="Times New Roman"/>
                <w:b/>
                <w:bCs/>
                <w:i w:val="0"/>
                <w:strike w:val="0"/>
                <w:color w:val="auto"/>
                <w:spacing w:val="2"/>
                <w:sz w:val="21"/>
                <w:szCs w:val="21"/>
                <w:highlight w:val="none"/>
                <w:u w:val="none"/>
                <w:vertAlign w:val="baseline"/>
                <w:lang w:val="en-US" w:eastAsia="zh-CN"/>
              </w:rPr>
              <w:t xml:space="preserve">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、对讲机须支持防爆电池识别功能，插上非原装防爆电池时，终端开机应有相应提示，且终端应无法发射和接收。</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、防爆肩咪具备3.5mm及Hirose航空插头等功能，背夹固定可靠并可360度旋转，可单独通话，单独连接防爆耳机及连接消防现有骨传导通话装置等功能。</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、防爆肩咪防爆等级不低于ExibIIBT4Gb。</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25、防护等级不低于IP67。</w:t>
            </w:r>
            <w:r/>
          </w:p>
        </w:tc>
      </w:tr>
      <w:tr>
        <w:trPr>
          <w:trHeight w:val="9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pdt电台（本安型）</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1、结构组成:包括对讲机主机、同等级防爆两块电池、电源适配器、一张加密卡、一套防爆肩咪、一套耳机及充电器、天线、背夹、挂绳等附件。</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2、主要应用场景:用于消防员灭火救援作业中语音通信。</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3、提供中华人民共和国工业和信息化部颁发的《无线电发射设备型号核准证》证明材料。</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、频率范围:350-400Mz。</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、输出功率:1-2W可调。</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、信道容量:1024。</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、组群:64(每组群≥128个组)。</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、信道间隔:12.5KHz/20KHz/25KHz</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、电池容量:≥1800mAh。</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10、对讲机防爆等级不低于ExibIIbT4Gb和ExibIIICT120℃Db。▲1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、对讲机防尘防水等级≥IP67。</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、对讲机须内置定位模块，支持</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单</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定位功能，具备多种位置信息上传能力，包含但不限于位置信息主动上传功能，业务信道发送对讲机位置信息功能、当前位置信息查询功能。</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、支持报警发送位置信息功能:常规模式下，在触发报警的同时将本终端的位置信息发给指定的联系人</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、防爆肩咪防爆等级不低于Exib1ICT4Gb。</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、防爆肩咪防护等级不低于IP68。</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、防爆肩咪PTT按键使用次数≥30万次。</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车载台</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7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1、频率范围：350-400MHz</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2、信道容量：≥1024；组群：≥64</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3、工作电压：13.6V±15%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4、频率稳定度：≤±0.5ppm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5、工作温度范围：-20℃～+55℃；储存温度范围：-40℃～+65℃</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6、重量：≤1.8kg；尺寸：≤80mm x200mm x200mm；屏幕尺寸：≥1.8英寸</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7、防尘防水等级：≥IP54；在直通模式下，在近距离1.2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的情况下通话，彼此不产生信号干扰，须内置蓝牙模块，不需要蓝牙适配器，标单支持噪声抑制功能，在噪声环境下讲话，接收方能听到清晰的语音，最大可达到30dB</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8、须支持混合群组功能：常规信道(含数字直通、模拟直通、数字中转、模拟中转、自组网、增强型虚拟集群)和集群组呼可以放在同一个组群里，通过信道旋钮在常规信道和集群组呼之间进行切换，且不重启。须支持功率自动调整功能：终端在数字集群和在数字中转模式下支持功率自动调整，信号较强时降低发射功率，信号较弱时增大发射功率。</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9、须支持终端脱网提示功能：数字中转模式下终端不在中转台信号覆盖范围内，终端会出现文字提示。</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10、须支持报警发送位置信息功能：常规模式下,在触发报警的同时将本终端的位置信息发给指定的联系人。须支持双时隙数据传输功能：支持采用双时隙方式来传输分组数据。</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11、须支持号码映射功能：集群模式下，终端支持自定义号码与指定联系人号码映射，通过拨打该自定义号码与相应的联系人建立呼叫。</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12、须支持定位经纬度信息及场强(RSSI)上报功能：数字集群及常规模式下都支持在上报定位经纬度信息同时上报场强(RSSI)。</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13、与需求单位沟通安装调试。</w:t>
            </w:r>
            <w:r/>
          </w:p>
        </w:tc>
      </w:tr>
      <w:tr>
        <w:trPr>
          <w:trHeight w:val="8941"/>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单兵图像传输设备（5G单兵）</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、设备应为专业的视频编码设备</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、具有 GB/T28181 标准流的支持，使单兵可接入标准的第三方平台</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、状态显示：具有显示屏</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、支持通过第三方管理平台进行组会，实现指挥视频终端与图传终端的对讲</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、支持北斗定位</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、支持字符叠加功能，可在输出的图像中编辑叠加中文文字和符号信息，信息应包括：时间、日期、定位、电量、设备位置等</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、支持双MIC输入、双TF卡存储、双SIM卡传输</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、支持设置保存平台服务器地址和登录账号功能</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、支持双向语音对讲</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、支持双码流输出</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、支持HDMI外接视频输入，分辨率不低于1080p</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、音频接口：支持3.5mm接口、无线蓝牙音频输入</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、支持接入中国移动、中国电信、中国联通4G、5G网络全网通；</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、存储功能：支持本地录像TF卡存储，TF卡支持≥128G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、电池要求：内置锂电池供电，满电后支持连续工作时间≥6</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h</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。设备要求支持在-10-50℃下能正常工作</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、支持远程定位功能</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、外壳防护等级支持IP68</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、符合江苏省消防总队互联网无线图传平台-设备接入规范标准。</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、配件：安全箱≥1、接口线≥1、外接摄像机（分辨率不低于1080p，含HDMI输出接口）≥1、配套三轴稳定器≥1、耳机（含麦克风）≥1、充电器≥1、128G内存卡≥1。</w:t>
            </w:r>
            <w:r/>
          </w:p>
          <w:p>
            <w:pPr>
              <w:ind w:left="0" w:right="0"/>
              <w:jc w:val="left"/>
              <w:spacing w:before="1" w:after="0" w:line="240" w:lineRule="auto"/>
              <w:rPr>
                <w:rFonts w:hint="default" w:ascii="Times New Roman" w:hAnsi="Times New Roman" w:cs="Times New Roman"/>
                <w:b/>
                <w:bCs/>
                <w:i w:val="0"/>
                <w:iCs w:val="0"/>
                <w:color w:val="auto"/>
                <w:sz w:val="20"/>
                <w:szCs w:val="20"/>
                <w:highlight w:val="none"/>
                <w:u w:val="none"/>
                <w:lang w:val="en-US" w:eastAsia="zh-CN" w:bidi="ar"/>
              </w:rPr>
            </w:pPr>
            <w:r>
              <w:rPr>
                <w:rFonts w:hint="default" w:ascii="Times New Roman" w:hAnsi="Times New Roman" w:eastAsia="宋体" w:cs="Times New Roman"/>
                <w:i w:val="0"/>
                <w:strike w:val="0"/>
                <w:color w:val="auto"/>
                <w:spacing w:val="2"/>
                <w:sz w:val="24"/>
                <w:szCs w:val="24"/>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、符合江苏省消防总队互联网无线图传平台-设备接入规范标准。</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提供承诺书，</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承诺中标后，能够完成设备接入江苏总队互联网平台工作，实现通过指挥视频终端进行视频浏览、语音对讲、参数调整等操作功能</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单兵图侦系统（5G布控球）</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、产品要求：一体化结构设计，需集成高清云台摄像机、无线编码器、大容量电池、卫星定位、红外灯组等模块，具有设备提手，便于携带</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、传输协议：支持GB/T28181、RTSP协议</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、支持近距离红外补光</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、除雾功能：支持镜头加热除雾</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、卫星定位：支持北斗定位模式，内置定位天线，支持将定位数据上传至服务器，同时支持可离线补传定位数据</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、支持内置拾音器、扬声器</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、设备要求支持在-10-50℃下能正常工作</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、交互能力要求：支持通过第三方管理平台进行组会，实现指挥视频终端与图传终端的对讲</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、网络适应性：支持动态码率调整，能够在带宽降低的情况下自动调整图像帧率和码率进行传输</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、支持视频双码流，双码流规格均至少支持1280x720/640x480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、支持图片抓拍，抓拍图片支持保存到本地或上传到服务器，且可在本地检索回放，图片分辨率至少支持1280x720/640x480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、有效像素≥200W，最大分辨率至少支持1080P(1920x1080)，不低于25 帧/</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s。</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、内置1路无线WIFI，支持APN和VPDN接入；支持航空插头转RJ45，有线网络支持10M/100M自适应</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、内置蓝牙模块</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、支持本地录像存储。存储格式具有流式文件和电脑通用文件格式可选，存储的录像文件支持通过有线和无线方式导出</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、自带显示屏，支持5G信号、电池容量显示</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、内置锂电池供电，满电后支持连续工作时间≥8</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h。</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、支持远程配置设备参数，包括视频参数、网络参数、音频参数、定位参数、远程升级和恢复出厂设置等</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、支持通过手机连接AP热点，并可实现预览视频，双向语音对讲，录像查询、回放，以及视频/网络/音频/定位等参数配置功能</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、防护等级：防护等级不低于IP66</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、支持磁力吸附、固定支架、三脚架安装</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、符合江苏省消防总队互联网无线图传平台-设备接入规范标准。</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、配件：安全箱≥1、接口线≥1、三脚架固定圆盘≥1、蓝牙耳机≥1、手咪≥1、充电器≥1、128G内存卡≥1。</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4"/>
                <w:szCs w:val="24"/>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、符合江苏省消防总队互联网无线图传平台-设备接入规范标准。提供承诺书</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承诺中标后，能够完成设备接入江苏总队互联网平台工作，实现通过指挥视频终端进行视频浏览、语音对讲、参数调整等操作功能</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  </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卫星电话</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7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、具备卫星移动网络话音、短信和全网通网络话音、短信功能，支持北斗（屏蔽GPS等其他信号）定位功能。网络制式要求：支持地面4G或5G全网通、卫星通信双卡双待。</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.防护要求：防护等级≥IP68；防摔等级≥1.5m硬面跌落</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.通话速率要求：卫星话音速率：1.2/2.4/4.0Kbps</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.电池要求：电池容量≥5000mAh</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.配件要求：配备1个全向天线可拆卸更换；配备原厂充电器≥1个、原厂有线耳机≥1个</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.通信费用要求：协助进行卫星电话卡开卡和入网，并含不低于三年通信费（每年不低于750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min</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.工作环境要求：工作温度：-20℃~+55℃，存储温度：-40℃~+70℃。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加装车载式全向天线，适配主流天通卫星电话，可定制SMA接头;</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馈线长度:≥5m;</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固定方式:磁铁吸附。</w:t>
            </w:r>
            <w:r/>
          </w:p>
        </w:tc>
      </w:tr>
    </w:tbl>
    <w:p>
      <w:pPr>
        <w:jc w:val="center"/>
        <w:rPr>
          <w:rFonts w:hint="eastAsia" w:ascii="方正小标宋_GBK" w:hAnsi="方正小标宋_GBK" w:eastAsia="方正小标宋_GBK" w:cs="方正小标宋_GBK"/>
          <w:color w:val="auto"/>
          <w:sz w:val="36"/>
          <w:szCs w:val="36"/>
          <w:highlight w:val="none"/>
          <w:lang w:val="en-US" w:eastAsia="zh-CN"/>
        </w:rPr>
      </w:pPr>
      <w:r>
        <w:rPr>
          <w:rFonts w:hint="eastAsia" w:ascii="方正小标宋_GBK" w:hAnsi="方正小标宋_GBK" w:eastAsia="方正小标宋_GBK" w:cs="方正小标宋_GBK"/>
          <w:color w:val="auto"/>
          <w:sz w:val="36"/>
          <w:szCs w:val="36"/>
          <w:highlight w:val="none"/>
          <w:lang w:val="en-US" w:eastAsia="zh-CN"/>
        </w:rPr>
      </w:r>
      <w:r/>
    </w:p>
    <w:p>
      <w:pPr>
        <w:jc w:val="center"/>
        <w:rPr>
          <w:rFonts w:hint="eastAsia" w:ascii="方正小标宋_GBK" w:hAnsi="方正小标宋_GBK" w:eastAsia="方正小标宋_GBK" w:cs="方正小标宋_GBK"/>
          <w:color w:val="auto"/>
          <w:sz w:val="36"/>
          <w:szCs w:val="36"/>
          <w:highlight w:val="none"/>
          <w:lang w:val="en-US" w:eastAsia="zh-CN"/>
        </w:rPr>
      </w:pPr>
      <w:r>
        <w:rPr>
          <w:rFonts w:hint="eastAsia" w:ascii="方正小标宋_GBK" w:hAnsi="方正小标宋_GBK" w:eastAsia="方正小标宋_GBK" w:cs="方正小标宋_GBK"/>
          <w:color w:val="auto"/>
          <w:sz w:val="36"/>
          <w:szCs w:val="36"/>
          <w:highlight w:val="none"/>
          <w:lang w:val="en-US" w:eastAsia="zh-CN"/>
        </w:rPr>
      </w:r>
      <w:r/>
    </w:p>
    <w:p>
      <w:pPr>
        <w:jc w:val="center"/>
        <w:rPr>
          <w:rFonts w:hint="eastAsia" w:ascii="方正小标宋_GBK" w:hAnsi="方正小标宋_GBK" w:eastAsia="方正小标宋_GBK" w:cs="方正小标宋_GBK"/>
          <w:color w:val="auto"/>
          <w:sz w:val="36"/>
          <w:szCs w:val="36"/>
          <w:highlight w:val="none"/>
          <w:lang w:val="en-US" w:eastAsia="zh-CN"/>
        </w:rPr>
      </w:pPr>
      <w:r>
        <w:rPr>
          <w:rFonts w:hint="eastAsia" w:ascii="方正小标宋_GBK" w:hAnsi="方正小标宋_GBK" w:eastAsia="方正小标宋_GBK" w:cs="方正小标宋_GBK"/>
          <w:color w:val="auto"/>
          <w:sz w:val="36"/>
          <w:szCs w:val="36"/>
          <w:highlight w:val="none"/>
          <w:lang w:val="en-US" w:eastAsia="zh-CN"/>
        </w:rPr>
        <w:t xml:space="preserve">包5目录</w:t>
      </w:r>
      <w:r/>
    </w:p>
    <w:tbl>
      <w:tblPr>
        <w:tblStyle w:val="698"/>
        <w:tblW w:w="82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0"/>
        <w:gridCol w:w="1142"/>
        <w:gridCol w:w="3069"/>
        <w:gridCol w:w="796"/>
        <w:gridCol w:w="1246"/>
        <w:gridCol w:w="1200"/>
      </w:tblGrid>
      <w:tr>
        <w:trPr>
          <w:jc w:val="center"/>
          <w:trHeight w:val="640"/>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lang w:val="en-US" w:eastAsia="zh-CN" w:bidi="ar"/>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单价限价</w:t>
            </w:r>
            <w:r>
              <w:rPr>
                <w:rFonts w:hint="eastAsia" w:ascii="方正黑体_GBK" w:hAnsi="方正黑体_GBK" w:eastAsia="方正黑体_GBK" w:cs="方正黑体_GBK"/>
                <w:i w:val="0"/>
                <w:iCs w:val="0"/>
                <w:color w:val="auto"/>
                <w:sz w:val="20"/>
                <w:szCs w:val="20"/>
                <w:highlight w:val="none"/>
                <w:u w:val="none"/>
                <w:lang w:val="en-US" w:eastAsia="zh-CN" w:bidi="ar"/>
              </w:rPr>
              <w:br/>
            </w:r>
            <w:r>
              <w:rPr>
                <w:rFonts w:hint="eastAsia" w:ascii="方正黑体_GBK" w:hAnsi="方正黑体_GBK" w:eastAsia="方正黑体_GBK" w:cs="方正黑体_GBK"/>
                <w:i w:val="0"/>
                <w:iCs w:val="0"/>
                <w:color w:val="auto"/>
                <w:sz w:val="20"/>
                <w:szCs w:val="20"/>
                <w:highlight w:val="none"/>
                <w:u w:val="none"/>
                <w:lang w:val="en-US" w:eastAsia="zh-CN" w:bidi="ar"/>
              </w:rPr>
              <w:t xml:space="preserve">（万元）</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总价</w:t>
            </w:r>
            <w:r>
              <w:rPr>
                <w:rFonts w:hint="eastAsia" w:ascii="方正黑体_GBK" w:hAnsi="方正黑体_GBK" w:eastAsia="方正黑体_GBK" w:cs="方正黑体_GBK"/>
                <w:i w:val="0"/>
                <w:iCs w:val="0"/>
                <w:color w:val="auto"/>
                <w:sz w:val="20"/>
                <w:szCs w:val="20"/>
                <w:highlight w:val="none"/>
                <w:u w:val="none"/>
                <w:lang w:val="en-US" w:eastAsia="zh-CN" w:bidi="ar"/>
              </w:rPr>
              <w:br/>
            </w:r>
            <w:r>
              <w:rPr>
                <w:rFonts w:hint="eastAsia" w:ascii="方正黑体_GBK" w:hAnsi="方正黑体_GBK" w:eastAsia="方正黑体_GBK" w:cs="方正黑体_GBK"/>
                <w:i w:val="0"/>
                <w:iCs w:val="0"/>
                <w:color w:val="auto"/>
                <w:sz w:val="20"/>
                <w:szCs w:val="20"/>
                <w:highlight w:val="none"/>
                <w:u w:val="none"/>
                <w:lang w:val="en-US" w:eastAsia="zh-CN" w:bidi="ar"/>
              </w:rPr>
              <w:t xml:space="preserve">（万元）</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w:t>
            </w:r>
            <w:r/>
          </w:p>
        </w:tc>
        <w:tc>
          <w:tcPr>
            <w:tcBorders>
              <w:top w:val="single" w:color="000000" w:sz="4" w:space="0"/>
              <w:left w:val="single" w:color="000000" w:sz="4" w:space="0"/>
              <w:right w:val="single" w:color="000000" w:sz="4" w:space="0"/>
            </w:tcBorders>
            <w:tcW w:w="1142" w:type="dxa"/>
            <w:vAlign w:val="center"/>
            <w:vMerge w:val="restart"/>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auto"/>
                <w:sz w:val="20"/>
                <w:szCs w:val="20"/>
                <w:highlight w:val="none"/>
                <w:u w:val="none"/>
                <w:lang w:val="en-US" w:eastAsia="zh-CN" w:bidi="ar"/>
              </w:rPr>
              <w:t xml:space="preserve">5</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auto"/>
                <w:sz w:val="20"/>
                <w:szCs w:val="20"/>
                <w:highlight w:val="none"/>
                <w:u w:val="none"/>
                <w:lang w:val="en-US" w:eastAsia="zh-CN" w:bidi="ar"/>
              </w:rPr>
              <w:t xml:space="preserve">梯子类</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挂钩梯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2</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金属挂钩梯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3</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6米竹制拉梯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4</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6米金属拉梯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5</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9米竹制拉梯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6</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9米金属拉梯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7</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救生软梯</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8</w:t>
            </w:r>
            <w:r/>
          </w:p>
        </w:tc>
        <w:tc>
          <w:tcPr>
            <w:tcBorders>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15米金属拉梯</w:t>
            </w:r>
            <w:r/>
          </w:p>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eastAsia" w:ascii="Times New Roman" w:hAnsi="Times New Roman" w:eastAsia="宋体" w:cs="Times New Roman"/>
                <w:b/>
                <w:bCs/>
                <w:i w:val="0"/>
                <w:iCs w:val="0"/>
                <w:color w:val="auto"/>
                <w:sz w:val="20"/>
                <w:szCs w:val="20"/>
                <w:highlight w:val="none"/>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3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eastAsia" w:ascii="Times New Roman" w:hAnsi="Times New Roman" w:cs="Times New Roman"/>
                <w:i w:val="0"/>
                <w:iCs w:val="0"/>
                <w:color w:val="auto"/>
                <w:sz w:val="20"/>
                <w:szCs w:val="20"/>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r>
            <w:r/>
          </w:p>
        </w:tc>
      </w:tr>
    </w:tbl>
    <w:p>
      <w:pPr>
        <w:jc w:val="center"/>
        <w:rPr>
          <w:rFonts w:hint="default" w:ascii="方正小标宋_GBK" w:hAnsi="方正小标宋_GBK" w:eastAsia="方正小标宋_GBK" w:cs="方正小标宋_GBK"/>
          <w:color w:val="auto"/>
          <w:sz w:val="36"/>
          <w:szCs w:val="36"/>
          <w:highlight w:val="none"/>
          <w:lang w:val="en-US" w:eastAsia="zh-CN"/>
        </w:rPr>
      </w:pPr>
      <w:r>
        <w:rPr>
          <w:rFonts w:hint="default" w:ascii="方正小标宋_GBK" w:hAnsi="方正小标宋_GBK" w:eastAsia="方正小标宋_GBK" w:cs="方正小标宋_GBK"/>
          <w:color w:val="auto"/>
          <w:sz w:val="36"/>
          <w:szCs w:val="36"/>
          <w:highlight w:val="none"/>
          <w:lang w:val="en-US" w:eastAsia="zh-CN"/>
        </w:rPr>
      </w:r>
      <w:r/>
    </w:p>
    <w:p>
      <w:pPr>
        <w:jc w:val="center"/>
        <w:rPr>
          <w:rFonts w:hint="default" w:ascii="方正小标宋_GBK" w:hAnsi="方正小标宋_GBK" w:eastAsia="方正小标宋_GBK" w:cs="方正小标宋_GBK"/>
          <w:color w:val="auto"/>
          <w:sz w:val="30"/>
          <w:szCs w:val="30"/>
          <w:highlight w:val="none"/>
          <w:lang w:val="en-US" w:eastAsia="zh-CN"/>
        </w:rPr>
      </w:pPr>
      <w:r>
        <w:rPr>
          <w:rFonts w:hint="eastAsia" w:ascii="方正小标宋_GBK" w:hAnsi="方正小标宋_GBK" w:eastAsia="方正小标宋_GBK" w:cs="方正小标宋_GBK"/>
          <w:color w:val="auto"/>
          <w:sz w:val="30"/>
          <w:szCs w:val="30"/>
          <w:highlight w:val="none"/>
          <w:lang w:val="en-US" w:eastAsia="zh-CN"/>
        </w:rPr>
        <w:t xml:space="preserve">包5参数</w:t>
      </w:r>
      <w:r/>
    </w:p>
    <w:tbl>
      <w:tblPr>
        <w:tblStyle w:val="698"/>
        <w:tblW w:w="86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16"/>
        <w:gridCol w:w="516"/>
        <w:gridCol w:w="417"/>
        <w:gridCol w:w="6669"/>
      </w:tblGrid>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技术参数</w:t>
            </w:r>
            <w:r/>
          </w:p>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标注“</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”共计6个</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挂钩梯</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1、符合XF137-2007《消防梯》标准要求。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、工作高度(m)：4±0.1。</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、最小梯宽(mm)：250±2。</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、梯蹬间距(mm)：</w:t>
            </w:r>
            <w:r>
              <w:rPr>
                <w:rFonts w:hint="default" w:ascii="Times New Roman" w:hAnsi="Times New Roman" w:eastAsia="宋体" w:cs="Times New Roman"/>
                <w:color w:val="auto"/>
                <w:sz w:val="21"/>
                <w:szCs w:val="21"/>
                <w:highlight w:val="none"/>
                <w:lang w:val="en-US" w:eastAsia="zh-CN"/>
              </w:rPr>
              <w:t xml:space="preserve">280±2/300±2/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340±2。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、整梯质量(kg)：≤12。</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bidi="ar-SA"/>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、材质：竹制</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金属挂钩梯</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1、符合XF137-2007《消防梯》标准要求。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、工作长度(m)：4±0.1。</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、最小梯宽(mm)：250±2。</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、梯蹬间距(mm)：</w:t>
            </w:r>
            <w:r>
              <w:rPr>
                <w:rFonts w:hint="default" w:ascii="Times New Roman" w:hAnsi="Times New Roman" w:eastAsia="宋体" w:cs="Times New Roman"/>
                <w:color w:val="auto"/>
                <w:sz w:val="21"/>
                <w:szCs w:val="21"/>
                <w:highlight w:val="none"/>
                <w:lang w:val="en-US" w:eastAsia="zh-CN"/>
              </w:rPr>
              <w:t xml:space="preserve">280±2/300±2/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340±2。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、整梯质量(kg)：≤8.5。</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bidi="ar-SA"/>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、材质：铝合金。</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6米竹制拉梯</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669"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1、符合XF137-2007《消防梯》标准要求。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、工作长度(m)：6±0.2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、最小梯宽(mm)：300±3</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、梯蹬间距(mm)：</w:t>
            </w:r>
            <w:r>
              <w:rPr>
                <w:rFonts w:hint="default" w:ascii="Times New Roman" w:hAnsi="Times New Roman" w:eastAsia="宋体" w:cs="Times New Roman"/>
                <w:color w:val="auto"/>
                <w:sz w:val="21"/>
                <w:szCs w:val="21"/>
                <w:highlight w:val="none"/>
                <w:lang w:val="en-US" w:eastAsia="zh-CN"/>
              </w:rPr>
              <w:t xml:space="preserve">280±2/300±2/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340±2。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、质量(kg)：≤35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6米金属拉梯</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669"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1、符合XF137-2007《消防梯》标准要求。</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、工作长度：6±0.2m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、最小梯宽：300±3mm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、梯蹬间距：</w:t>
            </w:r>
            <w:r>
              <w:rPr>
                <w:rFonts w:hint="default" w:ascii="Times New Roman" w:hAnsi="Times New Roman" w:eastAsia="宋体" w:cs="Times New Roman"/>
                <w:color w:val="auto"/>
                <w:sz w:val="21"/>
                <w:szCs w:val="21"/>
                <w:highlight w:val="none"/>
                <w:lang w:val="en-US" w:eastAsia="zh-CN"/>
              </w:rPr>
              <w:t xml:space="preserve">280±2/300±2/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340±2。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、质量(kg)：≤35。</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、材质：铝合金。</w:t>
            </w:r>
            <w:r/>
          </w:p>
        </w:tc>
      </w:tr>
      <w:tr>
        <w:trPr>
          <w:trHeight w:val="9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9米竹制拉梯</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669"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1、符合XF137-2007《消防梯》标准要求。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、工作长度(m)：9±0.2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、最小梯宽(mm)：300±3</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、梯蹬间距(mm)：</w:t>
            </w:r>
            <w:r>
              <w:rPr>
                <w:rFonts w:hint="default" w:ascii="Times New Roman" w:hAnsi="Times New Roman" w:eastAsia="宋体" w:cs="Times New Roman"/>
                <w:color w:val="auto"/>
                <w:sz w:val="21"/>
                <w:szCs w:val="21"/>
                <w:highlight w:val="none"/>
                <w:lang w:val="en-US" w:eastAsia="zh-CN"/>
              </w:rPr>
              <w:t xml:space="preserve">280±2/300±2/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340±2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b/>
                <w:bCs/>
                <w:i w:val="0"/>
                <w:iCs w:val="0"/>
                <w:color w:val="auto"/>
                <w:sz w:val="20"/>
                <w:szCs w:val="20"/>
                <w:highlight w:val="none"/>
                <w:u w:val="none"/>
                <w:lang w:val="en-US" w:eastAsia="zh-CN" w:bidi="ar"/>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、质量(kg)：≤43。</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9米金属拉梯</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669"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1、符合XF137-2007《消防梯》标准要求。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、工作长度(m)：9±0.2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、最小梯宽(mm)：300±3</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、梯蹬间距(mm)：</w:t>
            </w:r>
            <w:r>
              <w:rPr>
                <w:rFonts w:hint="default" w:ascii="Times New Roman" w:hAnsi="Times New Roman" w:eastAsia="宋体" w:cs="Times New Roman"/>
                <w:color w:val="auto"/>
                <w:sz w:val="21"/>
                <w:szCs w:val="21"/>
                <w:highlight w:val="none"/>
                <w:lang w:val="en-US" w:eastAsia="zh-CN"/>
              </w:rPr>
              <w:t xml:space="preserve">280±2/300±2/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340±2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、质量(kg)：≤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30。</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、材质：铝合金。</w:t>
            </w:r>
            <w:r/>
          </w:p>
        </w:tc>
      </w:tr>
      <w:tr>
        <w:trPr>
          <w:trHeight w:val="9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救生软梯</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669" w:type="dxa"/>
            <w:vAlign w:val="top"/>
            <w:textDirection w:val="lrTb"/>
            <w:noWrap w:val="false"/>
          </w:tcPr>
          <w:p>
            <w:pPr>
              <w:jc w:val="left"/>
              <w:keepLines w:val="0"/>
              <w:keepNext w:val="0"/>
              <w:widowControl/>
              <w:rPr>
                <w:rFonts w:hint="default" w:ascii="Times New Roman" w:hAnsi="Times New Roman"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1、符合GB 21976.3-2012建筑火灾逃生避难器材 第3部分：逃生梯。</w:t>
            </w:r>
            <w:r/>
          </w:p>
          <w:p>
            <w:pPr>
              <w:jc w:val="left"/>
              <w:keepLines w:val="0"/>
              <w:keepNext w:val="0"/>
              <w:widowControl/>
              <w:rPr>
                <w:rFonts w:hint="default" w:ascii="Times New Roman" w:hAnsi="Times New Roman"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2、梯宽（mm）：≥300。</w:t>
            </w:r>
            <w:r/>
          </w:p>
          <w:p>
            <w:pPr>
              <w:jc w:val="left"/>
              <w:keepLines w:val="0"/>
              <w:keepNext w:val="0"/>
              <w:widowControl/>
              <w:rPr>
                <w:rFonts w:hint="default" w:ascii="Times New Roman" w:hAnsi="Times New Roman"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3、梯档间距（mm）：300±5。</w:t>
            </w:r>
            <w:r/>
          </w:p>
          <w:p>
            <w:pPr>
              <w:jc w:val="left"/>
              <w:keepLines w:val="0"/>
              <w:keepNext w:val="0"/>
              <w:widowControl/>
              <w:rPr>
                <w:rFonts w:hint="default" w:ascii="Times New Roman" w:hAnsi="Times New Roman"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4、撑脚长度（mm）：≥100。</w:t>
            </w:r>
            <w:r/>
          </w:p>
          <w:p>
            <w:pPr>
              <w:jc w:val="left"/>
              <w:keepLines w:val="0"/>
              <w:keepNext w:val="0"/>
              <w:widowControl/>
              <w:rPr>
                <w:rFonts w:hint="default" w:ascii="Times New Roman" w:hAnsi="Times New Roman"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5、单节梯档最大负荷（N）：981±5。</w:t>
            </w:r>
            <w:r/>
          </w:p>
          <w:p>
            <w:pPr>
              <w:jc w:val="left"/>
              <w:keepLines w:val="0"/>
              <w:keepNext w:val="0"/>
              <w:widowControl/>
              <w:rPr>
                <w:rFonts w:hint="default" w:ascii="Times New Roman" w:hAnsi="Times New Roman"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6、最大工作高度（M）：≥15。</w:t>
            </w:r>
            <w:r/>
          </w:p>
          <w:p>
            <w:pPr>
              <w:jc w:val="left"/>
              <w:keepLines w:val="0"/>
              <w:keepNext w:val="0"/>
              <w:widowControl/>
              <w:rPr>
                <w:rFonts w:hint="default" w:ascii="Times New Roman" w:hAnsi="Times New Roman"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7、梯档材质：铝合金。</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15米金属拉梯</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669"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1、符合XF137-2007《消防梯》标准要求。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、工作长度(m)：15±0.3。</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、最小梯宽(mm)：350±4。</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、梯蹬间距(mm)：</w:t>
            </w:r>
            <w:r>
              <w:rPr>
                <w:rFonts w:hint="default" w:ascii="Times New Roman" w:hAnsi="Times New Roman" w:eastAsia="宋体" w:cs="Times New Roman"/>
                <w:color w:val="auto"/>
                <w:sz w:val="21"/>
                <w:szCs w:val="21"/>
                <w:highlight w:val="none"/>
                <w:lang w:val="en-US" w:eastAsia="zh-CN"/>
              </w:rPr>
              <w:t xml:space="preserve">280±2/300±2/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340±2。</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、整梯质量(kg)：≤70。</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、梯尾具备移动滚轮。</w:t>
            </w:r>
            <w:r/>
          </w:p>
        </w:tc>
      </w:tr>
    </w:tbl>
    <w:p>
      <w:pPr>
        <w:jc w:val="center"/>
        <w:rPr>
          <w:rFonts w:hint="default"/>
          <w:color w:val="auto"/>
          <w:highlight w:val="none"/>
          <w:lang w:val="en-US" w:eastAsia="zh-CN"/>
        </w:rPr>
      </w:pPr>
      <w:r>
        <w:rPr>
          <w:rFonts w:hint="default"/>
          <w:color w:val="auto"/>
          <w:highlight w:val="none"/>
          <w:lang w:val="en-US" w:eastAsia="zh-CN"/>
        </w:rPr>
      </w:r>
      <w:r/>
    </w:p>
    <w:p>
      <w:pPr>
        <w:jc w:val="center"/>
        <w:rPr>
          <w:rFonts w:hint="default"/>
          <w:color w:val="auto"/>
          <w:highlight w:val="none"/>
          <w:lang w:val="en-US" w:eastAsia="zh-CN"/>
        </w:rPr>
      </w:pPr>
      <w:r>
        <w:rPr>
          <w:rFonts w:hint="default"/>
          <w:color w:val="auto"/>
          <w:highlight w:val="none"/>
          <w:lang w:val="en-US" w:eastAsia="zh-CN"/>
        </w:rPr>
      </w:r>
      <w:r/>
    </w:p>
    <w:p>
      <w:pPr>
        <w:jc w:val="center"/>
        <w:rPr>
          <w:rFonts w:hint="eastAsia" w:ascii="方正小标宋_GBK" w:hAnsi="方正小标宋_GBK" w:eastAsia="方正小标宋_GBK" w:cs="方正小标宋_GBK"/>
          <w:color w:val="auto"/>
          <w:sz w:val="36"/>
          <w:szCs w:val="36"/>
          <w:highlight w:val="none"/>
          <w:lang w:val="en-US" w:eastAsia="zh-CN"/>
        </w:rPr>
      </w:pPr>
      <w:r>
        <w:rPr>
          <w:rFonts w:hint="eastAsia" w:ascii="方正小标宋_GBK" w:hAnsi="方正小标宋_GBK" w:eastAsia="方正小标宋_GBK" w:cs="方正小标宋_GBK"/>
          <w:color w:val="auto"/>
          <w:sz w:val="36"/>
          <w:szCs w:val="36"/>
          <w:highlight w:val="none"/>
          <w:lang w:val="en-US" w:eastAsia="zh-CN"/>
        </w:rPr>
        <w:t xml:space="preserve">包6目录</w:t>
      </w:r>
      <w:r/>
    </w:p>
    <w:tbl>
      <w:tblPr>
        <w:tblStyle w:val="698"/>
        <w:tblW w:w="82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0"/>
        <w:gridCol w:w="1142"/>
        <w:gridCol w:w="3069"/>
        <w:gridCol w:w="796"/>
        <w:gridCol w:w="1246"/>
        <w:gridCol w:w="1200"/>
      </w:tblGrid>
      <w:tr>
        <w:trPr>
          <w:jc w:val="center"/>
          <w:trHeight w:val="640"/>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lang w:val="en-US" w:eastAsia="zh-CN" w:bidi="ar"/>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单价限价</w:t>
            </w:r>
            <w:r>
              <w:rPr>
                <w:rFonts w:hint="eastAsia" w:ascii="方正黑体_GBK" w:hAnsi="方正黑体_GBK" w:eastAsia="方正黑体_GBK" w:cs="方正黑体_GBK"/>
                <w:i w:val="0"/>
                <w:iCs w:val="0"/>
                <w:color w:val="auto"/>
                <w:sz w:val="20"/>
                <w:szCs w:val="20"/>
                <w:highlight w:val="none"/>
                <w:u w:val="none"/>
                <w:lang w:val="en-US" w:eastAsia="zh-CN" w:bidi="ar"/>
              </w:rPr>
              <w:br/>
            </w:r>
            <w:r>
              <w:rPr>
                <w:rFonts w:hint="eastAsia" w:ascii="方正黑体_GBK" w:hAnsi="方正黑体_GBK" w:eastAsia="方正黑体_GBK" w:cs="方正黑体_GBK"/>
                <w:i w:val="0"/>
                <w:iCs w:val="0"/>
                <w:color w:val="auto"/>
                <w:sz w:val="20"/>
                <w:szCs w:val="20"/>
                <w:highlight w:val="none"/>
                <w:u w:val="none"/>
                <w:lang w:val="en-US" w:eastAsia="zh-CN" w:bidi="ar"/>
              </w:rPr>
              <w:t xml:space="preserve">（万元）</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0" w:lineRule="atLeast"/>
              <w:widowControl/>
              <w:rPr>
                <w:rFonts w:hint="eastAsia" w:ascii="方正黑体_GBK" w:hAnsi="方正黑体_GBK" w:eastAsia="方正黑体_GBK" w:cs="方正黑体_GBK"/>
                <w:i w:val="0"/>
                <w:iCs w:val="0"/>
                <w:color w:val="auto"/>
                <w:sz w:val="20"/>
                <w:szCs w:val="20"/>
                <w:highlight w:val="none"/>
                <w:u w:val="none"/>
              </w:rPr>
              <w:suppressLineNumbers w:val="0"/>
            </w:pPr>
            <w:r>
              <w:rPr>
                <w:rFonts w:hint="eastAsia" w:ascii="方正黑体_GBK" w:hAnsi="方正黑体_GBK" w:eastAsia="方正黑体_GBK" w:cs="方正黑体_GBK"/>
                <w:i w:val="0"/>
                <w:iCs w:val="0"/>
                <w:color w:val="auto"/>
                <w:sz w:val="20"/>
                <w:szCs w:val="20"/>
                <w:highlight w:val="none"/>
                <w:u w:val="none"/>
                <w:lang w:val="en-US" w:eastAsia="zh-CN" w:bidi="ar"/>
              </w:rPr>
              <w:t xml:space="preserve">总价</w:t>
            </w:r>
            <w:r>
              <w:rPr>
                <w:rFonts w:hint="eastAsia" w:ascii="方正黑体_GBK" w:hAnsi="方正黑体_GBK" w:eastAsia="方正黑体_GBK" w:cs="方正黑体_GBK"/>
                <w:i w:val="0"/>
                <w:iCs w:val="0"/>
                <w:color w:val="auto"/>
                <w:sz w:val="20"/>
                <w:szCs w:val="20"/>
                <w:highlight w:val="none"/>
                <w:u w:val="none"/>
                <w:lang w:val="en-US" w:eastAsia="zh-CN" w:bidi="ar"/>
              </w:rPr>
              <w:br/>
            </w:r>
            <w:r>
              <w:rPr>
                <w:rFonts w:hint="eastAsia" w:ascii="方正黑体_GBK" w:hAnsi="方正黑体_GBK" w:eastAsia="方正黑体_GBK" w:cs="方正黑体_GBK"/>
                <w:i w:val="0"/>
                <w:iCs w:val="0"/>
                <w:color w:val="auto"/>
                <w:sz w:val="20"/>
                <w:szCs w:val="20"/>
                <w:highlight w:val="none"/>
                <w:u w:val="none"/>
                <w:lang w:val="en-US" w:eastAsia="zh-CN" w:bidi="ar"/>
              </w:rPr>
              <w:t xml:space="preserve">（万元）</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w:t>
            </w:r>
            <w:r/>
          </w:p>
        </w:tc>
        <w:tc>
          <w:tcPr>
            <w:tcBorders>
              <w:top w:val="single" w:color="000000" w:sz="4" w:space="0"/>
              <w:left w:val="single" w:color="000000" w:sz="4" w:space="0"/>
              <w:right w:val="single" w:color="000000" w:sz="4" w:space="0"/>
            </w:tcBorders>
            <w:tcW w:w="1142" w:type="dxa"/>
            <w:vAlign w:val="center"/>
            <w:vMerge w:val="restart"/>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auto"/>
                <w:sz w:val="20"/>
                <w:szCs w:val="20"/>
                <w:highlight w:val="none"/>
                <w:u w:val="none"/>
                <w:lang w:val="en-US" w:eastAsia="zh-CN" w:bidi="ar"/>
              </w:rPr>
              <w:t xml:space="preserve">6</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b/>
                <w:bCs/>
                <w:i w:val="0"/>
                <w:iCs w:val="0"/>
                <w:color w:val="auto"/>
                <w:sz w:val="20"/>
                <w:szCs w:val="20"/>
                <w:highlight w:val="none"/>
                <w:u w:val="none"/>
                <w:lang w:val="en-US" w:eastAsia="zh-CN" w:bidi="ar"/>
              </w:rPr>
              <w:t xml:space="preserve">灭火类</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水带（16-65-20）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2</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水带（16-80-20）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3</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水带（16-80-40）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4</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水带（16-80-60）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0.11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5</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水带（16-80-100）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0.17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6</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水带（20-40-20）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7</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水带（20-65-20）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320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8</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水带（20-80-20）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320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9</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水带（25-80-40）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0.075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10</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水幕水带</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11</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中压分水器（二分水65转40）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12</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中压分水器（二分水80转65）</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13</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中压分水器（三分水65转40）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14</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中压分水器（三分水80转65）</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15</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多功能消防水枪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55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16</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多功能消防水枪（40）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17</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消防泡沫枪（PQ16）</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18</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直流水枪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19</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直流水枪（40）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20</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穿刺水枪</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21</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止水器</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0.09</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22</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止水器（40）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23</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异型异径接口套装</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24</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PVC吸水管(8米)</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25</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PVC吸水管(4米)</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26</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大流量移动消防炮</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27</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移动式消防炮（手动炮）</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28</w:t>
            </w:r>
            <w:r/>
          </w:p>
        </w:tc>
        <w:tc>
          <w:tcPr>
            <w:tcBorders>
              <w:left w:val="single" w:color="000000" w:sz="4" w:space="0"/>
              <w:right w:val="single" w:color="000000" w:sz="4" w:space="0"/>
            </w:tcBorders>
            <w:tcW w:w="1142" w:type="dxa"/>
            <w:vAlign w:val="center"/>
            <w:vMerge w:val="continue"/>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移动式消防炮（自摆炮）</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29</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背负式风力灭火机</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30</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阻燃围挡</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31</w:t>
            </w:r>
            <w:r/>
          </w:p>
        </w:tc>
        <w:tc>
          <w:tcPr>
            <w:tcBorders>
              <w:left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Style w:val="1395"/>
                <w:rFonts w:hint="default" w:ascii="Times New Roman" w:hAnsi="Times New Roman" w:cs="Times New Roman"/>
                <w:color w:val="auto"/>
                <w:sz w:val="20"/>
                <w:szCs w:val="20"/>
                <w:highlight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B</w:t>
            </w:r>
            <w:r>
              <w:rPr>
                <w:rStyle w:val="1395"/>
                <w:rFonts w:hint="default" w:ascii="Times New Roman" w:hAnsi="Times New Roman" w:cs="Times New Roman"/>
                <w:color w:val="auto"/>
                <w:sz w:val="20"/>
                <w:szCs w:val="20"/>
                <w:highlight w:val="none"/>
                <w:lang w:val="en-US" w:eastAsia="zh-CN" w:bidi="ar"/>
              </w:rPr>
              <w:t xml:space="preserve">类泡沫</w:t>
            </w:r>
            <w:r/>
          </w:p>
          <w:p>
            <w:pPr>
              <w:jc w:val="center"/>
              <w:keepLines w:val="0"/>
              <w:keepNext w:val="0"/>
              <w:widowControl/>
              <w:rPr>
                <w:rStyle w:val="1395"/>
                <w:rFonts w:hint="default" w:ascii="Times New Roman" w:hAnsi="Times New Roman" w:cs="Times New Roman"/>
                <w:color w:val="auto"/>
                <w:sz w:val="20"/>
                <w:szCs w:val="20"/>
                <w:highlight w:val="none"/>
                <w:lang w:val="en-US" w:eastAsia="zh-CN" w:bidi="ar"/>
              </w:rPr>
              <w:suppressLineNumbers w:val="0"/>
            </w:pPr>
            <w:r>
              <w:rPr>
                <w:rFonts w:hint="eastAsia" w:ascii="Times New Roman" w:hAnsi="Times New Roman" w:eastAsia="宋体" w:cs="Times New Roman"/>
                <w:b/>
                <w:bCs/>
                <w:i w:val="0"/>
                <w:iCs w:val="0"/>
                <w:color w:val="auto"/>
                <w:sz w:val="20"/>
                <w:szCs w:val="20"/>
                <w:highlight w:val="none"/>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highlight w:val="none"/>
                <w:u w:val="none"/>
                <w:lang w:val="en-US" w:eastAsia="zh-CN"/>
              </w:rPr>
              <w:suppressLineNumbers w:val="0"/>
            </w:pPr>
            <w:r>
              <w:rPr>
                <w:rFonts w:hint="eastAsia" w:ascii="Times New Roman" w:hAnsi="Times New Roman" w:eastAsia="方正仿宋_GBK" w:cs="Times New Roman"/>
                <w:i w:val="0"/>
                <w:iCs w:val="0"/>
                <w:color w:val="auto"/>
                <w:sz w:val="20"/>
                <w:szCs w:val="20"/>
                <w:highlight w:val="none"/>
                <w:u w:val="none"/>
                <w:lang w:val="en-US" w:eastAsia="zh-CN"/>
              </w:rPr>
              <w:t xml:space="preserve">32</w:t>
            </w:r>
            <w:r/>
          </w:p>
        </w:tc>
        <w:tc>
          <w:tcPr>
            <w:tcBorders>
              <w:left w:val="single" w:color="000000" w:sz="4" w:space="0"/>
              <w:bottom w:val="single" w:color="auto" w:sz="4" w:space="0"/>
              <w:right w:val="single" w:color="000000" w:sz="4" w:space="0"/>
            </w:tcBorders>
            <w:tcW w:w="1142" w:type="dxa"/>
            <w:vAlign w:val="center"/>
            <w:vMerge w:val="continue"/>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auto"/>
                <w:sz w:val="20"/>
                <w:szCs w:val="20"/>
                <w:highlight w:val="none"/>
                <w:u w:val="none"/>
                <w:lang w:val="en-US" w:eastAsia="zh-CN" w:bidi="ar"/>
              </w:rPr>
              <w:suppressLineNumbers w:val="0"/>
            </w:pPr>
            <w:r>
              <w:rPr>
                <w:rFonts w:hint="eastAsia" w:ascii="Times New Roman" w:hAnsi="Times New Roman" w:eastAsia="方正仿宋_GBK"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A类泡沫</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方正仿宋_GBK" w:cs="Times New Roman"/>
                <w:i w:val="0"/>
                <w:iCs w:val="0"/>
                <w:color w:val="auto"/>
                <w:sz w:val="20"/>
                <w:szCs w:val="20"/>
                <w:highlight w:val="none"/>
                <w:u w:val="none"/>
              </w:rPr>
              <w:suppressLineNumbers w:val="0"/>
            </w:pPr>
            <w:r>
              <w:rPr>
                <w:rFonts w:hint="default" w:ascii="Times New Roman" w:hAnsi="Times New Roman" w:eastAsia="方正仿宋_GBK" w:cs="Times New Roman"/>
                <w:i w:val="0"/>
                <w:iCs w:val="0"/>
                <w:color w:val="auto"/>
                <w:sz w:val="20"/>
                <w:szCs w:val="20"/>
                <w:highlight w:val="none"/>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31"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eastAsia" w:ascii="Times New Roman" w:hAnsi="Times New Roman" w:cs="Times New Roman"/>
                <w:i w:val="0"/>
                <w:iCs w:val="0"/>
                <w:color w:val="auto"/>
                <w:sz w:val="20"/>
                <w:szCs w:val="20"/>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r>
            <w:r/>
          </w:p>
        </w:tc>
      </w:tr>
    </w:tbl>
    <w:p>
      <w:pPr>
        <w:jc w:val="center"/>
        <w:rPr>
          <w:rFonts w:hint="default" w:ascii="方正小标宋_GBK" w:hAnsi="方正小标宋_GBK" w:eastAsia="方正小标宋_GBK" w:cs="方正小标宋_GBK"/>
          <w:color w:val="auto"/>
          <w:sz w:val="36"/>
          <w:szCs w:val="36"/>
          <w:highlight w:val="none"/>
          <w:lang w:val="en-US" w:eastAsia="zh-CN"/>
        </w:rPr>
      </w:pPr>
      <w:r>
        <w:rPr>
          <w:rFonts w:hint="default" w:ascii="方正小标宋_GBK" w:hAnsi="方正小标宋_GBK" w:eastAsia="方正小标宋_GBK" w:cs="方正小标宋_GBK"/>
          <w:color w:val="auto"/>
          <w:sz w:val="36"/>
          <w:szCs w:val="36"/>
          <w:highlight w:val="none"/>
          <w:lang w:val="en-US" w:eastAsia="zh-CN"/>
        </w:rPr>
      </w:r>
      <w:r/>
    </w:p>
    <w:p>
      <w:pPr>
        <w:jc w:val="center"/>
        <w:rPr>
          <w:rFonts w:hint="default" w:ascii="方正小标宋_GBK" w:hAnsi="方正小标宋_GBK" w:eastAsia="方正小标宋_GBK" w:cs="方正小标宋_GBK"/>
          <w:color w:val="auto"/>
          <w:sz w:val="30"/>
          <w:szCs w:val="30"/>
          <w:highlight w:val="none"/>
          <w:lang w:val="en-US" w:eastAsia="zh-CN"/>
        </w:rPr>
      </w:pPr>
      <w:r>
        <w:rPr>
          <w:rFonts w:hint="eastAsia" w:ascii="方正小标宋_GBK" w:hAnsi="方正小标宋_GBK" w:eastAsia="方正小标宋_GBK" w:cs="方正小标宋_GBK"/>
          <w:color w:val="auto"/>
          <w:sz w:val="30"/>
          <w:szCs w:val="30"/>
          <w:highlight w:val="none"/>
          <w:lang w:val="en-US" w:eastAsia="zh-CN"/>
        </w:rPr>
        <w:t xml:space="preserve">包6参数</w:t>
      </w:r>
      <w:r/>
    </w:p>
    <w:tbl>
      <w:tblPr>
        <w:tblStyle w:val="698"/>
        <w:tblW w:w="83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16"/>
        <w:gridCol w:w="516"/>
        <w:gridCol w:w="417"/>
        <w:gridCol w:w="6424"/>
      </w:tblGrid>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b/>
                <w:bCs/>
                <w:i w:val="0"/>
                <w:iCs w:val="0"/>
                <w:color w:val="auto"/>
                <w:sz w:val="20"/>
                <w:szCs w:val="20"/>
                <w:highlight w:val="none"/>
                <w:u w:val="none"/>
                <w:lang w:val="en-US" w:eastAsia="zh-CN" w:bidi="ar"/>
              </w:rPr>
              <w:t xml:space="preserve">技术参数</w:t>
            </w:r>
            <w:r/>
          </w:p>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标注“</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”共计12个</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水带（16-65-20）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1、产品符合GB6246-2011《消防水带》标准。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、工作压力：≥1.6Mpa,</w:t>
            </w:r>
            <w:r>
              <w:rPr>
                <w:rFonts w:hint="eastAsia" w:ascii="Times New Roman" w:hAnsi="Times New Roman" w:eastAsia="宋体" w:cs="Times New Roman"/>
                <w:i w:val="0"/>
                <w:strike w:val="0"/>
                <w:color w:val="auto"/>
                <w:spacing w:val="2"/>
                <w:sz w:val="21"/>
                <w:szCs w:val="21"/>
                <w:highlight w:val="none"/>
                <w:u w:val="none"/>
                <w:vertAlign w:val="baseline"/>
                <w:lang w:val="en-US" w:eastAsia="zh-CN"/>
              </w:rPr>
              <w:t xml:space="preserve"> </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爆破压力：≥4.8Mpa，内径：63.5mm+2mm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、配卡式接口，长度≥20m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、符合消防救援队伍装备赋码要求。</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水带（16-80-20）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1、产品符合GB6246-2011《消防水带》标准。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、工作压力：≥1.6Mpa,</w:t>
            </w:r>
            <w:r>
              <w:rPr>
                <w:rFonts w:hint="eastAsia" w:ascii="Times New Roman" w:hAnsi="Times New Roman" w:eastAsia="宋体" w:cs="Times New Roman"/>
                <w:i w:val="0"/>
                <w:strike w:val="0"/>
                <w:color w:val="auto"/>
                <w:spacing w:val="2"/>
                <w:sz w:val="21"/>
                <w:szCs w:val="21"/>
                <w:highlight w:val="none"/>
                <w:u w:val="none"/>
                <w:vertAlign w:val="baseline"/>
                <w:lang w:val="en-US" w:eastAsia="zh-CN"/>
              </w:rPr>
              <w:t xml:space="preserve"> </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爆破压力：≥4.8Mpa，内径：76mm+2mm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、配卡式接口，长度≥20m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、符合消防救援队伍装备赋码要求。</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水带（16-80-40）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1、产品符合GB6246-2011《消防水带》标准。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、工作压力：≥1.6Mpa,</w:t>
            </w:r>
            <w:r>
              <w:rPr>
                <w:rFonts w:hint="eastAsia" w:ascii="Times New Roman" w:hAnsi="Times New Roman" w:eastAsia="宋体" w:cs="Times New Roman"/>
                <w:i w:val="0"/>
                <w:strike w:val="0"/>
                <w:color w:val="auto"/>
                <w:spacing w:val="2"/>
                <w:sz w:val="21"/>
                <w:szCs w:val="21"/>
                <w:highlight w:val="none"/>
                <w:u w:val="none"/>
                <w:vertAlign w:val="baseline"/>
                <w:lang w:val="en-US" w:eastAsia="zh-CN"/>
              </w:rPr>
              <w:t xml:space="preserve"> </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爆破压力：≥4.8Mpa，内径：76mm+2mm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、配卡式接口，长度≥40m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、符合消防救援队伍装备赋码要求。</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水带（16-80-60）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1、产品符合GB6246-2011《消防水带》标准。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、工作压力：≥1.6Mpa,</w:t>
            </w:r>
            <w:r>
              <w:rPr>
                <w:rFonts w:hint="eastAsia" w:ascii="Times New Roman" w:hAnsi="Times New Roman" w:eastAsia="宋体" w:cs="Times New Roman"/>
                <w:i w:val="0"/>
                <w:strike w:val="0"/>
                <w:color w:val="auto"/>
                <w:spacing w:val="2"/>
                <w:sz w:val="21"/>
                <w:szCs w:val="21"/>
                <w:highlight w:val="none"/>
                <w:u w:val="none"/>
                <w:vertAlign w:val="baseline"/>
                <w:lang w:val="en-US" w:eastAsia="zh-CN"/>
              </w:rPr>
              <w:t xml:space="preserve"> </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爆破压力：≥4.8Mpa，内径：76mm+2mm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、配卡式接口，长度≥60m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、符合消防救援队伍装备赋码要求。</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水带（16-80-100）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1、产品符合GB6246-2011《消防水带》标准。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、工作压力：≥1.6Mpa,</w:t>
            </w:r>
            <w:r>
              <w:rPr>
                <w:rFonts w:hint="eastAsia" w:ascii="Times New Roman" w:hAnsi="Times New Roman" w:eastAsia="宋体" w:cs="Times New Roman"/>
                <w:i w:val="0"/>
                <w:strike w:val="0"/>
                <w:color w:val="auto"/>
                <w:spacing w:val="2"/>
                <w:sz w:val="21"/>
                <w:szCs w:val="21"/>
                <w:highlight w:val="none"/>
                <w:u w:val="none"/>
                <w:vertAlign w:val="baseline"/>
                <w:lang w:val="en-US" w:eastAsia="zh-CN"/>
              </w:rPr>
              <w:t xml:space="preserve"> </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爆破压力：≥4.8Mpa，内径：76mm+2mm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、配卡式接口，长度≥100m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、符合消防救援队伍装备赋码要求。</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水带（20-40-20）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1、产品符合GB6246-2011《消防水带》标准。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、工作压力：≥2Mpa,</w:t>
            </w:r>
            <w:r>
              <w:rPr>
                <w:rFonts w:hint="eastAsia" w:ascii="Times New Roman" w:hAnsi="Times New Roman" w:eastAsia="宋体" w:cs="Times New Roman"/>
                <w:i w:val="0"/>
                <w:strike w:val="0"/>
                <w:color w:val="auto"/>
                <w:spacing w:val="2"/>
                <w:sz w:val="21"/>
                <w:szCs w:val="21"/>
                <w:highlight w:val="none"/>
                <w:u w:val="none"/>
                <w:vertAlign w:val="baseline"/>
                <w:lang w:val="en-US" w:eastAsia="zh-CN"/>
              </w:rPr>
              <w:t xml:space="preserve"> </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爆破压力：≥6Mpa，内径：38mm+2mm。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、配卡式接口，长度≥20m。</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、符合消防救援队伍装备赋码要求。</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水带（20-65-20）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320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1、产品符合GB6246-2011《消防水带》标准。</w:t>
            </w:r>
            <w:r/>
          </w:p>
          <w:p>
            <w:pPr>
              <w:jc w:val="left"/>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、工作压力：≥2Mpa,</w:t>
            </w:r>
            <w:r>
              <w:rPr>
                <w:rFonts w:hint="eastAsia" w:ascii="Times New Roman" w:hAnsi="Times New Roman" w:eastAsia="宋体" w:cs="Times New Roman"/>
                <w:i w:val="0"/>
                <w:strike w:val="0"/>
                <w:color w:val="auto"/>
                <w:spacing w:val="2"/>
                <w:sz w:val="21"/>
                <w:szCs w:val="21"/>
                <w:highlight w:val="none"/>
                <w:u w:val="none"/>
                <w:vertAlign w:val="baseline"/>
                <w:lang w:val="en-US" w:eastAsia="zh-CN"/>
              </w:rPr>
              <w:t xml:space="preserve"> </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爆破压力：≥6Mpa，内径：63.5mm+2mm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、配卡式接口，长度≥20m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、符合消防救援队伍装备赋码要求</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水带（20-80-20）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320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1、产品符合GB6246-2011《消防水带》标准。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、工作压力：≥2Mpa,</w:t>
            </w:r>
            <w:r>
              <w:rPr>
                <w:rFonts w:hint="eastAsia" w:ascii="Times New Roman" w:hAnsi="Times New Roman" w:eastAsia="宋体" w:cs="Times New Roman"/>
                <w:i w:val="0"/>
                <w:strike w:val="0"/>
                <w:color w:val="auto"/>
                <w:spacing w:val="2"/>
                <w:sz w:val="21"/>
                <w:szCs w:val="21"/>
                <w:highlight w:val="none"/>
                <w:u w:val="none"/>
                <w:vertAlign w:val="baseline"/>
                <w:lang w:val="en-US" w:eastAsia="zh-CN"/>
              </w:rPr>
              <w:t xml:space="preserve"> </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爆破压力：≥6Mpa，内径：76mm+2mm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、配卡式接口，长度≥20m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、符合消防救援队伍装备赋码要求。</w:t>
            </w:r>
            <w:r/>
          </w:p>
        </w:tc>
      </w:tr>
      <w:tr>
        <w:trPr>
          <w:trHeight w:val="265"/>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水带（25-80-40）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1、产品符合GB6246-2011《消防水带》标准。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、工作压力：≥2.5Mpa,</w:t>
            </w:r>
            <w:r>
              <w:rPr>
                <w:rFonts w:hint="eastAsia" w:ascii="Times New Roman" w:hAnsi="Times New Roman" w:eastAsia="宋体" w:cs="Times New Roman"/>
                <w:i w:val="0"/>
                <w:strike w:val="0"/>
                <w:color w:val="auto"/>
                <w:spacing w:val="2"/>
                <w:sz w:val="21"/>
                <w:szCs w:val="21"/>
                <w:highlight w:val="none"/>
                <w:u w:val="none"/>
                <w:vertAlign w:val="baseline"/>
                <w:lang w:val="en-US" w:eastAsia="zh-CN"/>
              </w:rPr>
              <w:t xml:space="preserve"> </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爆破压力：≥7.5Mpa，内径：76mm+2mm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、配卡式接口，长度≥40m。</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、符合消防救援队伍装备赋码要求。</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水幕水带</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1、产品符合GB6246-2011《消防水带》标准。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、内径：63.5mm+2mm。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、重量≤350g/m。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、配套4个闷盖</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、水带与消防接口连接性能：水带与消防接口连接处不应发生渗漏、爆破或滑脱。</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中压分水器（二分水65转40）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、公称压力：≥1.6MPa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、进水口:卡式接口,口径65mm，出水口:卡式接口,口径2*40mm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、开关方式：球阀式</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、符合消防救援队伍装备赋码要求。</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中压分水器（二分水80转65）</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1、检测标准依据：符合XF868-2010《分水器和集水器》标准。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、铸件表面无结疤、裂纹、砂眼。加工表面无伤痕。本体上应清晰铸出阀门的“开”、“关”字样或标</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、阀门开启力（N）≤100N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、分水器本体材料为铸造铝合金ZL104，进水口为KYKA80Z，出水口为KYK65Z*2</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、公称压力≥2.5Mpa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6、配备自锁把手。</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、符合消防救援队伍装备赋码要求。</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中压分水器（三分水65转40）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、公称压力：≥1.6MPa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、进水口:卡式接口,口径65mm，出水口:卡式接口,口径3*40mm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、开关方式：球阀式</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、符合消防救援队伍装备赋码要求。</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中压分水器（三分水80转65）</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1、检测标准依据：符合XF868-2010《分水器和集水器》标准。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、铸件表面无结疤、裂纹、砂眼。加工表面无伤痕。本体上应清晰铸出阀门的“开”、“关”字样或标志</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、阀门开启力（N）≤100N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、分水器本体材料为铸造铝合金ZL104，进水口为KYKA80Z，出水口为KYK65Z*3</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、公称压力≥2.5Mpa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6、配备自锁把手。</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、符合消防救援队伍装备赋码要求。</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多功能消防水枪</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1、技术性能符合GB8181-2005《消防水枪》。</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、流量范围5档位：4L/S/5L/S/6.5L/S/8L/S10L/S工作压力≥0.6Mpa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、射程≥25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，具备喷雾功能</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bidi="ar-SA"/>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、符合消防救援队伍装备赋码要求。</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多功能消防水枪（40）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1、技术性能符合GB8181-2005《消防水枪》。</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、额定工作压力：≥0.6MPa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、最大喷雾角≥100°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、最大射程：≥15m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、直流额定流量：≥3L/s</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、水枪上设有“直流”、“喷雾”、“开/关”等永久性显示标记</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bidi="ar-SA"/>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、符合消防救援队伍装备赋码要求。</w:t>
            </w:r>
            <w:r/>
          </w:p>
        </w:tc>
      </w:tr>
      <w:tr>
        <w:trPr>
          <w:trHeight w:val="9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消防泡沫枪（PQ16）</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1、符合GB25202-2010《泡沫枪》标准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、型号PQ16</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、额定工作压力≥0.7MPa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、混合液流量：≥16L／S</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、射程为≥28m。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、进水口径mm:65,接口形式为65雄快速接口</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、外吸泡沫管长度：≥1m，尾部带有金属插管</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直流水枪</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numPr>
                <w:ilvl w:val="0"/>
                <w:numId w:val="0"/>
              </w:numPr>
              <w:ind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检测标准依据：符合GB8181-2005《消防水枪》标准。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、采用高强度铝合金锻造成型，表面经过氧化处理，耐腐蚀，本体为直线握把直流水枪，操作杆可轻松操控出水开或关闭</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、进水口65mm快速接口</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▲4、流量≥7.5(L/s)，射程≥25m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5、重量≤1.2kg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bidi="ar-SA"/>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6、符合消防救援队伍装备赋码要求。</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直流水枪（40）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numPr>
                <w:ilvl w:val="0"/>
                <w:numId w:val="0"/>
              </w:numPr>
              <w:ind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检测标准依据：符合GB8181-2005《消防水枪》标准。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、采用高强度铝合金锻造成型，表面经过氧化处理，耐腐蚀，本体为直线握把直流水枪，操作杆可轻松操控出水开或关闭</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、进水口40mm快速接口</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b/>
                <w:bCs/>
                <w:color w:val="auto"/>
                <w:sz w:val="21"/>
                <w:szCs w:val="21"/>
                <w:highlight w:val="none"/>
                <w:lang w:val="en-US" w:eastAsia="zh-CN" w:bidi="ar-SA"/>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流量≥3(L/s)，射程≥17m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、重量≤1kg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bidi="ar-SA"/>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6、符合消防救援队伍装备赋码要求</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穿刺水枪</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1、技术性能符合GB8181-2005《消防水枪》。</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、喷射性能：流量≥8L/S，喷射压力≥0.6Mpa。</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、符合消防救援队伍装备赋码要求。</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止水器</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ind w:left="0" w:right="0"/>
              <w:jc w:val="left"/>
              <w:spacing w:before="1" w:after="0" w:line="240" w:lineRule="auto"/>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b w:val="0"/>
                <w:bCs w:val="0"/>
                <w:color w:val="auto"/>
                <w:sz w:val="21"/>
                <w:szCs w:val="21"/>
                <w:highlight w:val="none"/>
                <w:lang w:val="en-US" w:eastAsia="zh-CN" w:bidi="ar-SA"/>
              </w:rPr>
              <w:t xml:space="preserve">检测标准依据：符合GB12514.1-2005消防接口第1部分消防接口通用技术条件标准。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、接口：表面防腐处理</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阀体：表面防腐处理</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手柄：表面防腐处理</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球体：表面防腐处理</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b/>
                <w:bCs/>
                <w:color w:val="auto"/>
                <w:sz w:val="21"/>
                <w:szCs w:val="21"/>
                <w:highlight w:val="none"/>
                <w:lang w:val="en-US" w:eastAsia="zh-CN" w:bidi="ar-SA"/>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操作力矩/N·m：0.5～2.5。（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、通孔直径63mm±2mm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、重量：≤</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2kg。</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、开关具有自锁功能</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bidi="ar-SA"/>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、符合消防救援队伍装备赋码要求</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止水器（40）</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1、检测标准依据：符合GB 12514.1-2005 消防接口 第1部分消防接口通用技术条件标准。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2、接口：表面防腐处理。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阀体：表面防腐处理。手柄表面防腐处理。球体：表面防腐处理。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▲3、操作力矩/N·m：0.5～2.5。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4、通孔直径38mm±2mm。</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5、重量：≤2kg。</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6、开关具有自锁功能。</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7、符合消防救援队伍装备赋码要求。</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异型异径接口套装</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1、使用公称压力≥2.5MPa；强度测试压力≥4MPa；</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2、外观：无缺陷与不良；表面光亮、无毛刺、无伤痕；</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3、型号：65内扣转65雌，65内扣转65雄，65内扣转80雌，65内扣转80雄，80内扣转65雌，80内扣转65雄，80内扣转80雌，80内扣转80雄，80雌转65雌，80雌转80雌，80雌转65雄，65雌转80雄，65雄转65雄，80雄转65雄，80雄转80雄。</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4、材质：铝镁合金；表面防腐处理。</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PVC吸水管(8米)</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bidi="ar-SA"/>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胶管内径：150.0～154.0mm，胶管长度：8m±0.05m，承受压力≥0.8mpa，每根吸水配备2个锻造接口，接口形式与使用方</w:t>
            </w:r>
            <w:r>
              <w:rPr>
                <w:rFonts w:hint="eastAsia" w:ascii="Times New Roman" w:hAnsi="Times New Roman" w:eastAsia="宋体" w:cs="Times New Roman"/>
                <w:i w:val="0"/>
                <w:strike w:val="0"/>
                <w:color w:val="auto"/>
                <w:spacing w:val="2"/>
                <w:sz w:val="21"/>
                <w:szCs w:val="21"/>
                <w:highlight w:val="none"/>
                <w:u w:val="none"/>
                <w:vertAlign w:val="baseline"/>
                <w:lang w:val="en-US" w:eastAsia="zh-CN"/>
              </w:rPr>
              <w:t xml:space="preserve">协商</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PVC吸水管(4米)</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bidi="ar-SA"/>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胶管内径：150.0～154.0mm，胶管长度：4m±0.05m，承受压力≥0.8mpa，每根吸水配备2个锻造接口，接口形式与使用方协商</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大流量移动消防炮</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1、技术性能符合GB19156-2019《消防炮》标准。</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2、具备遥控、电控、手控、可交叉操作，不受手动电控转换制约，完成水平回转、俯仰转动、喷射流态（直流和喷雾）可调的特点</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3、炮体材质：铝合金</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4、额定工作压力：≥1.2MPa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b w:val="0"/>
                <w:bCs w:val="0"/>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▲5、流量（L/S)：≥80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b w:val="0"/>
                <w:bCs w:val="0"/>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▲6、射程（m）：≥85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7、最大喷雾角度：≥90°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8、遥控距离（m）：≥150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9、重量≤50KG</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10、进水口连接方式：80卡式接口×4</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11、配备泡沫发生装置</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12、符合消防救援队伍装备赋码要求。</w:t>
            </w:r>
            <w:r/>
          </w:p>
        </w:tc>
      </w:tr>
      <w:tr>
        <w:trPr>
          <w:trHeight w:val="33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移动式消防炮（手动炮）</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1、产品符合GB19156-2019《消防炮》标准</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2、流量：≥30L/S。</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3、喷射额定工作压力≥0.8MPA。</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▲4、射程：≥60M。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5、消防炮仰角:+30°～+70°。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6、水平回转角（°）:≥20。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7、喷雾角：≥0~90度可调。</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8、炮整体重量≤10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Kg</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9、配备两根10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m</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安全绳。</w:t>
            </w:r>
            <w:r/>
          </w:p>
          <w:p>
            <w:pPr>
              <w:jc w:val="left"/>
              <w:keepLines w:val="0"/>
              <w:keepNext w:val="0"/>
              <w:widowControl/>
              <w:rPr>
                <w:rFonts w:hint="default" w:ascii="Times New Roman" w:hAnsi="Times New Roman" w:eastAsia="宋体" w:cs="Times New Roman"/>
                <w:i w:val="0"/>
                <w:strike w:val="0"/>
                <w:color w:val="auto"/>
                <w:spacing w:val="2"/>
                <w:sz w:val="21"/>
                <w:szCs w:val="21"/>
                <w:highlight w:val="none"/>
                <w:u w:val="none"/>
                <w:vertAlign w:val="baseline"/>
                <w:lang w:val="en-US" w:eastAsia="zh-CN"/>
              </w:rPr>
              <w:suppressLineNumbers w:val="0"/>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10、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进水口</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数量和接口大小</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与需求单位沟通选择。  </w:t>
            </w:r>
            <w:r/>
          </w:p>
        </w:tc>
      </w:tr>
      <w:tr>
        <w:trPr>
          <w:trHeight w:val="9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移动式消防炮（自摆炮）</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1、产品符合GB19156-2019《消防炮》标准</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2、流量：≥30L/S。</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3、喷射额定工作压力≥0.8MPA。</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▲4、射程：≥60M。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5、消防炮仰角:+30°～+70°。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6、水平回转角（°）:≥20。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7、喷雾角：≥0~90度可调。</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8、自摆角20~40°。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进水口</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数量和接口大小</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与需求单位沟通选择。 </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背负式风力灭火机</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1、符合GB/T10280-2008《林业机械便式风力灭火机》标准</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2、有效风力灭火距离≥1.5m，出风口风量≥0.4m³/s</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3、连续运转可靠性：在标定转速下连续运转首次出现故障时间应不小于5h,5h后转速下降不应超过标定转速的5%。二次</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启</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动后应正常工作。</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4、常温</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启</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动≤30s</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5、一次加油连续工作时间≥25min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6、耳旁噪声≤105dB(A)</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7、手感振动≤30m/s²</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阻燃围挡</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424" w:type="dxa"/>
            <w:vAlign w:val="top"/>
            <w:textDirection w:val="lrTb"/>
            <w:noWrap w:val="false"/>
          </w:tcPr>
          <w:p>
            <w:pPr>
              <w:numPr>
                <w:ilvl w:val="0"/>
                <w:numId w:val="0"/>
              </w:numPr>
              <w:jc w:val="left"/>
              <w:keepLines w:val="0"/>
              <w:keepNext w:val="0"/>
              <w:widowControl/>
              <w:rPr>
                <w:rFonts w:hint="default" w:ascii="Times New Roman" w:hAnsi="Times New Roman" w:eastAsia="宋体" w:cs="Times New Roman"/>
                <w:i w:val="0"/>
                <w:color w:val="auto"/>
                <w:sz w:val="21"/>
                <w:szCs w:val="21"/>
                <w:highlight w:val="none"/>
                <w:u w:val="none"/>
              </w:rPr>
              <w:suppressLineNumbers w:val="0"/>
            </w:pPr>
            <w:r>
              <w:rPr>
                <w:rFonts w:hint="default" w:ascii="Times New Roman" w:hAnsi="Times New Roman" w:eastAsia="宋体" w:cs="Times New Roman"/>
                <w:i w:val="0"/>
                <w:color w:val="auto"/>
                <w:sz w:val="21"/>
                <w:szCs w:val="21"/>
                <w:highlight w:val="none"/>
                <w:u w:val="none"/>
                <w:lang w:val="en-US" w:eastAsia="zh-CN"/>
              </w:rPr>
              <w:t xml:space="preserve">1、</w:t>
            </w:r>
            <w:r>
              <w:rPr>
                <w:rFonts w:hint="default" w:ascii="Times New Roman" w:hAnsi="Times New Roman" w:eastAsia="宋体" w:cs="Times New Roman"/>
                <w:i w:val="0"/>
                <w:color w:val="auto"/>
                <w:sz w:val="21"/>
                <w:szCs w:val="21"/>
                <w:highlight w:val="none"/>
                <w:u w:val="none"/>
              </w:rPr>
              <w:t xml:space="preserve">面料展开宽度≥</w:t>
            </w:r>
            <w:r>
              <w:rPr>
                <w:rFonts w:hint="default" w:ascii="Times New Roman" w:hAnsi="Times New Roman" w:eastAsia="宋体" w:cs="Times New Roman"/>
                <w:i w:val="0"/>
                <w:color w:val="auto"/>
                <w:sz w:val="21"/>
                <w:szCs w:val="21"/>
                <w:highlight w:val="none"/>
                <w:u w:val="none"/>
                <w:lang w:val="en-US" w:eastAsia="zh-CN"/>
              </w:rPr>
              <w:t xml:space="preserve">80</w:t>
            </w:r>
            <w:r>
              <w:rPr>
                <w:rFonts w:hint="default" w:ascii="Times New Roman" w:hAnsi="Times New Roman" w:cs="Times New Roman"/>
                <w:i w:val="0"/>
                <w:color w:val="auto"/>
                <w:sz w:val="21"/>
                <w:szCs w:val="21"/>
                <w:highlight w:val="none"/>
                <w:u w:val="none"/>
                <w:lang w:eastAsia="zh-CN"/>
              </w:rPr>
              <w:t xml:space="preserve">cm</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numPr>
                <w:ilvl w:val="0"/>
                <w:numId w:val="0"/>
              </w:numPr>
              <w:jc w:val="left"/>
              <w:keepLines w:val="0"/>
              <w:keepNext w:val="0"/>
              <w:widowControl/>
              <w:rPr>
                <w:rFonts w:hint="default" w:ascii="Times New Roman" w:hAnsi="Times New Roman" w:eastAsia="宋体" w:cs="Times New Roman"/>
                <w:i w:val="0"/>
                <w:color w:val="auto"/>
                <w:sz w:val="21"/>
                <w:szCs w:val="21"/>
                <w:highlight w:val="none"/>
                <w:u w:val="none"/>
              </w:rPr>
              <w:suppressLineNumbers w:val="0"/>
            </w:pPr>
            <w:r>
              <w:rPr>
                <w:rFonts w:hint="default" w:ascii="Times New Roman" w:hAnsi="Times New Roman" w:eastAsia="宋体" w:cs="Times New Roman"/>
                <w:i w:val="0"/>
                <w:color w:val="auto"/>
                <w:sz w:val="21"/>
                <w:szCs w:val="21"/>
                <w:highlight w:val="none"/>
                <w:u w:val="none"/>
                <w:lang w:val="en-US" w:eastAsia="zh-CN"/>
              </w:rPr>
              <w:t xml:space="preserve">2、</w:t>
            </w:r>
            <w:r>
              <w:rPr>
                <w:rFonts w:hint="default" w:ascii="Times New Roman" w:hAnsi="Times New Roman" w:eastAsia="宋体" w:cs="Times New Roman"/>
                <w:i w:val="0"/>
                <w:color w:val="auto"/>
                <w:sz w:val="21"/>
                <w:szCs w:val="21"/>
                <w:highlight w:val="none"/>
                <w:u w:val="none"/>
              </w:rPr>
              <w:t xml:space="preserve">面料：玻璃纤维加涂层阻燃布拉链：内侧阻燃开口拉链，外侧TPU哑光防水开口拉链织带：加厚织带缝纫机线：阻燃缝纫机线</w:t>
            </w:r>
            <w:r>
              <w:rPr>
                <w:rFonts w:hint="default" w:ascii="Times New Roman" w:hAnsi="Times New Roman" w:eastAsia="宋体" w:cs="Times New Roman"/>
                <w:i w:val="0"/>
                <w:color w:val="auto"/>
                <w:sz w:val="21"/>
                <w:szCs w:val="21"/>
                <w:highlight w:val="none"/>
                <w:u w:val="none"/>
                <w:lang w:eastAsia="zh-CN"/>
              </w:rPr>
              <w:t xml:space="preserve">。</w:t>
            </w:r>
            <w:r/>
          </w:p>
          <w:p>
            <w:pPr>
              <w:numPr>
                <w:ilvl w:val="0"/>
                <w:numId w:val="0"/>
              </w:numPr>
              <w:jc w:val="left"/>
              <w:keepLines w:val="0"/>
              <w:keepNext w:val="0"/>
              <w:widowControl/>
              <w:rPr>
                <w:rFonts w:hint="default" w:ascii="Times New Roman" w:hAnsi="Times New Roman" w:eastAsia="宋体" w:cs="Times New Roman"/>
                <w:i w:val="0"/>
                <w:color w:val="auto"/>
                <w:sz w:val="21"/>
                <w:szCs w:val="21"/>
                <w:highlight w:val="none"/>
                <w:u w:val="none"/>
              </w:rPr>
              <w:suppressLineNumbers w:val="0"/>
            </w:pPr>
            <w:r>
              <w:rPr>
                <w:rFonts w:hint="default" w:ascii="Times New Roman" w:hAnsi="Times New Roman" w:eastAsia="宋体" w:cs="Times New Roman"/>
                <w:i w:val="0"/>
                <w:color w:val="auto"/>
                <w:sz w:val="21"/>
                <w:szCs w:val="21"/>
                <w:highlight w:val="none"/>
                <w:u w:val="none"/>
                <w:lang w:val="en-US" w:eastAsia="zh-CN"/>
              </w:rPr>
              <w:t xml:space="preserve">3、</w:t>
            </w:r>
            <w:r>
              <w:rPr>
                <w:rFonts w:hint="default" w:ascii="Times New Roman" w:hAnsi="Times New Roman" w:eastAsia="宋体" w:cs="Times New Roman"/>
                <w:i w:val="0"/>
                <w:color w:val="auto"/>
                <w:sz w:val="21"/>
                <w:szCs w:val="21"/>
                <w:highlight w:val="none"/>
                <w:u w:val="none"/>
              </w:rPr>
              <w:t xml:space="preserve">材质：阻燃等级≥UL94 V-</w:t>
            </w:r>
            <w:r>
              <w:rPr>
                <w:rFonts w:hint="default" w:ascii="Times New Roman" w:hAnsi="Times New Roman" w:eastAsia="宋体" w:cs="Times New Roman"/>
                <w:i w:val="0"/>
                <w:color w:val="auto"/>
                <w:sz w:val="21"/>
                <w:szCs w:val="21"/>
                <w:highlight w:val="none"/>
                <w:u w:val="none"/>
                <w:lang w:val="en-US" w:eastAsia="zh-CN"/>
              </w:rPr>
              <w:t xml:space="preserve">1；</w:t>
            </w:r>
            <w:r>
              <w:rPr>
                <w:rFonts w:hint="default" w:ascii="Times New Roman" w:hAnsi="Times New Roman" w:eastAsia="宋体" w:cs="Times New Roman"/>
                <w:i w:val="0"/>
                <w:color w:val="auto"/>
                <w:sz w:val="21"/>
                <w:szCs w:val="21"/>
                <w:highlight w:val="none"/>
                <w:u w:val="none"/>
              </w:rPr>
              <w:t xml:space="preserve">耐温范围：-20℃ ~ +750℃ </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numPr>
                <w:ilvl w:val="0"/>
                <w:numId w:val="0"/>
              </w:numPr>
              <w:jc w:val="left"/>
              <w:keepLines w:val="0"/>
              <w:keepNext w:val="0"/>
              <w:widowControl/>
              <w:rPr>
                <w:rFonts w:hint="default" w:ascii="Times New Roman" w:hAnsi="Times New Roman" w:eastAsia="宋体" w:cs="Times New Roman"/>
                <w:i w:val="0"/>
                <w:color w:val="auto"/>
                <w:sz w:val="21"/>
                <w:szCs w:val="21"/>
                <w:highlight w:val="none"/>
                <w:u w:val="none"/>
              </w:rPr>
              <w:suppressLineNumbers w:val="0"/>
            </w:pPr>
            <w:r>
              <w:rPr>
                <w:rFonts w:hint="default" w:ascii="Times New Roman" w:hAnsi="Times New Roman" w:eastAsia="宋体" w:cs="Times New Roman"/>
                <w:i w:val="0"/>
                <w:color w:val="auto"/>
                <w:sz w:val="21"/>
                <w:szCs w:val="21"/>
                <w:highlight w:val="none"/>
                <w:u w:val="none"/>
                <w:lang w:val="en-US" w:eastAsia="zh-CN"/>
              </w:rPr>
              <w:t xml:space="preserve">4、</w:t>
            </w:r>
            <w:r>
              <w:rPr>
                <w:rFonts w:hint="default" w:ascii="Times New Roman" w:hAnsi="Times New Roman" w:eastAsia="宋体" w:cs="Times New Roman"/>
                <w:i w:val="0"/>
                <w:color w:val="auto"/>
                <w:sz w:val="21"/>
                <w:szCs w:val="21"/>
                <w:highlight w:val="none"/>
                <w:u w:val="none"/>
              </w:rPr>
              <w:t xml:space="preserve">承重能力：≥50kg/m²</w:t>
            </w:r>
            <w:r>
              <w:rPr>
                <w:rFonts w:hint="default" w:ascii="Times New Roman" w:hAnsi="Times New Roman" w:eastAsia="宋体" w:cs="Times New Roman"/>
                <w:i w:val="0"/>
                <w:color w:val="auto"/>
                <w:sz w:val="21"/>
                <w:szCs w:val="21"/>
                <w:highlight w:val="none"/>
                <w:u w:val="none"/>
                <w:lang w:eastAsia="zh-CN"/>
              </w:rPr>
              <w:t xml:space="preserve">；</w:t>
            </w:r>
            <w:r>
              <w:rPr>
                <w:rFonts w:hint="default" w:ascii="Times New Roman" w:hAnsi="Times New Roman" w:eastAsia="宋体" w:cs="Times New Roman"/>
                <w:i w:val="0"/>
                <w:color w:val="auto"/>
                <w:sz w:val="21"/>
                <w:szCs w:val="21"/>
                <w:highlight w:val="none"/>
                <w:u w:val="none"/>
              </w:rPr>
              <w:t xml:space="preserve">尺寸：单块围板展开尺寸≥1*0.</w:t>
            </w:r>
            <w:r>
              <w:rPr>
                <w:rFonts w:hint="default" w:ascii="Times New Roman" w:hAnsi="Times New Roman" w:eastAsia="宋体" w:cs="Times New Roman"/>
                <w:i w:val="0"/>
                <w:color w:val="auto"/>
                <w:sz w:val="21"/>
                <w:szCs w:val="21"/>
                <w:highlight w:val="none"/>
                <w:u w:val="none"/>
                <w:lang w:val="en-US" w:eastAsia="zh-CN"/>
              </w:rPr>
              <w:t xml:space="preserve">5</w:t>
            </w:r>
            <w:r>
              <w:rPr>
                <w:rFonts w:hint="default" w:ascii="Times New Roman" w:hAnsi="Times New Roman" w:eastAsia="宋体" w:cs="Times New Roman"/>
                <w:i w:val="0"/>
                <w:color w:val="auto"/>
                <w:sz w:val="21"/>
                <w:szCs w:val="21"/>
                <w:highlight w:val="none"/>
                <w:u w:val="none"/>
              </w:rPr>
              <w:t xml:space="preserve">米 </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default" w:ascii="Times New Roman" w:hAnsi="Times New Roman" w:cs="Times New Roman"/>
                <w:b/>
                <w:bCs/>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color w:val="auto"/>
                <w:sz w:val="21"/>
                <w:szCs w:val="21"/>
                <w:highlight w:val="none"/>
                <w:u w:val="none"/>
                <w:lang w:val="en-US" w:eastAsia="zh-CN"/>
              </w:rPr>
              <w:t xml:space="preserve">5、一套</w:t>
            </w:r>
            <w:r>
              <w:rPr>
                <w:rFonts w:hint="default" w:ascii="Times New Roman" w:hAnsi="Times New Roman" w:eastAsia="宋体" w:cs="Times New Roman"/>
                <w:i w:val="0"/>
                <w:color w:val="auto"/>
                <w:sz w:val="21"/>
                <w:szCs w:val="21"/>
                <w:highlight w:val="none"/>
                <w:u w:val="none"/>
              </w:rPr>
              <w:t xml:space="preserve">≥</w:t>
            </w:r>
            <w:r>
              <w:rPr>
                <w:rFonts w:hint="default" w:ascii="Times New Roman" w:hAnsi="Times New Roman" w:eastAsia="宋体" w:cs="Times New Roman"/>
                <w:i w:val="0"/>
                <w:color w:val="auto"/>
                <w:sz w:val="21"/>
                <w:szCs w:val="21"/>
                <w:highlight w:val="none"/>
                <w:u w:val="none"/>
                <w:lang w:val="en-US" w:eastAsia="zh-CN"/>
              </w:rPr>
              <w:t xml:space="preserve">20块。</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Style w:val="1392"/>
                <w:rFonts w:hint="default" w:ascii="Times New Roman" w:hAnsi="Times New Roman" w:cs="Times New Roman"/>
                <w:color w:val="auto"/>
                <w:sz w:val="18"/>
                <w:szCs w:val="18"/>
                <w:highlight w:val="none"/>
                <w:lang w:val="en-US" w:eastAsia="zh-CN" w:bidi="ar"/>
              </w:rPr>
              <w:t xml:space="preserve">B</w:t>
            </w:r>
            <w:r>
              <w:rPr>
                <w:rStyle w:val="1394"/>
                <w:rFonts w:hint="default" w:ascii="Times New Roman" w:hAnsi="Times New Roman" w:cs="Times New Roman"/>
                <w:color w:val="auto"/>
                <w:sz w:val="18"/>
                <w:szCs w:val="18"/>
                <w:highlight w:val="none"/>
                <w:lang w:val="en-US" w:eastAsia="zh-CN" w:bidi="ar"/>
              </w:rPr>
              <w:t xml:space="preserve">类泡沫</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吨</w:t>
            </w:r>
            <w:r/>
          </w:p>
        </w:tc>
        <w:tc>
          <w:tcPr>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1、符合GB 15308-2025《泡沫灭火剂》标准要求。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、PH值：温度处理前后</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、融化性：温度处理前：无可见分层和非均相，温度处理后：无可见分层和非均相</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、表面张力温度处理前：</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特征值的</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偏差≤10%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、界面张力温度处理前：与特征值的偏差不大于1.0mN/m或</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特征值</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偏差≤10%,</w:t>
            </w:r>
            <w:r>
              <w:rPr>
                <w:rFonts w:hint="eastAsia" w:ascii="Times New Roman" w:hAnsi="Times New Roman" w:eastAsia="宋体" w:cs="Times New Roman"/>
                <w:i w:val="0"/>
                <w:strike w:val="0"/>
                <w:color w:val="auto"/>
                <w:spacing w:val="2"/>
                <w:sz w:val="21"/>
                <w:szCs w:val="21"/>
                <w:highlight w:val="none"/>
                <w:u w:val="none"/>
                <w:vertAlign w:val="baseline"/>
                <w:lang w:val="en-US" w:eastAsia="zh-CN"/>
              </w:rPr>
              <w:t xml:space="preserve"> </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按上述二个差值中较大者判定</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、发泡倍数：1~20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、25%析液时间温度处理前、后：与特征值的偏差≤20%。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、灭火性能：温度处理前IA级别强</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施</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放灭火时间min≤3、抗烧时间min≥10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、ARI B级别灭火时间min≤3、抗烧时间min≥</w:t>
            </w:r>
            <w:r>
              <w:rPr>
                <w:rFonts w:hint="default" w:ascii="Times New Roman" w:hAnsi="Times New Roman" w:eastAsia="宋体" w:cs="Times New Roman"/>
                <w:i w:val="0"/>
                <w:strike w:val="0"/>
                <w:color w:val="auto"/>
                <w:spacing w:val="2"/>
                <w:sz w:val="21"/>
                <w:szCs w:val="21"/>
                <w:highlight w:val="none"/>
                <w:u w:val="none"/>
                <w:shd w:val="clear" w:color="auto" w:fill="auto"/>
                <w:vertAlign w:val="baseline"/>
                <w:lang w:val="en-US" w:eastAsia="zh-CN"/>
              </w:rPr>
              <w:t xml:space="preserve">10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bidi="ar-SA"/>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13、保质期≥3年</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r>
        <w:trPr>
          <w:trHeight w:val="820"/>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A类泡沫</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Times New Roman" w:hAnsi="Times New Roman" w:eastAsia="方正仿宋_GBK" w:cs="Times New Roman"/>
                <w:i w:val="0"/>
                <w:iCs w:val="0"/>
                <w:color w:val="auto"/>
                <w:sz w:val="18"/>
                <w:szCs w:val="18"/>
                <w:highlight w:val="none"/>
                <w:u w:val="none"/>
                <w:lang w:val="en-US" w:eastAsia="zh-CN" w:bidi="ar"/>
              </w:rPr>
              <w:suppressLineNumbers w:val="0"/>
            </w:pPr>
            <w:r>
              <w:rPr>
                <w:rFonts w:hint="default" w:ascii="Times New Roman" w:hAnsi="Times New Roman" w:eastAsia="宋体" w:cs="Times New Roman"/>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0"/>
                <w:szCs w:val="20"/>
                <w:highlight w:val="none"/>
                <w:u w:val="none"/>
                <w:lang w:val="en-US" w:eastAsia="zh-CN" w:bidi="ar"/>
              </w:rPr>
              <w:suppressLineNumbers w:val="0"/>
            </w:pPr>
            <w:r>
              <w:rPr>
                <w:rFonts w:hint="eastAsia" w:ascii="Times New Roman" w:hAnsi="Times New Roman" w:cs="Times New Roman"/>
                <w:b/>
                <w:bCs/>
                <w:i w:val="0"/>
                <w:iCs w:val="0"/>
                <w:color w:val="auto"/>
                <w:sz w:val="20"/>
                <w:szCs w:val="20"/>
                <w:highlight w:val="none"/>
                <w:u w:val="none"/>
                <w:lang w:val="en-US" w:eastAsia="zh-CN" w:bidi="ar"/>
              </w:rPr>
              <w:t xml:space="preserve">吨</w:t>
            </w:r>
            <w:r/>
          </w:p>
        </w:tc>
        <w:tc>
          <w:tcPr>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1、符合GB27897-</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2011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（A类泡沫灭火剂）标准要求。</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、抗冻结、融化性：温度处理前、后：无可见分层和非均相</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、比流动性：温度处理前、后：在-10℃时，温度处理前后泡沫液流量大于标准参比液体流量</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4</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、PH值：温度处理前后： 6~8.5 </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5</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、腐蚀率mg/（d.dm²）：温度处理前：Q235A钢片：≤15，3A21铝片：≤15</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6</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、表面张力（mN/m）：混合比为1.0%时≤30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7</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、润湿性：混合比为1.0%时≤20s</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8</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、25%析液时间：温度处理前、后在混合比为H</w:t>
            </w:r>
            <w:r>
              <w:rPr>
                <w:rFonts w:hint="default" w:ascii="Times New Roman" w:hAnsi="Times New Roman" w:eastAsia="宋体" w:cs="Times New Roman"/>
                <w:i w:val="0"/>
                <w:strike w:val="0"/>
                <w:color w:val="auto"/>
                <w:spacing w:val="2"/>
                <w:sz w:val="21"/>
                <w:szCs w:val="21"/>
                <w:highlight w:val="none"/>
                <w:u w:val="none"/>
                <w:vertAlign w:val="subscript"/>
                <w:lang w:val="en-US" w:eastAsia="zh-CN"/>
              </w:rPr>
              <w:t xml:space="preserve">A</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 、发泡倍数与特征值F</w:t>
            </w:r>
            <w:r>
              <w:rPr>
                <w:rFonts w:hint="default" w:ascii="Times New Roman" w:hAnsi="Times New Roman" w:eastAsia="宋体" w:cs="Times New Roman"/>
                <w:i w:val="0"/>
                <w:strike w:val="0"/>
                <w:color w:val="auto"/>
                <w:spacing w:val="2"/>
                <w:sz w:val="21"/>
                <w:szCs w:val="21"/>
                <w:highlight w:val="none"/>
                <w:u w:val="none"/>
                <w:vertAlign w:val="subscript"/>
                <w:lang w:val="en-US" w:eastAsia="zh-CN"/>
              </w:rPr>
              <w:t xml:space="preserve">A</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 偏差不大于20%的条件下，25%析液时间与特征值t</w:t>
            </w:r>
            <w:r>
              <w:rPr>
                <w:rFonts w:hint="default" w:ascii="Times New Roman" w:hAnsi="Times New Roman" w:eastAsia="宋体" w:cs="Times New Roman"/>
                <w:i w:val="0"/>
                <w:strike w:val="0"/>
                <w:color w:val="auto"/>
                <w:spacing w:val="2"/>
                <w:sz w:val="21"/>
                <w:szCs w:val="21"/>
                <w:highlight w:val="none"/>
                <w:u w:val="none"/>
                <w:vertAlign w:val="subscript"/>
                <w:lang w:val="en-US" w:eastAsia="zh-CN"/>
              </w:rPr>
              <w:t xml:space="preserve">A</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 偏差不应大于30%。</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需提供具有检测资质的检测机构出具的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完整有效</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带有CMA标志的</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检验</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检测报告</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9</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、隔热防护性能：温度处理前、后，在混合比为H</w:t>
            </w:r>
            <w:r>
              <w:rPr>
                <w:rFonts w:hint="default" w:ascii="Times New Roman" w:hAnsi="Times New Roman" w:eastAsia="宋体" w:cs="Times New Roman"/>
                <w:i w:val="0"/>
                <w:strike w:val="0"/>
                <w:color w:val="auto"/>
                <w:spacing w:val="2"/>
                <w:sz w:val="21"/>
                <w:szCs w:val="21"/>
                <w:highlight w:val="none"/>
                <w:u w:val="none"/>
                <w:vertAlign w:val="subscript"/>
                <w:lang w:val="en-US" w:eastAsia="zh-CN"/>
              </w:rPr>
              <w:t xml:space="preserve">G</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的条件下，发泡倍数：≥30。</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0</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、隔热防护性能：25%析液时间：温度处理前、后，在混合比为H</w:t>
            </w:r>
            <w:r>
              <w:rPr>
                <w:rFonts w:hint="default" w:ascii="Times New Roman" w:hAnsi="Times New Roman" w:eastAsia="宋体" w:cs="Times New Roman"/>
                <w:i w:val="0"/>
                <w:strike w:val="0"/>
                <w:color w:val="auto"/>
                <w:spacing w:val="2"/>
                <w:sz w:val="21"/>
                <w:szCs w:val="21"/>
                <w:highlight w:val="none"/>
                <w:u w:val="none"/>
                <w:vertAlign w:val="subscript"/>
                <w:lang w:val="en-US" w:eastAsia="zh-CN"/>
              </w:rPr>
              <w:t xml:space="preserve">G</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的条件下≥20min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1</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、灭A类火性能：温度处理前、后在混合比为H</w:t>
            </w:r>
            <w:r>
              <w:rPr>
                <w:rFonts w:hint="default" w:ascii="Times New Roman" w:hAnsi="Times New Roman" w:eastAsia="宋体" w:cs="Times New Roman"/>
                <w:i w:val="0"/>
                <w:strike w:val="0"/>
                <w:color w:val="auto"/>
                <w:spacing w:val="2"/>
                <w:sz w:val="21"/>
                <w:szCs w:val="21"/>
                <w:highlight w:val="none"/>
                <w:u w:val="none"/>
                <w:vertAlign w:val="subscript"/>
                <w:lang w:val="en-US" w:eastAsia="zh-CN"/>
              </w:rPr>
              <w:t xml:space="preserve">A</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 、发泡倍数与特征值F</w:t>
            </w:r>
            <w:r>
              <w:rPr>
                <w:rFonts w:hint="default" w:ascii="Times New Roman" w:hAnsi="Times New Roman" w:eastAsia="宋体" w:cs="Times New Roman"/>
                <w:i w:val="0"/>
                <w:strike w:val="0"/>
                <w:color w:val="auto"/>
                <w:spacing w:val="2"/>
                <w:sz w:val="21"/>
                <w:szCs w:val="21"/>
                <w:highlight w:val="none"/>
                <w:u w:val="none"/>
                <w:vertAlign w:val="subscript"/>
                <w:lang w:val="en-US" w:eastAsia="zh-CN"/>
              </w:rPr>
              <w:t xml:space="preserve">A</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 偏差不大于20%的条件下，灭火时间：≤90s。</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rPr>
            </w:pP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1</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2</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、灭A类火性能：温度处理前、后在混合比为H</w:t>
            </w:r>
            <w:r>
              <w:rPr>
                <w:rFonts w:hint="default" w:ascii="Times New Roman" w:hAnsi="Times New Roman" w:eastAsia="宋体" w:cs="Times New Roman"/>
                <w:i w:val="0"/>
                <w:strike w:val="0"/>
                <w:color w:val="auto"/>
                <w:spacing w:val="2"/>
                <w:sz w:val="21"/>
                <w:szCs w:val="21"/>
                <w:highlight w:val="none"/>
                <w:u w:val="none"/>
                <w:vertAlign w:val="subscript"/>
                <w:lang w:val="en-US" w:eastAsia="zh-CN"/>
              </w:rPr>
              <w:t xml:space="preserve">A</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 、发泡倍数与特征值F</w:t>
            </w:r>
            <w:r>
              <w:rPr>
                <w:rFonts w:hint="default" w:ascii="Times New Roman" w:hAnsi="Times New Roman" w:eastAsia="宋体" w:cs="Times New Roman"/>
                <w:i w:val="0"/>
                <w:strike w:val="0"/>
                <w:color w:val="auto"/>
                <w:spacing w:val="2"/>
                <w:sz w:val="21"/>
                <w:szCs w:val="21"/>
                <w:highlight w:val="none"/>
                <w:u w:val="none"/>
                <w:vertAlign w:val="subscript"/>
                <w:lang w:val="en-US" w:eastAsia="zh-CN"/>
              </w:rPr>
              <w:t xml:space="preserve">A</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 偏差不大于20%的条件下，抗复燃时间≥10min</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Times New Roman" w:hAnsi="Times New Roman" w:eastAsia="宋体" w:cs="Times New Roman"/>
                <w:i w:val="0"/>
                <w:strike w:val="0"/>
                <w:color w:val="auto"/>
                <w:spacing w:val="2"/>
                <w:sz w:val="21"/>
                <w:szCs w:val="21"/>
                <w:highlight w:val="none"/>
                <w:u w:val="none"/>
                <w:vertAlign w:val="baseline"/>
                <w:lang w:val="en-US" w:eastAsia="zh-CN" w:bidi="ar-SA"/>
              </w:rPr>
            </w:pP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1</w:t>
            </w:r>
            <w:r>
              <w:rPr>
                <w:rFonts w:hint="eastAsia" w:ascii="Times New Roman" w:hAnsi="Times New Roman" w:cs="Times New Roman"/>
                <w:i w:val="0"/>
                <w:strike w:val="0"/>
                <w:color w:val="auto"/>
                <w:spacing w:val="2"/>
                <w:sz w:val="21"/>
                <w:szCs w:val="21"/>
                <w:highlight w:val="none"/>
                <w:u w:val="none"/>
                <w:vertAlign w:val="baseline"/>
                <w:lang w:val="en-US" w:eastAsia="zh-CN"/>
              </w:rPr>
              <w:t xml:space="preserve">3</w:t>
            </w:r>
            <w:r>
              <w:rPr>
                <w:rFonts w:hint="default" w:ascii="Times New Roman" w:hAnsi="Times New Roman" w:eastAsia="宋体" w:cs="Times New Roman"/>
                <w:i w:val="0"/>
                <w:strike w:val="0"/>
                <w:color w:val="auto"/>
                <w:spacing w:val="2"/>
                <w:sz w:val="21"/>
                <w:szCs w:val="21"/>
                <w:highlight w:val="none"/>
                <w:u w:val="none"/>
                <w:vertAlign w:val="baseline"/>
                <w:lang w:val="en-US" w:eastAsia="zh-CN"/>
              </w:rPr>
              <w:t xml:space="preserve">、质保期≥3年</w:t>
            </w:r>
            <w:r>
              <w:rPr>
                <w:rFonts w:hint="default" w:ascii="Times New Roman" w:hAnsi="Times New Roman" w:cs="Times New Roman"/>
                <w:i w:val="0"/>
                <w:strike w:val="0"/>
                <w:color w:val="auto"/>
                <w:spacing w:val="2"/>
                <w:sz w:val="21"/>
                <w:szCs w:val="21"/>
                <w:highlight w:val="none"/>
                <w:u w:val="none"/>
                <w:vertAlign w:val="baseline"/>
                <w:lang w:val="en-US" w:eastAsia="zh-CN"/>
              </w:rPr>
              <w:t xml:space="preserve">。</w:t>
            </w:r>
            <w:r/>
          </w:p>
        </w:tc>
      </w:tr>
    </w:tbl>
    <w:p>
      <w:pPr>
        <w:jc w:val="center"/>
        <w:rPr>
          <w:rFonts w:hint="default"/>
          <w:color w:val="auto"/>
          <w:highlight w:val="none"/>
          <w:lang w:val="en-US" w:eastAsia="zh-CN"/>
        </w:rPr>
      </w:pPr>
      <w:r>
        <w:rPr>
          <w:rFonts w:hint="default"/>
          <w:color w:val="auto"/>
          <w:highlight w:val="none"/>
          <w:lang w:val="en-US" w:eastAsia="zh-CN"/>
        </w:rPr>
      </w:r>
      <w:r/>
    </w:p>
    <w:p>
      <w:pPr>
        <w:numPr>
          <w:ilvl w:val="0"/>
          <w:numId w:val="0"/>
        </w:numPr>
        <w:ind w:firstLine="560"/>
        <w:keepLines w:val="0"/>
        <w:keepNext w:val="0"/>
        <w:pageBreakBefore w:val="0"/>
        <w:spacing w:line="0" w:lineRule="atLeast"/>
        <w:widowControl w:val="off"/>
        <w:rPr>
          <w:rFonts w:hint="eastAsia" w:ascii="方正黑体_GBK" w:hAnsi="方正黑体_GBK" w:eastAsia="方正黑体_GBK" w:cs="方正黑体_GBK"/>
          <w:b w:val="0"/>
          <w:bCs w:val="0"/>
          <w:color w:val="auto"/>
          <w:sz w:val="24"/>
          <w:szCs w:val="24"/>
          <w:highlight w:val="none"/>
          <w:lang w:val="en-US" w:eastAsia="zh-CN" w:bidi="ar-SA"/>
        </w:rPr>
      </w:pPr>
      <w:r/>
      <w:bookmarkStart w:id="190" w:name="_Toc120614281"/>
      <w:r>
        <w:rPr>
          <w:rFonts w:hint="eastAsia" w:ascii="方正黑体_GBK" w:hAnsi="方正黑体_GBK" w:eastAsia="方正黑体_GBK" w:cs="方正黑体_GBK"/>
          <w:b w:val="0"/>
          <w:bCs w:val="0"/>
          <w:color w:val="auto"/>
          <w:sz w:val="24"/>
          <w:szCs w:val="24"/>
          <w:highlight w:val="none"/>
          <w:lang w:val="en-US" w:eastAsia="zh-CN" w:bidi="ar-SA"/>
        </w:rPr>
        <w:t xml:space="preserve">重要说明：</w:t>
      </w:r>
      <w:r/>
    </w:p>
    <w:p>
      <w:pPr>
        <w:numPr>
          <w:ilvl w:val="0"/>
          <w:numId w:val="0"/>
        </w:numPr>
        <w:ind w:firstLine="480"/>
        <w:keepLines w:val="0"/>
        <w:keepNext w:val="0"/>
        <w:pageBreakBefore w:val="0"/>
        <w:spacing w:line="0" w:lineRule="atLeast"/>
        <w:widowControl w:val="off"/>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cstheme="minorEastAsia"/>
          <w:b w:val="0"/>
          <w:bCs w:val="0"/>
          <w:color w:val="auto"/>
          <w:sz w:val="24"/>
          <w:szCs w:val="24"/>
          <w:highlight w:val="none"/>
          <w:lang w:val="en-US" w:eastAsia="zh-CN"/>
        </w:rPr>
        <w:t xml:space="preserve">1. 各</w:t>
      </w:r>
      <w:r>
        <w:rPr>
          <w:rFonts w:hint="eastAsia" w:asciiTheme="minorEastAsia" w:hAnsiTheme="minorEastAsia" w:eastAsiaTheme="minorEastAsia" w:cstheme="minorEastAsia"/>
          <w:b w:val="0"/>
          <w:bCs w:val="0"/>
          <w:color w:val="auto"/>
          <w:sz w:val="24"/>
          <w:szCs w:val="24"/>
          <w:highlight w:val="none"/>
          <w:lang w:eastAsia="zh-CN"/>
        </w:rPr>
        <w:t xml:space="preserve">采购包</w:t>
      </w:r>
      <w:r>
        <w:rPr>
          <w:rFonts w:hint="eastAsia" w:asciiTheme="minorEastAsia" w:hAnsiTheme="minorEastAsia" w:cstheme="minorEastAsia"/>
          <w:b w:val="0"/>
          <w:bCs w:val="0"/>
          <w:color w:val="auto"/>
          <w:sz w:val="24"/>
          <w:szCs w:val="24"/>
          <w:highlight w:val="none"/>
          <w:lang w:eastAsia="zh-CN"/>
        </w:rPr>
        <w:t xml:space="preserve">技术参数</w:t>
      </w:r>
      <w:r>
        <w:rPr>
          <w:rFonts w:hint="eastAsia" w:asciiTheme="minorEastAsia" w:hAnsiTheme="minorEastAsia" w:eastAsiaTheme="minorEastAsia" w:cstheme="minorEastAsia"/>
          <w:b w:val="0"/>
          <w:bCs w:val="0"/>
          <w:color w:val="auto"/>
          <w:sz w:val="24"/>
          <w:szCs w:val="24"/>
          <w:highlight w:val="none"/>
          <w:lang w:eastAsia="zh-CN"/>
        </w:rPr>
        <w:t xml:space="preserve">中标注“</w:t>
      </w:r>
      <w:r>
        <w:rPr>
          <w:rFonts w:hint="eastAsia" w:asciiTheme="minorEastAsia" w:hAnsiTheme="minorEastAsia" w:eastAsiaTheme="minorEastAsia" w:cstheme="minorEastAsia"/>
          <w:b w:val="0"/>
          <w:bCs w:val="0"/>
          <w:color w:val="auto"/>
          <w:sz w:val="22"/>
          <w:szCs w:val="22"/>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eastAsia="zh-CN"/>
        </w:rPr>
        <w:t xml:space="preserve">”的</w:t>
      </w:r>
      <w:r>
        <w:rPr>
          <w:rFonts w:hint="eastAsia" w:asciiTheme="minorEastAsia" w:hAnsiTheme="minorEastAsia" w:cstheme="minorEastAsia"/>
          <w:b w:val="0"/>
          <w:bCs w:val="0"/>
          <w:color w:val="auto"/>
          <w:sz w:val="24"/>
          <w:szCs w:val="24"/>
          <w:highlight w:val="none"/>
          <w:lang w:eastAsia="zh-CN"/>
        </w:rPr>
        <w:t xml:space="preserve">参数</w:t>
      </w:r>
      <w:r>
        <w:rPr>
          <w:rFonts w:hint="eastAsia" w:asciiTheme="minorEastAsia" w:hAnsiTheme="minorEastAsia" w:eastAsiaTheme="minorEastAsia" w:cstheme="minorEastAsia"/>
          <w:b w:val="0"/>
          <w:bCs w:val="0"/>
          <w:color w:val="auto"/>
          <w:sz w:val="24"/>
          <w:szCs w:val="24"/>
          <w:highlight w:val="none"/>
          <w:lang w:eastAsia="zh-CN"/>
        </w:rPr>
        <w:t xml:space="preserve">条款，投标人须在投标文件内</w:t>
      </w:r>
      <w:r>
        <w:rPr>
          <w:rFonts w:hint="eastAsia" w:asciiTheme="minorEastAsia" w:hAnsiTheme="minorEastAsia" w:cstheme="minorEastAsia"/>
          <w:b w:val="0"/>
          <w:bCs w:val="0"/>
          <w:color w:val="auto"/>
          <w:sz w:val="24"/>
          <w:szCs w:val="24"/>
          <w:highlight w:val="none"/>
          <w:lang w:eastAsia="zh-CN"/>
        </w:rPr>
        <w:t xml:space="preserve">按照参数后括号内的具体</w:t>
      </w:r>
      <w:r>
        <w:rPr>
          <w:rFonts w:hint="eastAsia" w:asciiTheme="minorEastAsia" w:hAnsiTheme="minorEastAsia" w:eastAsiaTheme="minorEastAsia" w:cstheme="minorEastAsia"/>
          <w:b w:val="0"/>
          <w:bCs w:val="0"/>
          <w:color w:val="auto"/>
          <w:sz w:val="24"/>
          <w:szCs w:val="24"/>
          <w:highlight w:val="none"/>
          <w:lang w:eastAsia="zh-CN"/>
        </w:rPr>
        <w:t xml:space="preserve">要求</w:t>
      </w:r>
      <w:r>
        <w:rPr>
          <w:rFonts w:hint="eastAsia" w:asciiTheme="minorEastAsia" w:hAnsi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eastAsia="zh-CN"/>
        </w:rPr>
        <w:t xml:space="preserve">提供</w:t>
      </w:r>
      <w:r>
        <w:rPr>
          <w:rFonts w:hint="eastAsia" w:asciiTheme="minorEastAsia" w:hAnsiTheme="minorEastAsia" w:cstheme="minorEastAsia"/>
          <w:b w:val="0"/>
          <w:bCs w:val="0"/>
          <w:color w:val="auto"/>
          <w:sz w:val="24"/>
          <w:szCs w:val="24"/>
          <w:highlight w:val="none"/>
          <w:lang w:eastAsia="zh-CN"/>
        </w:rPr>
        <w:t xml:space="preserve">相应的检验检测报告、</w:t>
      </w:r>
      <w:r>
        <w:rPr>
          <w:rFonts w:hint="eastAsia" w:asciiTheme="minorEastAsia" w:hAnsiTheme="minorEastAsia" w:eastAsiaTheme="minorEastAsia" w:cstheme="minorEastAsia"/>
          <w:b w:val="0"/>
          <w:bCs w:val="0"/>
          <w:color w:val="auto"/>
          <w:sz w:val="24"/>
          <w:szCs w:val="24"/>
          <w:highlight w:val="none"/>
          <w:lang w:eastAsia="zh-CN"/>
        </w:rPr>
        <w:t xml:space="preserve">防爆合格证</w:t>
      </w:r>
      <w:r>
        <w:rPr>
          <w:rFonts w:hint="eastAsia" w:asciiTheme="minorEastAsia" w:hAnsiTheme="minorEastAsia" w:cstheme="minorEastAsia"/>
          <w:b w:val="0"/>
          <w:bCs w:val="0"/>
          <w:color w:val="auto"/>
          <w:sz w:val="24"/>
          <w:szCs w:val="24"/>
          <w:highlight w:val="none"/>
          <w:lang w:eastAsia="zh-CN"/>
        </w:rPr>
        <w:t xml:space="preserve">等有关</w:t>
      </w:r>
      <w:r>
        <w:rPr>
          <w:rFonts w:hint="eastAsia" w:asciiTheme="minorEastAsia" w:hAnsiTheme="minorEastAsia" w:eastAsiaTheme="minorEastAsia" w:cstheme="minorEastAsia"/>
          <w:b w:val="0"/>
          <w:bCs w:val="0"/>
          <w:color w:val="auto"/>
          <w:sz w:val="24"/>
          <w:szCs w:val="24"/>
          <w:highlight w:val="none"/>
          <w:lang w:eastAsia="zh-CN"/>
        </w:rPr>
        <w:t xml:space="preserve">技术支持材料。各技术支持资料，须在评审索引表中详细标明所在投标文件中的页码和位置。如未</w:t>
      </w:r>
      <w:r>
        <w:rPr>
          <w:rFonts w:hint="eastAsia" w:asciiTheme="minorEastAsia" w:hAnsiTheme="minorEastAsia" w:cstheme="minorEastAsia"/>
          <w:b w:val="0"/>
          <w:bCs w:val="0"/>
          <w:color w:val="auto"/>
          <w:sz w:val="24"/>
          <w:szCs w:val="24"/>
          <w:highlight w:val="none"/>
          <w:lang w:eastAsia="zh-CN"/>
        </w:rPr>
        <w:t xml:space="preserve">提供</w:t>
      </w:r>
      <w:r>
        <w:rPr>
          <w:rFonts w:hint="eastAsia" w:asciiTheme="minorEastAsia" w:hAnsiTheme="minorEastAsia" w:eastAsiaTheme="minorEastAsia" w:cstheme="minorEastAsia"/>
          <w:b w:val="0"/>
          <w:bCs w:val="0"/>
          <w:color w:val="auto"/>
          <w:sz w:val="24"/>
          <w:szCs w:val="24"/>
          <w:highlight w:val="none"/>
          <w:lang w:eastAsia="zh-CN"/>
        </w:rPr>
        <w:t xml:space="preserve">，或所提供的资料不完整、不清晰，即便投标文件中已承诺响应采购需求的，评审时也不予采信。如因未在偏离表中注明支持资料具体页码和位置导致该项参数不符合采购要求或不得分的，由此产生的后果由投标人自行承担。</w:t>
      </w:r>
      <w:r/>
    </w:p>
    <w:p>
      <w:pPr>
        <w:numPr>
          <w:ilvl w:val="0"/>
          <w:numId w:val="0"/>
        </w:numPr>
        <w:ind w:firstLine="480"/>
        <w:keepLines w:val="0"/>
        <w:keepNext w:val="0"/>
        <w:pageBreakBefore w:val="0"/>
        <w:spacing w:line="0" w:lineRule="atLeast"/>
        <w:widowControl w:val="off"/>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w:t>
      </w:r>
      <w:r>
        <w:rPr>
          <w:rFonts w:hint="default"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cstheme="minorEastAsia"/>
          <w:b w:val="0"/>
          <w:bCs w:val="0"/>
          <w:color w:val="auto"/>
          <w:sz w:val="24"/>
          <w:szCs w:val="24"/>
          <w:highlight w:val="none"/>
          <w:lang w:val="en-US" w:eastAsia="zh-CN"/>
        </w:rPr>
        <w:t xml:space="preserve"> 采购包</w:t>
      </w:r>
      <w:r>
        <w:rPr>
          <w:rFonts w:hint="eastAsia" w:asciiTheme="minorEastAsia" w:hAnsiTheme="minorEastAsia" w:cstheme="minorEastAsia"/>
          <w:b/>
          <w:bCs/>
          <w:color w:val="auto"/>
          <w:sz w:val="24"/>
          <w:szCs w:val="24"/>
          <w:highlight w:val="none"/>
          <w:lang w:val="en-US" w:eastAsia="zh-CN"/>
        </w:rPr>
        <w:t xml:space="preserve">4</w:t>
      </w:r>
      <w:r>
        <w:rPr>
          <w:rFonts w:hint="eastAsia" w:asciiTheme="minorEastAsia" w:hAnsiTheme="minorEastAsia" w:cstheme="minorEastAsia"/>
          <w:b w:val="0"/>
          <w:bCs w:val="0"/>
          <w:color w:val="auto"/>
          <w:sz w:val="24"/>
          <w:szCs w:val="24"/>
          <w:highlight w:val="none"/>
          <w:lang w:val="en-US" w:eastAsia="zh-CN"/>
        </w:rPr>
        <w:t xml:space="preserve">中</w:t>
      </w:r>
      <w:r>
        <w:rPr>
          <w:rFonts w:hint="default" w:asciiTheme="minorEastAsia" w:hAnsiTheme="minorEastAsia" w:eastAsiaTheme="minorEastAsia" w:cstheme="minorEastAsia"/>
          <w:b w:val="0"/>
          <w:bCs w:val="0"/>
          <w:color w:val="auto"/>
          <w:sz w:val="24"/>
          <w:szCs w:val="24"/>
          <w:highlight w:val="none"/>
          <w:lang w:eastAsia="zh-CN"/>
        </w:rPr>
        <w:t xml:space="preserve">标记“</w:t>
      </w:r>
      <w:r>
        <w:rPr>
          <w:rFonts w:hint="default" w:asciiTheme="minorEastAsia" w:hAnsiTheme="minorEastAsia" w:eastAsiaTheme="minorEastAsia" w:cstheme="minorEastAsia"/>
          <w:b w:val="0"/>
          <w:bCs w:val="0"/>
          <w:color w:val="auto"/>
          <w:sz w:val="28"/>
          <w:szCs w:val="28"/>
          <w:highlight w:val="none"/>
          <w:lang w:eastAsia="zh-CN"/>
        </w:rPr>
        <w:t xml:space="preserve">★</w:t>
      </w:r>
      <w:r>
        <w:rPr>
          <w:rFonts w:hint="default" w:asciiTheme="minorEastAsia" w:hAnsiTheme="minorEastAsia" w:eastAsiaTheme="minorEastAsia" w:cstheme="minorEastAsia"/>
          <w:b w:val="0"/>
          <w:bCs w:val="0"/>
          <w:color w:val="auto"/>
          <w:sz w:val="24"/>
          <w:szCs w:val="24"/>
          <w:highlight w:val="none"/>
          <w:lang w:eastAsia="zh-CN"/>
        </w:rPr>
        <w:t xml:space="preserve">”的核心</w:t>
      </w:r>
      <w:r>
        <w:rPr>
          <w:rFonts w:hint="eastAsia" w:asciiTheme="minorEastAsia" w:hAnsiTheme="minorEastAsia" w:cstheme="minorEastAsia"/>
          <w:b w:val="0"/>
          <w:bCs w:val="0"/>
          <w:color w:val="auto"/>
          <w:sz w:val="24"/>
          <w:szCs w:val="24"/>
          <w:highlight w:val="none"/>
          <w:lang w:eastAsia="zh-CN"/>
        </w:rPr>
        <w:t xml:space="preserve">参数</w:t>
      </w:r>
      <w:r>
        <w:rPr>
          <w:rFonts w:hint="default" w:asciiTheme="minorEastAsia" w:hAnsiTheme="minorEastAsia" w:eastAsiaTheme="minorEastAsia" w:cstheme="minorEastAsia"/>
          <w:b w:val="0"/>
          <w:bCs w:val="0"/>
          <w:color w:val="auto"/>
          <w:sz w:val="24"/>
          <w:szCs w:val="24"/>
          <w:highlight w:val="none"/>
          <w:lang w:eastAsia="zh-CN"/>
        </w:rPr>
        <w:t xml:space="preserve">条款为实质性响应条件</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default" w:asciiTheme="minorEastAsia" w:hAnsiTheme="minorEastAsia" w:eastAsiaTheme="minorEastAsia" w:cstheme="minorEastAsia"/>
          <w:b w:val="0"/>
          <w:bCs w:val="0"/>
          <w:color w:val="auto"/>
          <w:sz w:val="24"/>
          <w:szCs w:val="24"/>
          <w:highlight w:val="none"/>
          <w:lang w:eastAsia="zh-CN"/>
        </w:rPr>
        <w:t xml:space="preserve">不得负偏离，否则作为无效投标。</w:t>
      </w:r>
      <w:r/>
    </w:p>
    <w:p>
      <w:pPr>
        <w:numPr>
          <w:ilvl w:val="0"/>
          <w:numId w:val="0"/>
        </w:numPr>
        <w:ind w:firstLine="480"/>
        <w:keepLines w:val="0"/>
        <w:keepNext w:val="0"/>
        <w:pageBreakBefore w:val="0"/>
        <w:spacing w:line="0" w:lineRule="atLeas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cstheme="minorEastAsia"/>
          <w:b w:val="0"/>
          <w:bCs w:val="0"/>
          <w:color w:val="auto"/>
          <w:sz w:val="24"/>
          <w:szCs w:val="24"/>
          <w:highlight w:val="none"/>
          <w:lang w:val="en-US" w:eastAsia="zh-CN"/>
        </w:rPr>
        <w:t xml:space="preserve">3</w:t>
      </w:r>
      <w:r>
        <w:rPr>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cstheme="minorEastAsia"/>
          <w:b w:val="0"/>
          <w:bCs w:val="0"/>
          <w:color w:val="auto"/>
          <w:sz w:val="24"/>
          <w:szCs w:val="24"/>
          <w:highlight w:val="none"/>
          <w:lang w:val="en-US" w:eastAsia="zh-CN"/>
        </w:rPr>
        <w:t xml:space="preserve"> 各采购包中</w:t>
      </w:r>
      <w:r>
        <w:rPr>
          <w:rFonts w:hint="eastAsia" w:asciiTheme="minorEastAsia" w:hAnsiTheme="minorEastAsia" w:eastAsiaTheme="minorEastAsia" w:cstheme="minorEastAsia"/>
          <w:b/>
          <w:bCs/>
          <w:color w:val="auto"/>
          <w:sz w:val="24"/>
          <w:szCs w:val="24"/>
          <w:highlight w:val="none"/>
          <w:lang w:eastAsia="zh-CN"/>
        </w:rPr>
        <w:t xml:space="preserve">未</w:t>
      </w:r>
      <w:r>
        <w:rPr>
          <w:rFonts w:hint="eastAsia" w:asciiTheme="minorEastAsia" w:hAnsiTheme="minorEastAsia" w:eastAsiaTheme="minorEastAsia" w:cstheme="minorEastAsia"/>
          <w:b w:val="0"/>
          <w:bCs w:val="0"/>
          <w:color w:val="auto"/>
          <w:sz w:val="24"/>
          <w:szCs w:val="24"/>
          <w:highlight w:val="none"/>
          <w:lang w:eastAsia="zh-CN"/>
        </w:rPr>
        <w:t xml:space="preserve">标注“</w:t>
      </w:r>
      <w:r>
        <w:rPr>
          <w:rFonts w:hint="eastAsia" w:asciiTheme="minorEastAsia" w:hAnsiTheme="minorEastAsia" w:eastAsiaTheme="minorEastAsia" w:cstheme="minorEastAsia"/>
          <w:b w:val="0"/>
          <w:bCs w:val="0"/>
          <w:color w:val="auto"/>
          <w:sz w:val="28"/>
          <w:szCs w:val="28"/>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eastAsia="zh-CN"/>
        </w:rPr>
        <w:t xml:space="preserve">”和“</w:t>
      </w:r>
      <w:r>
        <w:rPr>
          <w:rFonts w:hint="eastAsia" w:asciiTheme="minorEastAsia" w:hAnsiTheme="minorEastAsia" w:eastAsiaTheme="minorEastAsia" w:cstheme="minorEastAsia"/>
          <w:b w:val="0"/>
          <w:bCs w:val="0"/>
          <w:color w:val="auto"/>
          <w:sz w:val="22"/>
          <w:szCs w:val="22"/>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eastAsia="zh-CN"/>
        </w:rPr>
        <w:t xml:space="preserve">”的</w:t>
      </w:r>
      <w:r>
        <w:rPr>
          <w:rFonts w:hint="eastAsia" w:asciiTheme="minorEastAsia" w:hAnsiTheme="minorEastAsia" w:eastAsiaTheme="minorEastAsia" w:cstheme="minorEastAsia"/>
          <w:b w:val="0"/>
          <w:bCs w:val="0"/>
          <w:color w:val="auto"/>
          <w:sz w:val="24"/>
          <w:szCs w:val="24"/>
          <w:highlight w:val="none"/>
        </w:rPr>
        <w:t xml:space="preserve">一般</w:t>
      </w:r>
      <w:r>
        <w:rPr>
          <w:rFonts w:hint="eastAsia" w:asciiTheme="minorEastAsia" w:hAnsiTheme="minorEastAsia" w:cstheme="minorEastAsia"/>
          <w:b w:val="0"/>
          <w:bCs w:val="0"/>
          <w:color w:val="auto"/>
          <w:sz w:val="24"/>
          <w:szCs w:val="24"/>
          <w:highlight w:val="none"/>
          <w:lang w:eastAsia="zh-CN"/>
        </w:rPr>
        <w:t xml:space="preserve">参数</w:t>
      </w:r>
      <w:r>
        <w:rPr>
          <w:rFonts w:hint="eastAsia" w:asciiTheme="minorEastAsia" w:hAnsiTheme="minorEastAsia" w:eastAsiaTheme="minorEastAsia" w:cstheme="minorEastAsia"/>
          <w:b w:val="0"/>
          <w:bCs w:val="0"/>
          <w:color w:val="auto"/>
          <w:sz w:val="24"/>
          <w:szCs w:val="24"/>
          <w:highlight w:val="none"/>
          <w:lang w:eastAsia="zh-CN"/>
        </w:rPr>
        <w:t xml:space="preserve">条款，</w:t>
      </w:r>
      <w:r>
        <w:rPr>
          <w:rFonts w:hint="eastAsia" w:asciiTheme="minorEastAsia" w:hAnsiTheme="minorEastAsia" w:eastAsiaTheme="minorEastAsia" w:cstheme="minorEastAsia"/>
          <w:b w:val="0"/>
          <w:bCs w:val="0"/>
          <w:color w:val="auto"/>
          <w:sz w:val="24"/>
          <w:szCs w:val="24"/>
          <w:highlight w:val="none"/>
        </w:rPr>
        <w:t xml:space="preserve">以</w:t>
      </w:r>
      <w:r>
        <w:rPr>
          <w:rFonts w:hint="eastAsia" w:asciiTheme="minorEastAsia" w:hAnsiTheme="minorEastAsia" w:eastAsiaTheme="minorEastAsia" w:cstheme="minorEastAsia"/>
          <w:b w:val="0"/>
          <w:bCs w:val="0"/>
          <w:color w:val="auto"/>
          <w:sz w:val="24"/>
          <w:szCs w:val="24"/>
          <w:highlight w:val="none"/>
          <w:lang w:eastAsia="zh-CN"/>
        </w:rPr>
        <w:t xml:space="preserve">投标人在</w:t>
      </w:r>
      <w:r>
        <w:rPr>
          <w:rFonts w:hint="eastAsia" w:asciiTheme="minorEastAsia" w:hAnsiTheme="minorEastAsia" w:eastAsiaTheme="minorEastAsia" w:cstheme="minorEastAsia"/>
          <w:b w:val="0"/>
          <w:bCs w:val="0"/>
          <w:color w:val="auto"/>
          <w:sz w:val="24"/>
          <w:szCs w:val="24"/>
          <w:highlight w:val="none"/>
        </w:rPr>
        <w:t xml:space="preserve">投标文件技术参数偏离表</w:t>
      </w:r>
      <w:r>
        <w:rPr>
          <w:rFonts w:hint="eastAsia" w:asciiTheme="minorEastAsia" w:hAnsiTheme="minorEastAsia" w:eastAsiaTheme="minorEastAsia" w:cstheme="minorEastAsia"/>
          <w:b w:val="0"/>
          <w:bCs w:val="0"/>
          <w:color w:val="auto"/>
          <w:sz w:val="24"/>
          <w:szCs w:val="24"/>
          <w:highlight w:val="none"/>
          <w:lang w:eastAsia="zh-CN"/>
        </w:rPr>
        <w:t xml:space="preserve">中</w:t>
      </w:r>
      <w:r>
        <w:rPr>
          <w:rFonts w:hint="eastAsia" w:asciiTheme="minorEastAsia" w:hAnsiTheme="minorEastAsia" w:eastAsiaTheme="minorEastAsia" w:cstheme="minorEastAsia"/>
          <w:b w:val="0"/>
          <w:bCs w:val="0"/>
          <w:color w:val="auto"/>
          <w:sz w:val="24"/>
          <w:szCs w:val="24"/>
          <w:highlight w:val="none"/>
        </w:rPr>
        <w:t xml:space="preserve">响应的内容为准。</w:t>
      </w:r>
      <w:r/>
    </w:p>
    <w:p>
      <w:pPr>
        <w:numPr>
          <w:ilvl w:val="0"/>
          <w:numId w:val="0"/>
        </w:numPr>
        <w:ind w:firstLine="480"/>
        <w:keepLines w:val="0"/>
        <w:keepNext w:val="0"/>
        <w:pageBreakBefore w:val="0"/>
        <w:spacing w:line="240" w:lineRule="auto"/>
        <w:widowControl w:val="off"/>
        <w:rPr>
          <w:rFonts w:hint="default" w:asciiTheme="minorEastAsia" w:hAnsiTheme="minorEastAsia" w:eastAsiaTheme="minorEastAsia" w:cstheme="minorEastAsia"/>
          <w:i/>
          <w:iCs/>
          <w:sz w:val="24"/>
          <w:szCs w:val="24"/>
          <w:highlight w:val="none"/>
          <w:u w:val="single"/>
          <w:lang w:val="en-US" w:eastAsia="zh-CN" w:bidi="ar-SA"/>
        </w:rPr>
      </w:pPr>
      <w:r>
        <w:rPr>
          <w:rFonts w:hint="eastAsia" w:asciiTheme="minorEastAsia" w:hAnsiTheme="minorEastAsia" w:cstheme="minorEastAsia"/>
          <w:b w:val="0"/>
          <w:bCs w:val="0"/>
          <w:color w:val="auto"/>
          <w:sz w:val="24"/>
          <w:szCs w:val="24"/>
          <w:highlight w:val="none"/>
          <w:lang w:val="en-US" w:eastAsia="zh-CN"/>
        </w:rPr>
        <w:t xml:space="preserve">4. </w:t>
      </w:r>
      <w:r>
        <w:rPr>
          <w:rFonts w:hint="eastAsia" w:asciiTheme="minorEastAsia" w:hAnsiTheme="minorEastAsia" w:eastAsiaTheme="minorEastAsia" w:cstheme="minorEastAsia"/>
          <w:i/>
          <w:iCs/>
          <w:sz w:val="24"/>
          <w:szCs w:val="24"/>
          <w:highlight w:val="none"/>
          <w:u w:val="single"/>
          <w:lang w:val="en-US" w:eastAsia="zh-CN" w:bidi="ar-SA"/>
        </w:rPr>
        <w:t xml:space="preserve">各采购包所投产品质保期不得低于三年。</w:t>
      </w:r>
      <w:r/>
    </w:p>
    <w:p>
      <w:pPr>
        <w:numPr>
          <w:ilvl w:val="0"/>
          <w:numId w:val="0"/>
        </w:numPr>
        <w:ind w:firstLine="480"/>
        <w:keepLines w:val="0"/>
        <w:keepNext w:val="0"/>
        <w:pageBreakBefore w:val="0"/>
        <w:spacing w:line="0" w:lineRule="atLeast"/>
        <w:widowControl w:val="off"/>
        <w:rPr>
          <w:rFonts w:hint="default" w:asciiTheme="minorEastAsia" w:hAnsiTheme="minorEastAsia" w:eastAsiaTheme="minorEastAsia" w:cstheme="minorEastAsia"/>
          <w:b w:val="0"/>
          <w:bCs w:val="0"/>
          <w:color w:val="auto"/>
          <w:sz w:val="24"/>
          <w:szCs w:val="24"/>
          <w:highlight w:val="none"/>
          <w:lang w:val="en-US" w:eastAsia="zh-CN"/>
        </w:rPr>
      </w:pPr>
      <w:r>
        <w:rPr>
          <w:rFonts w:hint="default" w:asciiTheme="minorEastAsia" w:hAnsiTheme="minorEastAsia" w:eastAsiaTheme="minorEastAsia" w:cstheme="minorEastAsia"/>
          <w:b w:val="0"/>
          <w:bCs w:val="0"/>
          <w:color w:val="auto"/>
          <w:sz w:val="24"/>
          <w:szCs w:val="24"/>
          <w:highlight w:val="none"/>
          <w:lang w:val="en-US" w:eastAsia="zh-CN"/>
        </w:rPr>
      </w:r>
      <w:r/>
    </w:p>
    <w:p>
      <w:pPr>
        <w:ind w:firstLine="482"/>
        <w:rPr>
          <w:rFonts w:hint="eastAsia" w:ascii="仿宋" w:hAnsi="仿宋" w:cs="仿宋" w:eastAsia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rPr>
        <w:t xml:space="preserve">二、</w:t>
      </w:r>
      <w:r>
        <w:rPr>
          <w:rFonts w:hint="eastAsia" w:asciiTheme="minorEastAsia" w:hAnsiTheme="minorEastAsia" w:cstheme="minorEastAsia"/>
          <w:b/>
          <w:bCs w:val="0"/>
          <w:color w:val="auto"/>
          <w:sz w:val="24"/>
          <w:szCs w:val="24"/>
          <w:highlight w:val="none"/>
          <w:lang w:val="en-US" w:eastAsia="zh-CN"/>
        </w:rPr>
        <w:t xml:space="preserve">最高限价</w:t>
      </w:r>
      <w:r/>
    </w:p>
    <w:p>
      <w:pPr>
        <w:pStyle w:val="699"/>
        <w:ind w:firstLine="720"/>
        <w:keepLines w:val="0"/>
        <w:keepNext w:val="0"/>
        <w:pageBreakBefore w:val="0"/>
        <w:spacing w:after="0" w:line="0" w:lineRule="atLeast"/>
        <w:widowControl w:val="off"/>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 xml:space="preserve">1.</w:t>
      </w:r>
      <w:r>
        <w:rPr>
          <w:rFonts w:hint="eastAsia" w:asciiTheme="minorEastAsia" w:hAnsiTheme="minorEastAsia" w:cstheme="minorEastAsia"/>
          <w:i/>
          <w:iCs/>
          <w:color w:val="auto"/>
          <w:sz w:val="24"/>
          <w:szCs w:val="24"/>
          <w:highlight w:val="none"/>
          <w:u w:val="single"/>
          <w:lang w:val="en-US" w:eastAsia="zh-CN"/>
        </w:rPr>
        <w:t xml:space="preserve"> </w:t>
      </w:r>
      <w:r>
        <w:rPr>
          <w:rFonts w:hint="eastAsia" w:asciiTheme="minorEastAsia" w:hAnsiTheme="minorEastAsia" w:eastAsiaTheme="minorEastAsia" w:cstheme="minorEastAsia"/>
          <w:i/>
          <w:iCs/>
          <w:color w:val="auto"/>
          <w:sz w:val="24"/>
          <w:szCs w:val="24"/>
          <w:highlight w:val="none"/>
          <w:u w:val="single"/>
        </w:rPr>
        <w:t xml:space="preserve">每项产品不得超过对应的单价限价</w:t>
      </w:r>
      <w:r>
        <w:rPr>
          <w:rFonts w:hint="eastAsia" w:asciiTheme="minorEastAsia" w:hAnsiTheme="minorEastAsia" w:eastAsiaTheme="minorEastAsia" w:cstheme="minorEastAsia"/>
          <w:i/>
          <w:iCs/>
          <w:color w:val="auto"/>
          <w:sz w:val="24"/>
          <w:szCs w:val="24"/>
          <w:highlight w:val="none"/>
          <w:u w:val="single"/>
          <w:lang w:eastAsia="zh-CN"/>
        </w:rPr>
        <w:t xml:space="preserve">，</w:t>
      </w:r>
      <w:r>
        <w:rPr>
          <w:rFonts w:hint="eastAsia" w:asciiTheme="minorEastAsia" w:hAnsiTheme="minorEastAsia" w:eastAsiaTheme="minorEastAsia" w:cstheme="minorEastAsia"/>
          <w:i/>
          <w:iCs/>
          <w:color w:val="auto"/>
          <w:sz w:val="24"/>
          <w:szCs w:val="24"/>
          <w:highlight w:val="none"/>
          <w:u w:val="single"/>
        </w:rPr>
        <w:t xml:space="preserve">否则按无效投标处理。</w:t>
      </w:r>
      <w:r/>
    </w:p>
    <w:p>
      <w:pPr>
        <w:pStyle w:val="699"/>
        <w:ind w:firstLine="720"/>
        <w:keepLines w:val="0"/>
        <w:keepNext w:val="0"/>
        <w:pageBreakBefore w:val="0"/>
        <w:spacing w:after="0" w:line="0" w:lineRule="atLeas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本项目（同一个分包内）核心产品同一品牌的产品有多家供应商参加投标，只能按照一家供应商计算。评审后得分最高的同品牌投标人获得中标人推荐资格；评审得分相同的，由采购人委托评标委员会采取随机抽取方式确定，其他同品牌投标人不作为中标候选人。</w:t>
      </w:r>
      <w:r/>
    </w:p>
    <w:p>
      <w:pPr>
        <w:pStyle w:val="700"/>
        <w:rPr>
          <w:rFonts w:hint="eastAsia"/>
        </w:rPr>
      </w:pPr>
      <w:r>
        <w:rPr>
          <w:rFonts w:hint="eastAsia"/>
        </w:rPr>
      </w:r>
      <w:r/>
    </w:p>
    <w:p>
      <w:pPr>
        <w:ind w:firstLine="482"/>
        <w:keepLines w:val="0"/>
        <w:keepNext w:val="0"/>
        <w:pageBreakBefore w:val="0"/>
        <w:spacing w:line="240" w:lineRule="auto"/>
        <w:widowControl w:val="off"/>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cstheme="minorEastAsia"/>
          <w:b/>
          <w:bCs w:val="0"/>
          <w:color w:val="auto"/>
          <w:sz w:val="24"/>
          <w:szCs w:val="24"/>
          <w:highlight w:val="none"/>
          <w:lang w:val="en-US" w:eastAsia="zh-CN"/>
        </w:rPr>
        <w:t xml:space="preserve">三、</w:t>
      </w:r>
      <w:r>
        <w:rPr>
          <w:rFonts w:hint="eastAsia" w:asciiTheme="minorEastAsia" w:hAnsiTheme="minorEastAsia" w:eastAsiaTheme="minorEastAsia" w:cstheme="minorEastAsia"/>
          <w:b/>
          <w:bCs w:val="0"/>
          <w:color w:val="auto"/>
          <w:sz w:val="24"/>
          <w:szCs w:val="24"/>
          <w:highlight w:val="none"/>
          <w:lang w:val="en-US" w:eastAsia="zh-CN"/>
        </w:rPr>
        <w:t xml:space="preserve">商务</w:t>
      </w:r>
      <w:r>
        <w:rPr>
          <w:rFonts w:hint="eastAsia" w:asciiTheme="minorEastAsia" w:hAnsiTheme="minorEastAsia" w:cstheme="minorEastAsia"/>
          <w:b/>
          <w:bCs w:val="0"/>
          <w:color w:val="auto"/>
          <w:sz w:val="24"/>
          <w:szCs w:val="24"/>
          <w:highlight w:val="none"/>
          <w:lang w:val="en-US" w:eastAsia="zh-CN"/>
        </w:rPr>
        <w:t xml:space="preserve">要求</w:t>
      </w:r>
      <w:r/>
    </w:p>
    <w:p>
      <w:pPr>
        <w:pStyle w:val="699"/>
        <w:ind w:firstLine="480"/>
        <w:keepLines w:val="0"/>
        <w:keepNext w:val="0"/>
        <w:pageBreakBefore w:val="0"/>
        <w:spacing w:after="0" w:line="24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1. 投标人如果中标，须在</w:t>
      </w:r>
      <w:r>
        <w:rPr>
          <w:rFonts w:hint="eastAsia" w:asciiTheme="minorEastAsia" w:hAnsiTheme="minorEastAsia" w:cstheme="minorEastAsia"/>
          <w:sz w:val="24"/>
          <w:szCs w:val="24"/>
          <w:highlight w:val="none"/>
          <w:lang w:val="en-US" w:eastAsia="zh-CN" w:bidi="ar-SA"/>
        </w:rPr>
        <w:t xml:space="preserve">采购</w:t>
      </w:r>
      <w:r>
        <w:rPr>
          <w:rFonts w:hint="eastAsia" w:asciiTheme="minorEastAsia" w:hAnsiTheme="minorEastAsia" w:eastAsiaTheme="minorEastAsia" w:cstheme="minorEastAsia"/>
          <w:sz w:val="24"/>
          <w:szCs w:val="24"/>
          <w:highlight w:val="none"/>
          <w:lang w:val="en-US" w:eastAsia="zh-CN" w:bidi="ar-SA"/>
        </w:rPr>
        <w:t xml:space="preserve">合同签订后30日历天内将货物送达采购人指定地点。（提供承诺书加盖公章）</w:t>
      </w:r>
      <w:r/>
    </w:p>
    <w:p>
      <w:pPr>
        <w:pStyle w:val="699"/>
        <w:ind w:firstLine="480"/>
        <w:keepLines w:val="0"/>
        <w:keepNext w:val="0"/>
        <w:pageBreakBefore w:val="0"/>
        <w:spacing w:after="0" w:line="24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cstheme="minorEastAsia"/>
          <w:sz w:val="24"/>
          <w:szCs w:val="24"/>
          <w:highlight w:val="none"/>
          <w:lang w:val="en-US" w:eastAsia="zh-CN" w:bidi="ar-SA"/>
        </w:rPr>
        <w:t xml:space="preserve">2</w:t>
      </w:r>
      <w:r>
        <w:rPr>
          <w:rFonts w:hint="eastAsia" w:asciiTheme="minorEastAsia" w:hAnsiTheme="minorEastAsia" w:eastAsiaTheme="minorEastAsia" w:cstheme="minorEastAsia"/>
          <w:sz w:val="24"/>
          <w:szCs w:val="24"/>
          <w:highlight w:val="none"/>
          <w:lang w:val="en-US" w:eastAsia="zh-CN" w:bidi="ar-SA"/>
        </w:rPr>
        <w:t xml:space="preserve">. </w:t>
      </w:r>
      <w:r>
        <w:rPr>
          <w:rFonts w:hint="eastAsia" w:asciiTheme="minorEastAsia" w:hAnsiTheme="minorEastAsia" w:cstheme="minorEastAsia"/>
          <w:sz w:val="24"/>
          <w:szCs w:val="24"/>
          <w:highlight w:val="none"/>
          <w:lang w:val="en-US" w:eastAsia="zh-CN" w:bidi="ar-SA"/>
        </w:rPr>
        <w:t xml:space="preserve">投标人</w:t>
      </w:r>
      <w:r>
        <w:rPr>
          <w:rFonts w:hint="eastAsia" w:asciiTheme="minorEastAsia" w:hAnsiTheme="minorEastAsia" w:eastAsiaTheme="minorEastAsia" w:cstheme="minorEastAsia"/>
          <w:sz w:val="24"/>
          <w:szCs w:val="24"/>
          <w:highlight w:val="none"/>
          <w:lang w:val="en-US" w:eastAsia="zh-CN" w:bidi="ar-SA"/>
        </w:rPr>
        <w:t xml:space="preserve">承诺所投消防</w:t>
      </w:r>
      <w:r>
        <w:rPr>
          <w:rFonts w:hint="eastAsia" w:asciiTheme="minorEastAsia" w:hAnsiTheme="minorEastAsia" w:cstheme="minorEastAsia"/>
          <w:sz w:val="24"/>
          <w:szCs w:val="24"/>
          <w:highlight w:val="none"/>
          <w:lang w:val="en-US" w:eastAsia="zh-CN" w:bidi="ar-SA"/>
        </w:rPr>
        <w:t xml:space="preserve">装备</w:t>
      </w:r>
      <w:r>
        <w:rPr>
          <w:rFonts w:hint="eastAsia" w:asciiTheme="minorEastAsia" w:hAnsiTheme="minorEastAsia" w:eastAsiaTheme="minorEastAsia" w:cstheme="minorEastAsia"/>
          <w:sz w:val="24"/>
          <w:szCs w:val="24"/>
          <w:highlight w:val="none"/>
          <w:lang w:val="en-US" w:eastAsia="zh-CN" w:bidi="ar-SA"/>
        </w:rPr>
        <w:t xml:space="preserve">必须符合国家标准；没有国家标准的，必须符合行业标准；依法实行强制性产品认证的消防产品，必须具备强制性要求认证合格；新研制的尚未制定国家标准、行业标准的消防产品，应当按照国家有关规定，经技术鉴定符合消防安全要求。（提供承诺书加盖公章）</w:t>
      </w:r>
      <w:r/>
    </w:p>
    <w:p>
      <w:pPr>
        <w:pStyle w:val="699"/>
        <w:ind w:firstLine="480"/>
        <w:keepLines w:val="0"/>
        <w:keepNext w:val="0"/>
        <w:pageBreakBefore w:val="0"/>
        <w:spacing w:after="0" w:line="24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cstheme="minorEastAsia"/>
          <w:sz w:val="24"/>
          <w:szCs w:val="24"/>
          <w:highlight w:val="none"/>
          <w:lang w:val="en-US" w:eastAsia="zh-CN" w:bidi="ar-SA"/>
        </w:rPr>
        <w:t xml:space="preserve">3</w:t>
      </w:r>
      <w:r>
        <w:rPr>
          <w:rFonts w:hint="eastAsia" w:asciiTheme="minorEastAsia" w:hAnsiTheme="minorEastAsia" w:eastAsiaTheme="minorEastAsia" w:cstheme="minorEastAsia"/>
          <w:sz w:val="24"/>
          <w:szCs w:val="24"/>
          <w:highlight w:val="none"/>
          <w:lang w:val="en-US" w:eastAsia="zh-CN" w:bidi="ar-SA"/>
        </w:rPr>
        <w:t xml:space="preserve">. 投标人须承诺决不提供虚假材料谋取中标、决不采取不正当手段诋毁、排挤其他投标人、决不与采购人、其它投标人或者代理机构恶意串通、决不向采购人、代理机构工作人员和评标委员会进行商业贿赂、决不拒绝有关部门监督检查或提供虚假情况，如有违反，无条件接受采购人及相关管理部门的处罚且若中标的取消中标资格。（提供承诺书加盖公章）</w:t>
      </w:r>
      <w:r/>
    </w:p>
    <w:p>
      <w:pPr>
        <w:pStyle w:val="699"/>
        <w:ind w:firstLine="480"/>
        <w:keepLines w:val="0"/>
        <w:keepNext w:val="0"/>
        <w:pageBreakBefore w:val="0"/>
        <w:spacing w:after="0" w:line="24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cstheme="minorEastAsia"/>
          <w:sz w:val="24"/>
          <w:szCs w:val="24"/>
          <w:highlight w:val="none"/>
          <w:lang w:val="en-US" w:eastAsia="zh-CN" w:bidi="ar-SA"/>
        </w:rPr>
        <w:t xml:space="preserve">4</w:t>
      </w:r>
      <w:r>
        <w:rPr>
          <w:rFonts w:hint="eastAsia" w:asciiTheme="minorEastAsia" w:hAnsiTheme="minorEastAsia" w:eastAsiaTheme="minorEastAsia" w:cstheme="minorEastAsia"/>
          <w:sz w:val="24"/>
          <w:szCs w:val="24"/>
          <w:highlight w:val="none"/>
          <w:lang w:val="en-US" w:eastAsia="zh-CN" w:bidi="ar-SA"/>
        </w:rPr>
        <w:t xml:space="preserve">. 投标文件中提供有效的《</w:t>
      </w:r>
      <w:r>
        <w:rPr>
          <w:rFonts w:hint="eastAsia" w:asciiTheme="minorEastAsia" w:hAnsiTheme="minorEastAsia" w:cstheme="minorEastAsia"/>
          <w:sz w:val="24"/>
          <w:szCs w:val="24"/>
          <w:highlight w:val="none"/>
          <w:lang w:val="en-US" w:eastAsia="zh-CN" w:bidi="ar-SA"/>
        </w:rPr>
        <w:t xml:space="preserve">关于</w:t>
      </w:r>
      <w:r>
        <w:rPr>
          <w:rFonts w:hint="eastAsia" w:asciiTheme="minorEastAsia" w:hAnsiTheme="minorEastAsia" w:eastAsiaTheme="minorEastAsia" w:cstheme="minorEastAsia"/>
          <w:sz w:val="24"/>
          <w:szCs w:val="24"/>
          <w:highlight w:val="none"/>
          <w:lang w:val="en-US" w:eastAsia="zh-CN" w:bidi="ar-SA"/>
        </w:rPr>
        <w:t xml:space="preserve">投标文件真实性的声明函》。</w:t>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pStyle w:val="70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jc w:val="center"/>
        <w:keepNext/>
        <w:rPr>
          <w:rFonts w:hint="eastAsia" w:ascii="黑体" w:hAnsi="黑体" w:eastAsia="黑体" w:cs="宋体"/>
          <w:b/>
          <w:bCs/>
          <w:color w:val="auto"/>
          <w:sz w:val="44"/>
          <w:szCs w:val="44"/>
          <w:highlight w:val="none"/>
        </w:rPr>
      </w:pPr>
      <w:r>
        <w:rPr>
          <w:rFonts w:hint="eastAsia" w:ascii="黑体" w:hAnsi="黑体" w:eastAsia="黑体" w:cs="宋体"/>
          <w:color w:val="auto"/>
          <w:sz w:val="44"/>
          <w:szCs w:val="44"/>
          <w:highlight w:val="none"/>
        </w:rPr>
        <w:t xml:space="preserve">第五章</w:t>
      </w: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 </w:t>
      </w:r>
      <w:r>
        <w:rPr>
          <w:rFonts w:hint="eastAsia" w:ascii="黑体" w:hAnsi="黑体" w:eastAsia="黑体" w:cs="宋体"/>
          <w:b/>
          <w:bCs/>
          <w:color w:val="auto"/>
          <w:sz w:val="44"/>
          <w:szCs w:val="44"/>
          <w:highlight w:val="none"/>
        </w:rPr>
        <w:t xml:space="preserve">评标方法与评标标准</w:t>
      </w:r>
      <w:r/>
    </w:p>
    <w:p>
      <w:pPr>
        <w:pStyle w:val="738"/>
        <w:ind w:firstLine="400"/>
        <w:rPr>
          <w:rFonts w:hint="eastAsia"/>
          <w:color w:val="auto"/>
          <w:highlight w:val="none"/>
        </w:rPr>
      </w:pPr>
      <w:r>
        <w:rPr>
          <w:rFonts w:hint="eastAsia"/>
          <w:color w:val="auto"/>
          <w:highlight w:val="none"/>
        </w:rPr>
      </w:r>
      <w:r/>
    </w:p>
    <w:p>
      <w:pPr>
        <w:ind w:firstLine="482"/>
        <w:keepLines w:val="0"/>
        <w:keepNext w:val="0"/>
        <w:pageBreakBefore w:val="0"/>
        <w:spacing w:after="181" w:line="440" w:lineRule="exact"/>
        <w:widowControl w:val="off"/>
        <w:rPr>
          <w:rFonts w:hint="eastAsia" w:ascii="方正黑体_GBK" w:hAnsi="方正黑体_GBK" w:eastAsia="方正黑体_GBK" w:cs="方正黑体_GBK"/>
          <w:b/>
          <w:bCs/>
          <w:color w:val="auto"/>
          <w:sz w:val="28"/>
          <w:szCs w:val="28"/>
          <w:highlight w:val="none"/>
        </w:rPr>
      </w:pPr>
      <w:r>
        <w:rPr>
          <w:rFonts w:hint="eastAsia" w:ascii="方正黑体_GBK" w:hAnsi="方正黑体_GBK" w:eastAsia="方正黑体_GBK" w:cs="方正黑体_GBK"/>
          <w:b/>
          <w:bCs/>
          <w:color w:val="auto"/>
          <w:sz w:val="28"/>
          <w:szCs w:val="28"/>
          <w:highlight w:val="none"/>
        </w:rPr>
        <w:t xml:space="preserve">一、评标办法</w:t>
      </w:r>
      <w:r/>
    </w:p>
    <w:p>
      <w:pPr>
        <w:ind w:firstLine="480"/>
        <w:keepLines w:val="0"/>
        <w:keepNext w:val="0"/>
        <w:pageBreakBefore w:val="0"/>
        <w:spacing w:line="0" w:lineRule="atLeast"/>
        <w:rPr>
          <w:rFonts w:hint="eastAsia" w:eastAsia="方正黑体_GBK" w:cs="宋体" w:asciiTheme="minorEastAsia" w:hAnsiTheme="minorEastAsia"/>
          <w:color w:val="auto"/>
          <w:sz w:val="28"/>
          <w:szCs w:val="28"/>
          <w:highlight w:val="none"/>
          <w:lang w:eastAsia="zh-CN"/>
        </w:rPr>
      </w:pPr>
      <w:r>
        <w:rPr>
          <w:rFonts w:hint="eastAsia" w:ascii="方正黑体_GBK" w:hAnsi="方正黑体_GBK" w:eastAsia="方正黑体_GBK" w:cs="方正黑体_GBK"/>
          <w:color w:val="auto"/>
          <w:sz w:val="28"/>
          <w:szCs w:val="28"/>
          <w:highlight w:val="none"/>
          <w:lang w:eastAsia="zh-CN"/>
        </w:rPr>
        <w:t xml:space="preserve">（一）采购包</w:t>
      </w:r>
      <w:r>
        <w:rPr>
          <w:rFonts w:hint="eastAsia" w:ascii="方正黑体_GBK" w:hAnsi="方正黑体_GBK" w:eastAsia="方正黑体_GBK" w:cs="方正黑体_GBK"/>
          <w:color w:val="auto"/>
          <w:sz w:val="28"/>
          <w:szCs w:val="28"/>
          <w:highlight w:val="none"/>
          <w:lang w:val="en-US" w:eastAsia="zh-CN"/>
        </w:rPr>
        <w:t xml:space="preserve">1、2、3、4</w:t>
      </w:r>
      <w:r>
        <w:rPr>
          <w:rFonts w:hint="eastAsia" w:ascii="方正黑体_GBK" w:hAnsi="方正黑体_GBK" w:eastAsia="方正黑体_GBK" w:cs="方正黑体_GBK"/>
          <w:color w:val="auto"/>
          <w:sz w:val="28"/>
          <w:szCs w:val="28"/>
          <w:highlight w:val="none"/>
        </w:rPr>
        <w:t xml:space="preserve">采用综合评分法</w:t>
      </w:r>
      <w:r>
        <w:rPr>
          <w:rFonts w:hint="eastAsia" w:eastAsia="方正黑体_GBK" w:cs="宋体" w:asciiTheme="minorEastAsia" w:hAnsiTheme="minorEastAsia"/>
          <w:color w:val="auto"/>
          <w:sz w:val="28"/>
          <w:szCs w:val="28"/>
          <w:highlight w:val="none"/>
          <w:lang w:eastAsia="zh-CN"/>
        </w:rPr>
        <w:t xml:space="preserve">。</w:t>
      </w:r>
      <w:r/>
    </w:p>
    <w:p>
      <w:pPr>
        <w:ind w:firstLine="480"/>
        <w:keepLines w:val="0"/>
        <w:keepNext w:val="0"/>
        <w:pageBreakBefore w:val="0"/>
        <w:spacing w:line="0" w:lineRule="atLeast"/>
        <w:rPr>
          <w:rFonts w:hint="default" w:ascii="宋体" w:hAnsi="宋体" w:cs="宋体"/>
          <w:b/>
          <w:bCs/>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1. 评标委员会对通过资格审查、符合性审查的投标人进行综合评审，按综合得分由高到低排序；得分相同的，按投标报价由低到高排序；得分、投标报价均相同的，由评标委员会抽签确定优先顺序</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lang w:eastAsia="zh-CN"/>
        </w:rPr>
        <w:t xml:space="preserve">评标委员会按照本办法评审后，仅推荐排序第一的投标人为中标候选人，不再推荐其他顺位中标候选人。</w:t>
      </w:r>
      <w:r/>
    </w:p>
    <w:p>
      <w:pPr>
        <w:ind w:firstLine="480"/>
        <w:keepLines w:val="0"/>
        <w:keepNext w:val="0"/>
        <w:pageBreakBefore w:val="0"/>
        <w:spacing w:line="0" w:lineRule="atLeast"/>
        <w:rPr>
          <w:rFonts w:hint="eastAsia" w:asciiTheme="minorEastAsia" w:hAnsiTheme="minorEastAsia"/>
          <w:color w:val="auto"/>
          <w:sz w:val="24"/>
          <w:szCs w:val="24"/>
          <w:highlight w:val="none"/>
        </w:rPr>
      </w:pPr>
      <w:r>
        <w:rPr>
          <w:rFonts w:hint="eastAsia" w:ascii="宋体" w:hAnsi="宋体" w:cs="宋体"/>
          <w:color w:val="auto"/>
          <w:sz w:val="24"/>
          <w:szCs w:val="24"/>
          <w:highlight w:val="none"/>
          <w:lang w:val="en-US" w:eastAsia="zh-CN"/>
        </w:rPr>
        <w:t xml:space="preserve">2. </w:t>
      </w:r>
      <w:r>
        <w:rPr>
          <w:rFonts w:hint="eastAsia" w:asciiTheme="minorEastAsia" w:hAnsiTheme="minorEastAsia"/>
          <w:color w:val="auto"/>
          <w:sz w:val="24"/>
          <w:szCs w:val="24"/>
          <w:highlight w:val="none"/>
        </w:rPr>
        <w:t xml:space="preserve">评标委员会将按下列评标</w:t>
      </w:r>
      <w:r>
        <w:rPr>
          <w:rFonts w:hint="eastAsia" w:asciiTheme="minorEastAsia" w:hAnsiTheme="minorEastAsia"/>
          <w:color w:val="auto"/>
          <w:sz w:val="24"/>
          <w:szCs w:val="24"/>
          <w:highlight w:val="none"/>
          <w:lang w:eastAsia="zh-CN"/>
        </w:rPr>
        <w:t xml:space="preserve">方法</w:t>
      </w:r>
      <w:r>
        <w:rPr>
          <w:rFonts w:hint="eastAsia" w:asciiTheme="minorEastAsia" w:hAnsiTheme="minorEastAsia"/>
          <w:color w:val="auto"/>
          <w:sz w:val="24"/>
          <w:szCs w:val="24"/>
          <w:highlight w:val="none"/>
        </w:rPr>
        <w:t xml:space="preserve">和标准进行评分，总分值为100分</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rPr>
        <w:t xml:space="preserve">评分过程中采用“四舍五入”法，保留小数</w:t>
      </w:r>
      <w:r>
        <w:rPr>
          <w:rFonts w:hint="eastAsia" w:asciiTheme="minorEastAsia" w:hAnsiTheme="minorEastAsia"/>
          <w:color w:val="auto"/>
          <w:sz w:val="24"/>
          <w:szCs w:val="24"/>
          <w:highlight w:val="none"/>
          <w:lang w:eastAsia="zh-CN"/>
        </w:rPr>
        <w:t xml:space="preserve">点后</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位。</w:t>
      </w:r>
      <w:r/>
    </w:p>
    <w:tbl>
      <w:tblPr>
        <w:tblStyle w:val="698"/>
        <w:tblW w:w="8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3"/>
        <w:gridCol w:w="1002"/>
        <w:gridCol w:w="4953"/>
        <w:gridCol w:w="624"/>
        <w:gridCol w:w="624"/>
        <w:gridCol w:w="865"/>
      </w:tblGrid>
      <w:tr>
        <w:trPr>
          <w:jc w:val="center"/>
          <w:trHeight w:val="439"/>
        </w:trPr>
        <w:tc>
          <w:tcPr>
            <w:tcMar>
              <w:left w:w="15" w:type="dxa"/>
              <w:top w:w="15" w:type="dxa"/>
              <w:right w:w="15" w:type="dxa"/>
              <w:bottom w:w="0" w:type="dxa"/>
            </w:tcMar>
            <w:tcW w:w="503"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Mar>
              <w:left w:w="15" w:type="dxa"/>
              <w:top w:w="15" w:type="dxa"/>
              <w:right w:w="15" w:type="dxa"/>
              <w:bottom w:w="0" w:type="dxa"/>
            </w:tcMar>
            <w:tcW w:w="1002"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评审因素</w:t>
            </w:r>
            <w:r/>
          </w:p>
        </w:tc>
        <w:tc>
          <w:tcPr>
            <w:tcMar>
              <w:left w:w="15" w:type="dxa"/>
              <w:top w:w="15" w:type="dxa"/>
              <w:right w:w="15" w:type="dxa"/>
              <w:bottom w:w="0" w:type="dxa"/>
            </w:tcMar>
            <w:tcW w:w="4953"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评分标准说明</w:t>
            </w:r>
            <w:r/>
          </w:p>
        </w:tc>
        <w:tc>
          <w:tcPr>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Mar>
              <w:left w:w="15" w:type="dxa"/>
              <w:top w:w="15" w:type="dxa"/>
              <w:right w:w="15" w:type="dxa"/>
              <w:bottom w:w="0" w:type="dxa"/>
            </w:tcMar>
            <w:tcW w:w="865"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03"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955"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5"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111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03" w:type="dxa"/>
            <w:vAlign w:val="center"/>
            <w:textDirection w:val="lrTb"/>
            <w:noWrap w:val="false"/>
          </w:tcPr>
          <w:p>
            <w:pPr>
              <w:jc w:val="center"/>
              <w:keepLines w:val="0"/>
              <w:keepNext w:val="0"/>
              <w:pageBreakBefore w:val="0"/>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02" w:type="dxa"/>
            <w:vAlign w:val="center"/>
            <w:textDirection w:val="lrTb"/>
            <w:noWrap w:val="false"/>
          </w:tcPr>
          <w:p>
            <w:pPr>
              <w:jc w:val="center"/>
              <w:keepLines w:val="0"/>
              <w:keepNext w:val="0"/>
              <w:pageBreakBefore w:val="0"/>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53" w:type="dxa"/>
            <w:vAlign w:val="center"/>
            <w:textDirection w:val="lrTb"/>
            <w:noWrap w:val="false"/>
          </w:tcPr>
          <w:p>
            <w:pPr>
              <w:keepLines w:val="0"/>
              <w:keepNext w:val="0"/>
              <w:pageBreakBefore w:val="0"/>
              <w:spacing w:line="0" w:lineRule="atLeast"/>
              <w:rPr>
                <w:rFonts w:hint="eastAsia" w:ascii="宋体" w:hAnsi="宋体" w:eastAsia="宋体" w:cs="宋体"/>
                <w:color w:val="auto"/>
                <w:sz w:val="21"/>
                <w:szCs w:val="21"/>
                <w:highlight w:val="none"/>
              </w:rPr>
            </w:pPr>
            <w:r>
              <w:rPr>
                <w:rFonts w:hint="default" w:ascii="Times New Roman" w:hAnsi="Times New Roman" w:eastAsia="仿宋" w:cs="Times New Roman"/>
                <w:b w:val="0"/>
                <w:bCs w:val="0"/>
                <w:sz w:val="21"/>
                <w:szCs w:val="21"/>
                <w:highlight w:val="none"/>
              </w:rPr>
              <w:t xml:space="preserve">采用低价优先法计算，即满足招标文件要求且投标价格最低的投标报价为评标基准价，其价格分为满分</w:t>
            </w:r>
            <w:r>
              <w:rPr>
                <w:rFonts w:hint="eastAsia" w:ascii="Times New Roman" w:hAnsi="Times New Roman" w:eastAsia="仿宋" w:cs="Times New Roman"/>
                <w:b w:val="0"/>
                <w:bCs w:val="0"/>
                <w:sz w:val="21"/>
                <w:szCs w:val="21"/>
                <w:highlight w:val="none"/>
                <w:lang w:val="en-US" w:eastAsia="zh-CN"/>
              </w:rPr>
              <w:t xml:space="preserve">3</w:t>
            </w:r>
            <w:r>
              <w:rPr>
                <w:rFonts w:hint="default" w:ascii="Times New Roman" w:hAnsi="Times New Roman" w:eastAsia="仿宋" w:cs="Times New Roman"/>
                <w:b w:val="0"/>
                <w:bCs w:val="0"/>
                <w:sz w:val="21"/>
                <w:szCs w:val="21"/>
                <w:highlight w:val="none"/>
              </w:rPr>
              <w:t xml:space="preserve">0分。其他投标人的价格分统一按照下列公式计算：投标报价得分=</w:t>
            </w:r>
            <w:r>
              <w:rPr>
                <w:rFonts w:hint="eastAsia" w:ascii="Times New Roman" w:hAnsi="Times New Roman" w:eastAsia="仿宋" w:cs="Times New Roman"/>
                <w:b w:val="0"/>
                <w:bCs w:val="0"/>
                <w:sz w:val="21"/>
                <w:szCs w:val="21"/>
                <w:highlight w:val="none"/>
                <w:lang w:val="en-US" w:eastAsia="zh-CN"/>
              </w:rPr>
              <w:t xml:space="preserve">（</w:t>
            </w:r>
            <w:r>
              <w:rPr>
                <w:rFonts w:hint="default" w:ascii="Times New Roman" w:hAnsi="Times New Roman" w:eastAsia="仿宋" w:cs="Times New Roman"/>
                <w:b w:val="0"/>
                <w:bCs w:val="0"/>
                <w:sz w:val="21"/>
                <w:szCs w:val="21"/>
                <w:highlight w:val="none"/>
              </w:rPr>
              <w:t xml:space="preserve">评标基准价/投标报价</w:t>
            </w:r>
            <w:r>
              <w:rPr>
                <w:rFonts w:hint="eastAsia" w:ascii="Times New Roman" w:hAnsi="Times New Roman" w:eastAsia="仿宋" w:cs="Times New Roman"/>
                <w:b w:val="0"/>
                <w:bCs w:val="0"/>
                <w:sz w:val="21"/>
                <w:szCs w:val="21"/>
                <w:highlight w:val="none"/>
                <w:lang w:val="en-US" w:eastAsia="zh-CN"/>
              </w:rPr>
              <w:t xml:space="preserve">）</w:t>
            </w:r>
            <w:r>
              <w:rPr>
                <w:rFonts w:hint="default" w:ascii="Times New Roman" w:hAnsi="Times New Roman" w:eastAsia="仿宋" w:cs="Times New Roman"/>
                <w:b w:val="0"/>
                <w:bCs w:val="0"/>
                <w:sz w:val="21"/>
                <w:szCs w:val="21"/>
                <w:highlight w:val="none"/>
              </w:rPr>
              <w:t xml:space="preserve">×</w:t>
            </w:r>
            <w:r>
              <w:rPr>
                <w:rFonts w:hint="eastAsia" w:ascii="Times New Roman" w:hAnsi="Times New Roman" w:eastAsia="仿宋" w:cs="Times New Roman"/>
                <w:b w:val="0"/>
                <w:bCs w:val="0"/>
                <w:sz w:val="21"/>
                <w:szCs w:val="21"/>
                <w:highlight w:val="none"/>
                <w:lang w:val="en-US" w:eastAsia="zh-CN"/>
              </w:rPr>
              <w:t xml:space="preserve">3</w:t>
            </w:r>
            <w:r>
              <w:rPr>
                <w:rFonts w:hint="default" w:ascii="Times New Roman" w:hAnsi="Times New Roman" w:eastAsia="仿宋" w:cs="Times New Roman"/>
                <w:b w:val="0"/>
                <w:bCs w:val="0"/>
                <w:sz w:val="21"/>
                <w:szCs w:val="21"/>
                <w:highlight w:val="none"/>
              </w:rPr>
              <w:t xml:space="preserve">0（小数点保留两位）</w:t>
            </w:r>
            <w:r>
              <w:rPr>
                <w:rFonts w:hint="eastAsia" w:ascii="Times New Roman" w:hAnsi="Times New Roman" w:eastAsia="仿宋" w:cs="Times New Roman"/>
                <w:b w:val="0"/>
                <w:bCs w:val="0"/>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5" w:type="dxa"/>
            <w:vAlign w:val="center"/>
            <w:textDirection w:val="lrTb"/>
            <w:noWrap w:val="false"/>
          </w:tcPr>
          <w:p>
            <w:pPr>
              <w:jc w:val="center"/>
              <w:keepLines w:val="0"/>
              <w:keepNext w:val="0"/>
              <w:pageBreakBefore w:val="0"/>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Mar>
              <w:left w:w="15" w:type="dxa"/>
              <w:top w:w="15" w:type="dxa"/>
              <w:right w:w="15" w:type="dxa"/>
              <w:bottom w:w="0" w:type="dxa"/>
            </w:tcMar>
            <w:tcW w:w="503"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w:t>
            </w:r>
            <w:r/>
          </w:p>
        </w:tc>
        <w:tc>
          <w:tcPr>
            <w:gridSpan w:val="2"/>
            <w:tcMar>
              <w:left w:w="15" w:type="dxa"/>
              <w:top w:w="15" w:type="dxa"/>
              <w:right w:w="15" w:type="dxa"/>
              <w:bottom w:w="0" w:type="dxa"/>
            </w:tcMar>
            <w:tcW w:w="5955"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技术</w:t>
            </w:r>
            <w:r>
              <w:rPr>
                <w:rFonts w:hint="eastAsia" w:ascii="宋体" w:hAnsi="宋体" w:eastAsia="宋体" w:cs="宋体"/>
                <w:b/>
                <w:color w:val="auto"/>
                <w:sz w:val="21"/>
                <w:szCs w:val="21"/>
                <w:highlight w:val="none"/>
              </w:rPr>
              <w:t xml:space="preserve">部分</w:t>
            </w:r>
            <w:r/>
          </w:p>
        </w:tc>
        <w:tc>
          <w:tcPr>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w:t>
            </w:r>
            <w:r/>
          </w:p>
        </w:tc>
        <w:tc>
          <w:tcPr>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是否暗标</w:t>
            </w:r>
            <w:r/>
          </w:p>
        </w:tc>
        <w:tc>
          <w:tcPr>
            <w:tcMar>
              <w:left w:w="15" w:type="dxa"/>
              <w:top w:w="15" w:type="dxa"/>
              <w:right w:w="15" w:type="dxa"/>
              <w:bottom w:w="0" w:type="dxa"/>
            </w:tcMar>
            <w:tcW w:w="865" w:type="dxa"/>
            <w:vAlign w:val="center"/>
            <w:textDirection w:val="lrTb"/>
            <w:noWrap w:val="false"/>
          </w:tcPr>
          <w:p>
            <w:pPr>
              <w:jc w:val="center"/>
              <w:keepLines w:val="0"/>
              <w:keepNext w:val="0"/>
              <w:pageBreakBefore w:val="0"/>
              <w:spacing w:line="0" w:lineRule="atLeast"/>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是否客观分</w:t>
            </w:r>
            <w:r/>
          </w:p>
        </w:tc>
      </w:tr>
      <w:tr>
        <w:trPr>
          <w:jc w:val="center"/>
          <w:trHeight w:val="567"/>
        </w:trPr>
        <w:tc>
          <w:tcPr>
            <w:tcMar>
              <w:left w:w="15" w:type="dxa"/>
              <w:top w:w="15" w:type="dxa"/>
              <w:right w:w="15" w:type="dxa"/>
              <w:bottom w:w="0" w:type="dxa"/>
            </w:tcMar>
            <w:tcW w:w="503"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w:t>
            </w:r>
            <w:r/>
          </w:p>
        </w:tc>
        <w:tc>
          <w:tcPr>
            <w:gridSpan w:val="2"/>
            <w:tcMar>
              <w:left w:w="15" w:type="dxa"/>
              <w:top w:w="15" w:type="dxa"/>
              <w:right w:w="15" w:type="dxa"/>
              <w:bottom w:w="0" w:type="dxa"/>
            </w:tcMar>
            <w:tcW w:w="5955" w:type="dxa"/>
            <w:vAlign w:val="center"/>
            <w:textDirection w:val="lrTb"/>
            <w:noWrap w:val="false"/>
          </w:tcPr>
          <w:p>
            <w:pPr>
              <w:numPr>
                <w:ilvl w:val="0"/>
                <w:numId w:val="0"/>
              </w:numPr>
              <w:keepLines w:val="0"/>
              <w:keepNext w:val="0"/>
              <w:pageBreakBefore w:val="0"/>
              <w:spacing w:line="0" w:lineRule="atLeast"/>
              <w:widowControl w:val="off"/>
              <w:rPr>
                <w:rFonts w:hint="default" w:ascii="Times New Roman" w:hAnsi="Times New Roman" w:eastAsia="仿宋" w:cs="Times New Roman"/>
                <w:b w:val="0"/>
                <w:bCs w:val="0"/>
                <w:sz w:val="21"/>
                <w:szCs w:val="21"/>
                <w:highlight w:val="none"/>
                <w:lang w:eastAsia="zh-CN"/>
              </w:rPr>
            </w:pPr>
            <w:r>
              <w:rPr>
                <w:rFonts w:hint="eastAsia" w:ascii="Times New Roman" w:hAnsi="Times New Roman" w:eastAsia="仿宋" w:cs="Times New Roman"/>
                <w:b w:val="0"/>
                <w:bCs w:val="0"/>
                <w:sz w:val="21"/>
                <w:szCs w:val="21"/>
                <w:highlight w:val="none"/>
                <w:lang w:val="en-US" w:eastAsia="zh-CN"/>
              </w:rPr>
              <w:t xml:space="preserve">1.</w:t>
            </w:r>
            <w:r>
              <w:rPr>
                <w:rFonts w:hint="default" w:ascii="Times New Roman" w:hAnsi="Times New Roman" w:eastAsia="仿宋" w:cs="Times New Roman"/>
                <w:b w:val="0"/>
                <w:bCs w:val="0"/>
                <w:sz w:val="21"/>
                <w:szCs w:val="21"/>
                <w:highlight w:val="none"/>
              </w:rPr>
              <w:t xml:space="preserve">投标人需对采购清单内所有技术参数要求进行逐条应答，在《技术参数偏离表》中如实详细填列所投产品的参数，且在</w:t>
            </w:r>
            <w:r>
              <w:rPr>
                <w:rFonts w:hint="default" w:ascii="Times New Roman" w:hAnsi="Times New Roman" w:eastAsia="仿宋" w:cs="Times New Roman"/>
                <w:b w:val="0"/>
                <w:bCs w:val="0"/>
                <w:sz w:val="21"/>
                <w:szCs w:val="21"/>
                <w:highlight w:val="none"/>
                <w:lang w:eastAsia="zh-CN"/>
              </w:rPr>
              <w:t xml:space="preserve">偏离</w:t>
            </w:r>
            <w:r>
              <w:rPr>
                <w:rFonts w:hint="default" w:ascii="Times New Roman" w:hAnsi="Times New Roman" w:eastAsia="仿宋" w:cs="Times New Roman"/>
                <w:b w:val="0"/>
                <w:bCs w:val="0"/>
                <w:sz w:val="21"/>
                <w:szCs w:val="21"/>
                <w:highlight w:val="none"/>
              </w:rPr>
              <w:t xml:space="preserve">表中标明是否响应。</w:t>
            </w:r>
            <w:r>
              <w:rPr>
                <w:rFonts w:hint="default" w:ascii="Times New Roman" w:hAnsi="Times New Roman" w:eastAsia="仿宋" w:cs="Times New Roman"/>
                <w:b w:val="0"/>
                <w:bCs w:val="0"/>
                <w:sz w:val="21"/>
                <w:szCs w:val="21"/>
                <w:highlight w:val="none"/>
                <w:lang w:eastAsia="zh-CN"/>
              </w:rPr>
              <w:t xml:space="preserve">招标文件要求提供证明材料的，提供响应材料并标明所在页码，否则评标委员会有权作负偏离处理。</w:t>
            </w:r>
            <w:r/>
          </w:p>
          <w:p>
            <w:pPr>
              <w:numPr>
                <w:ilvl w:val="0"/>
                <w:numId w:val="0"/>
              </w:numPr>
              <w:keepLines w:val="0"/>
              <w:keepNext w:val="0"/>
              <w:pageBreakBefore w:val="0"/>
              <w:spacing w:line="0" w:lineRule="atLeast"/>
              <w:widowControl w:val="off"/>
              <w:rPr>
                <w:rFonts w:hint="eastAsia" w:ascii="Times New Roman" w:hAnsi="Times New Roman" w:eastAsia="仿宋" w:cs="Times New Roman"/>
                <w:b w:val="0"/>
                <w:bCs w:val="0"/>
                <w:sz w:val="21"/>
                <w:szCs w:val="21"/>
                <w:highlight w:val="none"/>
                <w:lang w:eastAsia="zh-CN"/>
              </w:rPr>
            </w:pPr>
            <w:r>
              <w:rPr>
                <w:rFonts w:hint="default" w:ascii="Times New Roman" w:hAnsi="Times New Roman" w:eastAsia="仿宋" w:cs="Times New Roman"/>
                <w:b w:val="0"/>
                <w:bCs w:val="0"/>
                <w:sz w:val="21"/>
                <w:szCs w:val="21"/>
                <w:highlight w:val="none"/>
                <w:lang w:eastAsia="zh-CN"/>
              </w:rPr>
              <w:t xml:space="preserve">（</w:t>
            </w:r>
            <w:r>
              <w:rPr>
                <w:rFonts w:hint="default" w:ascii="Times New Roman" w:hAnsi="Times New Roman" w:eastAsia="仿宋" w:cs="Times New Roman"/>
                <w:b w:val="0"/>
                <w:bCs w:val="0"/>
                <w:sz w:val="21"/>
                <w:szCs w:val="21"/>
                <w:highlight w:val="none"/>
                <w:lang w:val="en-US" w:eastAsia="zh-CN"/>
              </w:rPr>
              <w:t xml:space="preserve">1</w:t>
            </w:r>
            <w:r>
              <w:rPr>
                <w:rFonts w:hint="default" w:ascii="Times New Roman" w:hAnsi="Times New Roman" w:eastAsia="仿宋" w:cs="Times New Roman"/>
                <w:b w:val="0"/>
                <w:bCs w:val="0"/>
                <w:sz w:val="21"/>
                <w:szCs w:val="21"/>
                <w:highlight w:val="none"/>
                <w:lang w:eastAsia="zh-CN"/>
              </w:rPr>
              <w:t xml:space="preserve">）</w:t>
            </w:r>
            <w:r>
              <w:rPr>
                <w:rFonts w:hint="eastAsia" w:ascii="Times New Roman" w:hAnsi="Times New Roman" w:eastAsia="仿宋" w:cs="Times New Roman"/>
                <w:b w:val="0"/>
                <w:bCs w:val="0"/>
                <w:sz w:val="21"/>
                <w:szCs w:val="21"/>
                <w:highlight w:val="none"/>
                <w:lang w:eastAsia="zh-CN"/>
              </w:rPr>
              <w:t xml:space="preserve">技术参数中标注“▲”的参数条款，投标人必须在投标文件内按照参数后括号内的具体要求，提供相应的检验检测报告、防爆合格证等有关技术支持材料。各技术支持资料，须在评审索引表中详细标明所在投标文件中的页码和位置。如未提供，或所提供的资料不完整、不清晰，即便投标文件中已承诺响应采购需求的，评审时也不予采信。如因未在偏离表中注明支持资料具体页码和位置导致该项参数不符合采购要求或不得分的，由此产生的后果由投标人自行承担。</w:t>
            </w:r>
            <w:r/>
          </w:p>
          <w:p>
            <w:pPr>
              <w:numPr>
                <w:ilvl w:val="0"/>
                <w:numId w:val="0"/>
              </w:numPr>
              <w:keepLines w:val="0"/>
              <w:keepNext w:val="0"/>
              <w:pageBreakBefore w:val="0"/>
              <w:spacing w:line="0" w:lineRule="atLeast"/>
              <w:widowControl w:val="off"/>
              <w:rPr>
                <w:rFonts w:hint="default" w:ascii="Times New Roman" w:hAnsi="Times New Roman" w:eastAsia="仿宋" w:cs="Times New Roman"/>
                <w:b w:val="0"/>
                <w:bCs w:val="0"/>
                <w:sz w:val="21"/>
                <w:szCs w:val="21"/>
                <w:highlight w:val="none"/>
              </w:rPr>
            </w:pPr>
            <w:r>
              <w:rPr>
                <w:rFonts w:hint="default" w:ascii="Times New Roman" w:hAnsi="Times New Roman" w:eastAsia="仿宋" w:cs="Times New Roman"/>
                <w:b w:val="0"/>
                <w:bCs w:val="0"/>
                <w:sz w:val="21"/>
                <w:szCs w:val="21"/>
                <w:highlight w:val="none"/>
                <w:lang w:eastAsia="zh-CN"/>
              </w:rPr>
              <w:t xml:space="preserve">（</w:t>
            </w:r>
            <w:r>
              <w:rPr>
                <w:rFonts w:hint="default" w:ascii="Times New Roman" w:hAnsi="Times New Roman" w:eastAsia="仿宋" w:cs="Times New Roman"/>
                <w:b w:val="0"/>
                <w:bCs w:val="0"/>
                <w:sz w:val="21"/>
                <w:szCs w:val="21"/>
                <w:highlight w:val="none"/>
                <w:lang w:val="en-US" w:eastAsia="zh-CN"/>
              </w:rPr>
              <w:t xml:space="preserve">2</w:t>
            </w:r>
            <w:r>
              <w:rPr>
                <w:rFonts w:hint="default" w:ascii="Times New Roman" w:hAnsi="Times New Roman" w:eastAsia="仿宋" w:cs="Times New Roman"/>
                <w:b w:val="0"/>
                <w:bCs w:val="0"/>
                <w:sz w:val="21"/>
                <w:szCs w:val="21"/>
                <w:highlight w:val="none"/>
                <w:lang w:eastAsia="zh-CN"/>
              </w:rPr>
              <w:t xml:space="preserve">）未要求提供技术支持资料的</w:t>
            </w:r>
            <w:r>
              <w:rPr>
                <w:rFonts w:hint="default" w:ascii="Times New Roman" w:hAnsi="Times New Roman" w:eastAsia="仿宋" w:cs="Times New Roman"/>
                <w:b w:val="0"/>
                <w:bCs w:val="0"/>
                <w:sz w:val="21"/>
                <w:szCs w:val="21"/>
                <w:highlight w:val="none"/>
              </w:rPr>
              <w:t xml:space="preserve">一般技术</w:t>
            </w:r>
            <w:r>
              <w:rPr>
                <w:rFonts w:hint="default" w:ascii="Times New Roman" w:hAnsi="Times New Roman" w:eastAsia="仿宋" w:cs="Times New Roman"/>
                <w:b w:val="0"/>
                <w:bCs w:val="0"/>
                <w:sz w:val="21"/>
                <w:szCs w:val="21"/>
                <w:highlight w:val="none"/>
                <w:lang w:eastAsia="zh-CN"/>
              </w:rPr>
              <w:t xml:space="preserve">条款，</w:t>
            </w:r>
            <w:r>
              <w:rPr>
                <w:rFonts w:hint="default" w:ascii="Times New Roman" w:hAnsi="Times New Roman" w:eastAsia="仿宋" w:cs="Times New Roman"/>
                <w:b w:val="0"/>
                <w:bCs w:val="0"/>
                <w:sz w:val="21"/>
                <w:szCs w:val="21"/>
                <w:highlight w:val="none"/>
              </w:rPr>
              <w:t xml:space="preserve">以投标文件</w:t>
            </w:r>
            <w:r>
              <w:rPr>
                <w:rFonts w:hint="eastAsia" w:ascii="Times New Roman" w:hAnsi="Times New Roman" w:eastAsia="仿宋" w:cs="Times New Roman"/>
                <w:b w:val="0"/>
                <w:bCs w:val="0"/>
                <w:sz w:val="21"/>
                <w:szCs w:val="21"/>
                <w:highlight w:val="none"/>
                <w:lang w:eastAsia="zh-CN"/>
              </w:rPr>
              <w:t xml:space="preserve">中</w:t>
            </w:r>
            <w:r>
              <w:rPr>
                <w:rFonts w:hint="default" w:ascii="Times New Roman" w:hAnsi="Times New Roman" w:eastAsia="仿宋" w:cs="Times New Roman"/>
                <w:b w:val="0"/>
                <w:bCs w:val="0"/>
                <w:sz w:val="21"/>
                <w:szCs w:val="21"/>
                <w:highlight w:val="none"/>
              </w:rPr>
              <w:t xml:space="preserve">技术参数偏离表响应的内容为准。</w:t>
            </w:r>
            <w:r/>
          </w:p>
          <w:p>
            <w:pPr>
              <w:numPr>
                <w:ilvl w:val="0"/>
                <w:numId w:val="0"/>
              </w:numPr>
              <w:keepLines w:val="0"/>
              <w:keepNext w:val="0"/>
              <w:pageBreakBefore w:val="0"/>
              <w:spacing w:line="0" w:lineRule="atLeast"/>
              <w:widowControl w:val="off"/>
              <w:rPr>
                <w:rFonts w:hint="default" w:ascii="Times New Roman" w:hAnsi="Times New Roman" w:eastAsia="仿宋" w:cs="Times New Roman"/>
                <w:b w:val="0"/>
                <w:bCs w:val="0"/>
                <w:sz w:val="21"/>
                <w:szCs w:val="21"/>
                <w:highlight w:val="none"/>
                <w:lang w:eastAsia="zh-CN"/>
              </w:rPr>
            </w:pPr>
            <w:r>
              <w:rPr>
                <w:rFonts w:hint="default" w:ascii="Times New Roman" w:hAnsi="Times New Roman" w:eastAsia="仿宋" w:cs="Times New Roman"/>
                <w:b w:val="0"/>
                <w:bCs w:val="0"/>
                <w:sz w:val="21"/>
                <w:szCs w:val="21"/>
                <w:highlight w:val="none"/>
                <w:lang w:eastAsia="zh-CN"/>
              </w:rPr>
              <w:t xml:space="preserve">（</w:t>
            </w:r>
            <w:r>
              <w:rPr>
                <w:rFonts w:hint="default" w:ascii="Times New Roman" w:hAnsi="Times New Roman" w:eastAsia="仿宋" w:cs="Times New Roman"/>
                <w:b w:val="0"/>
                <w:bCs w:val="0"/>
                <w:sz w:val="21"/>
                <w:szCs w:val="21"/>
                <w:highlight w:val="none"/>
                <w:lang w:val="en-US" w:eastAsia="zh-CN"/>
              </w:rPr>
              <w:t xml:space="preserve">3</w:t>
            </w:r>
            <w:r>
              <w:rPr>
                <w:rFonts w:hint="default" w:ascii="Times New Roman" w:hAnsi="Times New Roman" w:eastAsia="仿宋" w:cs="Times New Roman"/>
                <w:b w:val="0"/>
                <w:bCs w:val="0"/>
                <w:sz w:val="21"/>
                <w:szCs w:val="21"/>
                <w:highlight w:val="none"/>
                <w:lang w:eastAsia="zh-CN"/>
              </w:rPr>
              <w:t xml:space="preserve">）</w:t>
            </w:r>
            <w:r>
              <w:rPr>
                <w:rFonts w:hint="eastAsia" w:ascii="Times New Roman" w:hAnsi="Times New Roman" w:eastAsia="仿宋" w:cs="Times New Roman"/>
                <w:b w:val="0"/>
                <w:bCs w:val="0"/>
                <w:sz w:val="21"/>
                <w:szCs w:val="21"/>
                <w:highlight w:val="none"/>
                <w:lang w:eastAsia="zh-CN"/>
              </w:rPr>
              <w:t xml:space="preserve">采购包</w:t>
            </w:r>
            <w:r>
              <w:rPr>
                <w:rFonts w:hint="eastAsia" w:ascii="Times New Roman" w:hAnsi="Times New Roman" w:eastAsia="仿宋" w:cs="Times New Roman"/>
                <w:b w:val="0"/>
                <w:bCs w:val="0"/>
                <w:sz w:val="21"/>
                <w:szCs w:val="21"/>
                <w:highlight w:val="none"/>
                <w:lang w:val="en-US" w:eastAsia="zh-CN"/>
              </w:rPr>
              <w:t xml:space="preserve">1、2、3、4各包</w:t>
            </w:r>
            <w:r>
              <w:rPr>
                <w:rFonts w:hint="default" w:ascii="Times New Roman" w:hAnsi="Times New Roman" w:eastAsia="仿宋" w:cs="Times New Roman"/>
                <w:b w:val="0"/>
                <w:bCs w:val="0"/>
                <w:sz w:val="21"/>
                <w:szCs w:val="21"/>
                <w:highlight w:val="none"/>
                <w:lang w:eastAsia="zh-CN"/>
              </w:rPr>
              <w:t xml:space="preserve">需对包内所有产品的参数响应按照上述评分规则累计评审。</w:t>
            </w:r>
            <w:r/>
          </w:p>
          <w:p>
            <w:pPr>
              <w:ind w:left="63"/>
              <w:keepLines w:val="0"/>
              <w:keepNext w:val="0"/>
              <w:pageBreakBefore w:val="0"/>
              <w:spacing w:line="0" w:lineRule="atLeast"/>
              <w:widowControl w:val="off"/>
              <w:rPr>
                <w:rFonts w:hint="default" w:ascii="Times New Roman" w:hAnsi="Times New Roman" w:eastAsia="仿宋" w:cs="Times New Roman"/>
                <w:b w:val="0"/>
                <w:bCs w:val="0"/>
                <w:sz w:val="21"/>
                <w:szCs w:val="21"/>
                <w:highlight w:val="none"/>
              </w:rPr>
            </w:pPr>
            <w:r>
              <w:rPr>
                <w:rFonts w:hint="default" w:ascii="Times New Roman" w:hAnsi="Times New Roman" w:eastAsia="仿宋" w:cs="Times New Roman"/>
                <w:b w:val="0"/>
                <w:bCs w:val="0"/>
                <w:sz w:val="21"/>
                <w:szCs w:val="21"/>
                <w:highlight w:val="none"/>
              </w:rPr>
              <w:t xml:space="preserve">2.所投产品所有技术条款完全响应招标文件要求的得</w:t>
            </w:r>
            <w:r>
              <w:rPr>
                <w:rFonts w:hint="eastAsia" w:ascii="Times New Roman" w:hAnsi="Times New Roman" w:eastAsia="仿宋" w:cs="Times New Roman"/>
                <w:b w:val="0"/>
                <w:bCs w:val="0"/>
                <w:sz w:val="21"/>
                <w:szCs w:val="21"/>
                <w:highlight w:val="none"/>
                <w:lang w:val="en-US" w:eastAsia="zh-CN"/>
              </w:rPr>
              <w:t xml:space="preserve">55</w:t>
            </w:r>
            <w:r>
              <w:rPr>
                <w:rFonts w:hint="default" w:ascii="Times New Roman" w:hAnsi="Times New Roman" w:eastAsia="仿宋" w:cs="Times New Roman"/>
                <w:b w:val="0"/>
                <w:bCs w:val="0"/>
                <w:sz w:val="21"/>
                <w:szCs w:val="21"/>
                <w:highlight w:val="none"/>
              </w:rPr>
              <w:t xml:space="preserve">分</w:t>
            </w:r>
            <w:r>
              <w:rPr>
                <w:rFonts w:hint="default" w:ascii="Times New Roman" w:hAnsi="Times New Roman" w:eastAsia="仿宋" w:cs="Times New Roman"/>
                <w:b w:val="0"/>
                <w:bCs w:val="0"/>
                <w:sz w:val="21"/>
                <w:szCs w:val="21"/>
                <w:highlight w:val="none"/>
                <w:lang w:eastAsia="zh-CN"/>
              </w:rPr>
              <w:t xml:space="preserve">。</w:t>
            </w:r>
            <w:r>
              <w:rPr>
                <w:rFonts w:hint="default" w:ascii="Times New Roman" w:hAnsi="Times New Roman" w:eastAsia="仿宋" w:cs="Times New Roman"/>
                <w:b w:val="0"/>
                <w:bCs w:val="0"/>
                <w:sz w:val="21"/>
                <w:szCs w:val="21"/>
                <w:highlight w:val="none"/>
              </w:rPr>
              <w:t xml:space="preserve">标记“▲”为重要技术</w:t>
            </w:r>
            <w:r>
              <w:rPr>
                <w:rFonts w:hint="default" w:ascii="Times New Roman" w:hAnsi="Times New Roman" w:eastAsia="仿宋" w:cs="Times New Roman"/>
                <w:b w:val="0"/>
                <w:bCs w:val="0"/>
                <w:sz w:val="21"/>
                <w:szCs w:val="21"/>
                <w:highlight w:val="none"/>
                <w:lang w:eastAsia="zh-CN"/>
              </w:rPr>
              <w:t xml:space="preserve">条款</w:t>
            </w:r>
            <w:r>
              <w:rPr>
                <w:rFonts w:hint="default" w:ascii="Times New Roman" w:hAnsi="Times New Roman" w:eastAsia="仿宋" w:cs="Times New Roman"/>
                <w:b w:val="0"/>
                <w:bCs w:val="0"/>
                <w:sz w:val="21"/>
                <w:szCs w:val="21"/>
                <w:highlight w:val="none"/>
              </w:rPr>
              <w:t xml:space="preserve">，负偏离1项扣</w:t>
            </w:r>
            <w:r>
              <w:rPr>
                <w:rFonts w:hint="eastAsia" w:ascii="Times New Roman" w:hAnsi="Times New Roman" w:eastAsia="仿宋" w:cs="Times New Roman"/>
                <w:b w:val="0"/>
                <w:bCs w:val="0"/>
                <w:sz w:val="21"/>
                <w:szCs w:val="21"/>
                <w:highlight w:val="none"/>
                <w:lang w:val="en-US" w:eastAsia="zh-CN"/>
              </w:rPr>
              <w:t xml:space="preserve">4</w:t>
            </w:r>
            <w:r>
              <w:rPr>
                <w:rFonts w:hint="default" w:ascii="Times New Roman" w:hAnsi="Times New Roman" w:eastAsia="仿宋" w:cs="Times New Roman"/>
                <w:b w:val="0"/>
                <w:bCs w:val="0"/>
                <w:sz w:val="21"/>
                <w:szCs w:val="21"/>
                <w:highlight w:val="none"/>
              </w:rPr>
              <w:t xml:space="preserve">分；</w:t>
            </w:r>
            <w:r>
              <w:rPr>
                <w:rFonts w:hint="default" w:ascii="Times New Roman" w:hAnsi="Times New Roman" w:eastAsia="仿宋" w:cs="Times New Roman"/>
                <w:b w:val="0"/>
                <w:bCs w:val="0"/>
                <w:sz w:val="21"/>
                <w:szCs w:val="21"/>
                <w:highlight w:val="none"/>
                <w:lang w:eastAsia="zh-CN"/>
              </w:rPr>
              <w:t xml:space="preserve">其他</w:t>
            </w:r>
            <w:r>
              <w:rPr>
                <w:rFonts w:hint="default" w:ascii="Times New Roman" w:hAnsi="Times New Roman" w:eastAsia="仿宋" w:cs="Times New Roman"/>
                <w:b w:val="0"/>
                <w:bCs w:val="0"/>
                <w:sz w:val="21"/>
                <w:szCs w:val="21"/>
                <w:highlight w:val="none"/>
              </w:rPr>
              <w:t xml:space="preserve">一般技术</w:t>
            </w:r>
            <w:r>
              <w:rPr>
                <w:rFonts w:hint="default" w:ascii="Times New Roman" w:hAnsi="Times New Roman" w:eastAsia="仿宋" w:cs="Times New Roman"/>
                <w:b w:val="0"/>
                <w:bCs w:val="0"/>
                <w:sz w:val="21"/>
                <w:szCs w:val="21"/>
                <w:highlight w:val="none"/>
                <w:lang w:eastAsia="zh-CN"/>
              </w:rPr>
              <w:t xml:space="preserve">条款</w:t>
            </w:r>
            <w:r>
              <w:rPr>
                <w:rFonts w:hint="default" w:ascii="Times New Roman" w:hAnsi="Times New Roman" w:eastAsia="仿宋" w:cs="Times New Roman"/>
                <w:b w:val="0"/>
                <w:bCs w:val="0"/>
                <w:sz w:val="21"/>
                <w:szCs w:val="21"/>
                <w:highlight w:val="none"/>
              </w:rPr>
              <w:t xml:space="preserve">，负偏离1项扣</w:t>
            </w:r>
            <w:r>
              <w:rPr>
                <w:rFonts w:hint="eastAsia" w:ascii="Times New Roman" w:hAnsi="Times New Roman" w:eastAsia="仿宋" w:cs="Times New Roman"/>
                <w:b w:val="0"/>
                <w:bCs w:val="0"/>
                <w:sz w:val="21"/>
                <w:szCs w:val="21"/>
                <w:highlight w:val="none"/>
                <w:lang w:val="en-US" w:eastAsia="zh-CN"/>
              </w:rPr>
              <w:t xml:space="preserve">1</w:t>
            </w:r>
            <w:r>
              <w:rPr>
                <w:rFonts w:hint="default" w:ascii="Times New Roman" w:hAnsi="Times New Roman" w:eastAsia="仿宋" w:cs="Times New Roman"/>
                <w:b w:val="0"/>
                <w:bCs w:val="0"/>
                <w:sz w:val="21"/>
                <w:szCs w:val="21"/>
                <w:highlight w:val="none"/>
              </w:rPr>
              <w:t xml:space="preserve">分</w:t>
            </w:r>
            <w:r>
              <w:rPr>
                <w:rFonts w:hint="default" w:ascii="Times New Roman" w:hAnsi="Times New Roman" w:eastAsia="仿宋" w:cs="Times New Roman"/>
                <w:b w:val="0"/>
                <w:bCs w:val="0"/>
                <w:sz w:val="21"/>
                <w:szCs w:val="21"/>
                <w:highlight w:val="none"/>
                <w:lang w:eastAsia="zh-CN"/>
              </w:rPr>
              <w:t xml:space="preserve">。</w:t>
            </w:r>
            <w:r>
              <w:rPr>
                <w:rFonts w:hint="default" w:ascii="Times New Roman" w:hAnsi="Times New Roman" w:eastAsia="仿宋" w:cs="Times New Roman"/>
                <w:b w:val="0"/>
                <w:bCs w:val="0"/>
                <w:sz w:val="21"/>
                <w:szCs w:val="21"/>
                <w:highlight w:val="none"/>
              </w:rPr>
              <w:t xml:space="preserve">本项最高</w:t>
            </w:r>
            <w:r>
              <w:rPr>
                <w:rFonts w:hint="default" w:ascii="Times New Roman" w:hAnsi="Times New Roman" w:eastAsia="仿宋" w:cs="Times New Roman"/>
                <w:b w:val="0"/>
                <w:bCs w:val="0"/>
                <w:sz w:val="21"/>
                <w:szCs w:val="21"/>
                <w:highlight w:val="none"/>
                <w:lang w:eastAsia="zh-CN"/>
              </w:rPr>
              <w:t xml:space="preserve">得</w:t>
            </w:r>
            <w:r>
              <w:rPr>
                <w:rFonts w:hint="default" w:ascii="Times New Roman" w:hAnsi="Times New Roman" w:eastAsia="仿宋" w:cs="Times New Roman"/>
                <w:b w:val="0"/>
                <w:bCs w:val="0"/>
                <w:sz w:val="21"/>
                <w:szCs w:val="21"/>
                <w:highlight w:val="none"/>
              </w:rPr>
              <w:t xml:space="preserve">分</w:t>
            </w:r>
            <w:r>
              <w:rPr>
                <w:rFonts w:hint="eastAsia" w:ascii="Times New Roman" w:hAnsi="Times New Roman" w:eastAsia="仿宋" w:cs="Times New Roman"/>
                <w:b w:val="0"/>
                <w:bCs w:val="0"/>
                <w:sz w:val="21"/>
                <w:szCs w:val="21"/>
                <w:highlight w:val="none"/>
                <w:lang w:val="en-US" w:eastAsia="zh-CN"/>
              </w:rPr>
              <w:t xml:space="preserve">55</w:t>
            </w:r>
            <w:r>
              <w:rPr>
                <w:rFonts w:hint="default" w:ascii="Times New Roman" w:hAnsi="Times New Roman" w:eastAsia="仿宋" w:cs="Times New Roman"/>
                <w:b w:val="0"/>
                <w:bCs w:val="0"/>
                <w:sz w:val="21"/>
                <w:szCs w:val="21"/>
                <w:highlight w:val="none"/>
              </w:rPr>
              <w:t xml:space="preserve">分</w:t>
            </w:r>
            <w:r>
              <w:rPr>
                <w:rFonts w:hint="default" w:ascii="Times New Roman" w:hAnsi="Times New Roman" w:eastAsia="仿宋" w:cs="Times New Roman"/>
                <w:b w:val="0"/>
                <w:bCs w:val="0"/>
                <w:sz w:val="21"/>
                <w:szCs w:val="21"/>
                <w:highlight w:val="none"/>
                <w:lang w:eastAsia="zh-CN"/>
              </w:rPr>
              <w:t xml:space="preserve">，最低得</w:t>
            </w:r>
            <w:r>
              <w:rPr>
                <w:rFonts w:hint="default" w:ascii="Times New Roman" w:hAnsi="Times New Roman" w:eastAsia="仿宋" w:cs="Times New Roman"/>
                <w:b w:val="0"/>
                <w:bCs w:val="0"/>
                <w:sz w:val="21"/>
                <w:szCs w:val="21"/>
                <w:highlight w:val="none"/>
                <w:lang w:val="en-US" w:eastAsia="zh-CN"/>
              </w:rPr>
              <w:t xml:space="preserve">0分</w:t>
            </w:r>
            <w:r>
              <w:rPr>
                <w:rFonts w:hint="default" w:ascii="Times New Roman" w:hAnsi="Times New Roman" w:eastAsia="仿宋" w:cs="Times New Roman"/>
                <w:b w:val="0"/>
                <w:bCs w:val="0"/>
                <w:sz w:val="21"/>
                <w:szCs w:val="21"/>
                <w:highlight w:val="none"/>
              </w:rPr>
              <w:t xml:space="preserve">。</w:t>
            </w:r>
            <w:r/>
          </w:p>
          <w:p>
            <w:pPr>
              <w:jc w:val="both"/>
              <w:keepLines w:val="0"/>
              <w:keepNext w:val="0"/>
              <w:pageBreakBefore w:val="0"/>
              <w:spacing w:line="0" w:lineRule="atLeast"/>
              <w:rPr>
                <w:rFonts w:hint="eastAsia" w:ascii="宋体" w:hAnsi="宋体" w:eastAsia="宋体" w:cs="宋体"/>
                <w:b/>
                <w:color w:val="auto"/>
                <w:sz w:val="21"/>
                <w:szCs w:val="21"/>
                <w:highlight w:val="none"/>
              </w:rPr>
            </w:pPr>
            <w:r>
              <w:rPr>
                <w:rFonts w:hint="eastAsia" w:ascii="Times New Roman" w:hAnsi="Times New Roman" w:eastAsia="仿宋" w:cs="Times New Roman"/>
                <w:b w:val="0"/>
                <w:bCs w:val="0"/>
                <w:sz w:val="21"/>
                <w:szCs w:val="21"/>
                <w:highlight w:val="none"/>
                <w:lang w:val="en-US" w:eastAsia="zh-CN"/>
              </w:rPr>
              <w:t xml:space="preserve">3</w:t>
            </w:r>
            <w:r>
              <w:rPr>
                <w:rFonts w:hint="default" w:ascii="Times New Roman" w:hAnsi="Times New Roman" w:eastAsia="仿宋" w:cs="Times New Roman"/>
                <w:b w:val="0"/>
                <w:bCs w:val="0"/>
                <w:sz w:val="21"/>
                <w:szCs w:val="21"/>
                <w:highlight w:val="none"/>
              </w:rPr>
              <w:t xml:space="preserve">.</w:t>
            </w:r>
            <w:r>
              <w:rPr>
                <w:rFonts w:hint="default" w:ascii="Times New Roman" w:hAnsi="Times New Roman" w:eastAsia="仿宋" w:cs="Times New Roman"/>
                <w:b w:val="0"/>
                <w:bCs w:val="0"/>
                <w:sz w:val="21"/>
                <w:szCs w:val="21"/>
                <w:highlight w:val="none"/>
                <w:lang w:eastAsia="zh-CN"/>
              </w:rPr>
              <w:t xml:space="preserve">技术参数条款中，凡标有最低一级序号的指标项即为一项技术条款，无论是否隶属于上一级编号。 </w:t>
            </w:r>
            <w:r/>
          </w:p>
        </w:tc>
        <w:tc>
          <w:tcPr>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55</w:t>
            </w:r>
            <w:r/>
          </w:p>
        </w:tc>
        <w:tc>
          <w:tcPr>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否</w:t>
            </w:r>
            <w:r/>
          </w:p>
        </w:tc>
        <w:tc>
          <w:tcPr>
            <w:tcMar>
              <w:left w:w="15" w:type="dxa"/>
              <w:top w:w="15" w:type="dxa"/>
              <w:right w:w="15" w:type="dxa"/>
              <w:bottom w:w="0" w:type="dxa"/>
            </w:tcMar>
            <w:tcW w:w="865"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是</w:t>
            </w:r>
            <w:r/>
          </w:p>
        </w:tc>
      </w:tr>
      <w:tr>
        <w:trPr>
          <w:jc w:val="center"/>
          <w:trHeight w:val="567"/>
        </w:trPr>
        <w:tc>
          <w:tcPr>
            <w:tcMar>
              <w:left w:w="15" w:type="dxa"/>
              <w:top w:w="15" w:type="dxa"/>
              <w:right w:w="15" w:type="dxa"/>
              <w:bottom w:w="0" w:type="dxa"/>
            </w:tcMar>
            <w:tcW w:w="503" w:type="dxa"/>
            <w:vAlign w:val="center"/>
            <w:textDirection w:val="lrTb"/>
            <w:noWrap w:val="false"/>
          </w:tcPr>
          <w:p>
            <w:pPr>
              <w:jc w:val="center"/>
              <w:keepLines w:val="0"/>
              <w:keepNext w:val="0"/>
              <w:pageBreakBefore w:val="0"/>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w:t>
            </w:r>
            <w:r/>
          </w:p>
        </w:tc>
        <w:tc>
          <w:tcPr>
            <w:gridSpan w:val="2"/>
            <w:tcMar>
              <w:left w:w="15" w:type="dxa"/>
              <w:top w:w="15" w:type="dxa"/>
              <w:right w:w="15" w:type="dxa"/>
              <w:bottom w:w="0" w:type="dxa"/>
            </w:tcMar>
            <w:tcW w:w="595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商务</w:t>
            </w:r>
            <w:r>
              <w:rPr>
                <w:rFonts w:hint="eastAsia" w:ascii="宋体" w:hAnsi="宋体" w:eastAsia="宋体" w:cs="宋体"/>
                <w:b/>
                <w:color w:val="auto"/>
                <w:sz w:val="21"/>
                <w:szCs w:val="21"/>
                <w:highlight w:val="none"/>
              </w:rPr>
              <w:t xml:space="preserve">部分</w:t>
            </w:r>
            <w:r/>
          </w:p>
        </w:tc>
        <w:tc>
          <w:tcPr>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w:t>
            </w:r>
            <w:r/>
          </w:p>
        </w:tc>
        <w:tc>
          <w:tcPr>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是否暗标</w:t>
            </w:r>
            <w:r/>
          </w:p>
        </w:tc>
        <w:tc>
          <w:tcPr>
            <w:tcMar>
              <w:left w:w="15" w:type="dxa"/>
              <w:top w:w="15" w:type="dxa"/>
              <w:right w:w="15" w:type="dxa"/>
              <w:bottom w:w="0" w:type="dxa"/>
            </w:tcMar>
            <w:tcW w:w="865"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是否客观分</w:t>
            </w:r>
            <w:r/>
          </w:p>
        </w:tc>
      </w:tr>
      <w:tr>
        <w:trPr>
          <w:jc w:val="center"/>
          <w:trHeight w:val="567"/>
        </w:trPr>
        <w:tc>
          <w:tcPr>
            <w:tcMar>
              <w:left w:w="15" w:type="dxa"/>
              <w:top w:w="15" w:type="dxa"/>
              <w:right w:w="15" w:type="dxa"/>
              <w:bottom w:w="0" w:type="dxa"/>
            </w:tcMar>
            <w:tcW w:w="503" w:type="dxa"/>
            <w:vAlign w:val="center"/>
            <w:textDirection w:val="lrTb"/>
            <w:noWrap w:val="false"/>
          </w:tcPr>
          <w:p>
            <w:pPr>
              <w:jc w:val="center"/>
              <w:keepLines w:val="0"/>
              <w:keepNext w:val="0"/>
              <w:pageBreakBefore w:val="0"/>
              <w:spacing w:line="0" w:lineRule="atLeas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gridSpan w:val="2"/>
            <w:tcMar>
              <w:left w:w="15" w:type="dxa"/>
              <w:top w:w="15" w:type="dxa"/>
              <w:right w:w="15" w:type="dxa"/>
              <w:bottom w:w="0" w:type="dxa"/>
            </w:tcMar>
            <w:tcW w:w="5955" w:type="dxa"/>
            <w:vAlign w:val="center"/>
            <w:textDirection w:val="lrTb"/>
            <w:noWrap w:val="false"/>
          </w:tcPr>
          <w:p>
            <w:pPr>
              <w:numPr>
                <w:ilvl w:val="0"/>
                <w:numId w:val="2"/>
              </w:numPr>
              <w:ind w:left="63"/>
              <w:keepLines w:val="0"/>
              <w:keepNext w:val="0"/>
              <w:pageBreakBefore w:val="0"/>
              <w:spacing w:line="0" w:lineRule="atLeast"/>
              <w:widowControl w:val="off"/>
              <w:rPr>
                <w:rFonts w:hint="default" w:ascii="Times New Roman" w:hAnsi="Times New Roman" w:eastAsia="仿宋" w:cs="Times New Roman"/>
                <w:b w:val="0"/>
                <w:bCs w:val="0"/>
                <w:sz w:val="21"/>
                <w:szCs w:val="21"/>
                <w:highlight w:val="none"/>
              </w:rPr>
            </w:pPr>
            <w:r>
              <w:rPr>
                <w:rFonts w:hint="default" w:ascii="Times New Roman" w:hAnsi="Times New Roman" w:eastAsia="仿宋" w:cs="Times New Roman"/>
                <w:b w:val="0"/>
                <w:bCs w:val="0"/>
                <w:sz w:val="21"/>
                <w:szCs w:val="21"/>
                <w:highlight w:val="none"/>
              </w:rPr>
              <w:t xml:space="preserve">售后服务</w:t>
            </w:r>
            <w:r>
              <w:rPr>
                <w:rFonts w:hint="eastAsia" w:ascii="Times New Roman" w:hAnsi="Times New Roman" w:eastAsia="仿宋" w:cs="Times New Roman"/>
                <w:b w:val="0"/>
                <w:bCs w:val="0"/>
                <w:sz w:val="21"/>
                <w:szCs w:val="21"/>
                <w:highlight w:val="none"/>
                <w:lang w:eastAsia="zh-CN"/>
              </w:rPr>
              <w:t xml:space="preserve">。</w:t>
            </w:r>
            <w:r>
              <w:rPr>
                <w:rFonts w:hint="default" w:ascii="Times New Roman" w:hAnsi="Times New Roman" w:eastAsia="仿宋" w:cs="Times New Roman"/>
                <w:b w:val="0"/>
                <w:bCs w:val="0"/>
                <w:sz w:val="21"/>
                <w:szCs w:val="21"/>
                <w:highlight w:val="none"/>
              </w:rPr>
              <w:t xml:space="preserve">就投标人提供的售后服务方案进行综合评审，内容包括但不限于：售后服务</w:t>
            </w:r>
            <w:r>
              <w:rPr>
                <w:rFonts w:hint="eastAsia" w:ascii="Times New Roman" w:hAnsi="Times New Roman" w:eastAsia="仿宋" w:cs="Times New Roman"/>
                <w:b w:val="0"/>
                <w:bCs w:val="0"/>
                <w:sz w:val="21"/>
                <w:szCs w:val="21"/>
                <w:highlight w:val="none"/>
                <w:lang w:eastAsia="zh-CN"/>
              </w:rPr>
              <w:t xml:space="preserve">范围</w:t>
            </w:r>
            <w:r>
              <w:rPr>
                <w:rFonts w:hint="default" w:ascii="Times New Roman" w:hAnsi="Times New Roman" w:eastAsia="仿宋" w:cs="Times New Roman"/>
                <w:b w:val="0"/>
                <w:bCs w:val="0"/>
                <w:sz w:val="21"/>
                <w:szCs w:val="21"/>
                <w:highlight w:val="none"/>
              </w:rPr>
              <w:t xml:space="preserve">、</w:t>
            </w:r>
            <w:r>
              <w:rPr>
                <w:rFonts w:hint="eastAsia" w:ascii="Times New Roman" w:hAnsi="Times New Roman" w:eastAsia="仿宋" w:cs="Times New Roman"/>
                <w:b w:val="0"/>
                <w:bCs w:val="0"/>
                <w:sz w:val="21"/>
                <w:szCs w:val="21"/>
                <w:highlight w:val="none"/>
                <w:lang w:eastAsia="zh-CN"/>
              </w:rPr>
              <w:t xml:space="preserve">操作培训、</w:t>
            </w:r>
            <w:r>
              <w:rPr>
                <w:rFonts w:hint="default" w:ascii="Times New Roman" w:hAnsi="Times New Roman" w:eastAsia="仿宋" w:cs="Times New Roman"/>
                <w:b w:val="0"/>
                <w:bCs w:val="0"/>
                <w:sz w:val="21"/>
                <w:szCs w:val="21"/>
                <w:highlight w:val="none"/>
              </w:rPr>
              <w:t xml:space="preserve">售后服务点设置、售后服务人员配备、响应时间、售后服务承诺</w:t>
            </w:r>
            <w:r>
              <w:rPr>
                <w:rFonts w:hint="eastAsia" w:ascii="Times New Roman" w:hAnsi="Times New Roman" w:eastAsia="仿宋" w:cs="Times New Roman"/>
                <w:b w:val="0"/>
                <w:bCs w:val="0"/>
                <w:sz w:val="21"/>
                <w:szCs w:val="21"/>
                <w:highlight w:val="none"/>
                <w:lang w:eastAsia="zh-CN"/>
              </w:rPr>
              <w:t xml:space="preserve">、</w:t>
            </w:r>
            <w:r>
              <w:rPr>
                <w:rFonts w:hint="default" w:ascii="Times New Roman" w:hAnsi="Times New Roman" w:eastAsia="仿宋" w:cs="Times New Roman"/>
                <w:b w:val="0"/>
                <w:bCs w:val="0"/>
                <w:sz w:val="21"/>
                <w:szCs w:val="21"/>
                <w:highlight w:val="none"/>
              </w:rPr>
              <w:t xml:space="preserve">保修范围、所投产品常见故障及保修措施等情况。 </w:t>
            </w:r>
            <w:r/>
          </w:p>
          <w:p>
            <w:pPr>
              <w:ind w:left="63"/>
              <w:keepLines w:val="0"/>
              <w:keepNext w:val="0"/>
              <w:pageBreakBefore w:val="0"/>
              <w:spacing w:line="0" w:lineRule="atLeast"/>
              <w:widowControl w:val="off"/>
              <w:rPr>
                <w:rFonts w:hint="default" w:ascii="Times New Roman" w:hAnsi="Times New Roman" w:eastAsia="仿宋" w:cs="Times New Roman"/>
                <w:b w:val="0"/>
                <w:bCs w:val="0"/>
                <w:color w:val="auto"/>
                <w:sz w:val="21"/>
                <w:szCs w:val="21"/>
                <w:highlight w:val="none"/>
              </w:rPr>
            </w:pPr>
            <w:r>
              <w:rPr>
                <w:rFonts w:hint="default" w:ascii="Times New Roman" w:hAnsi="Times New Roman" w:eastAsia="仿宋" w:cs="Times New Roman"/>
                <w:b w:val="0"/>
                <w:bCs w:val="0"/>
                <w:sz w:val="21"/>
                <w:szCs w:val="21"/>
                <w:highlight w:val="none"/>
              </w:rPr>
              <w:t xml:space="preserve">1.方案内容完整，售后服务</w:t>
            </w:r>
            <w:r>
              <w:rPr>
                <w:rFonts w:hint="default" w:ascii="Times New Roman" w:hAnsi="Times New Roman" w:eastAsia="仿宋" w:cs="Times New Roman"/>
                <w:b w:val="0"/>
                <w:bCs w:val="0"/>
                <w:color w:val="auto"/>
                <w:sz w:val="21"/>
                <w:szCs w:val="21"/>
                <w:highlight w:val="none"/>
              </w:rPr>
              <w:t xml:space="preserve">范围全面且清晰，</w:t>
            </w:r>
            <w:r>
              <w:rPr>
                <w:rFonts w:hint="eastAsia" w:ascii="Times New Roman" w:hAnsi="Times New Roman" w:eastAsia="仿宋" w:cs="Times New Roman"/>
                <w:b w:val="0"/>
                <w:bCs w:val="0"/>
                <w:color w:val="auto"/>
                <w:sz w:val="21"/>
                <w:szCs w:val="21"/>
                <w:highlight w:val="none"/>
                <w:lang w:eastAsia="zh-CN"/>
              </w:rPr>
              <w:t xml:space="preserve">操作培训方案完善，</w:t>
            </w:r>
            <w:r>
              <w:rPr>
                <w:rFonts w:hint="default" w:ascii="Times New Roman" w:hAnsi="Times New Roman" w:eastAsia="仿宋" w:cs="Times New Roman"/>
                <w:b w:val="0"/>
                <w:bCs w:val="0"/>
                <w:color w:val="auto"/>
                <w:sz w:val="21"/>
                <w:szCs w:val="21"/>
                <w:highlight w:val="none"/>
              </w:rPr>
              <w:t xml:space="preserve">售后服务点设置有利于采购人，配备售后服务人员专业对口且经验丰富，响应时间迅速，售后服务承诺与保证书有处罚措施，</w:t>
            </w:r>
            <w:r>
              <w:rPr>
                <w:rFonts w:hint="eastAsia" w:ascii="Times New Roman" w:hAnsi="Times New Roman" w:eastAsia="仿宋" w:cs="Times New Roman"/>
                <w:b w:val="0"/>
                <w:bCs w:val="0"/>
                <w:color w:val="auto"/>
                <w:sz w:val="21"/>
                <w:szCs w:val="21"/>
                <w:highlight w:val="none"/>
                <w:lang w:eastAsia="zh-CN"/>
              </w:rPr>
              <w:t xml:space="preserve">保修范围全面清晰，</w:t>
            </w:r>
            <w:r>
              <w:rPr>
                <w:rFonts w:hint="default" w:ascii="Times New Roman" w:hAnsi="Times New Roman" w:eastAsia="仿宋" w:cs="Times New Roman"/>
                <w:b w:val="0"/>
                <w:bCs w:val="0"/>
                <w:color w:val="auto"/>
                <w:sz w:val="21"/>
                <w:szCs w:val="21"/>
                <w:highlight w:val="none"/>
              </w:rPr>
              <w:t xml:space="preserve">常见故障罗列详细且对应的保修措施可行，</w:t>
            </w:r>
            <w:r>
              <w:rPr>
                <w:rFonts w:hint="eastAsia" w:ascii="Times New Roman" w:hAnsi="Times New Roman" w:eastAsia="仿宋" w:cs="Times New Roman"/>
                <w:b w:val="0"/>
                <w:bCs w:val="0"/>
                <w:color w:val="auto"/>
                <w:sz w:val="21"/>
                <w:szCs w:val="21"/>
                <w:highlight w:val="none"/>
                <w:lang w:eastAsia="zh-CN"/>
              </w:rPr>
              <w:t xml:space="preserve">新增配件免费更换的，</w:t>
            </w:r>
            <w:r>
              <w:rPr>
                <w:rFonts w:hint="default" w:ascii="Times New Roman" w:hAnsi="Times New Roman" w:eastAsia="仿宋" w:cs="Times New Roman"/>
                <w:b w:val="0"/>
                <w:bCs w:val="0"/>
                <w:color w:val="auto"/>
                <w:sz w:val="21"/>
                <w:szCs w:val="21"/>
                <w:highlight w:val="none"/>
              </w:rPr>
              <w:t xml:space="preserve">得</w:t>
            </w:r>
            <w:r>
              <w:rPr>
                <w:rFonts w:hint="eastAsia" w:ascii="Times New Roman" w:hAnsi="Times New Roman" w:eastAsia="仿宋" w:cs="Times New Roman"/>
                <w:b w:val="0"/>
                <w:bCs w:val="0"/>
                <w:color w:val="auto"/>
                <w:sz w:val="21"/>
                <w:szCs w:val="21"/>
                <w:highlight w:val="none"/>
                <w:lang w:val="en-US" w:eastAsia="zh-CN"/>
              </w:rPr>
              <w:t xml:space="preserve">7</w:t>
            </w:r>
            <w:r>
              <w:rPr>
                <w:rFonts w:hint="default" w:ascii="Times New Roman" w:hAnsi="Times New Roman" w:eastAsia="仿宋" w:cs="Times New Roman"/>
                <w:b w:val="0"/>
                <w:bCs w:val="0"/>
                <w:color w:val="auto"/>
                <w:sz w:val="21"/>
                <w:szCs w:val="21"/>
                <w:highlight w:val="none"/>
              </w:rPr>
              <w:t xml:space="preserve">分； </w:t>
            </w:r>
            <w:r/>
          </w:p>
          <w:p>
            <w:pPr>
              <w:ind w:left="63"/>
              <w:keepLines w:val="0"/>
              <w:keepNext w:val="0"/>
              <w:pageBreakBefore w:val="0"/>
              <w:spacing w:line="0" w:lineRule="atLeast"/>
              <w:widowControl w:val="off"/>
              <w:rPr>
                <w:rFonts w:hint="default" w:ascii="Times New Roman" w:hAnsi="Times New Roman" w:eastAsia="仿宋" w:cs="Times New Roman"/>
                <w:b w:val="0"/>
                <w:bCs w:val="0"/>
                <w:color w:val="auto"/>
                <w:sz w:val="21"/>
                <w:szCs w:val="21"/>
                <w:highlight w:val="none"/>
              </w:rPr>
            </w:pPr>
            <w:r>
              <w:rPr>
                <w:rFonts w:hint="default" w:ascii="Times New Roman" w:hAnsi="Times New Roman" w:eastAsia="仿宋" w:cs="Times New Roman"/>
                <w:b w:val="0"/>
                <w:bCs w:val="0"/>
                <w:color w:val="auto"/>
                <w:sz w:val="21"/>
                <w:szCs w:val="21"/>
                <w:highlight w:val="none"/>
              </w:rPr>
              <w:t xml:space="preserve">2.方案内容有漏项但基本完整，售后服务范围清晰</w:t>
            </w:r>
            <w:r>
              <w:rPr>
                <w:rFonts w:hint="eastAsia" w:ascii="Times New Roman" w:hAnsi="Times New Roman" w:eastAsia="仿宋" w:cs="Times New Roman"/>
                <w:b w:val="0"/>
                <w:bCs w:val="0"/>
                <w:color w:val="auto"/>
                <w:sz w:val="21"/>
                <w:szCs w:val="21"/>
                <w:highlight w:val="none"/>
                <w:lang w:eastAsia="zh-CN"/>
              </w:rPr>
              <w:t xml:space="preserve">，</w:t>
            </w:r>
            <w:r>
              <w:rPr>
                <w:rFonts w:hint="default" w:ascii="Times New Roman" w:hAnsi="Times New Roman" w:eastAsia="仿宋" w:cs="Times New Roman"/>
                <w:b w:val="0"/>
                <w:bCs w:val="0"/>
                <w:color w:val="auto"/>
                <w:sz w:val="21"/>
                <w:szCs w:val="21"/>
                <w:highlight w:val="none"/>
              </w:rPr>
              <w:t xml:space="preserve">有售后服务点，配备售后服务人员，响应时间适中，常见故障罗列较详细，得</w:t>
            </w:r>
            <w:r>
              <w:rPr>
                <w:rFonts w:hint="eastAsia" w:ascii="Times New Roman" w:hAnsi="Times New Roman" w:eastAsia="仿宋" w:cs="Times New Roman"/>
                <w:b w:val="0"/>
                <w:bCs w:val="0"/>
                <w:color w:val="auto"/>
                <w:sz w:val="21"/>
                <w:szCs w:val="21"/>
                <w:highlight w:val="none"/>
                <w:lang w:val="en-US" w:eastAsia="zh-CN"/>
              </w:rPr>
              <w:t xml:space="preserve">4</w:t>
            </w:r>
            <w:r>
              <w:rPr>
                <w:rFonts w:hint="default" w:ascii="Times New Roman" w:hAnsi="Times New Roman" w:eastAsia="仿宋" w:cs="Times New Roman"/>
                <w:b w:val="0"/>
                <w:bCs w:val="0"/>
                <w:color w:val="auto"/>
                <w:sz w:val="21"/>
                <w:szCs w:val="21"/>
                <w:highlight w:val="none"/>
              </w:rPr>
              <w:t xml:space="preserve">分； </w:t>
            </w:r>
            <w:r/>
          </w:p>
          <w:p>
            <w:pPr>
              <w:ind w:left="63"/>
              <w:keepLines w:val="0"/>
              <w:keepNext w:val="0"/>
              <w:pageBreakBefore w:val="0"/>
              <w:spacing w:line="0" w:lineRule="atLeast"/>
              <w:widowControl w:val="off"/>
              <w:rPr>
                <w:rFonts w:hint="default" w:ascii="Times New Roman" w:hAnsi="Times New Roman" w:eastAsia="仿宋" w:cs="Times New Roman"/>
                <w:b w:val="0"/>
                <w:bCs w:val="0"/>
                <w:sz w:val="21"/>
                <w:szCs w:val="21"/>
                <w:highlight w:val="none"/>
              </w:rPr>
            </w:pPr>
            <w:r>
              <w:rPr>
                <w:rFonts w:hint="default" w:ascii="Times New Roman" w:hAnsi="Times New Roman" w:eastAsia="仿宋" w:cs="Times New Roman"/>
                <w:b w:val="0"/>
                <w:bCs w:val="0"/>
                <w:color w:val="auto"/>
                <w:sz w:val="21"/>
                <w:szCs w:val="21"/>
                <w:highlight w:val="none"/>
              </w:rPr>
              <w:t xml:space="preserve">3.方案内容不完整，售后服务范围不明确，无售后服务点，未配备售后服务人员或人员</w:t>
            </w:r>
            <w:r>
              <w:rPr>
                <w:rFonts w:hint="eastAsia" w:ascii="Times New Roman" w:hAnsi="Times New Roman" w:eastAsia="仿宋" w:cs="Times New Roman"/>
                <w:b w:val="0"/>
                <w:bCs w:val="0"/>
                <w:color w:val="auto"/>
                <w:sz w:val="21"/>
                <w:szCs w:val="21"/>
                <w:highlight w:val="none"/>
                <w:lang w:eastAsia="zh-CN"/>
              </w:rPr>
              <w:t xml:space="preserve">专业</w:t>
            </w:r>
            <w:r>
              <w:rPr>
                <w:rFonts w:hint="default" w:ascii="Times New Roman" w:hAnsi="Times New Roman" w:eastAsia="仿宋" w:cs="Times New Roman"/>
                <w:b w:val="0"/>
                <w:bCs w:val="0"/>
                <w:color w:val="auto"/>
                <w:sz w:val="21"/>
                <w:szCs w:val="21"/>
                <w:highlight w:val="none"/>
              </w:rPr>
              <w:t xml:space="preserve">不对口</w:t>
            </w:r>
            <w:r>
              <w:rPr>
                <w:rFonts w:hint="default" w:ascii="Times New Roman" w:hAnsi="Times New Roman" w:eastAsia="仿宋" w:cs="Times New Roman"/>
                <w:b w:val="0"/>
                <w:bCs w:val="0"/>
                <w:sz w:val="21"/>
                <w:szCs w:val="21"/>
                <w:highlight w:val="none"/>
              </w:rPr>
              <w:t xml:space="preserve">，响应时间缓慢，得</w:t>
            </w:r>
            <w:r>
              <w:rPr>
                <w:rFonts w:hint="eastAsia" w:ascii="Times New Roman" w:hAnsi="Times New Roman" w:eastAsia="仿宋" w:cs="Times New Roman"/>
                <w:b w:val="0"/>
                <w:bCs w:val="0"/>
                <w:sz w:val="21"/>
                <w:szCs w:val="21"/>
                <w:highlight w:val="none"/>
                <w:lang w:val="en-US" w:eastAsia="zh-CN"/>
              </w:rPr>
              <w:t xml:space="preserve">1</w:t>
            </w:r>
            <w:r>
              <w:rPr>
                <w:rFonts w:hint="default" w:ascii="Times New Roman" w:hAnsi="Times New Roman" w:eastAsia="仿宋" w:cs="Times New Roman"/>
                <w:b w:val="0"/>
                <w:bCs w:val="0"/>
                <w:sz w:val="21"/>
                <w:szCs w:val="21"/>
                <w:highlight w:val="none"/>
              </w:rPr>
              <w:t xml:space="preserve">分； </w:t>
            </w:r>
            <w:r/>
          </w:p>
          <w:p>
            <w:pPr>
              <w:jc w:val="both"/>
              <w:keepLines w:val="0"/>
              <w:keepNext w:val="0"/>
              <w:pageBreakBefore w:val="0"/>
              <w:spacing w:line="0" w:lineRule="atLeast"/>
              <w:widowControl/>
              <w:rPr>
                <w:rFonts w:hint="eastAsia" w:ascii="宋体" w:hAnsi="宋体" w:eastAsia="宋体" w:cs="宋体"/>
                <w:b/>
                <w:color w:val="auto"/>
                <w:sz w:val="21"/>
                <w:szCs w:val="21"/>
                <w:highlight w:val="none"/>
                <w:lang w:eastAsia="zh-CN"/>
              </w:rPr>
            </w:pPr>
            <w:r>
              <w:rPr>
                <w:rFonts w:hint="default" w:ascii="Times New Roman" w:hAnsi="Times New Roman" w:eastAsia="仿宋" w:cs="Times New Roman"/>
                <w:b w:val="0"/>
                <w:bCs w:val="0"/>
                <w:sz w:val="21"/>
                <w:szCs w:val="21"/>
                <w:highlight w:val="none"/>
              </w:rPr>
              <w:t xml:space="preserve">4.未提供得0分。</w:t>
            </w:r>
            <w:r/>
          </w:p>
        </w:tc>
        <w:tc>
          <w:tcPr>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7</w:t>
            </w:r>
            <w:r/>
          </w:p>
        </w:tc>
        <w:tc>
          <w:tcPr>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是</w:t>
            </w:r>
            <w:r/>
          </w:p>
        </w:tc>
        <w:tc>
          <w:tcPr>
            <w:tcMar>
              <w:left w:w="15" w:type="dxa"/>
              <w:top w:w="15" w:type="dxa"/>
              <w:right w:w="15" w:type="dxa"/>
              <w:bottom w:w="0" w:type="dxa"/>
            </w:tcMar>
            <w:tcW w:w="865"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否</w:t>
            </w:r>
            <w:r/>
          </w:p>
        </w:tc>
      </w:tr>
      <w:tr>
        <w:trPr>
          <w:jc w:val="center"/>
          <w:trHeight w:val="567"/>
        </w:trPr>
        <w:tc>
          <w:tcPr>
            <w:tcMar>
              <w:left w:w="15" w:type="dxa"/>
              <w:top w:w="15" w:type="dxa"/>
              <w:right w:w="15" w:type="dxa"/>
              <w:bottom w:w="0" w:type="dxa"/>
            </w:tcMar>
            <w:tcW w:w="503" w:type="dxa"/>
            <w:vAlign w:val="center"/>
            <w:textDirection w:val="lrTb"/>
            <w:noWrap w:val="false"/>
          </w:tcPr>
          <w:p>
            <w:pPr>
              <w:jc w:val="center"/>
              <w:keepLines w:val="0"/>
              <w:keepNext w:val="0"/>
              <w:pageBreakBefore w:val="0"/>
              <w:spacing w:line="0" w:lineRule="atLeas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gridSpan w:val="2"/>
            <w:tcMar>
              <w:left w:w="15" w:type="dxa"/>
              <w:top w:w="15" w:type="dxa"/>
              <w:right w:w="15" w:type="dxa"/>
              <w:bottom w:w="0" w:type="dxa"/>
            </w:tcMar>
            <w:tcW w:w="5955" w:type="dxa"/>
            <w:vAlign w:val="center"/>
            <w:textDirection w:val="lrTb"/>
            <w:noWrap w:val="false"/>
          </w:tcPr>
          <w:p>
            <w:pPr>
              <w:ind w:left="63"/>
              <w:keepLines w:val="0"/>
              <w:keepNext w:val="0"/>
              <w:pageBreakBefore w:val="0"/>
              <w:spacing w:line="0" w:lineRule="atLeast"/>
              <w:widowControl w:val="off"/>
              <w:rPr>
                <w:rFonts w:hint="default" w:ascii="Times New Roman" w:hAnsi="Times New Roman" w:eastAsia="仿宋" w:cs="Times New Roman"/>
                <w:b w:val="0"/>
                <w:bCs w:val="0"/>
                <w:sz w:val="21"/>
                <w:szCs w:val="21"/>
                <w:highlight w:val="none"/>
              </w:rPr>
            </w:pPr>
            <w:r>
              <w:rPr>
                <w:rFonts w:hint="eastAsia" w:ascii="Times New Roman" w:hAnsi="Times New Roman" w:eastAsia="仿宋" w:cs="Times New Roman"/>
                <w:b w:val="0"/>
                <w:bCs w:val="0"/>
                <w:sz w:val="21"/>
                <w:szCs w:val="21"/>
                <w:highlight w:val="none"/>
                <w:lang w:eastAsia="zh-CN"/>
              </w:rPr>
              <w:t xml:space="preserve">二</w:t>
            </w:r>
            <w:r>
              <w:rPr>
                <w:rFonts w:hint="default" w:ascii="Times New Roman" w:hAnsi="Times New Roman" w:eastAsia="仿宋" w:cs="Times New Roman"/>
                <w:b w:val="0"/>
                <w:bCs w:val="0"/>
                <w:sz w:val="21"/>
                <w:szCs w:val="21"/>
                <w:highlight w:val="none"/>
              </w:rPr>
              <w:t xml:space="preserve">、</w:t>
            </w:r>
            <w:r>
              <w:rPr>
                <w:rFonts w:hint="eastAsia" w:ascii="Times New Roman" w:hAnsi="Times New Roman" w:eastAsia="仿宋" w:cs="Times New Roman"/>
                <w:b w:val="0"/>
                <w:bCs w:val="0"/>
                <w:sz w:val="21"/>
                <w:szCs w:val="21"/>
                <w:highlight w:val="none"/>
                <w:lang w:eastAsia="zh-CN"/>
              </w:rPr>
              <w:t xml:space="preserve">质保</w:t>
            </w:r>
            <w:r>
              <w:rPr>
                <w:rFonts w:hint="default" w:ascii="Times New Roman" w:hAnsi="Times New Roman" w:eastAsia="仿宋" w:cs="Times New Roman"/>
                <w:b w:val="0"/>
                <w:bCs w:val="0"/>
                <w:sz w:val="21"/>
                <w:szCs w:val="21"/>
                <w:highlight w:val="none"/>
              </w:rPr>
              <w:t xml:space="preserve">期外维保 </w:t>
            </w:r>
            <w:r/>
          </w:p>
          <w:p>
            <w:pPr>
              <w:ind w:left="63"/>
              <w:keepLines w:val="0"/>
              <w:keepNext w:val="0"/>
              <w:pageBreakBefore w:val="0"/>
              <w:spacing w:line="0" w:lineRule="atLeast"/>
              <w:widowControl w:val="off"/>
              <w:rPr>
                <w:rFonts w:hint="default" w:ascii="Times New Roman" w:hAnsi="Times New Roman" w:eastAsia="仿宋" w:cs="Times New Roman"/>
                <w:b w:val="0"/>
                <w:bCs w:val="0"/>
                <w:sz w:val="21"/>
                <w:szCs w:val="21"/>
                <w:highlight w:val="none"/>
              </w:rPr>
            </w:pPr>
            <w:r>
              <w:rPr>
                <w:rFonts w:hint="default" w:ascii="Times New Roman" w:hAnsi="Times New Roman" w:eastAsia="仿宋" w:cs="Times New Roman"/>
                <w:b w:val="0"/>
                <w:bCs w:val="0"/>
                <w:sz w:val="21"/>
                <w:szCs w:val="21"/>
                <w:highlight w:val="none"/>
              </w:rPr>
              <w:t xml:space="preserve">就投标人提供的</w:t>
            </w:r>
            <w:r>
              <w:rPr>
                <w:rFonts w:hint="eastAsia" w:ascii="Times New Roman" w:hAnsi="Times New Roman" w:eastAsia="仿宋" w:cs="Times New Roman"/>
                <w:b w:val="0"/>
                <w:bCs w:val="0"/>
                <w:sz w:val="21"/>
                <w:szCs w:val="21"/>
                <w:highlight w:val="none"/>
                <w:lang w:eastAsia="zh-CN"/>
              </w:rPr>
              <w:t xml:space="preserve">质保</w:t>
            </w:r>
            <w:r>
              <w:rPr>
                <w:rFonts w:hint="default" w:ascii="Times New Roman" w:hAnsi="Times New Roman" w:eastAsia="仿宋" w:cs="Times New Roman"/>
                <w:b w:val="0"/>
                <w:bCs w:val="0"/>
                <w:sz w:val="21"/>
                <w:szCs w:val="21"/>
                <w:highlight w:val="none"/>
              </w:rPr>
              <w:t xml:space="preserve">期外维保服务范围、内容、响应时间及维保费用情况、易损件、零配件及重要消耗品的价格、</w:t>
            </w:r>
            <w:r>
              <w:rPr>
                <w:rFonts w:hint="eastAsia" w:ascii="Times New Roman" w:hAnsi="Times New Roman" w:eastAsia="仿宋" w:cs="Times New Roman"/>
                <w:b w:val="0"/>
                <w:bCs w:val="0"/>
                <w:sz w:val="21"/>
                <w:szCs w:val="21"/>
                <w:highlight w:val="none"/>
                <w:lang w:eastAsia="zh-CN"/>
              </w:rPr>
              <w:t xml:space="preserve">质保</w:t>
            </w:r>
            <w:r>
              <w:rPr>
                <w:rFonts w:hint="default" w:ascii="Times New Roman" w:hAnsi="Times New Roman" w:eastAsia="仿宋" w:cs="Times New Roman"/>
                <w:b w:val="0"/>
                <w:bCs w:val="0"/>
                <w:sz w:val="21"/>
                <w:szCs w:val="21"/>
                <w:highlight w:val="none"/>
              </w:rPr>
              <w:t xml:space="preserve">期外维保承诺等情况进行综合评审。 </w:t>
            </w:r>
            <w:r/>
          </w:p>
          <w:p>
            <w:pPr>
              <w:ind w:left="63"/>
              <w:keepLines w:val="0"/>
              <w:keepNext w:val="0"/>
              <w:pageBreakBefore w:val="0"/>
              <w:spacing w:line="0" w:lineRule="atLeast"/>
              <w:widowControl w:val="off"/>
              <w:rPr>
                <w:rFonts w:hint="default" w:ascii="Times New Roman" w:hAnsi="Times New Roman" w:eastAsia="仿宋" w:cs="Times New Roman"/>
                <w:b w:val="0"/>
                <w:bCs w:val="0"/>
                <w:color w:val="auto"/>
                <w:sz w:val="21"/>
                <w:szCs w:val="21"/>
                <w:highlight w:val="none"/>
              </w:rPr>
            </w:pPr>
            <w:r>
              <w:rPr>
                <w:rFonts w:hint="default" w:ascii="Times New Roman" w:hAnsi="Times New Roman" w:eastAsia="仿宋" w:cs="Times New Roman"/>
                <w:b w:val="0"/>
                <w:bCs w:val="0"/>
                <w:sz w:val="21"/>
                <w:szCs w:val="21"/>
                <w:highlight w:val="none"/>
              </w:rPr>
              <w:t xml:space="preserve">1.方案内容完整</w:t>
            </w:r>
            <w:r>
              <w:rPr>
                <w:rFonts w:hint="default" w:ascii="Times New Roman" w:hAnsi="Times New Roman" w:eastAsia="仿宋" w:cs="Times New Roman"/>
                <w:b w:val="0"/>
                <w:bCs w:val="0"/>
                <w:color w:val="auto"/>
                <w:sz w:val="21"/>
                <w:szCs w:val="21"/>
                <w:highlight w:val="none"/>
              </w:rPr>
              <w:t xml:space="preserve">，维保范围、内容全面，响应时间迅速，维保</w:t>
            </w:r>
            <w:r>
              <w:rPr>
                <w:rFonts w:hint="eastAsia" w:ascii="Times New Roman" w:hAnsi="Times New Roman" w:eastAsia="仿宋" w:cs="Times New Roman"/>
                <w:b w:val="0"/>
                <w:bCs w:val="0"/>
                <w:color w:val="auto"/>
                <w:sz w:val="21"/>
                <w:szCs w:val="21"/>
                <w:highlight w:val="none"/>
                <w:lang w:eastAsia="zh-CN"/>
              </w:rPr>
              <w:t xml:space="preserve">及新增配件</w:t>
            </w:r>
            <w:r>
              <w:rPr>
                <w:rFonts w:hint="default" w:ascii="Times New Roman" w:hAnsi="Times New Roman" w:eastAsia="仿宋" w:cs="Times New Roman"/>
                <w:b w:val="0"/>
                <w:bCs w:val="0"/>
                <w:color w:val="auto"/>
                <w:sz w:val="21"/>
                <w:szCs w:val="21"/>
                <w:highlight w:val="none"/>
              </w:rPr>
              <w:t xml:space="preserve">费用</w:t>
            </w:r>
            <w:r>
              <w:rPr>
                <w:rFonts w:hint="eastAsia" w:ascii="Times New Roman" w:hAnsi="Times New Roman" w:eastAsia="仿宋" w:cs="Times New Roman"/>
                <w:b w:val="0"/>
                <w:bCs w:val="0"/>
                <w:color w:val="auto"/>
                <w:sz w:val="21"/>
                <w:szCs w:val="21"/>
                <w:highlight w:val="none"/>
                <w:lang w:eastAsia="zh-CN"/>
              </w:rPr>
              <w:t xml:space="preserve">优惠</w:t>
            </w:r>
            <w:r>
              <w:rPr>
                <w:rFonts w:hint="default" w:ascii="Times New Roman" w:hAnsi="Times New Roman" w:eastAsia="仿宋" w:cs="Times New Roman"/>
                <w:b w:val="0"/>
                <w:bCs w:val="0"/>
                <w:color w:val="auto"/>
                <w:sz w:val="21"/>
                <w:szCs w:val="21"/>
                <w:highlight w:val="none"/>
              </w:rPr>
              <w:t xml:space="preserve">，服务承诺对采购人有利，得</w:t>
            </w:r>
            <w:r>
              <w:rPr>
                <w:rFonts w:hint="eastAsia" w:ascii="Times New Roman" w:hAnsi="Times New Roman" w:eastAsia="仿宋" w:cs="Times New Roman"/>
                <w:b w:val="0"/>
                <w:bCs w:val="0"/>
                <w:color w:val="auto"/>
                <w:sz w:val="21"/>
                <w:szCs w:val="21"/>
                <w:highlight w:val="none"/>
                <w:lang w:val="en-US" w:eastAsia="zh-CN"/>
              </w:rPr>
              <w:t xml:space="preserve">6</w:t>
            </w:r>
            <w:r>
              <w:rPr>
                <w:rFonts w:hint="default" w:ascii="Times New Roman" w:hAnsi="Times New Roman" w:eastAsia="仿宋" w:cs="Times New Roman"/>
                <w:b w:val="0"/>
                <w:bCs w:val="0"/>
                <w:color w:val="auto"/>
                <w:sz w:val="21"/>
                <w:szCs w:val="21"/>
                <w:highlight w:val="none"/>
              </w:rPr>
              <w:t xml:space="preserve">分； </w:t>
            </w:r>
            <w:r/>
          </w:p>
          <w:p>
            <w:pPr>
              <w:ind w:left="63"/>
              <w:keepLines w:val="0"/>
              <w:keepNext w:val="0"/>
              <w:pageBreakBefore w:val="0"/>
              <w:spacing w:line="0" w:lineRule="atLeast"/>
              <w:widowControl w:val="off"/>
              <w:rPr>
                <w:rFonts w:hint="default" w:ascii="Times New Roman" w:hAnsi="Times New Roman" w:eastAsia="仿宋" w:cs="Times New Roman"/>
                <w:b w:val="0"/>
                <w:bCs w:val="0"/>
                <w:color w:val="auto"/>
                <w:sz w:val="21"/>
                <w:szCs w:val="21"/>
                <w:highlight w:val="none"/>
              </w:rPr>
            </w:pPr>
            <w:r>
              <w:rPr>
                <w:rFonts w:hint="default" w:ascii="Times New Roman" w:hAnsi="Times New Roman" w:eastAsia="仿宋" w:cs="Times New Roman"/>
                <w:b w:val="0"/>
                <w:bCs w:val="0"/>
                <w:color w:val="auto"/>
                <w:sz w:val="21"/>
                <w:szCs w:val="21"/>
                <w:highlight w:val="none"/>
              </w:rPr>
              <w:t xml:space="preserve">2.方案内容有漏项但基本完整，维保范围、内容基本全面，响应时间</w:t>
            </w:r>
            <w:r>
              <w:rPr>
                <w:rFonts w:hint="eastAsia" w:ascii="Times New Roman" w:hAnsi="Times New Roman" w:eastAsia="仿宋" w:cs="Times New Roman"/>
                <w:b w:val="0"/>
                <w:bCs w:val="0"/>
                <w:color w:val="auto"/>
                <w:sz w:val="21"/>
                <w:szCs w:val="21"/>
                <w:highlight w:val="none"/>
                <w:lang w:eastAsia="zh-CN"/>
              </w:rPr>
              <w:t xml:space="preserve">一般</w:t>
            </w:r>
            <w:r>
              <w:rPr>
                <w:rFonts w:hint="default" w:ascii="Times New Roman" w:hAnsi="Times New Roman" w:eastAsia="仿宋" w:cs="Times New Roman"/>
                <w:b w:val="0"/>
                <w:bCs w:val="0"/>
                <w:color w:val="auto"/>
                <w:sz w:val="21"/>
                <w:szCs w:val="21"/>
                <w:highlight w:val="none"/>
              </w:rPr>
              <w:t xml:space="preserve">，维保</w:t>
            </w:r>
            <w:r>
              <w:rPr>
                <w:rFonts w:hint="eastAsia" w:ascii="Times New Roman" w:hAnsi="Times New Roman" w:eastAsia="仿宋" w:cs="Times New Roman"/>
                <w:b w:val="0"/>
                <w:bCs w:val="0"/>
                <w:color w:val="auto"/>
                <w:sz w:val="21"/>
                <w:szCs w:val="21"/>
                <w:highlight w:val="none"/>
                <w:lang w:eastAsia="zh-CN"/>
              </w:rPr>
              <w:t xml:space="preserve">及新增配件</w:t>
            </w:r>
            <w:r>
              <w:rPr>
                <w:rFonts w:hint="default" w:ascii="Times New Roman" w:hAnsi="Times New Roman" w:eastAsia="仿宋" w:cs="Times New Roman"/>
                <w:b w:val="0"/>
                <w:bCs w:val="0"/>
                <w:color w:val="auto"/>
                <w:sz w:val="21"/>
                <w:szCs w:val="21"/>
                <w:highlight w:val="none"/>
              </w:rPr>
              <w:t xml:space="preserve">费用适中，得</w:t>
            </w:r>
            <w:r>
              <w:rPr>
                <w:rFonts w:hint="eastAsia" w:ascii="Times New Roman" w:hAnsi="Times New Roman" w:eastAsia="仿宋" w:cs="Times New Roman"/>
                <w:b w:val="0"/>
                <w:bCs w:val="0"/>
                <w:color w:val="auto"/>
                <w:sz w:val="21"/>
                <w:szCs w:val="21"/>
                <w:highlight w:val="none"/>
                <w:lang w:val="en-US" w:eastAsia="zh-CN"/>
              </w:rPr>
              <w:t xml:space="preserve">3</w:t>
            </w:r>
            <w:r>
              <w:rPr>
                <w:rFonts w:hint="default" w:ascii="Times New Roman" w:hAnsi="Times New Roman" w:eastAsia="仿宋" w:cs="Times New Roman"/>
                <w:b w:val="0"/>
                <w:bCs w:val="0"/>
                <w:color w:val="auto"/>
                <w:sz w:val="21"/>
                <w:szCs w:val="21"/>
                <w:highlight w:val="none"/>
              </w:rPr>
              <w:t xml:space="preserve">分； </w:t>
            </w:r>
            <w:r/>
          </w:p>
          <w:p>
            <w:pPr>
              <w:ind w:left="63"/>
              <w:keepLines w:val="0"/>
              <w:keepNext w:val="0"/>
              <w:pageBreakBefore w:val="0"/>
              <w:spacing w:line="0" w:lineRule="atLeast"/>
              <w:widowControl w:val="off"/>
              <w:rPr>
                <w:rFonts w:hint="default" w:ascii="Times New Roman" w:hAnsi="Times New Roman" w:eastAsia="仿宋" w:cs="Times New Roman"/>
                <w:b w:val="0"/>
                <w:bCs w:val="0"/>
                <w:color w:val="auto"/>
                <w:sz w:val="21"/>
                <w:szCs w:val="21"/>
                <w:highlight w:val="none"/>
              </w:rPr>
            </w:pPr>
            <w:r>
              <w:rPr>
                <w:rFonts w:hint="default" w:ascii="Times New Roman" w:hAnsi="Times New Roman" w:eastAsia="仿宋" w:cs="Times New Roman"/>
                <w:b w:val="0"/>
                <w:bCs w:val="0"/>
                <w:color w:val="auto"/>
                <w:sz w:val="21"/>
                <w:szCs w:val="21"/>
                <w:highlight w:val="none"/>
              </w:rPr>
              <w:t xml:space="preserve">3.方案不完整，维保范围和内容不明确，响应时间缓慢，维保</w:t>
            </w:r>
            <w:r>
              <w:rPr>
                <w:rFonts w:hint="eastAsia" w:ascii="Times New Roman" w:hAnsi="Times New Roman" w:eastAsia="仿宋" w:cs="Times New Roman"/>
                <w:b w:val="0"/>
                <w:bCs w:val="0"/>
                <w:color w:val="auto"/>
                <w:sz w:val="21"/>
                <w:szCs w:val="21"/>
                <w:highlight w:val="none"/>
                <w:lang w:eastAsia="zh-CN"/>
              </w:rPr>
              <w:t xml:space="preserve">及新增配件</w:t>
            </w:r>
            <w:r>
              <w:rPr>
                <w:rFonts w:hint="default" w:ascii="Times New Roman" w:hAnsi="Times New Roman" w:eastAsia="仿宋" w:cs="Times New Roman"/>
                <w:b w:val="0"/>
                <w:bCs w:val="0"/>
                <w:color w:val="auto"/>
                <w:sz w:val="21"/>
                <w:szCs w:val="21"/>
                <w:highlight w:val="none"/>
              </w:rPr>
              <w:t xml:space="preserve">费</w:t>
            </w:r>
            <w:r>
              <w:rPr>
                <w:rFonts w:hint="eastAsia" w:ascii="Times New Roman" w:hAnsi="Times New Roman" w:eastAsia="仿宋" w:cs="Times New Roman"/>
                <w:b w:val="0"/>
                <w:bCs w:val="0"/>
                <w:color w:val="auto"/>
                <w:sz w:val="21"/>
                <w:szCs w:val="21"/>
                <w:highlight w:val="none"/>
                <w:lang w:eastAsia="zh-CN"/>
              </w:rPr>
              <w:t xml:space="preserve">偏高</w:t>
            </w:r>
            <w:r>
              <w:rPr>
                <w:rFonts w:hint="default" w:ascii="Times New Roman" w:hAnsi="Times New Roman" w:eastAsia="仿宋" w:cs="Times New Roman"/>
                <w:b w:val="0"/>
                <w:bCs w:val="0"/>
                <w:color w:val="auto"/>
                <w:sz w:val="21"/>
                <w:szCs w:val="21"/>
                <w:highlight w:val="none"/>
              </w:rPr>
              <w:t xml:space="preserve">得</w:t>
            </w:r>
            <w:r>
              <w:rPr>
                <w:rFonts w:hint="default" w:ascii="Times New Roman" w:hAnsi="Times New Roman" w:eastAsia="仿宋" w:cs="Times New Roman"/>
                <w:b w:val="0"/>
                <w:bCs w:val="0"/>
                <w:color w:val="auto"/>
                <w:sz w:val="21"/>
                <w:szCs w:val="21"/>
                <w:highlight w:val="none"/>
                <w:lang w:val="en-US" w:eastAsia="zh-CN"/>
              </w:rPr>
              <w:t xml:space="preserve">1</w:t>
            </w:r>
            <w:r>
              <w:rPr>
                <w:rFonts w:hint="default" w:ascii="Times New Roman" w:hAnsi="Times New Roman" w:eastAsia="仿宋" w:cs="Times New Roman"/>
                <w:b w:val="0"/>
                <w:bCs w:val="0"/>
                <w:color w:val="auto"/>
                <w:sz w:val="21"/>
                <w:szCs w:val="21"/>
                <w:highlight w:val="none"/>
              </w:rPr>
              <w:t xml:space="preserve">分；</w:t>
            </w:r>
            <w:r/>
          </w:p>
          <w:p>
            <w:pPr>
              <w:jc w:val="both"/>
              <w:keepLines w:val="0"/>
              <w:keepNext w:val="0"/>
              <w:pageBreakBefore w:val="0"/>
              <w:spacing w:line="0" w:lineRule="atLeast"/>
              <w:widowControl/>
              <w:rPr>
                <w:rFonts w:hint="eastAsia" w:ascii="宋体" w:hAnsi="宋体" w:eastAsia="宋体" w:cs="宋体"/>
                <w:b/>
                <w:color w:val="auto"/>
                <w:sz w:val="21"/>
                <w:szCs w:val="21"/>
                <w:highlight w:val="none"/>
              </w:rPr>
            </w:pPr>
            <w:r>
              <w:rPr>
                <w:rFonts w:hint="default" w:ascii="Times New Roman" w:hAnsi="Times New Roman" w:eastAsia="仿宋" w:cs="Times New Roman"/>
                <w:b w:val="0"/>
                <w:bCs w:val="0"/>
                <w:sz w:val="21"/>
                <w:szCs w:val="21"/>
                <w:highlight w:val="none"/>
              </w:rPr>
              <w:t xml:space="preserve">4.未提供得0分。</w:t>
            </w:r>
            <w:r/>
          </w:p>
        </w:tc>
        <w:tc>
          <w:tcPr>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6</w:t>
            </w:r>
            <w:r/>
          </w:p>
        </w:tc>
        <w:tc>
          <w:tcPr>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是</w:t>
            </w:r>
            <w:r/>
          </w:p>
        </w:tc>
        <w:tc>
          <w:tcPr>
            <w:tcMar>
              <w:left w:w="15" w:type="dxa"/>
              <w:top w:w="15" w:type="dxa"/>
              <w:right w:w="15" w:type="dxa"/>
              <w:bottom w:w="0" w:type="dxa"/>
            </w:tcMar>
            <w:tcW w:w="865"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否</w:t>
            </w:r>
            <w:r/>
          </w:p>
        </w:tc>
      </w:tr>
      <w:tr>
        <w:trPr>
          <w:jc w:val="center"/>
          <w:trHeight w:val="567"/>
        </w:trPr>
        <w:tc>
          <w:tcPr>
            <w:tcMar>
              <w:left w:w="15" w:type="dxa"/>
              <w:top w:w="15" w:type="dxa"/>
              <w:right w:w="15" w:type="dxa"/>
              <w:bottom w:w="0" w:type="dxa"/>
            </w:tcMar>
            <w:tcW w:w="503" w:type="dxa"/>
            <w:vAlign w:val="center"/>
            <w:textDirection w:val="lrTb"/>
            <w:noWrap w:val="false"/>
          </w:tcPr>
          <w:p>
            <w:pPr>
              <w:jc w:val="center"/>
              <w:keepLines w:val="0"/>
              <w:keepNext w:val="0"/>
              <w:pageBreakBefore w:val="0"/>
              <w:spacing w:line="0" w:lineRule="atLeas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gridSpan w:val="2"/>
            <w:tcMar>
              <w:left w:w="15" w:type="dxa"/>
              <w:top w:w="15" w:type="dxa"/>
              <w:right w:w="15" w:type="dxa"/>
              <w:bottom w:w="0" w:type="dxa"/>
            </w:tcMar>
            <w:tcW w:w="5955" w:type="dxa"/>
            <w:vAlign w:val="center"/>
            <w:textDirection w:val="lrTb"/>
            <w:noWrap w:val="false"/>
          </w:tcPr>
          <w:p>
            <w:pPr>
              <w:ind w:left="63"/>
              <w:keepLines w:val="0"/>
              <w:keepNext w:val="0"/>
              <w:pageBreakBefore w:val="0"/>
              <w:spacing w:line="0" w:lineRule="atLeast"/>
              <w:widowControl w:val="off"/>
              <w:rPr>
                <w:rFonts w:hint="default" w:ascii="Times New Roman" w:hAnsi="Times New Roman" w:eastAsia="仿宋" w:cs="Times New Roman"/>
                <w:b w:val="0"/>
                <w:bCs w:val="0"/>
                <w:sz w:val="21"/>
                <w:szCs w:val="21"/>
                <w:highlight w:val="none"/>
              </w:rPr>
            </w:pPr>
            <w:r>
              <w:rPr>
                <w:rFonts w:hint="eastAsia" w:ascii="Times New Roman" w:hAnsi="Times New Roman" w:eastAsia="仿宋" w:cs="Times New Roman"/>
                <w:b w:val="0"/>
                <w:bCs w:val="0"/>
                <w:sz w:val="21"/>
                <w:szCs w:val="21"/>
                <w:highlight w:val="none"/>
                <w:lang w:eastAsia="zh-CN"/>
              </w:rPr>
              <w:t xml:space="preserve">三</w:t>
            </w:r>
            <w:r>
              <w:rPr>
                <w:rFonts w:hint="default" w:ascii="Times New Roman" w:hAnsi="Times New Roman" w:eastAsia="仿宋" w:cs="Times New Roman"/>
                <w:b w:val="0"/>
                <w:bCs w:val="0"/>
                <w:sz w:val="21"/>
                <w:szCs w:val="21"/>
                <w:highlight w:val="none"/>
              </w:rPr>
              <w:t xml:space="preserve">、质保期 </w:t>
            </w:r>
            <w:r/>
          </w:p>
          <w:p>
            <w:pPr>
              <w:ind w:left="63"/>
              <w:jc w:val="left"/>
              <w:keepLines w:val="0"/>
              <w:keepNext w:val="0"/>
              <w:pageBreakBefore w:val="0"/>
              <w:spacing w:line="0" w:lineRule="atLeast"/>
              <w:widowControl w:val="off"/>
              <w:rPr>
                <w:rFonts w:hint="default" w:ascii="Times New Roman" w:hAnsi="Times New Roman" w:eastAsia="仿宋" w:cs="Times New Roman"/>
                <w:b w:val="0"/>
                <w:bCs w:val="0"/>
                <w:sz w:val="21"/>
                <w:szCs w:val="21"/>
                <w:highlight w:val="none"/>
              </w:rPr>
            </w:pPr>
            <w:r>
              <w:rPr>
                <w:rFonts w:hint="default" w:ascii="Times New Roman" w:hAnsi="Times New Roman" w:eastAsia="仿宋" w:cs="Times New Roman"/>
                <w:b w:val="0"/>
                <w:bCs w:val="0"/>
                <w:sz w:val="21"/>
                <w:szCs w:val="21"/>
                <w:highlight w:val="none"/>
              </w:rPr>
              <w:t xml:space="preserve">根据投标人针对本项目供货产品质保期进行评分：</w:t>
            </w:r>
            <w:r/>
          </w:p>
          <w:p>
            <w:pPr>
              <w:jc w:val="left"/>
              <w:keepLines w:val="0"/>
              <w:keepNext w:val="0"/>
              <w:pageBreakBefore w:val="0"/>
              <w:spacing w:line="0" w:lineRule="atLeast"/>
              <w:widowControl/>
              <w:rPr>
                <w:rFonts w:hint="eastAsia" w:ascii="宋体" w:hAnsi="宋体" w:eastAsia="宋体" w:cs="宋体"/>
                <w:b/>
                <w:color w:val="auto"/>
                <w:sz w:val="21"/>
                <w:szCs w:val="21"/>
                <w:highlight w:val="none"/>
              </w:rPr>
            </w:pPr>
            <w:r>
              <w:rPr>
                <w:rFonts w:hint="default" w:ascii="Times New Roman" w:hAnsi="Times New Roman" w:eastAsia="仿宋" w:cs="Times New Roman"/>
                <w:b w:val="0"/>
                <w:bCs w:val="0"/>
                <w:sz w:val="21"/>
                <w:szCs w:val="21"/>
                <w:highlight w:val="none"/>
              </w:rPr>
              <w:t xml:space="preserve">投标人所投产品质保期响应招标文件最低要求</w:t>
            </w:r>
            <w:r>
              <w:rPr>
                <w:rFonts w:hint="eastAsia" w:ascii="Times New Roman" w:hAnsi="Times New Roman" w:eastAsia="仿宋" w:cs="Times New Roman"/>
                <w:b w:val="0"/>
                <w:bCs w:val="0"/>
                <w:sz w:val="21"/>
                <w:szCs w:val="21"/>
                <w:highlight w:val="none"/>
                <w:lang w:eastAsia="zh-CN"/>
              </w:rPr>
              <w:t xml:space="preserve">（三年）</w:t>
            </w:r>
            <w:r>
              <w:rPr>
                <w:rFonts w:hint="default" w:ascii="Times New Roman" w:hAnsi="Times New Roman" w:eastAsia="仿宋" w:cs="Times New Roman"/>
                <w:b w:val="0"/>
                <w:bCs w:val="0"/>
                <w:sz w:val="21"/>
                <w:szCs w:val="21"/>
                <w:highlight w:val="none"/>
              </w:rPr>
              <w:t xml:space="preserve">基础上每增加一年</w:t>
            </w:r>
            <w:r>
              <w:rPr>
                <w:rFonts w:hint="default" w:ascii="Times New Roman" w:hAnsi="Times New Roman" w:eastAsia="仿宋" w:cs="Times New Roman"/>
                <w:b w:val="0"/>
                <w:bCs w:val="0"/>
                <w:sz w:val="21"/>
                <w:szCs w:val="21"/>
                <w:highlight w:val="none"/>
                <w:lang w:eastAsia="zh-CN"/>
              </w:rPr>
              <w:t xml:space="preserve">得</w:t>
            </w:r>
            <w:r>
              <w:rPr>
                <w:rFonts w:hint="eastAsia" w:ascii="Times New Roman" w:hAnsi="Times New Roman" w:eastAsia="仿宋" w:cs="Times New Roman"/>
                <w:b w:val="0"/>
                <w:bCs w:val="0"/>
                <w:sz w:val="21"/>
                <w:szCs w:val="21"/>
                <w:highlight w:val="none"/>
                <w:lang w:val="en-US" w:eastAsia="zh-CN"/>
              </w:rPr>
              <w:t xml:space="preserve">1</w:t>
            </w:r>
            <w:r>
              <w:rPr>
                <w:rFonts w:hint="default" w:ascii="Times New Roman" w:hAnsi="Times New Roman" w:eastAsia="仿宋" w:cs="Times New Roman"/>
                <w:b w:val="0"/>
                <w:bCs w:val="0"/>
                <w:sz w:val="21"/>
                <w:szCs w:val="21"/>
                <w:highlight w:val="none"/>
              </w:rPr>
              <w:t xml:space="preserve">分，最高得</w:t>
            </w:r>
            <w:r>
              <w:rPr>
                <w:rFonts w:hint="eastAsia" w:ascii="Times New Roman" w:hAnsi="Times New Roman" w:eastAsia="仿宋" w:cs="Times New Roman"/>
                <w:b w:val="0"/>
                <w:bCs w:val="0"/>
                <w:sz w:val="21"/>
                <w:szCs w:val="21"/>
                <w:highlight w:val="none"/>
                <w:lang w:val="en-US" w:eastAsia="zh-CN"/>
              </w:rPr>
              <w:t xml:space="preserve">2</w:t>
            </w:r>
            <w:r>
              <w:rPr>
                <w:rFonts w:hint="default" w:ascii="Times New Roman" w:hAnsi="Times New Roman" w:eastAsia="仿宋" w:cs="Times New Roman"/>
                <w:b w:val="0"/>
                <w:bCs w:val="0"/>
                <w:sz w:val="21"/>
                <w:szCs w:val="21"/>
                <w:highlight w:val="none"/>
              </w:rPr>
              <w:t xml:space="preserve">分。未提供者不得分。（投标文件需提供加盖投标人公章的质保期承诺书）。</w:t>
            </w:r>
            <w:r/>
          </w:p>
        </w:tc>
        <w:tc>
          <w:tcPr>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w:t>
            </w:r>
            <w:r/>
          </w:p>
        </w:tc>
        <w:tc>
          <w:tcPr>
            <w:tcMar>
              <w:left w:w="15" w:type="dxa"/>
              <w:top w:w="15" w:type="dxa"/>
              <w:right w:w="15" w:type="dxa"/>
              <w:bottom w:w="0" w:type="dxa"/>
            </w:tcMar>
            <w:tcW w:w="624"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否</w:t>
            </w:r>
            <w:r/>
          </w:p>
        </w:tc>
        <w:tc>
          <w:tcPr>
            <w:tcMar>
              <w:left w:w="15" w:type="dxa"/>
              <w:top w:w="15" w:type="dxa"/>
              <w:right w:w="15" w:type="dxa"/>
              <w:bottom w:w="0" w:type="dxa"/>
            </w:tcMar>
            <w:tcW w:w="865" w:type="dxa"/>
            <w:vAlign w:val="center"/>
            <w:textDirection w:val="lrTb"/>
            <w:noWrap w:val="false"/>
          </w:tcPr>
          <w:p>
            <w:pPr>
              <w:jc w:val="center"/>
              <w:keepLines w:val="0"/>
              <w:keepNext w:val="0"/>
              <w:pageBreakBefore w:val="0"/>
              <w:spacing w:line="0" w:lineRule="atLeas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是</w:t>
            </w:r>
            <w:r/>
          </w:p>
        </w:tc>
      </w:tr>
    </w:tbl>
    <w:p>
      <w:pPr>
        <w:keepLines w:val="0"/>
        <w:keepNext w:val="0"/>
        <w:pageBreakBefore w:val="0"/>
        <w:spacing w:line="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42"/>
        <w:spacing w:line="320" w:lineRule="exact"/>
        <w:widowControl/>
        <w:rPr>
          <w:b/>
          <w:bCs/>
          <w:i w:val="0"/>
          <w:iCs w:val="0"/>
          <w:color w:val="auto"/>
          <w:sz w:val="22"/>
          <w:szCs w:val="22"/>
          <w:highlight w:val="none"/>
          <w:u w:val="none"/>
          <w:lang w:val="zh-CN"/>
        </w:rPr>
      </w:pPr>
      <w:r>
        <w:rPr>
          <w:rFonts w:hint="eastAsia" w:ascii="宋体" w:hAnsi="宋体" w:eastAsia="宋体" w:cs="宋体"/>
          <w:b/>
          <w:bCs/>
          <w:i w:val="0"/>
          <w:iCs w:val="0"/>
          <w:color w:val="auto"/>
          <w:sz w:val="22"/>
          <w:szCs w:val="22"/>
          <w:highlight w:val="none"/>
        </w:rPr>
        <w:t xml:space="preserve">说明：以上评分标准中的每一条，各投标人均应提供相关的资料，且必须清晰完整</w:t>
      </w:r>
      <w:r>
        <w:rPr>
          <w:rFonts w:hint="eastAsia" w:ascii="宋体" w:hAnsi="宋体" w:eastAsia="宋体" w:cs="宋体"/>
          <w:b/>
          <w:bCs/>
          <w:i w:val="0"/>
          <w:iCs w:val="0"/>
          <w:color w:val="auto"/>
          <w:sz w:val="22"/>
          <w:szCs w:val="22"/>
          <w:highlight w:val="none"/>
          <w:lang w:eastAsia="zh-CN"/>
        </w:rPr>
        <w:t xml:space="preserve">。</w:t>
      </w:r>
      <w:r>
        <w:rPr>
          <w:rFonts w:hint="eastAsia"/>
          <w:b/>
          <w:bCs/>
          <w:i w:val="0"/>
          <w:iCs w:val="0"/>
          <w:color w:val="auto"/>
          <w:sz w:val="22"/>
          <w:szCs w:val="22"/>
          <w:highlight w:val="none"/>
          <w:u w:val="none"/>
          <w:lang w:val="zh-CN"/>
        </w:rPr>
        <w:t xml:space="preserve">本项目</w:t>
      </w:r>
      <w:r>
        <w:rPr>
          <w:rFonts w:hint="eastAsia"/>
          <w:b/>
          <w:bCs/>
          <w:i w:val="0"/>
          <w:iCs w:val="0"/>
          <w:color w:val="auto"/>
          <w:sz w:val="22"/>
          <w:szCs w:val="22"/>
          <w:highlight w:val="none"/>
          <w:u w:val="none"/>
          <w:lang w:val="en-US" w:eastAsia="zh-CN"/>
        </w:rPr>
        <w:t xml:space="preserve">售后服务、质保期外维保</w:t>
      </w:r>
      <w:r>
        <w:rPr>
          <w:rFonts w:hint="eastAsia"/>
          <w:b/>
          <w:bCs/>
          <w:i w:val="0"/>
          <w:iCs w:val="0"/>
          <w:color w:val="auto"/>
          <w:sz w:val="22"/>
          <w:szCs w:val="22"/>
          <w:highlight w:val="none"/>
          <w:u w:val="none"/>
          <w:lang w:val="zh-CN"/>
        </w:rPr>
        <w:t xml:space="preserve">部分为“暗标”，不得编制页眉以及目录，A4纵向幅面，页码用阿拉伯数字连续编写，置于页面右下角，方案及页码字体大小均采用黑色四号宋体；投标人在“</w:t>
      </w:r>
      <w:r>
        <w:rPr>
          <w:rFonts w:hint="eastAsia"/>
          <w:b/>
          <w:bCs/>
          <w:i w:val="0"/>
          <w:iCs w:val="0"/>
          <w:color w:val="auto"/>
          <w:sz w:val="22"/>
          <w:szCs w:val="22"/>
          <w:highlight w:val="none"/>
          <w:u w:val="none"/>
          <w:lang w:val="en-US" w:eastAsia="zh-CN"/>
        </w:rPr>
        <w:t xml:space="preserve">售后服务、质保期外维保</w:t>
      </w:r>
      <w:r>
        <w:rPr>
          <w:rFonts w:hint="eastAsia"/>
          <w:b/>
          <w:bCs/>
          <w:i w:val="0"/>
          <w:iCs w:val="0"/>
          <w:color w:val="auto"/>
          <w:sz w:val="22"/>
          <w:szCs w:val="22"/>
          <w:highlight w:val="none"/>
          <w:u w:val="none"/>
          <w:lang w:val="zh-CN"/>
        </w:rPr>
        <w:t xml:space="preserve">”中均不得以任何方式直接或间接泄露投标人身份；方案中不得出现可识别投标人身份的任何字符和徽标（包括文字、符号、标识、标志、人员姓名、投标人名称、投标人独享的单位标准或编号等）；</w:t>
      </w:r>
      <w:r>
        <w:rPr>
          <w:rFonts w:hint="eastAsia"/>
          <w:b/>
          <w:bCs/>
          <w:i w:val="0"/>
          <w:iCs w:val="0"/>
          <w:color w:val="auto"/>
          <w:sz w:val="22"/>
          <w:szCs w:val="22"/>
          <w:highlight w:val="none"/>
          <w:u w:val="none"/>
          <w:lang w:val="en-US" w:eastAsia="zh-CN"/>
        </w:rPr>
        <w:t xml:space="preserve">售后服务、质保期外维保</w:t>
      </w:r>
      <w:r>
        <w:rPr>
          <w:rFonts w:hint="eastAsia"/>
          <w:b/>
          <w:bCs/>
          <w:i w:val="0"/>
          <w:iCs w:val="0"/>
          <w:color w:val="auto"/>
          <w:sz w:val="22"/>
          <w:szCs w:val="22"/>
          <w:highlight w:val="none"/>
          <w:u w:val="none"/>
          <w:lang w:val="zh-CN"/>
        </w:rPr>
        <w:t xml:space="preserve">部分应当版面整洁、字迹清楚、不许批注或进行底纹、阴影、水印、加粗、下划线、斜体格式等特殊设置，不得采用任何不符合常规、有别于其他投标人的特殊做法；相关人员姓名应以职务或职称代替，</w:t>
      </w:r>
      <w:r>
        <w:rPr>
          <w:rFonts w:hint="eastAsia"/>
          <w:b/>
          <w:bCs/>
          <w:i w:val="0"/>
          <w:iCs w:val="0"/>
          <w:color w:val="auto"/>
          <w:sz w:val="22"/>
          <w:szCs w:val="22"/>
          <w:highlight w:val="none"/>
          <w:u w:val="none"/>
          <w:lang w:val="en-US" w:eastAsia="zh-CN"/>
        </w:rPr>
        <w:t xml:space="preserve">售后服务、质保期外维保方案</w:t>
      </w:r>
      <w:r>
        <w:rPr>
          <w:rFonts w:hint="eastAsia"/>
          <w:b/>
          <w:bCs/>
          <w:i w:val="0"/>
          <w:iCs w:val="0"/>
          <w:color w:val="auto"/>
          <w:sz w:val="22"/>
          <w:szCs w:val="22"/>
          <w:highlight w:val="none"/>
          <w:u w:val="none"/>
          <w:lang w:val="zh-CN"/>
        </w:rPr>
        <w:t xml:space="preserve">总页数不得超过</w:t>
      </w:r>
      <w:r>
        <w:rPr>
          <w:rFonts w:hint="eastAsia"/>
          <w:b/>
          <w:bCs/>
          <w:i w:val="0"/>
          <w:iCs w:val="0"/>
          <w:color w:val="auto"/>
          <w:sz w:val="22"/>
          <w:szCs w:val="22"/>
          <w:highlight w:val="none"/>
          <w:u w:val="none"/>
          <w:lang w:val="en-US" w:eastAsia="zh-CN"/>
        </w:rPr>
        <w:t xml:space="preserve">120</w:t>
      </w:r>
      <w:r>
        <w:rPr>
          <w:rFonts w:hint="eastAsia"/>
          <w:b/>
          <w:bCs/>
          <w:i w:val="0"/>
          <w:iCs w:val="0"/>
          <w:color w:val="auto"/>
          <w:sz w:val="22"/>
          <w:szCs w:val="22"/>
          <w:highlight w:val="none"/>
          <w:u w:val="none"/>
          <w:lang w:val="zh-CN"/>
        </w:rPr>
        <w:t xml:space="preserve">页，违反上述内容的</w:t>
      </w:r>
      <w:r>
        <w:rPr>
          <w:rFonts w:hint="eastAsia"/>
          <w:b/>
          <w:bCs/>
          <w:i w:val="0"/>
          <w:iCs w:val="0"/>
          <w:color w:val="auto"/>
          <w:sz w:val="22"/>
          <w:szCs w:val="22"/>
          <w:highlight w:val="none"/>
          <w:u w:val="none"/>
        </w:rPr>
        <w:t xml:space="preserve">整个</w:t>
      </w:r>
      <w:r>
        <w:rPr>
          <w:rFonts w:hint="eastAsia"/>
          <w:b/>
          <w:bCs/>
          <w:i w:val="0"/>
          <w:iCs w:val="0"/>
          <w:color w:val="auto"/>
          <w:sz w:val="22"/>
          <w:szCs w:val="22"/>
          <w:highlight w:val="none"/>
          <w:u w:val="none"/>
          <w:lang w:eastAsia="zh-CN"/>
        </w:rPr>
        <w:t xml:space="preserve">暗标</w:t>
      </w:r>
      <w:r>
        <w:rPr>
          <w:rFonts w:hint="eastAsia"/>
          <w:b/>
          <w:bCs/>
          <w:i w:val="0"/>
          <w:iCs w:val="0"/>
          <w:color w:val="auto"/>
          <w:sz w:val="22"/>
          <w:szCs w:val="22"/>
          <w:highlight w:val="none"/>
          <w:u w:val="none"/>
        </w:rPr>
        <w:t xml:space="preserve">部分不得分</w:t>
      </w:r>
      <w:r>
        <w:rPr>
          <w:rFonts w:hint="eastAsia"/>
          <w:b/>
          <w:bCs/>
          <w:i w:val="0"/>
          <w:iCs w:val="0"/>
          <w:color w:val="auto"/>
          <w:sz w:val="22"/>
          <w:szCs w:val="22"/>
          <w:highlight w:val="none"/>
          <w:u w:val="none"/>
          <w:lang w:val="zh-CN"/>
        </w:rPr>
        <w:t xml:space="preserve">。</w:t>
      </w:r>
      <w:r/>
    </w:p>
    <w:p>
      <w:pPr>
        <w:ind w:firstLine="480"/>
        <w:jc w:val="both"/>
        <w:keepLines w:val="0"/>
        <w:keepNext w:val="0"/>
        <w:pageBreakBefore w:val="0"/>
        <w:spacing w:line="0" w:lineRule="atLeast"/>
        <w:widowControl/>
        <w:rPr>
          <w:rFonts w:hint="eastAsia"/>
          <w:b/>
          <w:bCs/>
          <w:i w:val="0"/>
          <w:iCs w:val="0"/>
          <w:color w:val="auto"/>
          <w:sz w:val="22"/>
          <w:szCs w:val="22"/>
          <w:highlight w:val="none"/>
          <w:u w:val="none"/>
          <w:lang w:val="zh-CN"/>
        </w:rPr>
      </w:pPr>
      <w:r>
        <w:rPr>
          <w:rFonts w:hint="eastAsia"/>
          <w:b/>
          <w:bCs/>
          <w:i w:val="0"/>
          <w:iCs w:val="0"/>
          <w:color w:val="auto"/>
          <w:sz w:val="22"/>
          <w:szCs w:val="22"/>
          <w:highlight w:val="none"/>
          <w:u w:val="none"/>
          <w:lang w:val="zh-CN"/>
        </w:rPr>
        <w:t xml:space="preserve">上传的“非</w:t>
      </w:r>
      <w:r>
        <w:rPr>
          <w:rFonts w:hint="eastAsia"/>
          <w:b/>
          <w:bCs/>
          <w:i w:val="0"/>
          <w:iCs w:val="0"/>
          <w:color w:val="auto"/>
          <w:sz w:val="22"/>
          <w:szCs w:val="22"/>
          <w:highlight w:val="none"/>
          <w:u w:val="none"/>
          <w:lang w:val="zh-CN" w:eastAsia="zh-CN"/>
        </w:rPr>
        <w:t xml:space="preserve">暗标</w:t>
      </w:r>
      <w:r>
        <w:rPr>
          <w:rFonts w:hint="eastAsia"/>
          <w:b/>
          <w:bCs/>
          <w:i w:val="0"/>
          <w:iCs w:val="0"/>
          <w:color w:val="auto"/>
          <w:sz w:val="22"/>
          <w:szCs w:val="22"/>
          <w:highlight w:val="none"/>
          <w:u w:val="none"/>
          <w:lang w:val="zh-CN"/>
        </w:rPr>
        <w:t xml:space="preserve">”部分的材料中不得出现与</w:t>
      </w:r>
      <w:r>
        <w:rPr>
          <w:rFonts w:hint="eastAsia"/>
          <w:b/>
          <w:bCs/>
          <w:i w:val="0"/>
          <w:iCs w:val="0"/>
          <w:color w:val="auto"/>
          <w:sz w:val="22"/>
          <w:szCs w:val="22"/>
          <w:highlight w:val="none"/>
          <w:u w:val="none"/>
          <w:lang w:val="en-US" w:eastAsia="zh-CN"/>
        </w:rPr>
        <w:t xml:space="preserve">售后服务、质保期外维保</w:t>
      </w:r>
      <w:r>
        <w:rPr>
          <w:rFonts w:hint="eastAsia"/>
          <w:b/>
          <w:bCs/>
          <w:i w:val="0"/>
          <w:iCs w:val="0"/>
          <w:color w:val="auto"/>
          <w:sz w:val="22"/>
          <w:szCs w:val="22"/>
          <w:highlight w:val="none"/>
          <w:u w:val="none"/>
          <w:lang w:val="zh-CN"/>
        </w:rPr>
        <w:t xml:space="preserve">方案相关的内容，否则整个</w:t>
      </w:r>
      <w:r>
        <w:rPr>
          <w:rFonts w:hint="eastAsia"/>
          <w:b/>
          <w:bCs/>
          <w:i w:val="0"/>
          <w:iCs w:val="0"/>
          <w:color w:val="auto"/>
          <w:sz w:val="22"/>
          <w:szCs w:val="22"/>
          <w:highlight w:val="none"/>
          <w:u w:val="none"/>
          <w:lang w:val="zh-CN" w:eastAsia="zh-CN"/>
        </w:rPr>
        <w:t xml:space="preserve">暗标</w:t>
      </w:r>
      <w:r>
        <w:rPr>
          <w:rFonts w:hint="eastAsia"/>
          <w:b/>
          <w:bCs/>
          <w:i w:val="0"/>
          <w:iCs w:val="0"/>
          <w:color w:val="auto"/>
          <w:sz w:val="22"/>
          <w:szCs w:val="22"/>
          <w:highlight w:val="none"/>
          <w:u w:val="none"/>
          <w:lang w:val="zh-CN"/>
        </w:rPr>
        <w:t xml:space="preserve">部分不得分。</w:t>
      </w:r>
      <w:r/>
    </w:p>
    <w:p>
      <w:pPr>
        <w:ind w:firstLine="480"/>
        <w:jc w:val="both"/>
        <w:keepLines w:val="0"/>
        <w:keepNext w:val="0"/>
        <w:pageBreakBefore w:val="0"/>
        <w:spacing w:line="0" w:lineRule="atLeast"/>
        <w:widowControl/>
        <w:rPr>
          <w:rFonts w:hint="eastAsia"/>
          <w:b w:val="0"/>
          <w:bCs w:val="0"/>
          <w:i w:val="0"/>
          <w:iCs w:val="0"/>
          <w:color w:val="auto"/>
          <w:sz w:val="24"/>
          <w:szCs w:val="20"/>
          <w:highlight w:val="none"/>
          <w:u w:val="none"/>
          <w:lang w:val="zh-CN"/>
        </w:rPr>
      </w:pPr>
      <w:r>
        <w:rPr>
          <w:rFonts w:hint="eastAsia"/>
          <w:b w:val="0"/>
          <w:bCs w:val="0"/>
          <w:i w:val="0"/>
          <w:iCs w:val="0"/>
          <w:color w:val="auto"/>
          <w:sz w:val="24"/>
          <w:szCs w:val="20"/>
          <w:highlight w:val="none"/>
          <w:u w:val="none"/>
          <w:lang w:val="zh-CN"/>
        </w:rPr>
      </w:r>
      <w:r/>
    </w:p>
    <w:p>
      <w:pPr>
        <w:ind w:firstLine="480"/>
        <w:jc w:val="both"/>
        <w:keepLines w:val="0"/>
        <w:keepNext w:val="0"/>
        <w:pageBreakBefore w:val="0"/>
        <w:spacing w:line="0" w:lineRule="atLeast"/>
        <w:widowControl/>
        <w:rPr>
          <w:rFonts w:hint="eastAsia" w:eastAsia="方正黑体_GBK" w:cs="宋体" w:asciiTheme="minorEastAsia" w:hAnsiTheme="minorEastAsia"/>
          <w:color w:val="auto"/>
          <w:sz w:val="28"/>
          <w:szCs w:val="28"/>
          <w:highlight w:val="none"/>
          <w:lang w:eastAsia="zh-CN"/>
        </w:rPr>
      </w:pPr>
      <w:r>
        <w:rPr>
          <w:rFonts w:hint="eastAsia" w:ascii="方正黑体_GBK" w:hAnsi="方正黑体_GBK" w:eastAsia="方正黑体_GBK" w:cs="方正黑体_GBK"/>
          <w:color w:val="auto"/>
          <w:sz w:val="28"/>
          <w:szCs w:val="28"/>
          <w:highlight w:val="none"/>
          <w:lang w:eastAsia="zh-CN"/>
        </w:rPr>
        <w:t xml:space="preserve">（二）采购包</w:t>
      </w:r>
      <w:r>
        <w:rPr>
          <w:rFonts w:hint="eastAsia" w:ascii="方正黑体_GBK" w:hAnsi="方正黑体_GBK" w:eastAsia="方正黑体_GBK" w:cs="方正黑体_GBK"/>
          <w:color w:val="auto"/>
          <w:sz w:val="28"/>
          <w:szCs w:val="28"/>
          <w:highlight w:val="none"/>
          <w:lang w:val="en-US" w:eastAsia="zh-CN"/>
        </w:rPr>
        <w:t xml:space="preserve">5、6</w:t>
      </w:r>
      <w:r>
        <w:rPr>
          <w:rFonts w:hint="eastAsia" w:ascii="方正黑体_GBK" w:hAnsi="方正黑体_GBK" w:eastAsia="方正黑体_GBK" w:cs="方正黑体_GBK"/>
          <w:color w:val="auto"/>
          <w:sz w:val="28"/>
          <w:szCs w:val="28"/>
          <w:highlight w:val="none"/>
        </w:rPr>
        <w:t xml:space="preserve">采用</w:t>
      </w:r>
      <w:r>
        <w:rPr>
          <w:rFonts w:hint="eastAsia" w:ascii="方正黑体_GBK" w:hAnsi="方正黑体_GBK" w:eastAsia="方正黑体_GBK" w:cs="方正黑体_GBK"/>
          <w:color w:val="auto"/>
          <w:sz w:val="28"/>
          <w:szCs w:val="28"/>
          <w:highlight w:val="none"/>
          <w:lang w:eastAsia="zh-CN"/>
        </w:rPr>
        <w:t xml:space="preserve">最低评标价</w:t>
      </w:r>
      <w:r>
        <w:rPr>
          <w:rFonts w:hint="eastAsia" w:ascii="方正黑体_GBK" w:hAnsi="方正黑体_GBK" w:eastAsia="方正黑体_GBK" w:cs="方正黑体_GBK"/>
          <w:color w:val="auto"/>
          <w:sz w:val="28"/>
          <w:szCs w:val="28"/>
          <w:highlight w:val="none"/>
        </w:rPr>
        <w:t xml:space="preserve">法</w:t>
      </w:r>
      <w:r>
        <w:rPr>
          <w:rFonts w:hint="eastAsia" w:eastAsia="方正黑体_GBK" w:cs="宋体" w:asciiTheme="minorEastAsia" w:hAnsiTheme="minorEastAsia"/>
          <w:color w:val="auto"/>
          <w:sz w:val="28"/>
          <w:szCs w:val="28"/>
          <w:highlight w:val="none"/>
          <w:lang w:eastAsia="zh-CN"/>
        </w:rPr>
        <w:t xml:space="preserve">。</w:t>
      </w:r>
      <w:r/>
    </w:p>
    <w:p>
      <w:pPr>
        <w:ind w:firstLine="480"/>
        <w:jc w:val="both"/>
        <w:keepLines w:val="0"/>
        <w:keepNext w:val="0"/>
        <w:pageBreakBefore w:val="0"/>
        <w:spacing w:line="0" w:lineRule="atLeast"/>
        <w:widowControl/>
        <w:rPr>
          <w:rFonts w:hint="eastAsia"/>
          <w:b w:val="0"/>
          <w:bCs w:val="0"/>
          <w:i w:val="0"/>
          <w:iCs w:val="0"/>
          <w:color w:val="auto"/>
          <w:sz w:val="24"/>
          <w:szCs w:val="20"/>
          <w:highlight w:val="none"/>
          <w:u w:val="none"/>
          <w:lang w:val="en-US" w:eastAsia="zh-CN"/>
        </w:rPr>
      </w:pPr>
      <w:r>
        <w:rPr>
          <w:rFonts w:hint="eastAsia"/>
          <w:b w:val="0"/>
          <w:bCs w:val="0"/>
          <w:i w:val="0"/>
          <w:iCs w:val="0"/>
          <w:color w:val="auto"/>
          <w:sz w:val="24"/>
          <w:szCs w:val="20"/>
          <w:highlight w:val="none"/>
          <w:u w:val="none"/>
          <w:lang w:val="en-US" w:eastAsia="zh-CN"/>
        </w:rPr>
        <w:t xml:space="preserve">1. </w:t>
      </w:r>
      <w:r>
        <w:rPr>
          <w:rFonts w:hint="eastAsia"/>
          <w:b/>
          <w:bCs/>
          <w:i/>
          <w:iCs/>
          <w:color w:val="auto"/>
          <w:sz w:val="24"/>
          <w:szCs w:val="20"/>
          <w:highlight w:val="none"/>
          <w:u w:val="single"/>
          <w:lang w:val="en-US" w:eastAsia="zh-CN"/>
        </w:rPr>
        <w:t xml:space="preserve">采购包5、6所有技术参数均作为实质性要求，任何负偏离均视为无效投标，投标人需对所有技术参数在偏离表中进行逐条响应。</w:t>
      </w:r>
      <w:r>
        <w:rPr>
          <w:rFonts w:hint="eastAsia"/>
          <w:b w:val="0"/>
          <w:bCs w:val="0"/>
          <w:i w:val="0"/>
          <w:iCs w:val="0"/>
          <w:color w:val="auto"/>
          <w:sz w:val="24"/>
          <w:szCs w:val="20"/>
          <w:highlight w:val="none"/>
          <w:u w:val="none"/>
          <w:lang w:val="en-US" w:eastAsia="zh-CN"/>
        </w:rPr>
        <w:t xml:space="preserve">技术参数中标注“▲”的参数条款，投标人必须在投标文件内按照参数后括号内的具体要求，提供相应的检验检测报告作为技术支持材料。技术支持资料须在评审索引表中详细标明所在投标文件中的页码和位置。如未提供，或所提供的资料不完整、不清晰，评审时不予采信，视为无效投标。</w:t>
      </w:r>
      <w:r/>
    </w:p>
    <w:p>
      <w:pPr>
        <w:ind w:firstLine="480"/>
        <w:jc w:val="left"/>
        <w:keepLines w:val="0"/>
        <w:keepNext w:val="0"/>
        <w:pageBreakBefore w:val="0"/>
        <w:spacing w:line="0" w:lineRule="atLeast"/>
        <w:rPr>
          <w:rFonts w:hint="eastAsia" w:ascii="宋体" w:hAnsi="宋体" w:cs="宋体"/>
          <w:b/>
          <w:bCs/>
          <w:color w:val="auto"/>
          <w:sz w:val="24"/>
          <w:szCs w:val="24"/>
          <w:highlight w:val="none"/>
          <w:lang w:eastAsia="zh-CN"/>
        </w:rPr>
      </w:pPr>
      <w:r>
        <w:rPr>
          <w:rFonts w:hint="eastAsia" w:cs="宋体" w:asciiTheme="minorEastAsia" w:hAnsiTheme="minorEastAsia"/>
          <w:color w:val="auto"/>
          <w:sz w:val="24"/>
          <w:szCs w:val="24"/>
          <w:highlight w:val="none"/>
          <w:lang w:val="en-US" w:eastAsia="zh-CN"/>
        </w:rPr>
        <w:t xml:space="preserve">2. </w:t>
      </w:r>
      <w:r>
        <w:rPr>
          <w:rFonts w:hint="eastAsia" w:cs="宋体" w:asciiTheme="minorEastAsia" w:hAnsiTheme="minorEastAsia"/>
          <w:color w:val="auto"/>
          <w:sz w:val="24"/>
          <w:szCs w:val="24"/>
          <w:highlight w:val="none"/>
        </w:rPr>
        <w:t xml:space="preserve">评标委员会</w:t>
      </w:r>
      <w:r>
        <w:rPr>
          <w:rFonts w:hint="eastAsia" w:cs="宋体" w:asciiTheme="minorEastAsia" w:hAnsiTheme="minorEastAsia"/>
          <w:color w:val="auto"/>
          <w:sz w:val="24"/>
          <w:szCs w:val="24"/>
          <w:highlight w:val="none"/>
          <w:lang w:eastAsia="zh-CN"/>
        </w:rPr>
        <w:t xml:space="preserve">对</w:t>
      </w:r>
      <w:r>
        <w:rPr>
          <w:rFonts w:hint="eastAsia"/>
          <w:b w:val="0"/>
          <w:bCs w:val="0"/>
          <w:i w:val="0"/>
          <w:iCs w:val="0"/>
          <w:color w:val="auto"/>
          <w:sz w:val="24"/>
          <w:szCs w:val="20"/>
          <w:highlight w:val="none"/>
          <w:u w:val="none"/>
          <w:lang w:val="en-US" w:eastAsia="zh-CN"/>
        </w:rPr>
        <w:t xml:space="preserve">满足招标文件全部实质性要求的投标人按投标价格由低到高排序；</w:t>
      </w:r>
      <w:r>
        <w:rPr>
          <w:rFonts w:hint="eastAsia" w:cs="宋体" w:asciiTheme="minorEastAsia" w:hAnsiTheme="minorEastAsia"/>
          <w:color w:val="auto"/>
          <w:sz w:val="24"/>
          <w:szCs w:val="24"/>
          <w:highlight w:val="none"/>
          <w:lang w:val="en-US" w:eastAsia="zh-CN"/>
        </w:rPr>
        <w:t xml:space="preserve">投标报价相同的，由评标委员会抽签确定优先顺序</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lang w:eastAsia="zh-CN"/>
        </w:rPr>
        <w:t xml:space="preserve">评标委员会按照本办法评审后，仅推荐排序第一的投标人为中标候选人，不再推荐其他顺位中标候选人。</w:t>
      </w:r>
      <w:r/>
    </w:p>
    <w:p>
      <w:pPr>
        <w:ind w:firstLine="480"/>
        <w:spacing w:line="460" w:lineRule="exact"/>
        <w:widowControl/>
        <w:rPr>
          <w:rFonts w:hint="eastAsia" w:ascii="宋体" w:hAnsi="宋体" w:eastAsia="宋体"/>
          <w:b w:val="0"/>
          <w:bCs/>
          <w:color w:val="auto"/>
          <w:sz w:val="24"/>
          <w:szCs w:val="24"/>
          <w:highlight w:val="none"/>
          <w:lang w:eastAsia="zh-CN"/>
        </w:rPr>
      </w:pPr>
      <w:r/>
      <w:bookmarkStart w:id="209" w:name="_GoBack"/>
      <w:r/>
      <w:bookmarkEnd w:id="209"/>
      <w:r/>
      <w:bookmarkEnd w:id="190"/>
      <w:r/>
      <w:r/>
    </w:p>
    <w:p>
      <w:pPr>
        <w:ind w:firstLine="482"/>
        <w:keepLines w:val="0"/>
        <w:keepNext w:val="0"/>
        <w:pageBreakBefore w:val="0"/>
        <w:spacing w:after="181" w:line="440" w:lineRule="exact"/>
        <w:widowControl w:val="off"/>
        <w:rPr>
          <w:rFonts w:hint="eastAsia" w:ascii="方正黑体_GBK" w:hAnsi="方正黑体_GBK" w:eastAsia="方正黑体_GBK" w:cs="方正黑体_GBK"/>
          <w:b/>
          <w:bCs/>
          <w:color w:val="auto"/>
          <w:sz w:val="28"/>
          <w:szCs w:val="28"/>
          <w:highlight w:val="none"/>
          <w:lang w:eastAsia="zh-CN"/>
        </w:rPr>
      </w:pPr>
      <w:r>
        <w:rPr>
          <w:rFonts w:hint="eastAsia" w:ascii="方正黑体_GBK" w:hAnsi="方正黑体_GBK" w:eastAsia="方正黑体_GBK" w:cs="方正黑体_GBK"/>
          <w:b/>
          <w:bCs/>
          <w:color w:val="auto"/>
          <w:sz w:val="28"/>
          <w:szCs w:val="28"/>
          <w:highlight w:val="none"/>
          <w:lang w:eastAsia="zh-CN"/>
        </w:rPr>
        <w:t xml:space="preserve">二</w:t>
      </w:r>
      <w:r>
        <w:rPr>
          <w:rFonts w:hint="eastAsia" w:ascii="方正黑体_GBK" w:hAnsi="方正黑体_GBK" w:eastAsia="方正黑体_GBK" w:cs="方正黑体_GBK"/>
          <w:b/>
          <w:bCs/>
          <w:color w:val="auto"/>
          <w:sz w:val="28"/>
          <w:szCs w:val="28"/>
          <w:highlight w:val="none"/>
        </w:rPr>
        <w:t xml:space="preserve">、</w:t>
      </w:r>
      <w:r>
        <w:rPr>
          <w:rFonts w:hint="eastAsia" w:ascii="方正黑体_GBK" w:hAnsi="方正黑体_GBK" w:eastAsia="方正黑体_GBK" w:cs="方正黑体_GBK"/>
          <w:b/>
          <w:bCs/>
          <w:color w:val="auto"/>
          <w:sz w:val="28"/>
          <w:szCs w:val="28"/>
          <w:highlight w:val="none"/>
          <w:lang w:eastAsia="zh-CN"/>
        </w:rPr>
        <w:t xml:space="preserve">其他有关说明</w:t>
      </w:r>
      <w:r/>
    </w:p>
    <w:p>
      <w:pPr>
        <w:ind w:firstLine="480"/>
        <w:jc w:val="both"/>
        <w:keepLines w:val="0"/>
        <w:keepNext w:val="0"/>
        <w:pageBreakBefore w:val="0"/>
        <w:spacing w:line="0" w:lineRule="atLeast"/>
        <w:widowControl/>
        <w:rPr>
          <w:rFonts w:hint="eastAsia"/>
          <w:b w:val="0"/>
          <w:bCs w:val="0"/>
          <w:i w:val="0"/>
          <w:iCs w:val="0"/>
          <w:color w:val="auto"/>
          <w:sz w:val="24"/>
          <w:szCs w:val="20"/>
          <w:highlight w:val="none"/>
          <w:u w:val="none"/>
          <w:lang w:val="en-US" w:eastAsia="zh-CN"/>
        </w:rPr>
      </w:pPr>
      <w:r>
        <w:rPr>
          <w:rFonts w:hint="eastAsia"/>
          <w:b w:val="0"/>
          <w:bCs w:val="0"/>
          <w:i w:val="0"/>
          <w:iCs w:val="0"/>
          <w:color w:val="auto"/>
          <w:sz w:val="24"/>
          <w:szCs w:val="20"/>
          <w:highlight w:val="none"/>
          <w:u w:val="none"/>
          <w:lang w:val="en-US" w:eastAsia="zh-CN"/>
        </w:rPr>
        <w:t xml:space="preserve">1. </w:t>
      </w:r>
      <w:r>
        <w:rPr>
          <w:rFonts w:hint="eastAsia"/>
          <w:b w:val="0"/>
          <w:bCs w:val="0"/>
          <w:i w:val="0"/>
          <w:iCs w:val="0"/>
          <w:color w:val="auto"/>
          <w:sz w:val="24"/>
          <w:szCs w:val="20"/>
          <w:highlight w:val="none"/>
          <w:u w:val="none"/>
          <w:lang w:val="zh-CN"/>
        </w:rPr>
        <w:t xml:space="preserve">投标人如有提供不实评审材料、弄虚作假，一律作为无效响应处理。采购人及代理机构将对该不良行为予以公示</w:t>
      </w:r>
      <w:r>
        <w:rPr>
          <w:rFonts w:hint="eastAsia"/>
          <w:b w:val="0"/>
          <w:bCs w:val="0"/>
          <w:i w:val="0"/>
          <w:iCs w:val="0"/>
          <w:color w:val="auto"/>
          <w:sz w:val="24"/>
          <w:szCs w:val="20"/>
          <w:highlight w:val="none"/>
          <w:u w:val="none"/>
          <w:lang w:val="zh-CN" w:eastAsia="zh-CN"/>
        </w:rPr>
        <w:t xml:space="preserve">，并按有关要求上报政府采购监管部门予以处理。</w:t>
      </w:r>
      <w:r/>
    </w:p>
    <w:p>
      <w:pPr>
        <w:ind w:firstLine="480"/>
        <w:jc w:val="both"/>
        <w:keepLines w:val="0"/>
        <w:keepNext w:val="0"/>
        <w:pageBreakBefore w:val="0"/>
        <w:spacing w:line="0" w:lineRule="atLeast"/>
        <w:widowControl/>
        <w:rPr>
          <w:rFonts w:hint="eastAsia" w:ascii="宋体" w:hAnsi="宋体" w:eastAsia="宋体"/>
          <w:b w:val="0"/>
          <w:bCs/>
          <w:color w:val="auto"/>
          <w:sz w:val="24"/>
          <w:szCs w:val="24"/>
          <w:highlight w:val="none"/>
        </w:rPr>
      </w:pPr>
      <w:r>
        <w:rPr>
          <w:rFonts w:hint="eastAsia"/>
          <w:b w:val="0"/>
          <w:bCs w:val="0"/>
          <w:i w:val="0"/>
          <w:iCs w:val="0"/>
          <w:color w:val="auto"/>
          <w:sz w:val="24"/>
          <w:szCs w:val="20"/>
          <w:highlight w:val="none"/>
          <w:u w:val="none"/>
          <w:lang w:val="en-US" w:eastAsia="zh-CN"/>
        </w:rPr>
        <w:t xml:space="preserve">2. </w:t>
      </w:r>
      <w:r>
        <w:rPr>
          <w:rFonts w:hint="eastAsia"/>
          <w:b w:val="0"/>
          <w:bCs w:val="0"/>
          <w:i w:val="0"/>
          <w:iCs w:val="0"/>
          <w:color w:val="auto"/>
          <w:sz w:val="24"/>
          <w:szCs w:val="20"/>
          <w:highlight w:val="none"/>
          <w:u w:val="none"/>
          <w:lang w:val="zh-CN"/>
        </w:rPr>
        <w:t xml:space="preserve">本办法未尽事宜，由</w:t>
      </w:r>
      <w:r>
        <w:rPr>
          <w:rFonts w:hint="eastAsia"/>
          <w:b w:val="0"/>
          <w:bCs w:val="0"/>
          <w:i w:val="0"/>
          <w:iCs w:val="0"/>
          <w:color w:val="auto"/>
          <w:sz w:val="24"/>
          <w:szCs w:val="20"/>
          <w:highlight w:val="none"/>
          <w:u w:val="none"/>
          <w:lang w:val="zh-CN" w:eastAsia="zh-CN"/>
        </w:rPr>
        <w:t xml:space="preserve">评标委员</w:t>
      </w:r>
      <w:r>
        <w:rPr>
          <w:rFonts w:hint="eastAsia"/>
          <w:b w:val="0"/>
          <w:bCs w:val="0"/>
          <w:i w:val="0"/>
          <w:iCs w:val="0"/>
          <w:color w:val="auto"/>
          <w:sz w:val="24"/>
          <w:szCs w:val="20"/>
          <w:highlight w:val="none"/>
          <w:u w:val="none"/>
          <w:lang w:val="zh-CN"/>
        </w:rPr>
        <w:t xml:space="preserve">会依据有关法规研究解决。</w:t>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jc w:val="both"/>
        <w:keepLines w:val="0"/>
        <w:keepNext w:val="0"/>
        <w:pageBreakBefore w:val="0"/>
        <w:spacing w:line="0" w:lineRule="atLeas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ind w:firstLine="480"/>
        <w:jc w:val="center"/>
        <w:spacing w:line="460" w:lineRule="exact"/>
        <w:widowControl/>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t xml:space="preserve">第六章</w:t>
      </w: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 投标文件格式</w:t>
      </w:r>
      <w:r/>
    </w:p>
    <w:p>
      <w:pPr>
        <w:pStyle w:val="738"/>
        <w:ind w:firstLine="40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24"/>
          <w:szCs w:val="24"/>
          <w:highlight w:val="none"/>
        </w:rPr>
      </w:pPr>
      <w:r/>
      <w:bookmarkStart w:id="191" w:name="_Hlt26955039"/>
      <w:r/>
      <w:bookmarkEnd w:id="191"/>
      <w:r/>
      <w:bookmarkStart w:id="192" w:name="_Toc26554094"/>
      <w:r/>
      <w:bookmarkEnd w:id="192"/>
      <w:r/>
      <w:bookmarkStart w:id="193" w:name="_Toc49090576"/>
      <w:r/>
      <w:bookmarkEnd w:id="193"/>
      <w:r/>
      <w:bookmarkStart w:id="194" w:name="_Hlt26671244"/>
      <w:r/>
      <w:bookmarkEnd w:id="194"/>
      <w:r/>
      <w:bookmarkStart w:id="195" w:name="_Toc120614282"/>
      <w:r/>
      <w:bookmarkEnd w:id="195"/>
      <w:r>
        <w:rPr>
          <w:rFonts w:hint="eastAsia" w:ascii="宋体" w:hAnsi="宋体" w:eastAsia="宋体" w:cs="宋体"/>
          <w:b/>
          <w:bCs/>
          <w:color w:val="auto"/>
          <w:sz w:val="72"/>
          <w:szCs w:val="72"/>
          <w:highlight w:val="none"/>
        </w:rPr>
        <w:t xml:space="preserve">投  标  文  件</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11" w:hanging="1"/>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36"/>
          <w:szCs w:val="36"/>
          <w:highlight w:val="none"/>
        </w:rPr>
        <w:t xml:space="preserve">项 目 名 称：</w:t>
      </w:r>
      <w:r/>
    </w:p>
    <w:p>
      <w:pPr>
        <w:ind w:firstLine="181"/>
        <w:rPr>
          <w:rFonts w:hint="eastAsia" w:ascii="宋体" w:hAnsi="宋体" w:eastAsia="宋体" w:cs="宋体"/>
          <w:color w:val="auto"/>
          <w:sz w:val="24"/>
          <w:szCs w:val="24"/>
          <w:highlight w:val="none"/>
        </w:rPr>
      </w:pPr>
      <w:r>
        <w:rPr>
          <w:rFonts w:hint="eastAsia" w:ascii="宋体" w:hAnsi="宋体" w:eastAsia="宋体" w:cs="宋体"/>
          <w:b/>
          <w:bCs/>
          <w:color w:val="auto"/>
          <w:sz w:val="36"/>
          <w:szCs w:val="36"/>
          <w:highlight w:val="none"/>
        </w:rPr>
        <w:t xml:space="preserve">项 目 编 号：</w:t>
      </w:r>
      <w:r/>
    </w:p>
    <w:p>
      <w:pPr>
        <w:ind w:firstLine="181"/>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rPr>
        <w:t xml:space="preserve">投标人名称 ：</w:t>
      </w:r>
      <w:r>
        <w:rPr>
          <w:rFonts w:hint="eastAsia" w:ascii="宋体" w:hAnsi="宋体" w:eastAsia="宋体" w:cs="宋体"/>
          <w:b/>
          <w:bCs/>
          <w:color w:val="auto"/>
          <w:sz w:val="36"/>
          <w:szCs w:val="36"/>
          <w:highlight w:val="none"/>
          <w:u w:val="single"/>
        </w:rPr>
        <w:t xml:space="preserve">（加盖CA电子公章）</w:t>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6"/>
          <w:szCs w:val="36"/>
          <w:highlight w:val="none"/>
        </w:rPr>
        <w:t xml:space="preserve">日   期 ：</w:t>
      </w:r>
      <w:r/>
    </w:p>
    <w:p>
      <w:pPr>
        <w:jc w:val="lef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pStyle w:val="738"/>
        <w:rPr>
          <w:rFonts w:hint="eastAsia"/>
          <w:color w:val="auto"/>
          <w:highlight w:val="none"/>
        </w:rPr>
      </w:pPr>
      <w:r>
        <w:rPr>
          <w:rFonts w:hint="eastAsia"/>
          <w:color w:val="auto"/>
          <w:highlight w:val="none"/>
        </w:rPr>
      </w:r>
      <w:r/>
    </w:p>
    <w:p>
      <w:pPr>
        <w:rPr>
          <w:rFonts w:hint="eastAsia"/>
        </w:rPr>
      </w:pPr>
      <w:r>
        <w:rPr>
          <w:rFonts w:hint="eastAsia"/>
        </w:rPr>
      </w:r>
      <w:r/>
    </w:p>
    <w:p>
      <w:pPr>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投标文件目录</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一、法人或者其他组织的营业执照等证明文件，自然人的身份证明</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二、上一年度的财务状况报告（投标人成立不满一年无需提供）</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四、具备履行合同所必需的设备和专业技术能力的书面声明</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五、参加政府采购活动前 3 年内在经营活动中没有重大违法记录的书面声明</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六、特定资格要求的证明文件（如果本项目设置特定资格要求，则需要提供）</w:t>
      </w:r>
      <w:r/>
    </w:p>
    <w:p>
      <w:pPr>
        <w:ind w:firstLine="480"/>
        <w:spacing w:line="46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七、法人授权书</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八、投标函</w:t>
      </w:r>
      <w:r/>
    </w:p>
    <w:p>
      <w:pPr>
        <w:ind w:firstLine="480"/>
        <w:spacing w:line="46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九、企业声明函</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十、残疾人福利性单位声明函、</w:t>
      </w:r>
      <w:r>
        <w:rPr>
          <w:rFonts w:hint="eastAsia" w:asciiTheme="minorEastAsia" w:hAnsiTheme="minorEastAsia"/>
          <w:bCs/>
          <w:color w:val="auto"/>
          <w:sz w:val="24"/>
          <w:highlight w:val="none"/>
        </w:rPr>
        <w:t xml:space="preserve">“监狱和戒毒企业证明材料”</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十一、关于符合本国产品标准的声明函</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十二、联合体协议</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十三、投标分项报价表</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十四、技术要求响应及偏离表</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十五、商务要求响应及偏离表</w:t>
      </w:r>
      <w:r/>
    </w:p>
    <w:p>
      <w:pPr>
        <w:ind w:firstLine="480"/>
        <w:spacing w:line="46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十六、开标一览表</w:t>
      </w:r>
      <w:r/>
    </w:p>
    <w:p>
      <w:pPr>
        <w:ind w:firstLine="480"/>
        <w:spacing w:line="460" w:lineRule="exact"/>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十七、实质性要求响应及偏离表</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一、法人或者其他组织的营业执照等证明文件，自然人的身份证明</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二、上一年度的财务状况报告</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投标人成立不满一年不需提供</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三、依法缴纳税收和社会保障资金的相关材料</w:t>
      </w:r>
      <w:r/>
    </w:p>
    <w:p>
      <w:pPr>
        <w:ind w:firstLine="480"/>
        <w:rPr>
          <w:rFonts w:hint="eastAsia" w:ascii="宋体" w:hAnsi="宋体" w:eastAsia="宋体" w:cs="宋体"/>
          <w:color w:val="auto"/>
          <w:sz w:val="24"/>
          <w:szCs w:val="24"/>
          <w:highlight w:val="none"/>
        </w:rPr>
      </w:pPr>
      <w:r/>
      <w:bookmarkStart w:id="196" w:name="_Toc120614284"/>
      <w:r>
        <w:rPr>
          <w:rFonts w:hint="eastAsia" w:ascii="宋体" w:hAnsi="宋体" w:eastAsia="宋体" w:cs="宋体"/>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bookmarkEnd w:id="196"/>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四、具备履行合同所必需的设备和专业技术能力的书面声明</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五、参加政府采购活动前 3 年内在经营活动中没有重大违法记录的书面声明</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44"/>
          <w:szCs w:val="44"/>
          <w:highlight w:val="none"/>
        </w:rPr>
        <w:t xml:space="preserve">     声  明</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六、特定资格要求的证明文件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如果本项目申请人的特定资格要求中要求提供的，必须提供。</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七、法人授权书</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本授权书声明：____________（投标人名称）授权________________（被授权人的姓名）为我方就JSZC-</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本授权书于______年____月____日起生效，特此声明。</w:t>
      </w:r>
      <w:r/>
    </w:p>
    <w:p>
      <w:pPr>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被授权人身份证号码：</w:t>
      </w:r>
      <w:r>
        <w:rPr>
          <w:rFonts w:ascii="Times New Roman" w:hAnsi="Times New Roman" w:eastAsia="宋体" w:cs="Times New Roman"/>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被授权人联系电话：（手机）</w:t>
      </w:r>
      <w:r>
        <w:rPr>
          <w:rFonts w:ascii="Times New Roman" w:hAnsi="Times New Roman" w:eastAsia="宋体" w:cs="Times New Roman"/>
          <w:color w:val="auto"/>
          <w:sz w:val="24"/>
          <w:szCs w:val="24"/>
          <w:highlight w:val="none"/>
          <w:u w:val="single"/>
        </w:rPr>
        <w:t xml:space="preserve">                          </w:t>
      </w:r>
      <w:r/>
    </w:p>
    <w:p>
      <w:pPr>
        <w:ind w:firstLine="120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授权单位名称：</w:t>
      </w:r>
      <w:r>
        <w:rPr>
          <w:rFonts w:ascii="Times New Roman" w:hAnsi="Times New Roman" w:eastAsia="宋体" w:cs="Times New Roman"/>
          <w:color w:val="auto"/>
          <w:sz w:val="24"/>
          <w:szCs w:val="24"/>
          <w:highlight w:val="none"/>
          <w:u w:val="single"/>
        </w:rPr>
        <w:t xml:space="preserve">（加盖CA电子公章）</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单位地址：</w:t>
      </w:r>
      <w:r>
        <w:rPr>
          <w:rFonts w:ascii="Times New Roman" w:hAnsi="Times New Roman" w:eastAsia="宋体" w:cs="Times New Roman"/>
          <w:color w:val="auto"/>
          <w:sz w:val="24"/>
          <w:szCs w:val="24"/>
          <w:highlight w:val="none"/>
          <w:u w:val="single"/>
        </w:rPr>
        <w:t xml:space="preserve">                                         </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日期：</w:t>
      </w:r>
      <w:bookmarkStart w:id="197" w:name="_Hlt26671380"/>
      <w:r/>
      <w:bookmarkEnd w:id="197"/>
      <w:r/>
      <w:bookmarkStart w:id="198" w:name="_Hlt26955070"/>
      <w:r/>
      <w:bookmarkEnd w:id="198"/>
      <w:r/>
      <w:bookmarkStart w:id="199" w:name="_格式3__银行出具的资信证明"/>
      <w:r>
        <w:rPr>
          <w:rFonts w:ascii="Times New Roman" w:hAnsi="Times New Roman" w:eastAsia="宋体" w:cs="Times New Roman"/>
          <w:color w:val="auto"/>
          <w:sz w:val="24"/>
          <w:szCs w:val="24"/>
          <w:highlight w:val="none"/>
          <w:u w:val="single"/>
        </w:rPr>
        <w:t xml:space="preserve">                                         </w:t>
      </w:r>
      <w:r/>
    </w:p>
    <w:p>
      <w:pPr>
        <w:ind w:firstLine="420"/>
        <w:rPr>
          <w:rFonts w:eastAsia="宋体"/>
          <w:color w:val="auto"/>
          <w:highlight w:val="none"/>
          <w:lang w:eastAsia="zh-CN"/>
        </w:rPr>
      </w:pPr>
      <w:r>
        <w:rPr>
          <w:rFonts w:ascii="宋体" w:hAnsi="宋体" w:eastAsia="宋体" w:cs="宋体"/>
          <w:color w:val="auto"/>
          <w:sz w:val="24"/>
          <w:szCs w:val="24"/>
          <w:highlight w:val="none"/>
        </w:rPr>
        <w:t xml:space="preserve"> </w:t>
      </w:r>
      <w:r/>
    </w:p>
    <w:p>
      <w:pPr>
        <w:ind w:firstLine="3390"/>
        <w:keepLines/>
        <w:keepNext/>
        <w:spacing w:before="260" w:after="260" w:line="415"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黑体" w:hAnsi="黑体" w:eastAsia="黑体" w:cs="宋体"/>
          <w:b/>
          <w:bCs/>
          <w:i/>
          <w:iCs/>
          <w:color w:val="auto"/>
          <w:sz w:val="32"/>
          <w:szCs w:val="32"/>
          <w:highlight w:val="none"/>
          <w:u w:val="single"/>
        </w:rPr>
        <w:t xml:space="preserve">八、投标函</w:t>
      </w:r>
      <w:r/>
    </w:p>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致：泰州市</w:t>
      </w:r>
      <w:r>
        <w:rPr>
          <w:rFonts w:hint="eastAsia" w:ascii="宋体" w:hAnsi="宋体" w:eastAsia="宋体" w:cs="宋体"/>
          <w:color w:val="auto"/>
          <w:sz w:val="24"/>
          <w:szCs w:val="24"/>
          <w:highlight w:val="none"/>
          <w:lang w:eastAsia="zh-CN"/>
        </w:rPr>
        <w:t xml:space="preserve">政务服务中心</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号</w:t>
      </w:r>
      <w:r>
        <w:rPr>
          <w:rFonts w:hint="eastAsia" w:ascii="宋体" w:hAnsi="宋体" w:eastAsia="宋体" w:cs="宋体"/>
          <w:color w:val="auto"/>
          <w:sz w:val="24"/>
          <w:szCs w:val="24"/>
          <w:highlight w:val="none"/>
        </w:rPr>
        <w:t xml:space="preserve">招标文件，正式授权下述签字人______(姓名)代表我方______________（投标人的名称），全权处理本次项目投标的有关事宜。</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据此函，__________签字人兹宣布同意如下：</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1.按招标文件规定的各项要求，向买方提供所需服务（包含与服务相关的货物）。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2.我们完全理解贵方不一定将合同授予最低报价的投标人。</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3.我们已详细审核全部招标文件及其有效补充文件，我们知道必须放弃提出含糊不清或误解问题的权利。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4.我们同意从规定的开标日期起遵循本投标文件，并在规定的投标有效期期满之前均具有约束力。</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5.同意向贵方提供贵方可能另外要求的与投标有关的任何证据或资料，并保证我方已提供和将要提供的文件是真实的、准确的。</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6.一旦我方中标,我方将根据招标文件的规定，严格履行合同的责任和义务,并保证在招标文件规定的时间完成项目，交付买方验收、使用。</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7.与本投标有关的正式通讯地址为：</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投标人开户行：</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期：________年____月____日</w:t>
      </w:r>
      <w:r/>
    </w:p>
    <w:p>
      <w:pPr>
        <w:ind w:firstLine="240"/>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pStyle w:val="726"/>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宋体"/>
          <w:b w:val="0"/>
          <w:bCs w:val="0"/>
          <w:i/>
          <w:iCs/>
          <w:color w:val="auto"/>
          <w:sz w:val="32"/>
          <w:szCs w:val="32"/>
          <w:highlight w:val="none"/>
          <w:u w:val="single"/>
        </w:rPr>
        <w:t xml:space="preserve">九、</w:t>
      </w:r>
      <w:r>
        <w:rPr>
          <w:rFonts w:hint="eastAsia" w:ascii="黑体" w:hAnsi="黑体" w:eastAsia="黑体" w:cs="宋体"/>
          <w:b/>
          <w:bCs/>
          <w:i/>
          <w:iCs/>
          <w:color w:val="auto"/>
          <w:sz w:val="32"/>
          <w:szCs w:val="32"/>
          <w:highlight w:val="none"/>
          <w:u w:val="single"/>
          <w:lang w:val="en-US" w:eastAsia="zh-CN" w:bidi="ar-SA"/>
        </w:rPr>
        <w:t xml:space="preserve">中小微企业声明函（货物类项目）</w:t>
      </w:r>
      <w:r/>
    </w:p>
    <w:p>
      <w:pPr>
        <w:pStyle w:val="726"/>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firstLine="480"/>
        <w:jc w:val="both"/>
        <w:keepLines w:val="0"/>
        <w:keepNext w:val="0"/>
        <w:pageBreakBefore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726"/>
        <w:ind w:left="0" w:firstLine="360"/>
        <w:jc w:val="both"/>
        <w:keepLines w:val="0"/>
        <w:keepNext w:val="0"/>
        <w:pageBreakBefore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726"/>
        <w:ind w:left="0" w:firstLine="360"/>
        <w:jc w:val="both"/>
        <w:keepLines w:val="0"/>
        <w:keepNext w:val="0"/>
        <w:pageBreakBefore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726"/>
        <w:ind w:left="0" w:firstLine="360"/>
        <w:jc w:val="both"/>
        <w:keepLines w:val="0"/>
        <w:keepNext w:val="0"/>
        <w:pageBreakBefore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26"/>
        <w:ind w:left="0" w:firstLine="360"/>
        <w:jc w:val="both"/>
        <w:keepLines w:val="0"/>
        <w:keepNext w:val="0"/>
        <w:pageBreakBefore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26"/>
        <w:ind w:left="0" w:firstLine="360"/>
        <w:jc w:val="both"/>
        <w:keepLines w:val="0"/>
        <w:keepNext w:val="0"/>
        <w:pageBreakBefore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26"/>
        <w:ind w:right="720"/>
        <w:jc w:val="both"/>
        <w:keepLines w:val="0"/>
        <w:keepNext w:val="0"/>
        <w:pageBreakBefore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left="0" w:right="180" w:firstLine="360"/>
        <w:jc w:val="center"/>
        <w:keepLines w:val="0"/>
        <w:keepNext w:val="0"/>
        <w:pageBreakBefore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726"/>
        <w:ind w:left="0" w:right="180" w:firstLine="360"/>
        <w:jc w:val="center"/>
        <w:keepLines w:val="0"/>
        <w:keepNext w:val="0"/>
        <w:pageBreakBefore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72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2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2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2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jc w:val="both"/>
        <w:rPr>
          <w:rFonts w:ascii="Calibri" w:hAnsi="Calibri" w:eastAsia="黑体" w:cs="Calibri"/>
          <w:b/>
          <w:bCs/>
          <w:color w:val="auto"/>
          <w:sz w:val="32"/>
          <w:szCs w:val="32"/>
          <w:highlight w:val="none"/>
        </w:rPr>
      </w:pPr>
      <w:r>
        <w:rPr>
          <w:rFonts w:ascii="Calibri" w:hAnsi="Calibri" w:eastAsia="黑体" w:cs="Calibri"/>
          <w:b/>
          <w:bCs/>
          <w:color w:val="auto"/>
          <w:sz w:val="32"/>
          <w:szCs w:val="32"/>
          <w:highlight w:val="none"/>
        </w:rPr>
      </w:r>
      <w:r/>
    </w:p>
    <w:p>
      <w:pPr>
        <w:jc w:val="center"/>
        <w:rPr>
          <w:rFonts w:ascii="Calibri" w:hAnsi="Calibri" w:eastAsia="黑体" w:cs="Calibri"/>
          <w:b/>
          <w:bCs/>
          <w:color w:val="auto"/>
          <w:sz w:val="32"/>
          <w:szCs w:val="32"/>
          <w:highlight w:val="none"/>
        </w:rPr>
      </w:pPr>
      <w:r>
        <w:rPr>
          <w:rFonts w:ascii="Calibri" w:hAnsi="Calibri" w:eastAsia="黑体" w:cs="Calibri"/>
          <w:b/>
          <w:bCs/>
          <w:color w:val="auto"/>
          <w:sz w:val="32"/>
          <w:szCs w:val="32"/>
          <w:highlight w:val="none"/>
        </w:rPr>
      </w:r>
      <w:r/>
    </w:p>
    <w:p>
      <w:pPr>
        <w:jc w:val="center"/>
        <w:rPr>
          <w:rFonts w:hint="eastAsia" w:ascii="宋体" w:hAnsi="宋体" w:eastAsia="宋体" w:cs="宋体"/>
          <w:color w:val="auto"/>
          <w:sz w:val="24"/>
          <w:szCs w:val="24"/>
          <w:highlight w:val="none"/>
        </w:rPr>
      </w:pPr>
      <w:r>
        <w:rPr>
          <w:rFonts w:hint="eastAsia" w:ascii="黑体" w:hAnsi="黑体" w:eastAsia="黑体" w:cs="宋体"/>
          <w:b/>
          <w:bCs/>
          <w:color w:val="auto"/>
          <w:sz w:val="32"/>
          <w:szCs w:val="32"/>
          <w:highlight w:val="none"/>
        </w:rPr>
        <w:t xml:space="preserve">十、残疾人福利性单位声明函</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项目（分包号：**）采购活动由本单位提供服务。</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（备注：1、中标人为残疾人福利单位的，此声明函将随中标结果同时公告，接受社会监督）</w:t>
      </w:r>
      <w:r/>
    </w:p>
    <w:p>
      <w:pPr>
        <w:ind w:firstLine="624"/>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仿宋_GB2312" w:hAnsi="宋体" w:eastAsia="仿宋_GB2312" w:cs="宋体"/>
          <w:color w:val="auto"/>
          <w:sz w:val="30"/>
          <w:szCs w:val="30"/>
          <w:highlight w:val="none"/>
        </w:rPr>
        <w:t xml:space="preserve">             </w:t>
      </w:r>
      <w:r>
        <w:rPr>
          <w:rFonts w:hint="eastAsia" w:ascii="宋体" w:hAnsi="宋体" w:eastAsia="宋体" w:cs="宋体"/>
          <w:color w:val="auto"/>
          <w:sz w:val="24"/>
          <w:szCs w:val="24"/>
          <w:highlight w:val="none"/>
        </w:rPr>
        <w:t xml:space="preserve">          供应商全称（加盖CA电子公章）：</w:t>
      </w:r>
      <w:r/>
    </w:p>
    <w:p>
      <w:pPr>
        <w:ind w:right="1560" w:firstLine="480"/>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28" w:after="2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监狱企业声明函</w:t>
      </w:r>
      <w:r/>
    </w:p>
    <w:p>
      <w:pPr>
        <w:jc w:val="center"/>
        <w:spacing w:before="28" w:after="2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本单位郑重声明，根据《关于政府采购支持监狱企业发展有关问题的通知》（财库〔2014〕68号）的规定，本单位为监狱企业。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根据上述标准，我单位属于监狱企业的理由为：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本单位参加</w:t>
      </w: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项目的采购活动，并由本单位为本项目提供货物。</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1.监狱企业参加采购活动时，应当提供由省级以上监狱管理局、戒毒管理局（含新疆生产建设兵团）出具的属于监狱企业的证明文件。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3.非监狱企业不需提供此声明函。</w:t>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十一、关于符合本国产品标准的声明函</w:t>
      </w:r>
      <w:r/>
    </w:p>
    <w:p>
      <w:pPr>
        <w:pStyle w:val="1046"/>
        <w:ind w:firstLine="420"/>
        <w:spacing w:before="15" w:beforeAutospacing="0" w:after="15"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1046"/>
        <w:ind w:firstLine="420"/>
        <w:spacing w:before="0" w:beforeAutospacing="0" w:after="0" w:afterAutospacing="0"/>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46"/>
        <w:numPr>
          <w:ilvl w:val="0"/>
          <w:numId w:val="3"/>
        </w:numPr>
        <w:ind w:firstLine="420"/>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，生产厂为</w:t>
      </w:r>
      <w:r>
        <w:rPr>
          <w:rFonts w:hint="eastAsia"/>
          <w:color w:val="auto"/>
          <w:highlight w:val="none"/>
          <w:u w:val="single"/>
          <w:shd w:val="clear" w:color="auto" w:fill="ffffff"/>
        </w:rPr>
        <w:t xml:space="preserve">          （供应商名称）</w:t>
      </w:r>
      <w:r>
        <w:rPr>
          <w:rFonts w:hint="eastAsia"/>
          <w:color w:val="auto"/>
          <w:highlight w:val="none"/>
          <w:shd w:val="clear" w:color="auto" w:fill="ffffff"/>
        </w:rPr>
        <w:t xml:space="preserve">，厂址为</w:t>
      </w:r>
      <w:r>
        <w:rPr>
          <w:rFonts w:hint="eastAsia"/>
          <w:color w:val="auto"/>
          <w:highlight w:val="none"/>
          <w:u w:val="single"/>
          <w:shd w:val="clear" w:color="auto" w:fill="ffffff"/>
        </w:rPr>
        <w:t xml:space="preserve">        （供应商地址）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的中国境内生产的组件成本占比≥</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在中国境内生产。</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在中国境内完成。</w:t>
      </w:r>
      <w:r/>
    </w:p>
    <w:p>
      <w:pPr>
        <w:pStyle w:val="1046"/>
        <w:ind w:firstLine="420"/>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本公司（单位）对上述声明内容的真实性负责。如有虚假，愿承担相应法律责任。</w:t>
      </w:r>
      <w:r/>
    </w:p>
    <w:p>
      <w:pPr>
        <w:pStyle w:val="1046"/>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1046"/>
        <w:jc w:val="right"/>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   公司（单位）名称（加盖CA电子公章）：         </w:t>
      </w:r>
      <w:r/>
    </w:p>
    <w:p>
      <w:pPr>
        <w:pStyle w:val="1046"/>
        <w:jc w:val="center"/>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          日期：      年   月   日         </w:t>
      </w:r>
      <w:r>
        <w:rPr>
          <w:color w:val="auto"/>
          <w:highlight w:val="none"/>
          <w:shd w:val="clear" w:color="auto" w:fill="ffffff"/>
        </w:rPr>
        <w:t xml:space="preserve"> </w:t>
      </w:r>
      <w:r/>
    </w:p>
    <w:p>
      <w:pPr>
        <w:pStyle w:val="1046"/>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1046"/>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_________________</w:t>
      </w:r>
      <w:r/>
    </w:p>
    <w:p>
      <w:pPr>
        <w:pStyle w:val="1046"/>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1.产品如有型号，请在“产品名称”栏一并填写。</w:t>
      </w:r>
      <w:r/>
    </w:p>
    <w:p>
      <w:pPr>
        <w:pStyle w:val="1046"/>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2.生产厂名与厂址应与生产厂营业执照载明的相关信息保持一致。</w:t>
      </w:r>
      <w:r/>
    </w:p>
    <w:p>
      <w:pPr>
        <w:pStyle w:val="1046"/>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3.该产品的中国境内生产的组件成本占比相关要求实施前，“规定比例”栏可不填，下同。</w:t>
      </w:r>
      <w:r/>
    </w:p>
    <w:p>
      <w:pPr>
        <w:pStyle w:val="1046"/>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4.该产品的关键组件要求实施前，“关键组件”栏可不填，下同。</w:t>
      </w:r>
      <w:r/>
    </w:p>
    <w:p>
      <w:pPr>
        <w:pStyle w:val="1046"/>
        <w:spacing w:before="30" w:beforeAutospacing="0" w:after="30" w:afterAutospacing="0"/>
        <w:shd w:val="clear" w:color="auto" w:fill="ffffff"/>
        <w:rPr>
          <w:rFonts w:hint="eastAsia" w:cs="宋体"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5.该产品的关键工序要求实施前，“关键工序”栏可不填，下同。</w:t>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十二、联合体协议（参考格式）</w:t>
      </w:r>
      <w:r/>
    </w:p>
    <w:p>
      <w:pPr>
        <w:pStyle w:val="738"/>
        <w:ind w:firstLine="400"/>
        <w:jc w:val="center"/>
        <w:rPr>
          <w:rFonts w:hint="eastAsia"/>
          <w:color w:val="auto"/>
          <w:highlight w:val="none"/>
        </w:rPr>
      </w:pPr>
      <w:r>
        <w:rPr>
          <w:rFonts w:hint="eastAsia"/>
          <w:color w:val="auto"/>
          <w:highlight w:val="none"/>
        </w:rPr>
        <w:t xml:space="preserve">不接受联合体的项目投标人可不填写此表格</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（联合体中各供应商全称）在此达成以下协议：</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1、我们</w:t>
      </w:r>
      <w:r>
        <w:rPr>
          <w:rFonts w:hint="eastAsia" w:ascii="宋体" w:hAnsi="宋体" w:eastAsia="宋体" w:cs="宋体"/>
          <w:color w:val="auto"/>
          <w:sz w:val="24"/>
          <w:szCs w:val="24"/>
          <w:highlight w:val="none"/>
          <w:u w:val="single"/>
        </w:rPr>
        <w:t xml:space="preserve"> （供应商1），（供应商2） ，……</w:t>
      </w:r>
      <w:r>
        <w:rPr>
          <w:rFonts w:hint="eastAsia" w:ascii="宋体" w:hAnsi="宋体" w:eastAsia="宋体" w:cs="宋体"/>
          <w:color w:val="auto"/>
          <w:sz w:val="24"/>
          <w:szCs w:val="24"/>
          <w:highlight w:val="none"/>
        </w:rPr>
        <w:t xml:space="preserve">自愿组成联合体，参加泰州市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组织的采购编号为</w:t>
      </w:r>
      <w:r>
        <w:rPr>
          <w:rFonts w:hint="eastAsia" w:ascii="宋体" w:hAnsi="宋体" w:eastAsia="宋体" w:cs="宋体"/>
          <w:color w:val="auto"/>
          <w:sz w:val="24"/>
          <w:szCs w:val="24"/>
          <w:highlight w:val="none"/>
          <w:u w:val="single"/>
        </w:rPr>
        <w:t xml:space="preserve">（编号全称），（项目全称）</w:t>
      </w:r>
      <w:r>
        <w:rPr>
          <w:rFonts w:hint="eastAsia" w:ascii="宋体" w:hAnsi="宋体" w:eastAsia="宋体" w:cs="宋体"/>
          <w:color w:val="auto"/>
          <w:sz w:val="24"/>
          <w:szCs w:val="24"/>
          <w:highlight w:val="none"/>
        </w:rPr>
        <w:t xml:space="preserve">项目（分包号：**）的政府采购活动，我联合体指定</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rPr>
        <w:t xml:space="preserve">为牵头单位（牵头单位必须为联合体成员）。</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（小型、微型企业/残疾人福利性单位/监狱企业全称）为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645"/>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备注：本招标文件中要求加盖CA电子签章的地方，仅需加盖牵头单位的CA电子签章。</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960" w:firstLine="645"/>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联合体中各供应商全称（公章）：     </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numPr>
          <w:ilvl w:val="0"/>
          <w:numId w:val="4"/>
        </w:numPr>
        <w:jc w:val="center"/>
        <w:rPr>
          <w:rFonts w:hint="eastAsia" w:ascii="黑体" w:hAnsi="黑体" w:eastAsia="黑体" w:cs="宋体"/>
          <w:b/>
          <w:bCs/>
          <w:color w:val="000000"/>
          <w:sz w:val="32"/>
          <w:szCs w:val="32"/>
          <w:highlight w:val="none"/>
        </w:rPr>
      </w:pPr>
      <w:r>
        <w:rPr>
          <w:rFonts w:hint="eastAsia" w:ascii="黑体" w:hAnsi="黑体" w:eastAsia="黑体" w:cs="宋体"/>
          <w:b/>
          <w:bCs/>
          <w:color w:val="000000"/>
          <w:sz w:val="32"/>
          <w:szCs w:val="32"/>
          <w:highlight w:val="none"/>
        </w:rPr>
        <w:t xml:space="preserve">分项报价表</w:t>
      </w:r>
      <w:r/>
    </w:p>
    <w:p>
      <w:pPr>
        <w:rPr>
          <w:rFonts w:ascii="仿宋" w:hAnsi="仿宋" w:eastAsia="仿宋" w:cs="仿宋"/>
          <w:highlight w:val="none"/>
        </w:rPr>
      </w:pPr>
      <w:r>
        <w:rPr>
          <w:rFonts w:ascii="仿宋" w:hAnsi="仿宋" w:eastAsia="仿宋" w:cs="仿宋"/>
          <w:highlight w:val="none"/>
        </w:rPr>
      </w:r>
      <w:r/>
    </w:p>
    <w:p>
      <w:pPr>
        <w:numPr>
          <w:ilvl w:val="0"/>
          <w:numId w:val="0"/>
        </w:numPr>
        <w:ind w:firstLine="2240"/>
        <w:jc w:val="both"/>
        <w:rPr>
          <w:rFonts w:hint="eastAsia" w:ascii="黑体" w:hAnsi="黑体" w:eastAsia="黑体" w:cs="宋体"/>
          <w:b w:val="0"/>
          <w:bCs w:val="0"/>
          <w:color w:val="000000"/>
          <w:sz w:val="32"/>
          <w:szCs w:val="32"/>
          <w:highlight w:val="none"/>
        </w:rPr>
      </w:pPr>
      <w:r>
        <w:rPr>
          <w:rFonts w:hint="eastAsia" w:ascii="黑体" w:hAnsi="黑体" w:eastAsia="黑体" w:cs="宋体"/>
          <w:b w:val="0"/>
          <w:bCs w:val="0"/>
          <w:color w:val="000000"/>
          <w:sz w:val="32"/>
          <w:szCs w:val="32"/>
          <w:highlight w:val="none"/>
        </w:rPr>
        <w:t xml:space="preserve">分项报价表（</w:t>
      </w:r>
      <w:r>
        <w:rPr>
          <w:rFonts w:hint="eastAsia" w:ascii="黑体" w:hAnsi="黑体" w:eastAsia="黑体" w:cs="宋体"/>
          <w:b w:val="0"/>
          <w:bCs w:val="0"/>
          <w:color w:val="000000"/>
          <w:sz w:val="32"/>
          <w:szCs w:val="32"/>
          <w:highlight w:val="none"/>
          <w:lang w:eastAsia="zh-CN"/>
        </w:rPr>
        <w:t xml:space="preserve">采购</w:t>
      </w:r>
      <w:r>
        <w:rPr>
          <w:rFonts w:hint="eastAsia" w:ascii="黑体" w:hAnsi="黑体" w:eastAsia="黑体" w:cs="宋体"/>
          <w:b w:val="0"/>
          <w:bCs w:val="0"/>
          <w:color w:val="000000"/>
          <w:sz w:val="32"/>
          <w:szCs w:val="32"/>
          <w:highlight w:val="none"/>
        </w:rPr>
        <w:t xml:space="preserve">包</w:t>
      </w:r>
      <w:r>
        <w:rPr>
          <w:rFonts w:hint="eastAsia" w:ascii="黑体" w:hAnsi="黑体" w:eastAsia="黑体" w:cs="宋体"/>
          <w:b w:val="0"/>
          <w:bCs w:val="0"/>
          <w:color w:val="000000"/>
          <w:sz w:val="32"/>
          <w:szCs w:val="32"/>
          <w:highlight w:val="none"/>
          <w:u w:val="single"/>
          <w:lang w:val="en-US" w:eastAsia="zh-CN"/>
        </w:rPr>
        <w:t xml:space="preserve">  X  </w:t>
      </w:r>
      <w:r>
        <w:rPr>
          <w:rFonts w:hint="eastAsia" w:ascii="黑体" w:hAnsi="黑体" w:eastAsia="黑体" w:cs="宋体"/>
          <w:b w:val="0"/>
          <w:bCs w:val="0"/>
          <w:color w:val="000000"/>
          <w:sz w:val="32"/>
          <w:szCs w:val="32"/>
          <w:highlight w:val="none"/>
        </w:rPr>
        <w:t xml:space="preserve">）</w:t>
      </w:r>
      <w:r/>
    </w:p>
    <w:tbl>
      <w:tblPr>
        <w:tblStyle w:val="698"/>
        <w:tblW w:w="81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97"/>
        <w:gridCol w:w="816"/>
        <w:gridCol w:w="1089"/>
        <w:gridCol w:w="540"/>
        <w:gridCol w:w="540"/>
        <w:gridCol w:w="679"/>
        <w:gridCol w:w="677"/>
        <w:gridCol w:w="835"/>
        <w:gridCol w:w="2113"/>
        <w:gridCol w:w="353"/>
      </w:tblGrid>
      <w:tr>
        <w:trPr>
          <w:jc w:val="center"/>
          <w:trHeight w:val="926"/>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序号</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分项</w:t>
            </w:r>
            <w:r/>
          </w:p>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内容</w:t>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制造商名称</w:t>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型号规格</w:t>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单位</w:t>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数量</w:t>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单价</w:t>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合价</w:t>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其中，小、微型企业或残疾人福利性单位或监狱和戒毒企业产品价格（元）</w:t>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备注</w:t>
            </w:r>
            <w:r/>
          </w:p>
        </w:tc>
      </w:tr>
      <w:tr>
        <w:trPr>
          <w:jc w:val="center"/>
          <w:trHeight w:val="309"/>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1</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09"/>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2</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09"/>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3</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280"/>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4</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19"/>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5</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08"/>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6</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w:t>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08"/>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09"/>
        </w:trPr>
        <w:tc>
          <w:tcPr>
            <w:gridSpan w:val="2"/>
            <w:tcW w:w="13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合计：</w:t>
            </w:r>
            <w:r/>
          </w:p>
        </w:tc>
        <w:tc>
          <w:tcPr>
            <w:gridSpan w:val="6"/>
            <w:tcW w:w="436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 元（小数点保留两位）</w:t>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bl>
    <w:p>
      <w:pP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p>
      <w:pPr>
        <w:pStyle w:val="738"/>
        <w:ind w:firstLine="0"/>
        <w:keepLines w:val="0"/>
        <w:keepNext w:val="0"/>
        <w:pageBreakBefore w:val="0"/>
        <w:spacing w:line="0" w:lineRule="atLeast"/>
        <w:rPr>
          <w:rFonts w:hint="eastAsia"/>
          <w:strike w:val="0"/>
          <w:sz w:val="16"/>
          <w:szCs w:val="16"/>
          <w:highlight w:val="none"/>
        </w:rPr>
      </w:pPr>
      <w:r>
        <w:rPr>
          <w:rFonts w:hint="eastAsia" w:hAnsi="宋体" w:eastAsia="宋体" w:cs="宋体"/>
          <w:strike w:val="0"/>
          <w:sz w:val="22"/>
          <w:szCs w:val="22"/>
          <w:highlight w:val="none"/>
        </w:rPr>
        <w:t xml:space="preserve">备注：</w:t>
      </w:r>
      <w:r>
        <w:rPr>
          <w:rFonts w:hint="eastAsia"/>
          <w:strike w:val="0"/>
          <w:sz w:val="16"/>
          <w:szCs w:val="16"/>
          <w:highlight w:val="none"/>
        </w:rPr>
        <w:t xml:space="preserve"> </w:t>
      </w:r>
      <w:r/>
    </w:p>
    <w:p>
      <w:pPr>
        <w:pStyle w:val="738"/>
        <w:ind w:firstLine="560"/>
        <w:keepLines w:val="0"/>
        <w:keepNext w:val="0"/>
        <w:pageBreakBefore w:val="0"/>
        <w:spacing w:after="0" w:line="0" w:lineRule="atLeast"/>
        <w:rPr>
          <w:rFonts w:ascii="黑体" w:hAnsi="黑体" w:eastAsia="黑体" w:cs="宋体"/>
          <w:b/>
          <w:bCs/>
          <w:color w:val="000000"/>
          <w:sz w:val="24"/>
          <w:szCs w:val="24"/>
        </w:rPr>
      </w:pPr>
      <w:r>
        <w:rPr>
          <w:rFonts w:hint="eastAsia" w:hAnsi="宋体" w:eastAsia="宋体" w:cs="宋体"/>
          <w:strike w:val="0"/>
          <w:sz w:val="22"/>
          <w:szCs w:val="22"/>
          <w:highlight w:val="none"/>
          <w:lang w:val="en-US" w:eastAsia="zh-CN"/>
        </w:rPr>
        <w:t xml:space="preserve">1、</w:t>
      </w:r>
      <w:r>
        <w:rPr>
          <w:rFonts w:hint="eastAsia" w:hAnsi="宋体" w:eastAsia="宋体" w:cs="宋体"/>
          <w:strike w:val="0"/>
          <w:sz w:val="22"/>
          <w:szCs w:val="22"/>
          <w:highlight w:val="none"/>
        </w:rPr>
        <w:t xml:space="preserve">此表为表样，具体内</w:t>
      </w:r>
      <w:r>
        <w:rPr>
          <w:rFonts w:hint="eastAsia" w:hAnsi="宋体" w:eastAsia="宋体" w:cs="宋体"/>
          <w:sz w:val="22"/>
          <w:szCs w:val="22"/>
        </w:rPr>
        <w:t xml:space="preserve">容和行数可自行添加。</w:t>
      </w:r>
      <w:r/>
    </w:p>
    <w:p>
      <w:pPr>
        <w:pStyle w:val="738"/>
        <w:ind w:firstLine="560"/>
        <w:keepLines w:val="0"/>
        <w:keepNext w:val="0"/>
        <w:pageBreakBefore w:val="0"/>
        <w:spacing w:after="0" w:line="0" w:lineRule="atLeast"/>
        <w:rPr>
          <w:rFonts w:hAnsi="宋体" w:eastAsia="宋体" w:cs="宋体"/>
          <w:strike w:val="0"/>
          <w:sz w:val="21"/>
          <w:szCs w:val="21"/>
          <w:highlight w:val="none"/>
        </w:rPr>
      </w:pPr>
      <w:r>
        <w:rPr>
          <w:rFonts w:hint="eastAsia" w:hAnsi="宋体" w:eastAsia="宋体" w:cs="宋体"/>
          <w:strike w:val="0"/>
          <w:sz w:val="22"/>
          <w:szCs w:val="22"/>
          <w:highlight w:val="none"/>
          <w:lang w:val="en-US" w:eastAsia="zh-CN"/>
        </w:rPr>
        <w:t xml:space="preserve">2</w:t>
      </w:r>
      <w:r>
        <w:rPr>
          <w:rFonts w:hint="eastAsia" w:hAnsi="宋体" w:eastAsia="宋体" w:cs="宋体"/>
          <w:strike w:val="0"/>
          <w:sz w:val="22"/>
          <w:szCs w:val="22"/>
          <w:highlight w:val="none"/>
        </w:rPr>
        <w:t xml:space="preserve">、</w:t>
      </w:r>
      <w:r>
        <w:rPr>
          <w:rFonts w:hAnsi="宋体" w:eastAsia="宋体" w:cs="宋体"/>
          <w:strike w:val="0"/>
          <w:sz w:val="22"/>
          <w:szCs w:val="22"/>
          <w:highlight w:val="none"/>
        </w:rPr>
        <w:t xml:space="preserve">供应商对各分项费用进行报价时,计算公式中的各项数值均应先四舍五入并保留两位小数之后再相加或者相乘。</w:t>
      </w:r>
      <w:r>
        <w:rPr>
          <w:rFonts w:hAnsi="宋体" w:eastAsia="宋体" w:cs="宋体"/>
          <w:strike w:val="0"/>
          <w:sz w:val="21"/>
          <w:szCs w:val="21"/>
          <w:highlight w:val="none"/>
        </w:rPr>
        <w:t xml:space="preserve"> </w:t>
      </w:r>
      <w:r/>
    </w:p>
    <w:p>
      <w:pPr>
        <w:pStyle w:val="738"/>
        <w:ind w:firstLine="560"/>
        <w:keepLines w:val="0"/>
        <w:keepNext w:val="0"/>
        <w:pageBreakBefore w:val="0"/>
        <w:spacing w:after="0" w:line="0" w:lineRule="atLeast"/>
        <w:rPr>
          <w:rFonts w:hAnsi="宋体" w:eastAsia="宋体" w:cs="宋体"/>
          <w:strike w:val="0"/>
          <w:sz w:val="22"/>
          <w:szCs w:val="22"/>
          <w:highlight w:val="none"/>
        </w:rPr>
      </w:pPr>
      <w:r>
        <w:rPr>
          <w:rFonts w:hint="eastAsia" w:hAnsi="宋体" w:eastAsia="宋体" w:cs="宋体"/>
          <w:strike w:val="0"/>
          <w:sz w:val="22"/>
          <w:szCs w:val="22"/>
          <w:highlight w:val="none"/>
          <w:lang w:val="en-US" w:eastAsia="zh-CN"/>
        </w:rPr>
        <w:t xml:space="preserve">3</w:t>
      </w:r>
      <w:r>
        <w:rPr>
          <w:rFonts w:hint="eastAsia" w:hAnsi="宋体" w:eastAsia="宋体" w:cs="宋体"/>
          <w:strike w:val="0"/>
          <w:sz w:val="22"/>
          <w:szCs w:val="22"/>
          <w:highlight w:val="none"/>
        </w:rPr>
        <w:t xml:space="preserve">、报价包括采购文件所列项目服务管理内容、服装费、工具费、耗材费、通讯费、管理费、各种税金、人工、保险、加班费、劳保等一切费用，采购人不再另行支付。后期如遇政策调整，供应商自行承担。</w:t>
      </w:r>
      <w:r/>
    </w:p>
    <w:p>
      <w:pPr>
        <w:ind w:firstLine="440"/>
        <w:keepLines w:val="0"/>
        <w:keepNext w:val="0"/>
        <w:pageBreakBefore w:val="0"/>
        <w:spacing w:line="0" w:lineRule="atLeast"/>
        <w:rPr>
          <w:rFonts w:hint="eastAsia" w:ascii="宋体" w:hAnsi="宋体" w:eastAsia="宋体" w:cs="宋体"/>
          <w:strike w:val="0"/>
          <w:sz w:val="22"/>
          <w:szCs w:val="22"/>
          <w:highlight w:val="none"/>
          <w:lang w:val="en-US" w:eastAsia="zh-CN" w:bidi="ar-SA"/>
        </w:rPr>
      </w:pPr>
      <w:r>
        <w:rPr>
          <w:rFonts w:hint="eastAsia" w:ascii="宋体" w:hAnsi="宋体" w:eastAsia="宋体" w:cs="宋体"/>
          <w:strike w:val="0"/>
          <w:sz w:val="22"/>
          <w:szCs w:val="22"/>
          <w:highlight w:val="none"/>
          <w:lang w:val="en-US" w:eastAsia="zh-CN" w:bidi="ar-SA"/>
        </w:rPr>
        <w:t xml:space="preserve"> 4、未注明小微企业或残疾人福利性单位或监狱和戒毒企业或节能产品价格或环保产品价格的，不享受对应的价格扣除。专门面向中小企业采购的项目或采购包，不再执行促进中小企业发展的相关价格优惠政策。</w:t>
      </w:r>
      <w:r/>
    </w:p>
    <w:p>
      <w:pPr>
        <w:pStyle w:val="738"/>
        <w:ind w:firstLine="0"/>
        <w:keepLines w:val="0"/>
        <w:keepNext w:val="0"/>
        <w:pageBreakBefore w:val="0"/>
        <w:spacing w:after="0" w:line="0" w:lineRule="atLeast"/>
        <w:rPr>
          <w:rFonts w:hint="eastAsia" w:ascii="宋体" w:hAnsi="宋体" w:eastAsia="宋体" w:cs="宋体"/>
          <w:strike w:val="0"/>
          <w:sz w:val="22"/>
          <w:szCs w:val="22"/>
          <w:highlight w:val="none"/>
          <w:lang w:val="en-US" w:eastAsia="zh-CN" w:bidi="ar-SA"/>
        </w:rPr>
      </w:pPr>
      <w:r>
        <w:rPr>
          <w:rFonts w:hint="eastAsia" w:ascii="宋体" w:hAnsi="宋体" w:eastAsia="宋体" w:cs="宋体"/>
          <w:strike w:val="0"/>
          <w:sz w:val="22"/>
          <w:szCs w:val="22"/>
          <w:highlight w:val="none"/>
          <w:lang w:val="en-US" w:eastAsia="zh-CN" w:bidi="ar-SA"/>
        </w:rPr>
      </w:r>
      <w:r/>
    </w:p>
    <w:p>
      <w:pPr>
        <w:pStyle w:val="738"/>
        <w:ind w:firstLine="0"/>
        <w:keepLines w:val="0"/>
        <w:keepNext w:val="0"/>
        <w:pageBreakBefore w:val="0"/>
        <w:spacing w:after="0" w:line="0" w:lineRule="atLeast"/>
        <w:rPr>
          <w:rFonts w:hint="eastAsia" w:ascii="宋体" w:hAnsi="宋体" w:eastAsia="宋体" w:cs="宋体"/>
          <w:strike w:val="0"/>
          <w:sz w:val="22"/>
          <w:szCs w:val="22"/>
          <w:highlight w:val="none"/>
          <w:lang w:val="en-US" w:eastAsia="zh-CN" w:bidi="ar-SA"/>
        </w:rPr>
      </w:pPr>
      <w:r>
        <w:rPr>
          <w:rFonts w:hint="eastAsia" w:ascii="宋体" w:hAnsi="宋体" w:eastAsia="宋体" w:cs="宋体"/>
          <w:strike w:val="0"/>
          <w:sz w:val="22"/>
          <w:szCs w:val="22"/>
          <w:highlight w:val="none"/>
          <w:lang w:val="en-US" w:eastAsia="zh-CN" w:bidi="ar-SA"/>
        </w:rPr>
        <w:t xml:space="preserve">投标单位（盖章）：</w:t>
      </w:r>
      <w:r/>
    </w:p>
    <w:p>
      <w:pPr>
        <w:pStyle w:val="738"/>
        <w:ind w:firstLine="0"/>
        <w:keepLines w:val="0"/>
        <w:keepNext w:val="0"/>
        <w:pageBreakBefore w:val="0"/>
        <w:spacing w:after="0" w:line="0" w:lineRule="atLeast"/>
        <w:rPr>
          <w:rFonts w:hint="eastAsia" w:ascii="宋体" w:hAnsi="宋体" w:eastAsia="宋体" w:cs="宋体"/>
          <w:strike w:val="0"/>
          <w:sz w:val="22"/>
          <w:szCs w:val="22"/>
          <w:highlight w:val="none"/>
          <w:lang w:val="en-US" w:eastAsia="zh-CN" w:bidi="ar-SA"/>
        </w:rPr>
      </w:pPr>
      <w:r>
        <w:rPr>
          <w:rFonts w:hint="eastAsia" w:ascii="宋体" w:hAnsi="宋体" w:eastAsia="宋体" w:cs="宋体"/>
          <w:strike w:val="0"/>
          <w:sz w:val="22"/>
          <w:szCs w:val="22"/>
          <w:highlight w:val="none"/>
          <w:lang w:val="en-US" w:eastAsia="zh-CN" w:bidi="ar-SA"/>
        </w:rPr>
        <w:t xml:space="preserve">投标人法定代表人（或授权代表）</w:t>
      </w:r>
      <w:r/>
    </w:p>
    <w:p>
      <w:pPr>
        <w:pStyle w:val="738"/>
        <w:ind w:firstLine="0"/>
        <w:keepLines w:val="0"/>
        <w:keepNext w:val="0"/>
        <w:pageBreakBefore w:val="0"/>
        <w:spacing w:after="0" w:line="0" w:lineRule="atLeast"/>
        <w:rPr>
          <w:rFonts w:hint="eastAsia" w:ascii="宋体" w:hAnsi="宋体" w:eastAsia="宋体" w:cs="宋体"/>
          <w:strike w:val="0"/>
          <w:sz w:val="22"/>
          <w:szCs w:val="22"/>
          <w:highlight w:val="none"/>
          <w:lang w:val="en-US" w:eastAsia="zh-CN" w:bidi="ar-SA"/>
        </w:rPr>
      </w:pPr>
      <w:r>
        <w:rPr>
          <w:rFonts w:hint="eastAsia" w:ascii="宋体" w:hAnsi="宋体" w:eastAsia="宋体" w:cs="宋体"/>
          <w:strike w:val="0"/>
          <w:sz w:val="22"/>
          <w:szCs w:val="22"/>
          <w:highlight w:val="none"/>
          <w:lang w:val="en-US" w:eastAsia="zh-CN" w:bidi="ar-SA"/>
        </w:rPr>
        <w:t xml:space="preserve">签字：日期： 年 月 日</w:t>
      </w:r>
      <w:r/>
    </w:p>
    <w:p>
      <w:pPr>
        <w:pStyle w:val="738"/>
        <w:spacing w:line="400" w:lineRule="exact"/>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rPr>
          <w:rFonts w:ascii="黑体" w:hAnsi="黑体" w:eastAsia="黑体" w:cs="宋体"/>
          <w:b/>
          <w:bCs/>
          <w:color w:val="000000"/>
          <w:sz w:val="32"/>
          <w:szCs w:val="32"/>
          <w:highlight w:val="yellow"/>
        </w:rPr>
      </w:r>
      <w:r/>
    </w:p>
    <w:p>
      <w:pPr>
        <w:pStyle w:val="738"/>
        <w:spacing w:line="400" w:lineRule="exact"/>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rPr>
          <w:rFonts w:ascii="黑体" w:hAnsi="黑体" w:eastAsia="黑体" w:cs="宋体"/>
          <w:b/>
          <w:bCs/>
          <w:color w:val="000000"/>
          <w:sz w:val="32"/>
          <w:szCs w:val="32"/>
          <w:highlight w:val="yellow"/>
        </w:rPr>
      </w:r>
      <w:r/>
    </w:p>
    <w:p>
      <w:pPr>
        <w:pStyle w:val="738"/>
        <w:spacing w:line="400" w:lineRule="exact"/>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p>
    <w:p>
      <w:pPr>
        <w:jc w:val="center"/>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r>
      <w:r/>
    </w:p>
    <w:p>
      <w:pPr>
        <w:numPr>
          <w:ilvl w:val="0"/>
          <w:numId w:val="4"/>
        </w:numPr>
        <w:ind w:left="0" w:firstLine="0"/>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技术要求响应及偏离表</w:t>
      </w:r>
      <w:r/>
    </w:p>
    <w:p>
      <w:pPr>
        <w:jc w:val="center"/>
        <w:rPr>
          <w:rFonts w:hint="eastAsia" w:ascii="黑体" w:hAnsi="黑体" w:eastAsia="黑体" w:cs="宋体"/>
          <w:b w:val="0"/>
          <w:bCs w:val="0"/>
          <w:color w:val="000000"/>
          <w:sz w:val="32"/>
          <w:szCs w:val="32"/>
          <w:highlight w:val="none"/>
          <w:lang w:eastAsia="zh-CN"/>
        </w:rPr>
      </w:pPr>
      <w:r>
        <w:rPr>
          <w:rFonts w:hint="eastAsia" w:ascii="黑体" w:hAnsi="黑体" w:eastAsia="黑体" w:cs="宋体"/>
          <w:b w:val="0"/>
          <w:bCs w:val="0"/>
          <w:color w:val="000000"/>
          <w:sz w:val="32"/>
          <w:szCs w:val="32"/>
          <w:highlight w:val="none"/>
          <w:lang w:eastAsia="zh-CN"/>
        </w:rPr>
        <w:t xml:space="preserve">技术条款偏离表（采购包</w:t>
      </w:r>
      <w:r>
        <w:rPr>
          <w:rFonts w:hint="eastAsia" w:ascii="黑体" w:hAnsi="黑体" w:eastAsia="黑体" w:cs="宋体"/>
          <w:b w:val="0"/>
          <w:bCs w:val="0"/>
          <w:color w:val="000000"/>
          <w:sz w:val="32"/>
          <w:szCs w:val="32"/>
          <w:highlight w:val="none"/>
          <w:u w:val="single"/>
          <w:lang w:val="en-US" w:eastAsia="zh-CN"/>
        </w:rPr>
        <w:t xml:space="preserve">  X  </w:t>
      </w:r>
      <w:r>
        <w:rPr>
          <w:rFonts w:hint="eastAsia" w:ascii="黑体" w:hAnsi="黑体" w:eastAsia="黑体" w:cs="宋体"/>
          <w:b w:val="0"/>
          <w:bCs w:val="0"/>
          <w:color w:val="000000"/>
          <w:sz w:val="32"/>
          <w:szCs w:val="32"/>
          <w:highlight w:val="none"/>
          <w:lang w:eastAsia="zh-CN"/>
        </w:rPr>
        <w:t xml:space="preserve">）</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项目名称：</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项目编号：</w:t>
      </w:r>
      <w:r/>
    </w:p>
    <w:tbl>
      <w:tblPr>
        <w:tblStyle w:val="698"/>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4"/>
        <w:gridCol w:w="1554"/>
        <w:gridCol w:w="2203"/>
        <w:gridCol w:w="2384"/>
        <w:gridCol w:w="1152"/>
        <w:gridCol w:w="1152"/>
      </w:tblGrid>
      <w:tr>
        <w:trPr>
          <w:jc w:val="center"/>
          <w:trHeight w:val="469"/>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招标文件条目号</w:t>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招标要求规格</w:t>
            </w:r>
            <w:r/>
          </w:p>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（严格按招标文件内容填写、不得更改）</w:t>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投标响应</w:t>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偏离</w:t>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对应证明材料页码</w:t>
            </w:r>
            <w:r/>
          </w:p>
        </w:tc>
      </w:tr>
      <w:tr>
        <w:trPr>
          <w:jc w:val="center"/>
          <w:trHeight w:val="470"/>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469"/>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469"/>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470"/>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469"/>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469"/>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bl>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keepLines w:val="0"/>
        <w:keepNext w:val="0"/>
        <w:pageBreakBefore w:val="0"/>
        <w:spacing w:line="0" w:lineRule="atLeas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说明：1、如果行数不够，请自行增加。</w:t>
      </w:r>
      <w:r/>
    </w:p>
    <w:p>
      <w:pPr>
        <w:ind w:firstLine="630"/>
        <w:keepLines w:val="0"/>
        <w:keepNext w:val="0"/>
        <w:pageBreakBefore w:val="0"/>
        <w:spacing w:line="0" w:lineRule="atLeast"/>
        <w:rPr>
          <w:rFonts w:hint="eastAsia" w:asciiTheme="minorEastAsia" w:hAnsiTheme="minorEastAsia" w:eastAsiaTheme="minorEastAsia" w:cstheme="minorEastAsia"/>
          <w:b w:val="0"/>
          <w:bCs/>
          <w:sz w:val="21"/>
          <w:szCs w:val="21"/>
          <w:lang w:eastAsia="zh-CN"/>
        </w:rPr>
      </w:pPr>
      <w:r>
        <w:rPr>
          <w:rFonts w:hint="eastAsia" w:asciiTheme="minorEastAsia" w:hAnsiTheme="minorEastAsia" w:cstheme="minorEastAsia"/>
          <w:b w:val="0"/>
          <w:bCs/>
          <w:sz w:val="21"/>
          <w:szCs w:val="21"/>
          <w:lang w:val="en-US" w:eastAsia="zh-CN"/>
        </w:rPr>
        <w:t xml:space="preserve">2</w:t>
      </w:r>
      <w:r>
        <w:rPr>
          <w:rFonts w:hint="eastAsia" w:asciiTheme="minorEastAsia" w:hAnsiTheme="minorEastAsia" w:eastAsiaTheme="minorEastAsia" w:cstheme="minorEastAsia"/>
          <w:b w:val="0"/>
          <w:bCs/>
          <w:sz w:val="21"/>
          <w:szCs w:val="21"/>
        </w:rPr>
        <w:t xml:space="preserve">、招标要求规格必须严格按招标文件</w:t>
      </w:r>
      <w:r>
        <w:rPr>
          <w:rFonts w:hint="eastAsia" w:asciiTheme="minorEastAsia" w:hAnsiTheme="minorEastAsia" w:cstheme="minorEastAsia"/>
          <w:b w:val="0"/>
          <w:bCs/>
          <w:sz w:val="21"/>
          <w:szCs w:val="21"/>
          <w:lang w:eastAsia="zh-CN"/>
        </w:rPr>
        <w:t xml:space="preserve">内器材装备的技术参数</w:t>
      </w:r>
      <w:r>
        <w:rPr>
          <w:rFonts w:hint="eastAsia" w:asciiTheme="minorEastAsia" w:hAnsiTheme="minorEastAsia" w:eastAsiaTheme="minorEastAsia" w:cstheme="minorEastAsia"/>
          <w:b w:val="0"/>
          <w:bCs/>
          <w:sz w:val="21"/>
          <w:szCs w:val="21"/>
        </w:rPr>
        <w:t xml:space="preserve">内容填写、不得更改，否则评标委员会有权拒绝其投标</w:t>
      </w:r>
      <w:r>
        <w:rPr>
          <w:rFonts w:hint="eastAsia" w:asciiTheme="minorEastAsia" w:hAnsiTheme="minorEastAsia" w:cstheme="minorEastAsia"/>
          <w:b w:val="0"/>
          <w:bCs/>
          <w:sz w:val="21"/>
          <w:szCs w:val="21"/>
          <w:lang w:eastAsia="zh-CN"/>
        </w:rPr>
        <w:t xml:space="preserve">；</w:t>
      </w:r>
      <w:r/>
    </w:p>
    <w:p>
      <w:pPr>
        <w:ind w:firstLine="632"/>
        <w:keepLines w:val="0"/>
        <w:keepNext w:val="0"/>
        <w:pageBreakBefore w:val="0"/>
        <w:spacing w:line="0" w:lineRule="atLeast"/>
        <w:widowControl/>
        <w:rPr>
          <w:rFonts w:hint="eastAsia" w:asciiTheme="minorEastAsia" w:hAnsiTheme="minorEastAsia" w:eastAsiaTheme="minorEastAsia" w:cstheme="minorEastAsia"/>
          <w:b w:val="0"/>
          <w:bCs/>
          <w:sz w:val="21"/>
          <w:szCs w:val="21"/>
          <w:highlight w:val="none"/>
          <w:lang w:val="zh-CN"/>
        </w:rPr>
      </w:pPr>
      <w:r>
        <w:rPr>
          <w:rFonts w:hint="eastAsia" w:asciiTheme="minorEastAsia" w:hAnsiTheme="minorEastAsia" w:cstheme="minorEastAsia"/>
          <w:b w:val="0"/>
          <w:bCs/>
          <w:sz w:val="21"/>
          <w:szCs w:val="21"/>
          <w:highlight w:val="none"/>
          <w:lang w:val="en-US" w:eastAsia="zh-CN"/>
        </w:rPr>
        <w:t xml:space="preserve">3</w:t>
      </w:r>
      <w:r>
        <w:rPr>
          <w:rFonts w:hint="eastAsia" w:asciiTheme="minorEastAsia" w:hAnsiTheme="minorEastAsia" w:eastAsiaTheme="minorEastAsia" w:cstheme="minorEastAsia"/>
          <w:b w:val="0"/>
          <w:bCs/>
          <w:sz w:val="21"/>
          <w:szCs w:val="21"/>
          <w:highlight w:val="none"/>
          <w:lang w:val="zh-CN"/>
        </w:rPr>
        <w:t xml:space="preserve">、供应商应</w:t>
      </w:r>
      <w:r>
        <w:rPr>
          <w:rFonts w:hint="eastAsia" w:asciiTheme="minorEastAsia" w:hAnsiTheme="minorEastAsia" w:cstheme="minorEastAsia"/>
          <w:b w:val="0"/>
          <w:bCs/>
          <w:sz w:val="21"/>
          <w:szCs w:val="21"/>
          <w:highlight w:val="none"/>
          <w:lang w:val="zh-CN"/>
        </w:rPr>
        <w:t xml:space="preserve">对招标要求规格</w:t>
      </w:r>
      <w:r>
        <w:rPr>
          <w:rFonts w:hint="eastAsia" w:asciiTheme="minorEastAsia" w:hAnsiTheme="minorEastAsia" w:eastAsiaTheme="minorEastAsia" w:cstheme="minorEastAsia"/>
          <w:b w:val="0"/>
          <w:bCs/>
          <w:sz w:val="21"/>
          <w:szCs w:val="21"/>
          <w:highlight w:val="none"/>
          <w:lang w:val="zh-CN"/>
        </w:rPr>
        <w:t xml:space="preserve">逐一说明</w:t>
      </w:r>
      <w:r>
        <w:rPr>
          <w:rFonts w:hint="eastAsia" w:asciiTheme="minorEastAsia" w:hAnsiTheme="minorEastAsia" w:cstheme="minorEastAsia"/>
          <w:b w:val="0"/>
          <w:bCs/>
          <w:sz w:val="21"/>
          <w:szCs w:val="21"/>
          <w:highlight w:val="none"/>
          <w:lang w:val="zh-CN"/>
        </w:rPr>
        <w:t xml:space="preserve">所</w:t>
      </w:r>
      <w:r>
        <w:rPr>
          <w:rFonts w:hint="eastAsia" w:asciiTheme="minorEastAsia" w:hAnsiTheme="minorEastAsia" w:eastAsiaTheme="minorEastAsia" w:cstheme="minorEastAsia"/>
          <w:b w:val="0"/>
          <w:bCs/>
          <w:sz w:val="21"/>
          <w:szCs w:val="21"/>
          <w:highlight w:val="none"/>
          <w:lang w:val="zh-CN"/>
        </w:rPr>
        <w:t xml:space="preserve">投标产品</w:t>
      </w:r>
      <w:r>
        <w:rPr>
          <w:rFonts w:hint="eastAsia" w:asciiTheme="minorEastAsia" w:hAnsiTheme="minorEastAsia" w:cstheme="minorEastAsia"/>
          <w:b w:val="0"/>
          <w:bCs/>
          <w:sz w:val="21"/>
          <w:szCs w:val="21"/>
          <w:highlight w:val="none"/>
          <w:lang w:val="zh-CN"/>
        </w:rPr>
        <w:t xml:space="preserve">技术</w:t>
      </w:r>
      <w:r>
        <w:rPr>
          <w:rFonts w:hint="eastAsia" w:asciiTheme="minorEastAsia" w:hAnsiTheme="minorEastAsia" w:eastAsiaTheme="minorEastAsia" w:cstheme="minorEastAsia"/>
          <w:b w:val="0"/>
          <w:bCs/>
          <w:sz w:val="21"/>
          <w:szCs w:val="21"/>
          <w:highlight w:val="none"/>
          <w:lang w:val="zh-CN"/>
        </w:rPr>
        <w:t xml:space="preserve">响应</w:t>
      </w:r>
      <w:r>
        <w:rPr>
          <w:rFonts w:hint="eastAsia" w:asciiTheme="minorEastAsia" w:hAnsiTheme="minorEastAsia" w:cstheme="minorEastAsia"/>
          <w:b w:val="0"/>
          <w:bCs/>
          <w:sz w:val="21"/>
          <w:szCs w:val="21"/>
          <w:highlight w:val="none"/>
          <w:lang w:val="zh-CN"/>
        </w:rPr>
        <w:t xml:space="preserve">情况</w:t>
      </w:r>
      <w:r>
        <w:rPr>
          <w:rFonts w:hint="eastAsia" w:asciiTheme="minorEastAsia" w:hAnsiTheme="minorEastAsia" w:eastAsiaTheme="minorEastAsia" w:cstheme="minorEastAsia"/>
          <w:b w:val="0"/>
          <w:bCs/>
          <w:sz w:val="21"/>
          <w:szCs w:val="21"/>
          <w:highlight w:val="none"/>
          <w:lang w:val="zh-CN"/>
        </w:rPr>
        <w:t xml:space="preserve">，</w:t>
      </w:r>
      <w:r>
        <w:rPr>
          <w:rFonts w:hint="eastAsia" w:asciiTheme="minorEastAsia" w:hAnsiTheme="minorEastAsia" w:cstheme="minorEastAsia"/>
          <w:b w:val="0"/>
          <w:bCs/>
          <w:sz w:val="21"/>
          <w:szCs w:val="21"/>
          <w:highlight w:val="none"/>
          <w:lang w:val="zh-CN"/>
        </w:rPr>
        <w:t xml:space="preserve">完全</w:t>
      </w:r>
      <w:r>
        <w:rPr>
          <w:rFonts w:hint="eastAsia" w:asciiTheme="minorEastAsia" w:hAnsiTheme="minorEastAsia" w:eastAsiaTheme="minorEastAsia" w:cstheme="minorEastAsia"/>
          <w:b w:val="0"/>
          <w:bCs/>
          <w:sz w:val="21"/>
          <w:szCs w:val="21"/>
          <w:highlight w:val="none"/>
          <w:lang w:val="zh-CN"/>
        </w:rPr>
        <w:t xml:space="preserve">拷贝</w:t>
      </w:r>
      <w:r>
        <w:rPr>
          <w:rFonts w:hint="eastAsia" w:asciiTheme="minorEastAsia" w:hAnsiTheme="minorEastAsia" w:cstheme="minorEastAsia"/>
          <w:b w:val="0"/>
          <w:bCs/>
          <w:sz w:val="21"/>
          <w:szCs w:val="21"/>
          <w:highlight w:val="none"/>
          <w:lang w:val="zh-CN"/>
        </w:rPr>
        <w:t xml:space="preserve">采购包</w:t>
      </w:r>
      <w:r>
        <w:rPr>
          <w:rFonts w:hint="eastAsia" w:asciiTheme="minorEastAsia" w:hAnsiTheme="minorEastAsia" w:eastAsiaTheme="minorEastAsia" w:cstheme="minorEastAsia"/>
          <w:b w:val="0"/>
          <w:bCs/>
          <w:sz w:val="21"/>
          <w:szCs w:val="21"/>
          <w:highlight w:val="none"/>
          <w:lang w:val="zh-CN"/>
        </w:rPr>
        <w:t xml:space="preserve">招标文件技术要求的按照无效投标处理</w:t>
      </w:r>
      <w:r>
        <w:rPr>
          <w:rFonts w:hint="eastAsia" w:asciiTheme="minorEastAsia" w:hAnsiTheme="minorEastAsia" w:cstheme="minorEastAsia"/>
          <w:b w:val="0"/>
          <w:bCs/>
          <w:sz w:val="21"/>
          <w:szCs w:val="21"/>
          <w:highlight w:val="none"/>
          <w:lang w:val="zh-CN"/>
        </w:rPr>
        <w:t xml:space="preserve">。</w:t>
      </w:r>
      <w:r/>
    </w:p>
    <w:p>
      <w:pPr>
        <w:keepLines w:val="0"/>
        <w:keepNext w:val="0"/>
        <w:pageBreakBefore w:val="0"/>
        <w:spacing w:line="0" w:lineRule="atLeas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keepLines w:val="0"/>
        <w:keepNext w:val="0"/>
        <w:pageBreakBefore w:val="0"/>
        <w:spacing w:line="0" w:lineRule="atLeas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keepLines w:val="0"/>
        <w:keepNext w:val="0"/>
        <w:pageBreakBefore w:val="0"/>
        <w:spacing w:line="0" w:lineRule="atLeas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投标单位（盖章）：</w:t>
      </w:r>
      <w:r/>
    </w:p>
    <w:p>
      <w:pPr>
        <w:keepLines w:val="0"/>
        <w:keepNext w:val="0"/>
        <w:pageBreakBefore w:val="0"/>
        <w:spacing w:line="0" w:lineRule="atLeas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投标人法定代表人（或授权代表）签字：</w:t>
      </w:r>
      <w:r/>
    </w:p>
    <w:p>
      <w:pPr>
        <w:keepLines w:val="0"/>
        <w:keepNext w:val="0"/>
        <w:pageBreakBefore w:val="0"/>
        <w:spacing w:line="0" w:lineRule="atLeas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 年 月 日</w:t>
      </w:r>
      <w:r/>
    </w:p>
    <w:p>
      <w:pPr>
        <w:keepLines w:val="0"/>
        <w:keepNext w:val="0"/>
        <w:pageBreakBefore w:val="0"/>
        <w:spacing w:line="0" w:lineRule="atLeas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注： 行数不够，可自行添加。</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bookmarkEnd w:id="199"/>
      <w:r/>
      <w:r/>
    </w:p>
    <w:p>
      <w:pPr>
        <w:jc w:val="center"/>
        <w:rPr>
          <w:rFonts w:hint="eastAsia" w:ascii="宋体" w:hAnsi="宋体" w:eastAsia="宋体" w:cs="宋体"/>
          <w:color w:val="auto"/>
          <w:sz w:val="24"/>
          <w:szCs w:val="24"/>
          <w:highlight w:val="none"/>
        </w:rPr>
      </w:pPr>
      <w:r/>
      <w:bookmarkStart w:id="200" w:name="_Hlt26955054"/>
      <w:r>
        <w:rPr>
          <w:rFonts w:hint="eastAsia" w:ascii="黑体" w:hAnsi="黑体" w:eastAsia="黑体" w:cs="宋体"/>
          <w:b/>
          <w:bCs/>
          <w:color w:val="auto"/>
          <w:sz w:val="32"/>
          <w:szCs w:val="32"/>
          <w:highlight w:val="none"/>
        </w:rPr>
        <w:t xml:space="preserve">十五、商务要求响应及偏离表</w:t>
      </w:r>
      <w:bookmarkEnd w:id="200"/>
      <w:r/>
      <w:r/>
    </w:p>
    <w:tbl>
      <w:tblPr>
        <w:tblStyle w:val="698"/>
        <w:tblW w:w="8542" w:type="dxa"/>
        <w:tblCellSpacing w:w="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662"/>
        <w:gridCol w:w="2476"/>
        <w:gridCol w:w="2653"/>
        <w:gridCol w:w="1246"/>
        <w:gridCol w:w="1505"/>
      </w:tblGrid>
      <w:tr>
        <w:trPr>
          <w:tblCellSpacing w:w="0" w:type="dxa"/>
        </w:trPr>
        <w:tc>
          <w:tcPr>
            <w:tcW w:w="662" w:type="dxa"/>
            <w:vAlign w:val="center"/>
            <w:textDirection w:val="lrTb"/>
            <w:noWrap w:val="false"/>
          </w:tcPr>
          <w:p>
            <w:pPr>
              <w:jc w:val="center"/>
              <w:rPr>
                <w:rFonts w:hint="eastAsia" w:ascii="宋体" w:hAnsi="宋体" w:eastAsia="宋体" w:cs="宋体"/>
                <w:color w:val="auto"/>
                <w:sz w:val="24"/>
                <w:szCs w:val="24"/>
                <w:highlight w:val="none"/>
              </w:rPr>
            </w:pPr>
            <w:r/>
            <w:bookmarkStart w:id="201" w:name="_Hlt26955064"/>
            <w:r/>
            <w:bookmarkEnd w:id="201"/>
            <w:r/>
            <w:bookmarkStart w:id="202" w:name="_Hlt26671343"/>
            <w:r/>
            <w:bookmarkEnd w:id="202"/>
            <w:r/>
            <w:bookmarkStart w:id="203" w:name="_Hlt26609391"/>
            <w:r/>
            <w:bookmarkEnd w:id="203"/>
            <w:r/>
            <w:bookmarkStart w:id="204" w:name="_Hlt26671372"/>
            <w:r/>
            <w:bookmarkEnd w:id="204"/>
            <w:r/>
            <w:bookmarkStart w:id="205" w:name="_Hlt26782999"/>
            <w:r/>
            <w:bookmarkEnd w:id="205"/>
            <w:r/>
            <w:bookmarkStart w:id="206" w:name="_Hlt26955056"/>
            <w:r/>
            <w:bookmarkEnd w:id="206"/>
            <w:r/>
            <w:bookmarkStart w:id="207" w:name="_Hlt24879081"/>
            <w:r/>
            <w:bookmarkEnd w:id="207"/>
            <w:r/>
            <w:bookmarkStart w:id="208" w:name="_Hlt26580838"/>
            <w:r>
              <w:rPr>
                <w:rFonts w:hint="eastAsia" w:ascii="宋体" w:hAnsi="宋体" w:eastAsia="宋体" w:cs="宋体"/>
                <w:color w:val="auto"/>
                <w:sz w:val="24"/>
                <w:szCs w:val="24"/>
                <w:highlight w:val="none"/>
              </w:rPr>
              <w:t xml:space="preserve">序号</w:t>
            </w:r>
            <w:bookmarkEnd w:id="208"/>
            <w:r/>
            <w:r/>
          </w:p>
        </w:tc>
        <w:tc>
          <w:tcPr>
            <w:tcW w:w="24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265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24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W w:w="15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tblCellSpacing w:w="0" w:type="dxa"/>
          <w:trHeight w:val="640"/>
        </w:trPr>
        <w:tc>
          <w:tcPr>
            <w:tcW w:w="66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247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265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124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150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W w:w="66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247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265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124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150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W w:w="66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247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265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124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150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W w:w="66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247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265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124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150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W w:w="66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247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265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124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150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W w:w="66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247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265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124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150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W w:w="66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247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265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124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150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W w:w="66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247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265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124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W w:w="150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spacing w:line="48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line="480" w:lineRule="auto"/>
        <w:rPr>
          <w:rFonts w:hint="eastAsia" w:ascii="宋体" w:hAnsi="宋体" w:eastAsia="宋体" w:cs="宋体"/>
          <w:color w:val="auto"/>
          <w:sz w:val="24"/>
          <w:szCs w:val="24"/>
          <w:highlight w:val="none"/>
        </w:rPr>
      </w:pPr>
      <w:r>
        <w:rPr>
          <w:rFonts w:hint="eastAsia" w:ascii="黑体" w:hAnsi="黑体" w:eastAsia="黑体" w:cs="宋体"/>
          <w:b/>
          <w:bCs/>
          <w:i/>
          <w:iCs/>
          <w:color w:val="auto"/>
          <w:sz w:val="32"/>
          <w:szCs w:val="32"/>
          <w:highlight w:val="none"/>
          <w:u w:val="single"/>
        </w:rPr>
        <w:t xml:space="preserve">十六、开标一览表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投标人全称（加盖CA电子签章）：</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项目名称：</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招标编号：              分包号：</w:t>
      </w:r>
      <w:r/>
    </w:p>
    <w:tbl>
      <w:tblPr>
        <w:tblStyle w:val="698"/>
        <w:tblW w:w="8206" w:type="dxa"/>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rPr>
                <w:rFonts w:ascii="宋体" w:hAnsi="宋体" w:eastAsia="宋体" w:cs="宋体"/>
                <w:sz w:val="24"/>
                <w:szCs w:val="24"/>
              </w:rPr>
            </w:pPr>
            <w:r>
              <w:rPr>
                <w:rFonts w:hint="eastAsia" w:ascii="宋体" w:hAnsi="宋体" w:eastAsia="宋体" w:cs="宋体"/>
                <w:color w:val="000000"/>
                <w:sz w:val="24"/>
                <w:szCs w:val="24"/>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color w:val="000000"/>
                <w:sz w:val="24"/>
                <w:szCs w:val="24"/>
              </w:rPr>
              <w:t xml:space="preserve">小写：            （人民币：元）</w:t>
            </w:r>
            <w:r/>
          </w:p>
        </w:tc>
      </w:tr>
    </w:tbl>
    <w:p>
      <w:pPr>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                                              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spacing w:line="400" w:lineRule="exact"/>
        <w:rPr>
          <w:rFonts w:ascii="黑体" w:hAnsi="宋体" w:eastAsia="黑体" w:cs="黑体"/>
          <w:b/>
          <w:sz w:val="32"/>
          <w:szCs w:val="32"/>
        </w:rPr>
      </w:pPr>
      <w:r>
        <w:rPr>
          <w:rFonts w:hint="eastAsia" w:ascii="黑体" w:hAnsi="黑体" w:eastAsia="黑体" w:cs="宋体"/>
          <w:b/>
          <w:bCs/>
          <w:color w:val="000000"/>
          <w:sz w:val="32"/>
          <w:szCs w:val="32"/>
        </w:rPr>
        <w:t xml:space="preserve">十</w:t>
      </w:r>
      <w:r>
        <w:rPr>
          <w:rFonts w:hint="eastAsia" w:ascii="黑体" w:hAnsi="黑体" w:eastAsia="黑体" w:cs="宋体"/>
          <w:b/>
          <w:bCs/>
          <w:color w:val="000000"/>
          <w:sz w:val="32"/>
          <w:szCs w:val="32"/>
          <w:lang w:val="en-US" w:eastAsia="zh-CN"/>
        </w:rPr>
        <w:t xml:space="preserve">七</w:t>
      </w:r>
      <w:r>
        <w:rPr>
          <w:rFonts w:hint="eastAsia" w:ascii="黑体" w:hAnsi="黑体" w:eastAsia="黑体" w:cs="宋体"/>
          <w:b/>
          <w:bCs/>
          <w:color w:val="000000"/>
          <w:sz w:val="32"/>
          <w:szCs w:val="32"/>
        </w:rPr>
        <w:t xml:space="preserve">、</w:t>
      </w:r>
      <w:r>
        <w:rPr>
          <w:rFonts w:hint="eastAsia" w:ascii="黑体" w:hAnsi="宋体" w:eastAsia="黑体" w:cs="黑体"/>
          <w:b/>
          <w:sz w:val="32"/>
          <w:szCs w:val="32"/>
        </w:rPr>
        <w:t xml:space="preserve">实质性要求响应及偏离表</w:t>
      </w:r>
      <w:r/>
    </w:p>
    <w:p>
      <w:pPr>
        <w:pStyle w:val="1391"/>
        <w:ind w:left="420" w:firstLine="0"/>
      </w:pPr>
      <w:r/>
      <w:r/>
    </w:p>
    <w:tbl>
      <w:tblPr>
        <w:tblStyle w:val="698"/>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4199"/>
        <w:gridCol w:w="2429"/>
        <w:gridCol w:w="1438"/>
      </w:tblGrid>
      <w:tr>
        <w:trPr>
          <w:cantSplit/>
          <w:jc w:val="center"/>
        </w:trPr>
        <w:tc>
          <w:tcPr>
            <w:tcW w:w="45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4199"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highlight w:val="none"/>
              </w:rPr>
              <w:t xml:space="preserve">技术</w:t>
            </w:r>
            <w:r>
              <w:rPr>
                <w:rFonts w:ascii="宋体" w:hAnsi="宋体"/>
                <w:color w:val="000000"/>
                <w:sz w:val="24"/>
                <w:szCs w:val="24"/>
                <w:highlight w:val="none"/>
              </w:rPr>
              <w:t xml:space="preserve">要求和商务要求中的实质性要求</w:t>
            </w:r>
            <w:r>
              <w:rPr>
                <w:rFonts w:hint="eastAsia" w:ascii="宋体" w:hAnsi="宋体"/>
                <w:b/>
                <w:bCs/>
                <w:color w:val="000000"/>
                <w:highlight w:val="none"/>
              </w:rPr>
              <w:t xml:space="preserve">（</w:t>
            </w:r>
            <w:r>
              <w:rPr>
                <w:rFonts w:hint="eastAsia" w:ascii="宋体" w:hAnsi="宋体"/>
                <w:b/>
                <w:bCs/>
                <w:i/>
                <w:color w:val="000000"/>
                <w:highlight w:val="none"/>
                <w:u w:val="single"/>
              </w:rPr>
              <w:t xml:space="preserve">斜体且有下划线部分</w:t>
            </w:r>
            <w:r>
              <w:rPr>
                <w:rFonts w:hint="eastAsia" w:ascii="宋体" w:hAnsi="宋体"/>
                <w:b/>
                <w:bCs/>
                <w:color w:val="000000"/>
                <w:highlight w:val="none"/>
              </w:rPr>
              <w:t xml:space="preserve">条款</w:t>
            </w:r>
            <w:r>
              <w:rPr>
                <w:rFonts w:hint="eastAsia" w:ascii="宋体" w:hAnsi="宋体"/>
                <w:b/>
                <w:bCs/>
                <w:color w:val="000000"/>
                <w:highlight w:val="none"/>
                <w:lang w:eastAsia="zh-CN"/>
              </w:rPr>
              <w:t xml:space="preserve">、标记“</w:t>
            </w:r>
            <w:r>
              <w:rPr>
                <w:rFonts w:hint="default" w:ascii="宋体" w:hAnsi="宋体"/>
                <w:b/>
                <w:bCs/>
                <w:color w:val="000000"/>
                <w:highlight w:val="none"/>
              </w:rPr>
              <w:t xml:space="preserve">★</w:t>
            </w:r>
            <w:r>
              <w:rPr>
                <w:rFonts w:hint="eastAsia" w:ascii="宋体" w:hAnsi="宋体"/>
                <w:b/>
                <w:bCs/>
                <w:color w:val="000000"/>
                <w:highlight w:val="none"/>
                <w:lang w:eastAsia="zh-CN"/>
              </w:rPr>
              <w:t xml:space="preserve">”的有关</w:t>
            </w:r>
            <w:r>
              <w:rPr>
                <w:rFonts w:hint="eastAsia" w:ascii="宋体" w:hAnsi="宋体"/>
                <w:b/>
                <w:bCs/>
                <w:color w:val="000000"/>
                <w:highlight w:val="none"/>
              </w:rPr>
              <w:t xml:space="preserve">条款）</w:t>
            </w:r>
            <w:r/>
          </w:p>
        </w:tc>
        <w:tc>
          <w:tcPr>
            <w:tcW w:w="2429"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响应情况</w:t>
            </w:r>
            <w:r/>
          </w:p>
        </w:tc>
        <w:tc>
          <w:tcPr>
            <w:tcW w:w="143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984"/>
        </w:trPr>
        <w:tc>
          <w:tcPr>
            <w:tcW w:w="45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419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4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38"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jc w:val="center"/>
          <w:trHeight w:val="1230"/>
        </w:trPr>
        <w:tc>
          <w:tcPr>
            <w:tcW w:w="45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2</w:t>
            </w:r>
            <w:r/>
          </w:p>
        </w:tc>
        <w:tc>
          <w:tcPr>
            <w:tcW w:w="419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4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38"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jc w:val="center"/>
          <w:trHeight w:val="1485"/>
        </w:trPr>
        <w:tc>
          <w:tcPr>
            <w:tcW w:w="45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3</w:t>
            </w:r>
            <w:r/>
          </w:p>
        </w:tc>
        <w:tc>
          <w:tcPr>
            <w:tcW w:w="419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24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38"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1.供应商必须</w:t>
      </w:r>
      <w:r>
        <w:rPr>
          <w:rFonts w:ascii="宋体" w:hAnsi="宋体"/>
          <w:color w:val="000000"/>
          <w:sz w:val="24"/>
          <w:szCs w:val="24"/>
        </w:rPr>
        <w:t xml:space="preserve">对实质性要求</w:t>
      </w:r>
      <w:r>
        <w:rPr>
          <w:rFonts w:hint="eastAsia" w:ascii="宋体" w:hAnsi="宋体"/>
          <w:color w:val="000000"/>
          <w:sz w:val="24"/>
          <w:szCs w:val="24"/>
        </w:rPr>
        <w:t xml:space="preserve">响应及偏离表</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w:t>
      </w:r>
      <w:r>
        <w:rPr>
          <w:rFonts w:hint="eastAsia" w:ascii="宋体" w:hAnsi="宋体"/>
          <w:b/>
          <w:bCs/>
          <w:color w:val="000000"/>
          <w:lang w:eastAsia="zh-CN"/>
        </w:rPr>
        <w:t xml:space="preserve">、标记“</w:t>
      </w:r>
      <w:r>
        <w:rPr>
          <w:rFonts w:hint="default" w:ascii="宋体" w:hAnsi="宋体"/>
          <w:b/>
          <w:bCs/>
          <w:color w:val="000000"/>
        </w:rPr>
        <w:t xml:space="preserve">★</w:t>
      </w:r>
      <w:r>
        <w:rPr>
          <w:rFonts w:hint="eastAsia" w:ascii="宋体" w:hAnsi="宋体"/>
          <w:b/>
          <w:bCs/>
          <w:color w:val="000000"/>
          <w:lang w:eastAsia="zh-CN"/>
        </w:rPr>
        <w:t xml:space="preserve">”的有关</w:t>
      </w:r>
      <w:r>
        <w:rPr>
          <w:rFonts w:hint="eastAsia" w:ascii="宋体" w:hAnsi="宋体"/>
          <w:b/>
          <w:bCs/>
          <w:color w:val="000000"/>
        </w:rPr>
        <w:t xml:space="preserve">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，否则作无效响应处理。</w:t>
      </w:r>
      <w:r/>
    </w:p>
    <w:p>
      <w:pPr>
        <w:spacing w:line="400" w:lineRule="exact"/>
        <w:rPr>
          <w:rFonts w:ascii="宋体" w:hAnsi="宋体"/>
          <w:color w:val="000000"/>
          <w:sz w:val="24"/>
          <w:szCs w:val="24"/>
        </w:rPr>
      </w:pPr>
      <w:r>
        <w:rPr>
          <w:rFonts w:hint="eastAsia" w:ascii="宋体" w:hAnsi="宋体"/>
          <w:color w:val="000000"/>
          <w:sz w:val="24"/>
          <w:szCs w:val="24"/>
        </w:rPr>
        <w:t xml:space="preserve">2.如果征集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hint="eastAsia" w:ascii="宋体" w:hAnsi="宋体"/>
          <w:color w:val="000000"/>
          <w:sz w:val="24"/>
          <w:szCs w:val="24"/>
        </w:rPr>
        <w:t xml:space="preserve">3.供应商未对实质性要求逐条作出明确响应的，或未按征集文件要求提供证明材料的，该项目作无效响应处理。</w:t>
      </w:r>
      <w:r/>
    </w:p>
    <w:p>
      <w:pPr>
        <w:jc w:val="center"/>
        <w:rPr>
          <w:rFonts w:ascii="宋体" w:hAnsi="宋体" w:eastAsia="宋体" w:cs="宋体"/>
          <w:sz w:val="24"/>
          <w:szCs w:val="24"/>
        </w:rPr>
      </w:pPr>
      <w:r>
        <w:rPr>
          <w:rFonts w:ascii="宋体" w:hAnsi="宋体" w:eastAsia="宋体" w:cs="宋体"/>
          <w:sz w:val="24"/>
          <w:szCs w:val="24"/>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签字（签字或盖章）：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28"/>
        <w:ind w:firstLine="21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质疑函制作说明：</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和必要的证明材料。</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K">
    <w:panose1 w:val="020B0503020202020204"/>
  </w:font>
  <w:font w:name="方正黑体_GBK">
    <w:panose1 w:val="020B0503020202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Arial">
    <w:panose1 w:val="020B0604020202020204"/>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等线">
    <w:panose1 w:val="0201060003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幼圆">
    <w:panose1 w:val="0201050906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jc w:val="lef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3">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88">
    <w:name w:val="Heading 1"/>
    <w:basedOn w:val="687"/>
    <w:next w:val="699"/>
    <w:link w:val="888"/>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89">
    <w:name w:val="Heading 2"/>
    <w:basedOn w:val="687"/>
    <w:next w:val="687"/>
    <w:link w:val="889"/>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90">
    <w:name w:val="Heading 3"/>
    <w:basedOn w:val="687"/>
    <w:next w:val="687"/>
    <w:link w:val="890"/>
    <w:uiPriority w:val="0"/>
    <w:unhideWhenUsed/>
    <w:qFormat/>
    <w:pPr>
      <w:keepLines/>
      <w:keepNext/>
      <w:spacing w:before="260" w:after="260" w:line="416" w:lineRule="auto"/>
      <w:outlineLvl w:val="2"/>
    </w:pPr>
    <w:rPr>
      <w:b/>
      <w:bCs/>
      <w:sz w:val="32"/>
      <w:szCs w:val="32"/>
    </w:rPr>
  </w:style>
  <w:style w:type="paragraph" w:styleId="691">
    <w:name w:val="Heading 4"/>
    <w:basedOn w:val="687"/>
    <w:next w:val="687"/>
    <w:link w:val="891"/>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92">
    <w:name w:val="Heading 5"/>
    <w:basedOn w:val="687"/>
    <w:next w:val="687"/>
    <w:link w:val="892"/>
    <w:uiPriority w:val="0"/>
    <w:unhideWhenUsed/>
    <w:qFormat/>
    <w:pPr>
      <w:keepLines/>
      <w:keepNext/>
      <w:spacing w:before="280" w:after="290" w:line="376" w:lineRule="auto"/>
      <w:outlineLvl w:val="4"/>
    </w:pPr>
    <w:rPr>
      <w:rFonts w:eastAsia="宋体"/>
      <w:b/>
      <w:bCs/>
      <w:sz w:val="28"/>
      <w:szCs w:val="28"/>
    </w:rPr>
  </w:style>
  <w:style w:type="paragraph" w:styleId="693">
    <w:name w:val="Heading 6"/>
    <w:basedOn w:val="687"/>
    <w:next w:val="687"/>
    <w:link w:val="893"/>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94">
    <w:name w:val="Heading 7"/>
    <w:basedOn w:val="687"/>
    <w:next w:val="687"/>
    <w:link w:val="894"/>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95">
    <w:name w:val="Heading 8"/>
    <w:basedOn w:val="687"/>
    <w:next w:val="687"/>
    <w:link w:val="895"/>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96">
    <w:name w:val="Heading 9"/>
    <w:basedOn w:val="687"/>
    <w:next w:val="687"/>
    <w:link w:val="896"/>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97" w:default="1">
    <w:name w:val="Default Paragraph Font"/>
    <w:uiPriority w:val="1"/>
    <w:semiHidden/>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Body Text"/>
    <w:basedOn w:val="687"/>
    <w:next w:val="700"/>
    <w:link w:val="887"/>
    <w:uiPriority w:val="0"/>
    <w:unhideWhenUsed/>
    <w:qFormat/>
    <w:pPr>
      <w:spacing w:after="120"/>
    </w:pPr>
    <w:rPr>
      <w:sz w:val="20"/>
      <w:szCs w:val="20"/>
    </w:rPr>
  </w:style>
  <w:style w:type="paragraph" w:styleId="700">
    <w:name w:val="Body Text 2"/>
    <w:basedOn w:val="687"/>
    <w:uiPriority w:val="99"/>
    <w:qFormat/>
    <w:rPr>
      <w:rFonts w:eastAsia="仿宋_GB2312"/>
      <w:color w:val="000000"/>
    </w:rPr>
  </w:style>
  <w:style w:type="paragraph" w:styleId="701">
    <w:name w:val="toc 7"/>
    <w:basedOn w:val="687"/>
    <w:next w:val="687"/>
    <w:uiPriority w:val="39"/>
    <w:unhideWhenUsed/>
    <w:qFormat/>
    <w:pPr>
      <w:ind w:left="2520" w:firstLine="200"/>
      <w:jc w:val="left"/>
    </w:pPr>
    <w:rPr>
      <w:rFonts w:ascii="Calibri" w:hAnsi="Calibri" w:eastAsia="仿宋" w:cs="Times New Roman"/>
      <w:sz w:val="28"/>
    </w:rPr>
  </w:style>
  <w:style w:type="paragraph" w:styleId="702">
    <w:name w:val="List Number"/>
    <w:basedOn w:val="687"/>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03">
    <w:name w:val="Normal Indent"/>
    <w:basedOn w:val="687"/>
    <w:uiPriority w:val="0"/>
    <w:unhideWhenUsed/>
    <w:qFormat/>
    <w:pPr>
      <w:ind w:firstLine="420"/>
      <w:jc w:val="left"/>
    </w:pPr>
    <w:rPr>
      <w:rFonts w:ascii="Times New Roman" w:hAnsi="Times New Roman" w:eastAsia="宋体"/>
      <w:sz w:val="28"/>
      <w:szCs w:val="24"/>
    </w:rPr>
  </w:style>
  <w:style w:type="paragraph" w:styleId="704">
    <w:name w:val="Caption"/>
    <w:basedOn w:val="687"/>
    <w:next w:val="687"/>
    <w:link w:val="1169"/>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705">
    <w:name w:val="List Bullet"/>
    <w:uiPriority w:val="0"/>
    <w:qFormat/>
    <w:pPr>
      <w:spacing w:after="200" w:line="276" w:lineRule="auto"/>
      <w:tabs>
        <w:tab w:val="left" w:pos="480" w:leader="none"/>
      </w:tabs>
    </w:pPr>
    <w:rPr>
      <w:rFonts w:hint="default" w:ascii="Calibri" w:hAnsi="Calibri" w:eastAsia="宋体" w:cstheme="minorBidi"/>
      <w:sz w:val="22"/>
      <w:szCs w:val="22"/>
      <w:lang w:val="en-US" w:eastAsia="zh-CN" w:bidi="ar-SA"/>
    </w:rPr>
  </w:style>
  <w:style w:type="paragraph" w:styleId="706">
    <w:name w:val="Document Map"/>
    <w:basedOn w:val="687"/>
    <w:link w:val="1367"/>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707">
    <w:name w:val="annotation text"/>
    <w:basedOn w:val="687"/>
    <w:link w:val="1006"/>
    <w:uiPriority w:val="0"/>
    <w:qFormat/>
    <w:pPr>
      <w:ind w:firstLine="200"/>
      <w:jc w:val="left"/>
    </w:pPr>
    <w:rPr>
      <w:rFonts w:ascii="Times New Roman" w:hAnsi="Times New Roman" w:eastAsia="仿宋"/>
      <w:sz w:val="28"/>
      <w:szCs w:val="24"/>
    </w:rPr>
  </w:style>
  <w:style w:type="paragraph" w:styleId="708">
    <w:name w:val="List Bullet 2"/>
    <w:basedOn w:val="687"/>
    <w:uiPriority w:val="0"/>
    <w:qFormat/>
    <w:pPr>
      <w:contextualSpacing/>
      <w:ind w:left="780" w:hanging="360"/>
      <w:tabs>
        <w:tab w:val="left" w:pos="780" w:leader="none"/>
      </w:tabs>
    </w:pPr>
    <w:rPr>
      <w:rFonts w:ascii="Times New Roman" w:hAnsi="Times New Roman" w:eastAsia="宋体" w:cs="Times New Roman"/>
      <w:szCs w:val="24"/>
    </w:rPr>
  </w:style>
  <w:style w:type="paragraph" w:styleId="709">
    <w:name w:val="toc 5"/>
    <w:basedOn w:val="687"/>
    <w:next w:val="687"/>
    <w:uiPriority w:val="39"/>
    <w:unhideWhenUsed/>
    <w:qFormat/>
    <w:pPr>
      <w:ind w:left="1680" w:firstLine="200"/>
      <w:jc w:val="left"/>
    </w:pPr>
    <w:rPr>
      <w:rFonts w:ascii="Calibri" w:hAnsi="Calibri" w:eastAsia="仿宋" w:cs="Times New Roman"/>
      <w:sz w:val="28"/>
    </w:rPr>
  </w:style>
  <w:style w:type="paragraph" w:styleId="710">
    <w:name w:val="toc 3"/>
    <w:basedOn w:val="687"/>
    <w:next w:val="687"/>
    <w:uiPriority w:val="39"/>
    <w:unhideWhenUsed/>
    <w:qFormat/>
    <w:pPr>
      <w:ind w:left="840" w:firstLine="200"/>
      <w:jc w:val="left"/>
    </w:pPr>
    <w:rPr>
      <w:rFonts w:ascii="Calibri" w:hAnsi="Calibri" w:eastAsia="仿宋" w:cs="Times New Roman"/>
      <w:sz w:val="28"/>
      <w:szCs w:val="24"/>
    </w:rPr>
  </w:style>
  <w:style w:type="paragraph" w:styleId="711">
    <w:name w:val="Plain Text"/>
    <w:basedOn w:val="687"/>
    <w:link w:val="1368"/>
    <w:uiPriority w:val="0"/>
    <w:qFormat/>
    <w:pPr>
      <w:ind w:firstLine="200"/>
      <w:jc w:val="left"/>
      <w:spacing w:after="200" w:line="360" w:lineRule="auto"/>
      <w:widowControl/>
    </w:pPr>
    <w:rPr>
      <w:rFonts w:ascii="宋体" w:hAnsi="Courier New" w:eastAsia="仿宋"/>
      <w:sz w:val="24"/>
      <w:szCs w:val="20"/>
      <w:lang w:eastAsia="en-US"/>
    </w:rPr>
  </w:style>
  <w:style w:type="paragraph" w:styleId="712">
    <w:name w:val="toc 8"/>
    <w:basedOn w:val="687"/>
    <w:next w:val="687"/>
    <w:uiPriority w:val="39"/>
    <w:unhideWhenUsed/>
    <w:qFormat/>
    <w:pPr>
      <w:ind w:left="2940" w:firstLine="200"/>
      <w:jc w:val="left"/>
    </w:pPr>
    <w:rPr>
      <w:rFonts w:ascii="Calibri" w:hAnsi="Calibri" w:eastAsia="仿宋" w:cs="Times New Roman"/>
      <w:sz w:val="28"/>
    </w:rPr>
  </w:style>
  <w:style w:type="paragraph" w:styleId="713">
    <w:name w:val="endnote text"/>
    <w:basedOn w:val="687"/>
    <w:link w:val="884"/>
    <w:uiPriority w:val="99"/>
    <w:semiHidden/>
    <w:unhideWhenUsed/>
    <w:qFormat/>
    <w:rPr>
      <w:sz w:val="20"/>
    </w:rPr>
  </w:style>
  <w:style w:type="paragraph" w:styleId="714">
    <w:name w:val="Balloon Text"/>
    <w:basedOn w:val="687"/>
    <w:link w:val="1369"/>
    <w:uiPriority w:val="99"/>
    <w:unhideWhenUsed/>
    <w:qFormat/>
    <w:pPr>
      <w:ind w:firstLine="200"/>
      <w:jc w:val="left"/>
    </w:pPr>
    <w:rPr>
      <w:sz w:val="18"/>
      <w:szCs w:val="18"/>
    </w:rPr>
  </w:style>
  <w:style w:type="paragraph" w:styleId="715">
    <w:name w:val="Footer"/>
    <w:basedOn w:val="687"/>
    <w:link w:val="1363"/>
    <w:uiPriority w:val="0"/>
    <w:unhideWhenUsed/>
    <w:qFormat/>
    <w:pPr>
      <w:jc w:val="left"/>
      <w:tabs>
        <w:tab w:val="center" w:pos="4153" w:leader="none"/>
        <w:tab w:val="right" w:pos="8306" w:leader="none"/>
      </w:tabs>
    </w:pPr>
    <w:rPr>
      <w:sz w:val="18"/>
      <w:szCs w:val="18"/>
    </w:rPr>
  </w:style>
  <w:style w:type="paragraph" w:styleId="716">
    <w:name w:val="Header"/>
    <w:basedOn w:val="687"/>
    <w:link w:val="136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17">
    <w:name w:val="toc 1"/>
    <w:basedOn w:val="687"/>
    <w:next w:val="687"/>
    <w:uiPriority w:val="39"/>
    <w:unhideWhenUsed/>
    <w:qFormat/>
    <w:pPr>
      <w:ind w:firstLine="200"/>
      <w:jc w:val="left"/>
    </w:pPr>
    <w:rPr>
      <w:rFonts w:ascii="Calibri" w:hAnsi="Calibri" w:eastAsia="仿宋" w:cs="Times New Roman"/>
      <w:b/>
      <w:sz w:val="28"/>
      <w:szCs w:val="24"/>
    </w:rPr>
  </w:style>
  <w:style w:type="paragraph" w:styleId="718">
    <w:name w:val="toc 4"/>
    <w:basedOn w:val="687"/>
    <w:next w:val="687"/>
    <w:uiPriority w:val="39"/>
    <w:unhideWhenUsed/>
    <w:qFormat/>
    <w:pPr>
      <w:ind w:left="1260" w:firstLine="200"/>
      <w:jc w:val="left"/>
    </w:pPr>
    <w:rPr>
      <w:rFonts w:ascii="Calibri" w:hAnsi="Calibri" w:eastAsia="仿宋" w:cs="Times New Roman"/>
      <w:sz w:val="28"/>
    </w:rPr>
  </w:style>
  <w:style w:type="paragraph" w:styleId="719">
    <w:name w:val="Subtitle"/>
    <w:basedOn w:val="687"/>
    <w:next w:val="687"/>
    <w:link w:val="1365"/>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20">
    <w:name w:val="footnote text"/>
    <w:basedOn w:val="687"/>
    <w:link w:val="1361"/>
    <w:uiPriority w:val="0"/>
    <w:qFormat/>
    <w:pPr>
      <w:spacing w:line="312" w:lineRule="atLeast"/>
    </w:pPr>
    <w:rPr>
      <w:rFonts w:ascii="Times New Roman" w:hAnsi="Times New Roman" w:eastAsia="宋体" w:cs="Times New Roman"/>
      <w:sz w:val="18"/>
      <w:szCs w:val="20"/>
    </w:rPr>
  </w:style>
  <w:style w:type="paragraph" w:styleId="721">
    <w:name w:val="toc 6"/>
    <w:basedOn w:val="687"/>
    <w:next w:val="687"/>
    <w:uiPriority w:val="39"/>
    <w:unhideWhenUsed/>
    <w:qFormat/>
    <w:pPr>
      <w:ind w:left="2100" w:firstLine="200"/>
      <w:jc w:val="left"/>
    </w:pPr>
    <w:rPr>
      <w:rFonts w:ascii="Calibri" w:hAnsi="Calibri" w:eastAsia="仿宋" w:cs="Times New Roman"/>
      <w:sz w:val="28"/>
    </w:rPr>
  </w:style>
  <w:style w:type="paragraph" w:styleId="722">
    <w:name w:val="Body Text Indent 3"/>
    <w:basedOn w:val="687"/>
    <w:link w:val="1366"/>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23">
    <w:name w:val="table of figures"/>
    <w:basedOn w:val="687"/>
    <w:next w:val="687"/>
    <w:uiPriority w:val="99"/>
    <w:unhideWhenUsed/>
    <w:qFormat/>
  </w:style>
  <w:style w:type="paragraph" w:styleId="724">
    <w:name w:val="toc 2"/>
    <w:basedOn w:val="687"/>
    <w:next w:val="687"/>
    <w:uiPriority w:val="39"/>
    <w:unhideWhenUsed/>
    <w:qFormat/>
    <w:pPr>
      <w:ind w:left="420" w:firstLine="200"/>
      <w:jc w:val="left"/>
    </w:pPr>
    <w:rPr>
      <w:rFonts w:ascii="Calibri" w:hAnsi="Calibri" w:eastAsia="仿宋" w:cs="Times New Roman"/>
      <w:sz w:val="28"/>
      <w:szCs w:val="24"/>
    </w:rPr>
  </w:style>
  <w:style w:type="paragraph" w:styleId="725">
    <w:name w:val="toc 9"/>
    <w:basedOn w:val="687"/>
    <w:next w:val="687"/>
    <w:uiPriority w:val="39"/>
    <w:unhideWhenUsed/>
    <w:qFormat/>
    <w:pPr>
      <w:ind w:left="3360" w:firstLine="200"/>
      <w:jc w:val="left"/>
    </w:pPr>
    <w:rPr>
      <w:rFonts w:ascii="Calibri" w:hAnsi="Calibri" w:eastAsia="仿宋" w:cs="Times New Roman"/>
      <w:sz w:val="28"/>
    </w:rPr>
  </w:style>
  <w:style w:type="paragraph" w:styleId="726">
    <w:name w:val="Normal (Web)"/>
    <w:basedOn w:val="687"/>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27">
    <w:name w:val="Title"/>
    <w:basedOn w:val="687"/>
    <w:next w:val="687"/>
    <w:link w:val="1364"/>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728">
    <w:name w:val="Body Text First Indent"/>
    <w:basedOn w:val="699"/>
    <w:link w:val="1390"/>
    <w:uiPriority w:val="99"/>
    <w:semiHidden/>
    <w:unhideWhenUsed/>
    <w:qFormat/>
    <w:pPr>
      <w:ind w:firstLine="420"/>
    </w:pPr>
    <w:rPr>
      <w:sz w:val="21"/>
      <w:szCs w:val="22"/>
    </w:rPr>
  </w:style>
  <w:style w:type="table" w:styleId="729">
    <w:name w:val="Table Grid"/>
    <w:basedOn w:val="69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0">
    <w:name w:val="Strong"/>
    <w:basedOn w:val="697"/>
    <w:uiPriority w:val="0"/>
    <w:qFormat/>
    <w:rPr>
      <w:b/>
      <w:bCs/>
    </w:rPr>
  </w:style>
  <w:style w:type="character" w:styleId="731">
    <w:name w:val="endnote reference"/>
    <w:basedOn w:val="697"/>
    <w:uiPriority w:val="99"/>
    <w:semiHidden/>
    <w:unhideWhenUsed/>
    <w:qFormat/>
    <w:rPr>
      <w:vertAlign w:val="superscript"/>
    </w:rPr>
  </w:style>
  <w:style w:type="character" w:styleId="732">
    <w:name w:val="page number"/>
    <w:basedOn w:val="697"/>
    <w:uiPriority w:val="0"/>
    <w:qFormat/>
  </w:style>
  <w:style w:type="character" w:styleId="733">
    <w:name w:val="FollowedHyperlink"/>
    <w:uiPriority w:val="0"/>
    <w:qFormat/>
    <w:rPr>
      <w:color w:val="800080"/>
      <w:u w:val="single"/>
    </w:rPr>
  </w:style>
  <w:style w:type="character" w:styleId="734">
    <w:name w:val="Emphasis"/>
    <w:uiPriority w:val="0"/>
    <w:qFormat/>
    <w:rPr>
      <w:rFonts w:ascii="宋体" w:eastAsia="仿宋"/>
      <w:iCs/>
      <w:color w:val="auto"/>
      <w:sz w:val="28"/>
      <w:u w:val="single"/>
    </w:rPr>
  </w:style>
  <w:style w:type="character" w:styleId="735">
    <w:name w:val="Hyperlink"/>
    <w:uiPriority w:val="99"/>
    <w:qFormat/>
    <w:rPr>
      <w:color w:val="0000ff"/>
      <w:u w:val="single"/>
    </w:rPr>
  </w:style>
  <w:style w:type="character" w:styleId="736">
    <w:name w:val="annotation reference"/>
    <w:uiPriority w:val="0"/>
    <w:qFormat/>
    <w:rPr>
      <w:rFonts w:eastAsia="宋体"/>
      <w:sz w:val="18"/>
    </w:rPr>
  </w:style>
  <w:style w:type="character" w:styleId="737">
    <w:name w:val="footnote reference"/>
    <w:uiPriority w:val="0"/>
    <w:qFormat/>
    <w:rPr>
      <w:vertAlign w:val="superscript"/>
    </w:rPr>
  </w:style>
  <w:style w:type="paragraph" w:styleId="738" w:customStyle="1">
    <w:name w:val="段"/>
    <w:next w:val="687"/>
    <w:link w:val="886"/>
    <w:uiPriority w:val="0"/>
    <w:qFormat/>
    <w:pPr>
      <w:ind w:firstLine="420"/>
      <w:jc w:val="both"/>
      <w:spacing w:after="200" w:line="276" w:lineRule="auto"/>
      <w:tabs>
        <w:tab w:val="center" w:pos="4201" w:leader="none"/>
        <w:tab w:val="right" w:pos="9298" w:leader="dot"/>
      </w:tabs>
    </w:pPr>
    <w:rPr>
      <w:rFonts w:hint="default" w:ascii="宋体" w:hAnsiTheme="minorHAnsi" w:eastAsiaTheme="minorEastAsia" w:cstheme="minorBidi"/>
      <w:lang w:val="en-US" w:eastAsia="zh-CN" w:bidi="ar-SA"/>
    </w:rPr>
  </w:style>
  <w:style w:type="character" w:styleId="739" w:customStyle="1">
    <w:name w:val="Endnote Text Char"/>
    <w:uiPriority w:val="99"/>
    <w:qFormat/>
    <w:rPr>
      <w:sz w:val="20"/>
    </w:rPr>
  </w:style>
  <w:style w:type="character" w:styleId="740" w:customStyle="1">
    <w:name w:val="Heading 1 Char"/>
    <w:basedOn w:val="697"/>
    <w:uiPriority w:val="9"/>
    <w:qFormat/>
    <w:rPr>
      <w:rFonts w:ascii="Arial" w:hAnsi="Arial" w:eastAsia="Arial" w:cs="Arial"/>
      <w:sz w:val="40"/>
      <w:szCs w:val="40"/>
    </w:rPr>
  </w:style>
  <w:style w:type="character" w:styleId="741" w:customStyle="1">
    <w:name w:val="Heading 2 Char"/>
    <w:basedOn w:val="697"/>
    <w:uiPriority w:val="9"/>
    <w:qFormat/>
    <w:rPr>
      <w:rFonts w:ascii="Arial" w:hAnsi="Arial" w:eastAsia="Arial" w:cs="Arial"/>
      <w:sz w:val="34"/>
    </w:rPr>
  </w:style>
  <w:style w:type="character" w:styleId="742" w:customStyle="1">
    <w:name w:val="Heading 3 Char"/>
    <w:basedOn w:val="697"/>
    <w:uiPriority w:val="9"/>
    <w:qFormat/>
    <w:rPr>
      <w:rFonts w:ascii="Arial" w:hAnsi="Arial" w:eastAsia="Arial" w:cs="Arial"/>
      <w:sz w:val="30"/>
      <w:szCs w:val="30"/>
    </w:rPr>
  </w:style>
  <w:style w:type="character" w:styleId="743" w:customStyle="1">
    <w:name w:val="Heading 4 Char"/>
    <w:basedOn w:val="697"/>
    <w:link w:val="744"/>
    <w:uiPriority w:val="9"/>
    <w:qFormat/>
    <w:rPr>
      <w:rFonts w:ascii="Arial" w:hAnsi="Arial" w:eastAsia="Arial" w:cs="Arial"/>
      <w:b/>
      <w:bCs/>
      <w:sz w:val="26"/>
      <w:szCs w:val="26"/>
    </w:rPr>
  </w:style>
  <w:style w:type="paragraph" w:styleId="744" w:customStyle="1">
    <w:name w:val="标题 42"/>
    <w:basedOn w:val="687"/>
    <w:next w:val="745"/>
    <w:link w:val="743"/>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745" w:customStyle="1">
    <w:name w:val="标题 41"/>
    <w:basedOn w:val="687"/>
    <w:next w:val="687"/>
    <w:link w:val="901"/>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746" w:customStyle="1">
    <w:name w:val="Heading 5 Char"/>
    <w:basedOn w:val="697"/>
    <w:uiPriority w:val="9"/>
    <w:qFormat/>
    <w:rPr>
      <w:rFonts w:ascii="Arial" w:hAnsi="Arial" w:eastAsia="Arial" w:cs="Arial"/>
      <w:b/>
      <w:bCs/>
      <w:sz w:val="24"/>
      <w:szCs w:val="24"/>
    </w:rPr>
  </w:style>
  <w:style w:type="character" w:styleId="747" w:customStyle="1">
    <w:name w:val="Heading 6 Char"/>
    <w:basedOn w:val="697"/>
    <w:uiPriority w:val="9"/>
    <w:qFormat/>
    <w:rPr>
      <w:rFonts w:ascii="Arial" w:hAnsi="Arial" w:eastAsia="Arial" w:cs="Arial"/>
      <w:b/>
      <w:bCs/>
      <w:sz w:val="22"/>
      <w:szCs w:val="22"/>
    </w:rPr>
  </w:style>
  <w:style w:type="character" w:styleId="748" w:customStyle="1">
    <w:name w:val="Heading 7 Char"/>
    <w:basedOn w:val="697"/>
    <w:uiPriority w:val="9"/>
    <w:qFormat/>
    <w:rPr>
      <w:rFonts w:ascii="Arial" w:hAnsi="Arial" w:eastAsia="Arial" w:cs="Arial"/>
      <w:b/>
      <w:bCs/>
      <w:i/>
      <w:iCs/>
      <w:sz w:val="22"/>
      <w:szCs w:val="22"/>
    </w:rPr>
  </w:style>
  <w:style w:type="character" w:styleId="749" w:customStyle="1">
    <w:name w:val="Heading 8 Char"/>
    <w:basedOn w:val="697"/>
    <w:uiPriority w:val="9"/>
    <w:qFormat/>
    <w:rPr>
      <w:rFonts w:ascii="Arial" w:hAnsi="Arial" w:eastAsia="Arial" w:cs="Arial"/>
      <w:i/>
      <w:iCs/>
      <w:sz w:val="22"/>
      <w:szCs w:val="22"/>
    </w:rPr>
  </w:style>
  <w:style w:type="character" w:styleId="750" w:customStyle="1">
    <w:name w:val="Heading 9 Char"/>
    <w:basedOn w:val="697"/>
    <w:uiPriority w:val="9"/>
    <w:qFormat/>
    <w:rPr>
      <w:rFonts w:ascii="Arial" w:hAnsi="Arial" w:eastAsia="Arial" w:cs="Arial"/>
      <w:i/>
      <w:iCs/>
      <w:sz w:val="21"/>
      <w:szCs w:val="21"/>
    </w:rPr>
  </w:style>
  <w:style w:type="character" w:styleId="751" w:customStyle="1">
    <w:name w:val="Title Char"/>
    <w:basedOn w:val="697"/>
    <w:uiPriority w:val="10"/>
    <w:qFormat/>
    <w:rPr>
      <w:sz w:val="48"/>
      <w:szCs w:val="48"/>
    </w:rPr>
  </w:style>
  <w:style w:type="character" w:styleId="752" w:customStyle="1">
    <w:name w:val="Subtitle Char"/>
    <w:basedOn w:val="697"/>
    <w:uiPriority w:val="11"/>
    <w:qFormat/>
    <w:rPr>
      <w:sz w:val="24"/>
      <w:szCs w:val="24"/>
    </w:rPr>
  </w:style>
  <w:style w:type="character" w:styleId="753" w:customStyle="1">
    <w:name w:val="Quote Char"/>
    <w:uiPriority w:val="29"/>
    <w:qFormat/>
    <w:rPr>
      <w:i/>
    </w:rPr>
  </w:style>
  <w:style w:type="character" w:styleId="754" w:customStyle="1">
    <w:name w:val="Intense Quote Char"/>
    <w:uiPriority w:val="30"/>
    <w:qFormat/>
    <w:rPr>
      <w:i/>
    </w:rPr>
  </w:style>
  <w:style w:type="character" w:styleId="755" w:customStyle="1">
    <w:name w:val="Header Char"/>
    <w:basedOn w:val="697"/>
    <w:uiPriority w:val="99"/>
    <w:qFormat/>
  </w:style>
  <w:style w:type="character" w:styleId="756" w:customStyle="1">
    <w:name w:val="Footer Char"/>
    <w:basedOn w:val="697"/>
    <w:uiPriority w:val="99"/>
    <w:qFormat/>
  </w:style>
  <w:style w:type="character" w:styleId="757" w:customStyle="1">
    <w:name w:val="Caption Char"/>
    <w:uiPriority w:val="99"/>
    <w:qFormat/>
  </w:style>
  <w:style w:type="table" w:styleId="758" w:customStyle="1">
    <w:name w:val="Table Grid Light"/>
    <w:basedOn w:val="6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59" w:customStyle="1">
    <w:name w:val="Plain Table 1"/>
    <w:basedOn w:val="6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basedOn w:val="6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basedOn w:val="69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basedOn w:val="69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basedOn w:val="69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basedOn w:val="69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basedOn w:val="69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basedOn w:val="69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basedOn w:val="69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1" w:customStyle="1">
    <w:name w:val="Grid Table 2"/>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basedOn w:val="69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basedOn w:val="69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basedOn w:val="69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basedOn w:val="69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basedOn w:val="69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77" w:customStyle="1">
    <w:name w:val="Grid Table 2 - Accent 6"/>
    <w:basedOn w:val="69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8" w:customStyle="1">
    <w:name w:val="Grid Table 3"/>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basedOn w:val="69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basedOn w:val="69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basedOn w:val="69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basedOn w:val="69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basedOn w:val="69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basedOn w:val="69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basedOn w:val="69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basedOn w:val="69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87" w:customStyle="1">
    <w:name w:val="Grid Table 4 - Accent 2"/>
    <w:basedOn w:val="69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88" w:customStyle="1">
    <w:name w:val="Grid Table 4 - Accent 3"/>
    <w:basedOn w:val="69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9" w:customStyle="1">
    <w:name w:val="Grid Table 4 - Accent 4"/>
    <w:basedOn w:val="69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0" w:customStyle="1">
    <w:name w:val="Grid Table 4 - Accent 5"/>
    <w:basedOn w:val="69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91" w:customStyle="1">
    <w:name w:val="Grid Table 4 - Accent 6"/>
    <w:basedOn w:val="69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2" w:customStyle="1">
    <w:name w:val="Grid Table 5 Dark"/>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94" w:customStyle="1">
    <w:name w:val="Grid Table 5 Dark - Accent 2"/>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5" w:customStyle="1">
    <w:name w:val="Grid Table 5 Dark - Accent 3"/>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6" w:customStyle="1">
    <w:name w:val="Grid Table 5 Dark- Accent 4"/>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7" w:customStyle="1">
    <w:name w:val="Grid Table 5 Dark - Accent 5"/>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8" w:customStyle="1">
    <w:name w:val="Grid Table 5 Dark - Accent 6"/>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9" w:customStyle="1">
    <w:name w:val="Grid Table 6 Colorful"/>
    <w:basedOn w:val="69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6 Colorful - Accent 1"/>
    <w:basedOn w:val="69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01" w:customStyle="1">
    <w:name w:val="Grid Table 6 Colorful - Accent 2"/>
    <w:basedOn w:val="69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02" w:customStyle="1">
    <w:name w:val="Grid Table 6 Colorful - Accent 3"/>
    <w:basedOn w:val="69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03" w:customStyle="1">
    <w:name w:val="Grid Table 6 Colorful - Accent 4"/>
    <w:basedOn w:val="69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04" w:customStyle="1">
    <w:name w:val="Grid Table 6 Colorful - Accent 5"/>
    <w:basedOn w:val="69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5" w:customStyle="1">
    <w:name w:val="Grid Table 6 Colorful - Accent 6"/>
    <w:basedOn w:val="69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6" w:customStyle="1">
    <w:name w:val="Grid Table 7 Colorful"/>
    <w:basedOn w:val="69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basedOn w:val="69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basedOn w:val="69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basedOn w:val="69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basedOn w:val="69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basedOn w:val="69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basedOn w:val="69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13" w:customStyle="1">
    <w:name w:val="List Table 1 Light"/>
    <w:basedOn w:val="69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basedOn w:val="69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15" w:customStyle="1">
    <w:name w:val="List Table 1 Light - Accent 2"/>
    <w:basedOn w:val="69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6" w:customStyle="1">
    <w:name w:val="List Table 1 Light - Accent 3"/>
    <w:basedOn w:val="69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7" w:customStyle="1">
    <w:name w:val="List Table 1 Light - Accent 4"/>
    <w:basedOn w:val="69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8" w:customStyle="1">
    <w:name w:val="List Table 1 Light - Accent 5"/>
    <w:basedOn w:val="69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9" w:customStyle="1">
    <w:name w:val="List Table 1 Light - Accent 6"/>
    <w:basedOn w:val="69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0" w:customStyle="1">
    <w:name w:val="List Table 2"/>
    <w:basedOn w:val="69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basedOn w:val="69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22" w:customStyle="1">
    <w:name w:val="List Table 2 - Accent 2"/>
    <w:basedOn w:val="69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23" w:customStyle="1">
    <w:name w:val="List Table 2 - Accent 3"/>
    <w:basedOn w:val="69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24" w:customStyle="1">
    <w:name w:val="List Table 2 - Accent 4"/>
    <w:basedOn w:val="69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25" w:customStyle="1">
    <w:name w:val="List Table 2 - Accent 5"/>
    <w:basedOn w:val="69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26" w:customStyle="1">
    <w:name w:val="List Table 2 - Accent 6"/>
    <w:basedOn w:val="69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7" w:customStyle="1">
    <w:name w:val="List Table 3"/>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basedOn w:val="69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9" w:customStyle="1">
    <w:name w:val="List Table 3 - Accent 2"/>
    <w:basedOn w:val="69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0" w:customStyle="1">
    <w:name w:val="List Table 3 - Accent 3"/>
    <w:basedOn w:val="69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31" w:customStyle="1">
    <w:name w:val="List Table 3 - Accent 4"/>
    <w:basedOn w:val="69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32" w:customStyle="1">
    <w:name w:val="List Table 3 - Accent 5"/>
    <w:basedOn w:val="69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33" w:customStyle="1">
    <w:name w:val="List Table 3 - Accent 6"/>
    <w:basedOn w:val="69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34" w:customStyle="1">
    <w:name w:val="List Table 4"/>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basedOn w:val="69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6" w:customStyle="1">
    <w:name w:val="List Table 4 - Accent 2"/>
    <w:basedOn w:val="69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7" w:customStyle="1">
    <w:name w:val="List Table 4 - Accent 3"/>
    <w:basedOn w:val="69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8" w:customStyle="1">
    <w:name w:val="List Table 4 - Accent 4"/>
    <w:basedOn w:val="69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9" w:customStyle="1">
    <w:name w:val="List Table 4 - Accent 5"/>
    <w:basedOn w:val="69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0" w:customStyle="1">
    <w:name w:val="List Table 4 - Accent 6"/>
    <w:basedOn w:val="69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41" w:customStyle="1">
    <w:name w:val="List Table 5 Dark"/>
    <w:basedOn w:val="69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1"/>
    <w:basedOn w:val="69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2"/>
    <w:basedOn w:val="69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3"/>
    <w:basedOn w:val="69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4"/>
    <w:basedOn w:val="69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5"/>
    <w:basedOn w:val="69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6"/>
    <w:basedOn w:val="69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6 Colorful"/>
    <w:basedOn w:val="69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List Table 6 Colorful - Accent 1"/>
    <w:basedOn w:val="69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0" w:customStyle="1">
    <w:name w:val="List Table 6 Colorful - Accent 2"/>
    <w:basedOn w:val="69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51" w:customStyle="1">
    <w:name w:val="List Table 6 Colorful - Accent 3"/>
    <w:basedOn w:val="69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52" w:customStyle="1">
    <w:name w:val="List Table 6 Colorful - Accent 4"/>
    <w:basedOn w:val="69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53" w:customStyle="1">
    <w:name w:val="List Table 6 Colorful - Accent 5"/>
    <w:basedOn w:val="69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54" w:customStyle="1">
    <w:name w:val="List Table 6 Colorful - Accent 6"/>
    <w:basedOn w:val="69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55" w:customStyle="1">
    <w:name w:val="List Table 7 Colorful"/>
    <w:basedOn w:val="69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basedOn w:val="69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basedOn w:val="69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basedOn w:val="69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basedOn w:val="69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basedOn w:val="69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basedOn w:val="69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2" w:customStyle="1">
    <w:name w:val="Lined - Accent"/>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Lined - Accent 1"/>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4" w:customStyle="1">
    <w:name w:val="Lined - Accent 2"/>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5" w:customStyle="1">
    <w:name w:val="Lined - Accent 3"/>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6" w:customStyle="1">
    <w:name w:val="Lined - Accent 4"/>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7" w:customStyle="1">
    <w:name w:val="Lined - Accent 5"/>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8" w:customStyle="1">
    <w:name w:val="Lined - Accent 6"/>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9" w:customStyle="1">
    <w:name w:val="Bordered &amp; Lined - Accent"/>
    <w:basedOn w:val="69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Bordered &amp; Lined - Accent 1"/>
    <w:basedOn w:val="69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1" w:customStyle="1">
    <w:name w:val="Bordered &amp; Lined - Accent 2"/>
    <w:basedOn w:val="69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2" w:customStyle="1">
    <w:name w:val="Bordered &amp; Lined - Accent 3"/>
    <w:basedOn w:val="69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3" w:customStyle="1">
    <w:name w:val="Bordered &amp; Lined - Accent 4"/>
    <w:basedOn w:val="69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4" w:customStyle="1">
    <w:name w:val="Bordered &amp; Lined - Accent 5"/>
    <w:basedOn w:val="69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5" w:customStyle="1">
    <w:name w:val="Bordered &amp; Lined - Accent 6"/>
    <w:basedOn w:val="69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6" w:customStyle="1">
    <w:name w:val="Bordered"/>
    <w:basedOn w:val="69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basedOn w:val="69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78" w:customStyle="1">
    <w:name w:val="Bordered - Accent 2"/>
    <w:basedOn w:val="69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79" w:customStyle="1">
    <w:name w:val="Bordered - Accent 3"/>
    <w:basedOn w:val="69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0" w:customStyle="1">
    <w:name w:val="Bordered - Accent 4"/>
    <w:basedOn w:val="69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81" w:customStyle="1">
    <w:name w:val="Bordered - Accent 5"/>
    <w:basedOn w:val="69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82" w:customStyle="1">
    <w:name w:val="Bordered - Accent 6"/>
    <w:basedOn w:val="69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83" w:customStyle="1">
    <w:name w:val="Footnote Text Char"/>
    <w:uiPriority w:val="99"/>
    <w:qFormat/>
    <w:rPr>
      <w:sz w:val="18"/>
    </w:rPr>
  </w:style>
  <w:style w:type="character" w:styleId="884" w:customStyle="1">
    <w:name w:val="尾注文本 字符"/>
    <w:link w:val="713"/>
    <w:uiPriority w:val="99"/>
    <w:qFormat/>
    <w:rPr>
      <w:sz w:val="20"/>
    </w:rPr>
  </w:style>
  <w:style w:type="paragraph" w:styleId="885" w:customStyle="1">
    <w:name w:val="TOC Heading"/>
    <w:uiPriority w:val="39"/>
    <w:unhideWhenUsed/>
    <w:qFormat/>
    <w:rPr>
      <w:rFonts w:hint="default" w:asciiTheme="minorHAnsi" w:hAnsiTheme="minorHAnsi" w:eastAsiaTheme="minorEastAsia" w:cstheme="minorBidi"/>
      <w:lang w:val="en-US" w:eastAsia="zh-CN" w:bidi="ar-SA"/>
    </w:rPr>
  </w:style>
  <w:style w:type="character" w:styleId="886" w:customStyle="1">
    <w:name w:val="段 Char"/>
    <w:link w:val="738"/>
    <w:uiPriority w:val="0"/>
    <w:qFormat/>
    <w:rPr>
      <w:rFonts w:ascii="宋体"/>
    </w:rPr>
  </w:style>
  <w:style w:type="character" w:styleId="887" w:customStyle="1">
    <w:name w:val="正文文本 字符"/>
    <w:basedOn w:val="697"/>
    <w:link w:val="699"/>
    <w:uiPriority w:val="0"/>
    <w:qFormat/>
  </w:style>
  <w:style w:type="character" w:styleId="888" w:customStyle="1">
    <w:name w:val="标题 1 字符"/>
    <w:basedOn w:val="697"/>
    <w:link w:val="688"/>
    <w:uiPriority w:val="0"/>
    <w:qFormat/>
    <w:rPr>
      <w:rFonts w:ascii="Times New Roman" w:hAnsi="Times New Roman" w:eastAsia="黑体"/>
      <w:b/>
      <w:bCs/>
      <w:spacing w:val="20"/>
      <w:sz w:val="48"/>
      <w:szCs w:val="44"/>
    </w:rPr>
  </w:style>
  <w:style w:type="character" w:styleId="889" w:customStyle="1">
    <w:name w:val="标题 2 字符"/>
    <w:basedOn w:val="697"/>
    <w:link w:val="689"/>
    <w:uiPriority w:val="0"/>
    <w:qFormat/>
    <w:rPr>
      <w:rFonts w:asciiTheme="majorHAnsi" w:hAnsiTheme="majorHAnsi" w:eastAsiaTheme="majorEastAsia" w:cstheme="majorBidi"/>
      <w:b/>
      <w:bCs/>
      <w:sz w:val="32"/>
      <w:szCs w:val="32"/>
    </w:rPr>
  </w:style>
  <w:style w:type="character" w:styleId="890" w:customStyle="1">
    <w:name w:val="标题 3 字符"/>
    <w:basedOn w:val="697"/>
    <w:link w:val="690"/>
    <w:uiPriority w:val="0"/>
    <w:qFormat/>
    <w:rPr>
      <w:b/>
      <w:bCs/>
      <w:sz w:val="32"/>
      <w:szCs w:val="32"/>
    </w:rPr>
  </w:style>
  <w:style w:type="character" w:styleId="891" w:customStyle="1">
    <w:name w:val="标题 4 字符"/>
    <w:basedOn w:val="697"/>
    <w:link w:val="691"/>
    <w:uiPriority w:val="0"/>
    <w:qFormat/>
    <w:rPr>
      <w:rFonts w:asciiTheme="majorHAnsi" w:hAnsiTheme="majorHAnsi" w:eastAsiaTheme="majorEastAsia" w:cstheme="majorBidi"/>
      <w:b/>
      <w:bCs/>
      <w:sz w:val="28"/>
      <w:szCs w:val="28"/>
    </w:rPr>
  </w:style>
  <w:style w:type="character" w:styleId="892" w:customStyle="1">
    <w:name w:val="标题 5 字符"/>
    <w:basedOn w:val="697"/>
    <w:link w:val="692"/>
    <w:uiPriority w:val="0"/>
    <w:qFormat/>
    <w:rPr>
      <w:rFonts w:eastAsia="宋体"/>
      <w:b/>
      <w:bCs/>
      <w:sz w:val="28"/>
      <w:szCs w:val="28"/>
    </w:rPr>
  </w:style>
  <w:style w:type="character" w:styleId="893" w:customStyle="1">
    <w:name w:val="标题 6 字符"/>
    <w:link w:val="693"/>
    <w:uiPriority w:val="0"/>
    <w:qFormat/>
    <w:rPr>
      <w:rFonts w:ascii="Calibri" w:hAnsi="Calibri" w:eastAsia="黑体" w:cs="Times New Roman"/>
      <w:b/>
      <w:bCs/>
      <w:sz w:val="28"/>
      <w:szCs w:val="24"/>
    </w:rPr>
  </w:style>
  <w:style w:type="character" w:styleId="894" w:customStyle="1">
    <w:name w:val="标题 7 字符1"/>
    <w:link w:val="694"/>
    <w:uiPriority w:val="0"/>
    <w:qFormat/>
    <w:rPr>
      <w:rFonts w:ascii="Calibri" w:hAnsi="Calibri" w:eastAsia="黑体" w:cs="Times New Roman"/>
      <w:b/>
      <w:bCs/>
    </w:rPr>
  </w:style>
  <w:style w:type="character" w:styleId="895" w:customStyle="1">
    <w:name w:val="标题 8 字符"/>
    <w:link w:val="695"/>
    <w:uiPriority w:val="0"/>
    <w:qFormat/>
    <w:rPr>
      <w:rFonts w:ascii="Calibri" w:hAnsi="Calibri" w:eastAsia="黑体" w:cs="Times New Roman"/>
    </w:rPr>
  </w:style>
  <w:style w:type="character" w:styleId="896" w:customStyle="1">
    <w:name w:val="标题 9 字符"/>
    <w:link w:val="696"/>
    <w:uiPriority w:val="0"/>
    <w:qFormat/>
    <w:rPr>
      <w:rFonts w:ascii="Calibri" w:hAnsi="Calibri" w:eastAsia="黑体" w:cs="Times New Roman"/>
      <w:b/>
    </w:rPr>
  </w:style>
  <w:style w:type="paragraph" w:styleId="897" w:customStyle="1">
    <w:name w:val="正文段落内容"/>
    <w:basedOn w:val="687"/>
    <w:link w:val="898"/>
    <w:uiPriority w:val="0"/>
    <w:qFormat/>
    <w:pPr>
      <w:ind w:firstLine="200"/>
      <w:jc w:val="left"/>
    </w:pPr>
    <w:rPr>
      <w:rFonts w:ascii="Times New Roman" w:hAnsi="Times New Roman"/>
      <w:sz w:val="20"/>
      <w:szCs w:val="24"/>
      <w:lang w:bidi="en-US"/>
    </w:rPr>
  </w:style>
  <w:style w:type="character" w:styleId="898" w:customStyle="1">
    <w:name w:val="正文段落内容 Char"/>
    <w:link w:val="897"/>
    <w:uiPriority w:val="0"/>
    <w:qFormat/>
    <w:rPr>
      <w:rFonts w:ascii="Times New Roman" w:hAnsi="Times New Roman"/>
      <w:szCs w:val="24"/>
      <w:lang w:bidi="en-US"/>
    </w:rPr>
  </w:style>
  <w:style w:type="paragraph" w:styleId="899" w:customStyle="1">
    <w:name w:val="标题 21"/>
    <w:basedOn w:val="687"/>
    <w:next w:val="687"/>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900" w:customStyle="1">
    <w:name w:val="标题 31"/>
    <w:basedOn w:val="687"/>
    <w:next w:val="687"/>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901" w:customStyle="1">
    <w:name w:val="标题 4 Char"/>
    <w:link w:val="745"/>
    <w:uiPriority w:val="0"/>
    <w:qFormat/>
    <w:rPr>
      <w:rFonts w:ascii="Cambria" w:hAnsi="Cambria" w:eastAsia="宋体" w:cs="Times New Roman"/>
      <w:b/>
      <w:bCs/>
      <w:sz w:val="28"/>
      <w:szCs w:val="28"/>
    </w:rPr>
  </w:style>
  <w:style w:type="paragraph" w:styleId="902" w:customStyle="1">
    <w:name w:val="标题 51"/>
    <w:basedOn w:val="687"/>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903" w:customStyle="1">
    <w:name w:val="标题 61"/>
    <w:basedOn w:val="687"/>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904" w:customStyle="1">
    <w:name w:val="标题 71"/>
    <w:basedOn w:val="687"/>
    <w:next w:val="687"/>
    <w:link w:val="905"/>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905" w:customStyle="1">
    <w:name w:val="标题 7 Char1"/>
    <w:link w:val="904"/>
    <w:uiPriority w:val="0"/>
    <w:qFormat/>
    <w:rPr>
      <w:rFonts w:ascii="Calibri" w:hAnsi="Calibri" w:eastAsia="宋体" w:cs="Times New Roman"/>
      <w:b/>
      <w:bCs/>
      <w:sz w:val="24"/>
      <w:szCs w:val="24"/>
    </w:rPr>
  </w:style>
  <w:style w:type="paragraph" w:styleId="906" w:customStyle="1">
    <w:name w:val="标题 81"/>
    <w:basedOn w:val="687"/>
    <w:next w:val="687"/>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907" w:customStyle="1">
    <w:name w:val="标题 91"/>
    <w:basedOn w:val="687"/>
    <w:next w:val="687"/>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908" w:customStyle="1">
    <w:name w:val="样式 样式 正文缩进四号ALT+Z段1 Char Char Char段1 Char Char标题4body text鋘d... ...1"/>
    <w:basedOn w:val="687"/>
    <w:link w:val="909"/>
    <w:uiPriority w:val="0"/>
    <w:qFormat/>
    <w:rPr>
      <w:rFonts w:ascii="宋体" w:hAnsi="宋体" w:eastAsia="宋体" w:cs="Times New Roman"/>
      <w:sz w:val="20"/>
      <w:szCs w:val="21"/>
    </w:rPr>
  </w:style>
  <w:style w:type="character" w:styleId="909" w:customStyle="1">
    <w:name w:val="样式 样式 正文缩进四号ALT+Z段1 Char Char Char段1 Char Char标题4body text鋘d... ...1 Char Char"/>
    <w:link w:val="908"/>
    <w:uiPriority w:val="0"/>
    <w:qFormat/>
    <w:rPr>
      <w:rFonts w:ascii="宋体" w:hAnsi="宋体" w:eastAsia="宋体" w:cs="Times New Roman"/>
      <w:szCs w:val="21"/>
    </w:rPr>
  </w:style>
  <w:style w:type="paragraph" w:styleId="910" w:customStyle="1">
    <w:name w:val="AC-Image-图片"/>
    <w:next w:val="687"/>
    <w:uiPriority w:val="0"/>
    <w:qFormat/>
    <w:pPr>
      <w:jc w:val="center"/>
    </w:pPr>
    <w:rPr>
      <w:rFonts w:hint="default" w:ascii="Times New Roman" w:hAnsi="Times New Roman" w:eastAsia="宋体" w:cs="Calibri"/>
      <w:sz w:val="24"/>
      <w:szCs w:val="21"/>
      <w:lang w:val="en-US" w:eastAsia="zh-CN" w:bidi="ar-SA"/>
    </w:rPr>
  </w:style>
  <w:style w:type="paragraph" w:styleId="911" w:customStyle="1">
    <w:name w:val="AC-Image-图表标题"/>
    <w:uiPriority w:val="0"/>
    <w:qFormat/>
    <w:pPr>
      <w:jc w:val="center"/>
    </w:pPr>
    <w:rPr>
      <w:rFonts w:hint="default" w:ascii="Times New Roman" w:hAnsi="Times New Roman" w:eastAsia="微软雅黑" w:cs="宋体"/>
      <w:sz w:val="21"/>
      <w:lang w:val="en-US" w:eastAsia="zh-CN" w:bidi="ar-SA"/>
    </w:rPr>
  </w:style>
  <w:style w:type="paragraph" w:styleId="912" w:customStyle="1">
    <w:name w:val="列项"/>
    <w:basedOn w:val="687"/>
    <w:uiPriority w:val="0"/>
    <w:qFormat/>
    <w:pPr>
      <w:ind w:left="425" w:hanging="425"/>
      <w:jc w:val="left"/>
      <w:widowControl/>
    </w:pPr>
    <w:rPr>
      <w:rFonts w:ascii="宋体" w:hAnsi="Calibri" w:eastAsia="仿宋" w:cs="Times New Roman"/>
      <w:sz w:val="28"/>
      <w:szCs w:val="24"/>
    </w:rPr>
  </w:style>
  <w:style w:type="character" w:styleId="913" w:customStyle="1">
    <w:name w:val="标题 7 字符"/>
    <w:basedOn w:val="697"/>
    <w:uiPriority w:val="9"/>
    <w:semiHidden/>
    <w:qFormat/>
    <w:rPr>
      <w:b/>
      <w:bCs/>
      <w:sz w:val="24"/>
      <w:szCs w:val="24"/>
    </w:rPr>
  </w:style>
  <w:style w:type="paragraph" w:styleId="914" w:customStyle="1">
    <w:name w:val="标书突出内容（文字加粗）"/>
    <w:basedOn w:val="897"/>
    <w:next w:val="897"/>
    <w:link w:val="915"/>
    <w:uiPriority w:val="0"/>
    <w:qFormat/>
    <w:rPr>
      <w:b/>
    </w:rPr>
  </w:style>
  <w:style w:type="character" w:styleId="915" w:customStyle="1">
    <w:name w:val="标书突出内容（文字加粗） Char"/>
    <w:link w:val="914"/>
    <w:uiPriority w:val="0"/>
    <w:qFormat/>
    <w:rPr>
      <w:rFonts w:ascii="Times New Roman" w:hAnsi="Times New Roman"/>
      <w:b/>
      <w:szCs w:val="24"/>
      <w:lang w:bidi="en-US"/>
    </w:rPr>
  </w:style>
  <w:style w:type="character" w:styleId="916" w:customStyle="1">
    <w:name w:val="webdict"/>
    <w:basedOn w:val="697"/>
    <w:uiPriority w:val="0"/>
    <w:qFormat/>
  </w:style>
  <w:style w:type="character" w:styleId="917" w:customStyle="1">
    <w:name w:val="明显参考1"/>
    <w:uiPriority w:val="0"/>
    <w:qFormat/>
    <w:rPr>
      <w:b/>
      <w:bCs/>
      <w:smallCaps/>
      <w:color w:val="c0504d"/>
      <w:spacing w:val="5"/>
      <w:u w:val="single"/>
    </w:rPr>
  </w:style>
  <w:style w:type="paragraph" w:styleId="918" w:customStyle="1">
    <w:name w:val="图片（居中）"/>
    <w:basedOn w:val="687"/>
    <w:next w:val="897"/>
    <w:link w:val="919"/>
    <w:uiPriority w:val="0"/>
    <w:qFormat/>
    <w:pPr>
      <w:jc w:val="center"/>
    </w:pPr>
    <w:rPr>
      <w:rFonts w:ascii="宋体" w:hAnsi="宋体"/>
      <w:sz w:val="24"/>
      <w:szCs w:val="24"/>
      <w:lang w:bidi="en-US"/>
    </w:rPr>
  </w:style>
  <w:style w:type="character" w:styleId="919" w:customStyle="1">
    <w:name w:val="图片（居中） Char"/>
    <w:link w:val="918"/>
    <w:uiPriority w:val="0"/>
    <w:qFormat/>
    <w:rPr>
      <w:rFonts w:ascii="宋体" w:hAnsi="宋体"/>
      <w:sz w:val="24"/>
      <w:szCs w:val="24"/>
      <w:lang w:bidi="en-US"/>
    </w:rPr>
  </w:style>
  <w:style w:type="paragraph" w:styleId="920" w:customStyle="1">
    <w:name w:val="页眉1"/>
    <w:basedOn w:val="687"/>
    <w:link w:val="921"/>
    <w:uiPriority w:val="0"/>
    <w:qFormat/>
    <w:pPr>
      <w:jc w:val="center"/>
      <w:tabs>
        <w:tab w:val="center" w:pos="4153" w:leader="none"/>
        <w:tab w:val="right" w:pos="8306" w:leader="none"/>
      </w:tabs>
      <w:pBdr>
        <w:bottom w:val="single" w:color="auto" w:sz="6" w:space="1"/>
      </w:pBdr>
    </w:pPr>
    <w:rPr>
      <w:sz w:val="18"/>
      <w:szCs w:val="18"/>
    </w:rPr>
  </w:style>
  <w:style w:type="character" w:styleId="921" w:customStyle="1">
    <w:name w:val="页眉 Char"/>
    <w:link w:val="920"/>
    <w:uiPriority w:val="0"/>
    <w:qFormat/>
    <w:rPr>
      <w:sz w:val="18"/>
      <w:szCs w:val="18"/>
    </w:rPr>
  </w:style>
  <w:style w:type="paragraph" w:styleId="922" w:customStyle="1">
    <w:name w:val="段落内容三级列表"/>
    <w:basedOn w:val="687"/>
    <w:link w:val="923"/>
    <w:uiPriority w:val="30"/>
    <w:qFormat/>
    <w:pPr>
      <w:ind w:left="4848" w:hanging="1418"/>
      <w:jc w:val="left"/>
      <w:tabs>
        <w:tab w:val="left" w:pos="4848" w:leader="none"/>
      </w:tabs>
    </w:pPr>
    <w:rPr>
      <w:rFonts w:ascii="宋体" w:hAnsi="宋体" w:eastAsia="仿宋"/>
      <w:sz w:val="28"/>
      <w:szCs w:val="24"/>
      <w:lang w:bidi="en-US"/>
    </w:rPr>
  </w:style>
  <w:style w:type="character" w:styleId="923" w:customStyle="1">
    <w:name w:val="段落内容三级列表 Char"/>
    <w:link w:val="922"/>
    <w:uiPriority w:val="30"/>
    <w:qFormat/>
    <w:rPr>
      <w:rFonts w:ascii="宋体" w:hAnsi="宋体" w:eastAsia="仿宋"/>
      <w:sz w:val="28"/>
      <w:szCs w:val="24"/>
      <w:lang w:bidi="en-US"/>
    </w:rPr>
  </w:style>
  <w:style w:type="paragraph" w:styleId="924" w:customStyle="1">
    <w:name w:val="段落内容一级列表"/>
    <w:basedOn w:val="687"/>
    <w:link w:val="925"/>
    <w:uiPriority w:val="29"/>
    <w:qFormat/>
    <w:pPr>
      <w:ind w:left="100" w:hanging="1276"/>
      <w:jc w:val="left"/>
      <w:tabs>
        <w:tab w:val="left" w:pos="4281" w:leader="none"/>
      </w:tabs>
    </w:pPr>
    <w:rPr>
      <w:rFonts w:ascii="宋体" w:hAnsi="宋体"/>
      <w:sz w:val="24"/>
      <w:szCs w:val="24"/>
      <w:lang w:bidi="en-US"/>
    </w:rPr>
  </w:style>
  <w:style w:type="character" w:styleId="925" w:customStyle="1">
    <w:name w:val="段落内容一级列表 Char"/>
    <w:link w:val="924"/>
    <w:uiPriority w:val="29"/>
    <w:qFormat/>
    <w:rPr>
      <w:rFonts w:ascii="宋体" w:hAnsi="宋体"/>
      <w:sz w:val="24"/>
      <w:szCs w:val="24"/>
      <w:lang w:bidi="en-US"/>
    </w:rPr>
  </w:style>
  <w:style w:type="character" w:styleId="926" w:customStyle="1">
    <w:name w:val="标题 3 Char"/>
    <w:uiPriority w:val="0"/>
    <w:qFormat/>
    <w:rPr>
      <w:rFonts w:eastAsia="黑体"/>
      <w:b/>
      <w:color w:val="000000"/>
      <w:sz w:val="28"/>
      <w:szCs w:val="32"/>
    </w:rPr>
  </w:style>
  <w:style w:type="paragraph" w:styleId="927" w:customStyle="1">
    <w:name w:val="段落内容无序列表"/>
    <w:basedOn w:val="687"/>
    <w:link w:val="928"/>
    <w:uiPriority w:val="32"/>
    <w:qFormat/>
    <w:pPr>
      <w:ind w:left="250" w:hanging="720"/>
      <w:jc w:val="left"/>
      <w:widowControl/>
      <w:tabs>
        <w:tab w:val="left" w:pos="720" w:leader="none"/>
      </w:tabs>
    </w:pPr>
    <w:rPr>
      <w:rFonts w:ascii="宋体" w:hAnsi="宋体" w:eastAsia="仿宋"/>
      <w:sz w:val="24"/>
      <w:szCs w:val="24"/>
      <w:lang w:bidi="en-US"/>
    </w:rPr>
  </w:style>
  <w:style w:type="character" w:styleId="928" w:customStyle="1">
    <w:name w:val="段落内容无序列表 Char"/>
    <w:link w:val="927"/>
    <w:uiPriority w:val="32"/>
    <w:qFormat/>
    <w:rPr>
      <w:rFonts w:ascii="宋体" w:hAnsi="宋体" w:eastAsia="仿宋"/>
      <w:sz w:val="24"/>
      <w:szCs w:val="24"/>
      <w:lang w:bidi="en-US"/>
    </w:rPr>
  </w:style>
  <w:style w:type="character" w:styleId="929" w:customStyle="1">
    <w:name w:val="书籍标题1"/>
    <w:uiPriority w:val="0"/>
    <w:qFormat/>
    <w:rPr>
      <w:b/>
      <w:bCs/>
      <w:smallCaps/>
      <w:spacing w:val="5"/>
    </w:rPr>
  </w:style>
  <w:style w:type="character" w:styleId="930" w:customStyle="1">
    <w:name w:val="明显强调1"/>
    <w:uiPriority w:val="21"/>
    <w:qFormat/>
    <w:rPr>
      <w:b/>
      <w:bCs/>
      <w:i/>
      <w:iCs/>
      <w:color w:val="4f81bd"/>
    </w:rPr>
  </w:style>
  <w:style w:type="character" w:styleId="931" w:customStyle="1">
    <w:name w:val="标题 5 Char"/>
    <w:uiPriority w:val="0"/>
    <w:qFormat/>
    <w:rPr>
      <w:rFonts w:eastAsia="黑体"/>
      <w:b/>
      <w:bCs/>
      <w:sz w:val="28"/>
      <w:szCs w:val="28"/>
      <w:lang w:bidi="en-US"/>
    </w:rPr>
  </w:style>
  <w:style w:type="paragraph" w:styleId="932" w:customStyle="1">
    <w:name w:val="标题 11"/>
    <w:basedOn w:val="687"/>
    <w:link w:val="933"/>
    <w:uiPriority w:val="0"/>
    <w:qFormat/>
    <w:pPr>
      <w:keepLines/>
      <w:keepNext/>
      <w:pageBreakBefore/>
      <w:spacing w:before="340" w:after="330" w:line="578" w:lineRule="auto"/>
      <w:outlineLvl w:val="0"/>
    </w:pPr>
    <w:rPr>
      <w:rFonts w:eastAsia="黑体"/>
      <w:b/>
      <w:bCs/>
      <w:sz w:val="32"/>
      <w:szCs w:val="44"/>
    </w:rPr>
  </w:style>
  <w:style w:type="character" w:styleId="933" w:customStyle="1">
    <w:name w:val="标题 1 Char"/>
    <w:link w:val="932"/>
    <w:uiPriority w:val="0"/>
    <w:qFormat/>
    <w:rPr>
      <w:rFonts w:eastAsia="黑体"/>
      <w:b/>
      <w:bCs/>
      <w:sz w:val="32"/>
      <w:szCs w:val="44"/>
    </w:rPr>
  </w:style>
  <w:style w:type="paragraph" w:styleId="934" w:customStyle="1">
    <w:name w:val="正文文本1"/>
    <w:basedOn w:val="687"/>
    <w:link w:val="935"/>
    <w:uiPriority w:val="0"/>
    <w:qFormat/>
    <w:pPr>
      <w:spacing w:after="120"/>
    </w:pPr>
    <w:rPr>
      <w:rFonts w:ascii="Times New Roman" w:hAnsi="Times New Roman" w:eastAsia="仿宋"/>
      <w:sz w:val="28"/>
      <w:szCs w:val="24"/>
    </w:rPr>
  </w:style>
  <w:style w:type="character" w:styleId="935" w:customStyle="1">
    <w:name w:val="正文文本 Char"/>
    <w:link w:val="934"/>
    <w:uiPriority w:val="0"/>
    <w:qFormat/>
    <w:rPr>
      <w:rFonts w:ascii="Times New Roman" w:hAnsi="Times New Roman" w:eastAsia="仿宋"/>
      <w:sz w:val="28"/>
      <w:szCs w:val="24"/>
    </w:rPr>
  </w:style>
  <w:style w:type="paragraph" w:styleId="936" w:customStyle="1">
    <w:name w:val="页脚1"/>
    <w:basedOn w:val="687"/>
    <w:link w:val="937"/>
    <w:uiPriority w:val="0"/>
    <w:qFormat/>
    <w:pPr>
      <w:jc w:val="left"/>
      <w:tabs>
        <w:tab w:val="center" w:pos="4153" w:leader="none"/>
        <w:tab w:val="right" w:pos="8306" w:leader="none"/>
      </w:tabs>
    </w:pPr>
    <w:rPr>
      <w:rFonts w:ascii="Times New Roman" w:hAnsi="Times New Roman"/>
      <w:sz w:val="18"/>
      <w:szCs w:val="18"/>
    </w:rPr>
  </w:style>
  <w:style w:type="character" w:styleId="937" w:customStyle="1">
    <w:name w:val="页脚 Char"/>
    <w:link w:val="936"/>
    <w:uiPriority w:val="0"/>
    <w:qFormat/>
    <w:rPr>
      <w:rFonts w:ascii="Times New Roman" w:hAnsi="Times New Roman"/>
      <w:sz w:val="18"/>
      <w:szCs w:val="18"/>
    </w:rPr>
  </w:style>
  <w:style w:type="character" w:styleId="938" w:customStyle="1">
    <w:name w:val="标题 2 Char"/>
    <w:uiPriority w:val="0"/>
    <w:qFormat/>
    <w:rPr>
      <w:rFonts w:eastAsia="黑体"/>
      <w:b/>
      <w:bCs/>
      <w:color w:val="000000"/>
      <w:sz w:val="30"/>
      <w:szCs w:val="32"/>
    </w:rPr>
  </w:style>
  <w:style w:type="character" w:styleId="939" w:customStyle="1">
    <w:name w:val="不明显参考1"/>
    <w:uiPriority w:val="0"/>
    <w:qFormat/>
    <w:rPr>
      <w:smallCaps/>
      <w:color w:val="c0504d"/>
      <w:u w:val="single"/>
    </w:rPr>
  </w:style>
  <w:style w:type="character" w:styleId="940" w:customStyle="1">
    <w:name w:val="不明显强调1"/>
    <w:uiPriority w:val="0"/>
    <w:qFormat/>
    <w:rPr>
      <w:i/>
      <w:iCs/>
      <w:color w:val="4040ff"/>
    </w:rPr>
  </w:style>
  <w:style w:type="paragraph" w:styleId="941" w:customStyle="1">
    <w:name w:val="章节71"/>
    <w:basedOn w:val="689"/>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42" w:customStyle="1">
    <w:name w:val="章节6.1"/>
    <w:basedOn w:val="689"/>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943" w:customStyle="1">
    <w:name w:val="章节2-1"/>
    <w:basedOn w:val="687"/>
    <w:uiPriority w:val="0"/>
    <w:qFormat/>
    <w:pPr>
      <w:jc w:val="left"/>
    </w:pPr>
    <w:rPr>
      <w:rFonts w:ascii="黑体" w:hAnsi="Calibri" w:eastAsia="黑体" w:cs="Times New Roman"/>
      <w:sz w:val="28"/>
      <w:szCs w:val="24"/>
    </w:rPr>
  </w:style>
  <w:style w:type="paragraph" w:styleId="944" w:customStyle="1">
    <w:name w:val="附录标题"/>
    <w:basedOn w:val="688"/>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945" w:customStyle="1">
    <w:name w:val="标题 字符"/>
    <w:basedOn w:val="697"/>
    <w:uiPriority w:val="10"/>
    <w:qFormat/>
    <w:rPr>
      <w:rFonts w:asciiTheme="majorHAnsi" w:hAnsiTheme="majorHAnsi" w:eastAsiaTheme="majorEastAsia" w:cstheme="majorBidi"/>
      <w:b/>
      <w:bCs/>
      <w:sz w:val="32"/>
      <w:szCs w:val="32"/>
    </w:rPr>
  </w:style>
  <w:style w:type="paragraph" w:styleId="946" w:customStyle="1">
    <w:name w:val="术语"/>
    <w:basedOn w:val="687"/>
    <w:uiPriority w:val="0"/>
    <w:qFormat/>
    <w:pPr>
      <w:ind w:firstLine="200"/>
      <w:jc w:val="left"/>
    </w:pPr>
    <w:rPr>
      <w:rFonts w:ascii="黑体" w:hAnsi="Calibri" w:eastAsia="黑体" w:cs="Times New Roman"/>
      <w:sz w:val="28"/>
      <w:szCs w:val="24"/>
    </w:rPr>
  </w:style>
  <w:style w:type="paragraph" w:styleId="947" w:customStyle="1">
    <w:name w:val="章节5.7.1"/>
    <w:basedOn w:val="690"/>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paragraph" w:styleId="948" w:customStyle="1">
    <w:name w:val="章节2-3"/>
    <w:basedOn w:val="943"/>
    <w:uiPriority w:val="0"/>
    <w:qFormat/>
    <w:pPr>
      <w:ind w:left="567" w:hanging="567"/>
    </w:pPr>
  </w:style>
  <w:style w:type="paragraph" w:styleId="949" w:customStyle="1">
    <w:name w:val="章节3"/>
    <w:basedOn w:val="690"/>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950" w:customStyle="1">
    <w:name w:val="章节841"/>
    <w:basedOn w:val="690"/>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951" w:customStyle="1">
    <w:name w:val="Char"/>
    <w:basedOn w:val="687"/>
    <w:uiPriority w:val="0"/>
    <w:qFormat/>
    <w:pPr>
      <w:ind w:firstLine="200"/>
      <w:jc w:val="left"/>
    </w:pPr>
    <w:rPr>
      <w:rFonts w:ascii="Calibri" w:hAnsi="Calibri" w:eastAsia="仿宋" w:cs="Times New Roman"/>
      <w:sz w:val="28"/>
      <w:szCs w:val="24"/>
    </w:rPr>
  </w:style>
  <w:style w:type="paragraph" w:styleId="952" w:customStyle="1">
    <w:name w:val="章节3-5"/>
    <w:basedOn w:val="949"/>
    <w:uiPriority w:val="0"/>
    <w:qFormat/>
    <w:pPr>
      <w:ind w:left="0" w:firstLine="0"/>
      <w:spacing w:before="312" w:after="312"/>
    </w:pPr>
  </w:style>
  <w:style w:type="paragraph" w:styleId="953" w:customStyle="1">
    <w:name w:val="章节6.1.1"/>
    <w:basedOn w:val="690"/>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954" w:customStyle="1">
    <w:name w:val="数字编号列项（二级）"/>
    <w:uiPriority w:val="0"/>
    <w:qFormat/>
    <w:pPr>
      <w:ind w:left="1259" w:hanging="420"/>
      <w:jc w:val="both"/>
      <w:spacing w:after="200" w:line="276" w:lineRule="auto"/>
      <w:tabs>
        <w:tab w:val="left" w:pos="1259" w:leader="none"/>
      </w:tabs>
    </w:pPr>
    <w:rPr>
      <w:rFonts w:hint="default" w:ascii="宋体" w:hAnsi="Calibri" w:eastAsia="宋体" w:cs="Times New Roman"/>
      <w:sz w:val="21"/>
      <w:szCs w:val="22"/>
      <w:lang w:val="en-US" w:eastAsia="zh-CN" w:bidi="ar-SA"/>
    </w:rPr>
  </w:style>
  <w:style w:type="paragraph" w:styleId="955" w:customStyle="1">
    <w:name w:val="正文标题名称"/>
    <w:basedOn w:val="687"/>
    <w:uiPriority w:val="0"/>
    <w:qFormat/>
    <w:pPr>
      <w:ind w:firstLine="200"/>
      <w:jc w:val="center"/>
      <w:spacing w:before="640" w:after="560"/>
    </w:pPr>
    <w:rPr>
      <w:rFonts w:ascii="黑体" w:hAnsi="华文中宋" w:eastAsia="仿宋" w:cs="Times New Roman"/>
      <w:b/>
      <w:sz w:val="44"/>
      <w:szCs w:val="32"/>
    </w:rPr>
  </w:style>
  <w:style w:type="paragraph" w:styleId="956" w:customStyle="1">
    <w:name w:val="引言内容"/>
    <w:basedOn w:val="687"/>
    <w:uiPriority w:val="0"/>
    <w:qFormat/>
    <w:pPr>
      <w:ind w:firstLine="454"/>
      <w:jc w:val="left"/>
    </w:pPr>
    <w:rPr>
      <w:rFonts w:ascii="Calibri" w:hAnsi="Calibri" w:eastAsia="仿宋" w:cs="Times New Roman"/>
      <w:sz w:val="28"/>
      <w:szCs w:val="21"/>
    </w:rPr>
  </w:style>
  <w:style w:type="paragraph" w:styleId="957" w:customStyle="1">
    <w:name w:val="附录1"/>
    <w:basedOn w:val="688"/>
    <w:next w:val="687"/>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958" w:customStyle="1">
    <w:name w:val="一致性程度标识"/>
    <w:basedOn w:val="687"/>
    <w:uiPriority w:val="0"/>
    <w:qFormat/>
    <w:pPr>
      <w:ind w:firstLine="200"/>
      <w:jc w:val="center"/>
    </w:pPr>
    <w:rPr>
      <w:rFonts w:ascii="宋体" w:hAnsi="宋体" w:eastAsia="宋体" w:cs="Times New Roman"/>
      <w:sz w:val="28"/>
      <w:szCs w:val="28"/>
    </w:rPr>
  </w:style>
  <w:style w:type="paragraph" w:styleId="959" w:customStyle="1">
    <w:name w:val="终结线"/>
    <w:basedOn w:val="687"/>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60" w:customStyle="1">
    <w:name w:val="章节3-5-3"/>
    <w:basedOn w:val="952"/>
    <w:uiPriority w:val="0"/>
    <w:qFormat/>
    <w:pPr>
      <w:ind w:left="1260" w:hanging="420"/>
    </w:pPr>
  </w:style>
  <w:style w:type="paragraph" w:styleId="961" w:customStyle="1">
    <w:name w:val="TOC 标题1"/>
    <w:basedOn w:val="932"/>
    <w:next w:val="687"/>
    <w:uiPriority w:val="0"/>
    <w:qFormat/>
    <w:pPr>
      <w:jc w:val="left"/>
      <w:spacing w:before="480" w:after="0" w:line="276" w:lineRule="auto"/>
      <w:widowControl/>
      <w:outlineLvl w:val="9"/>
    </w:pPr>
    <w:rPr>
      <w:rFonts w:ascii="Cambria" w:hAnsi="Cambria"/>
      <w:color w:val="365f91"/>
      <w:sz w:val="28"/>
      <w:szCs w:val="28"/>
    </w:rPr>
  </w:style>
  <w:style w:type="paragraph" w:styleId="962" w:customStyle="1">
    <w:name w:val="字母编号列项（一级）"/>
    <w:uiPriority w:val="0"/>
    <w:qFormat/>
    <w:pPr>
      <w:ind w:left="780" w:hanging="360"/>
      <w:jc w:val="both"/>
      <w:spacing w:after="200" w:line="276" w:lineRule="auto"/>
      <w:tabs>
        <w:tab w:val="left" w:pos="839" w:leader="none"/>
      </w:tabs>
    </w:pPr>
    <w:rPr>
      <w:rFonts w:hint="default" w:ascii="宋体" w:hAnsi="Calibri" w:eastAsia="宋体" w:cs="Times New Roman"/>
      <w:sz w:val="21"/>
      <w:szCs w:val="22"/>
      <w:lang w:val="en-US" w:eastAsia="zh-CN" w:bidi="ar-SA"/>
    </w:rPr>
  </w:style>
  <w:style w:type="paragraph" w:styleId="963" w:customStyle="1">
    <w:name w:val="章节2"/>
    <w:basedOn w:val="964"/>
    <w:uiPriority w:val="0"/>
    <w:qFormat/>
    <w:pPr>
      <w:ind w:left="0" w:firstLine="0"/>
      <w:tabs>
        <w:tab w:val="left" w:pos="0" w:leader="none"/>
      </w:tabs>
    </w:pPr>
    <w:rPr>
      <w:lang w:val="zh-CN"/>
    </w:rPr>
  </w:style>
  <w:style w:type="paragraph" w:styleId="964" w:customStyle="1">
    <w:name w:val="章节1"/>
    <w:basedOn w:val="688"/>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65" w:customStyle="1">
    <w:name w:val="Char Char3 Char Char Char Char1"/>
    <w:basedOn w:val="687"/>
    <w:uiPriority w:val="0"/>
    <w:qFormat/>
    <w:pPr>
      <w:jc w:val="left"/>
      <w:spacing w:after="160" w:line="240" w:lineRule="exact"/>
      <w:widowControl/>
    </w:pPr>
    <w:rPr>
      <w:rFonts w:ascii="Verdana" w:hAnsi="Verdana" w:eastAsia="仿宋" w:cs="Times New Roman"/>
      <w:sz w:val="20"/>
      <w:szCs w:val="20"/>
      <w:lang w:eastAsia="en-US"/>
    </w:rPr>
  </w:style>
  <w:style w:type="paragraph" w:styleId="966" w:customStyle="1">
    <w:name w:val="_正文"/>
    <w:basedOn w:val="687"/>
    <w:uiPriority w:val="0"/>
    <w:qFormat/>
    <w:pPr>
      <w:ind w:firstLine="480"/>
      <w:jc w:val="left"/>
      <w:spacing w:before="156"/>
    </w:pPr>
    <w:rPr>
      <w:rFonts w:ascii="Calibri" w:hAnsi="Calibri" w:eastAsia="仿宋" w:cs="Times New Roman"/>
      <w:sz w:val="28"/>
      <w:szCs w:val="24"/>
    </w:rPr>
  </w:style>
  <w:style w:type="paragraph" w:styleId="967" w:customStyle="1">
    <w:name w:val="章节5.8.1"/>
    <w:basedOn w:val="952"/>
    <w:uiPriority w:val="0"/>
    <w:qFormat/>
    <w:pPr>
      <w:jc w:val="both"/>
    </w:pPr>
    <w:rPr>
      <w:color w:val="000000"/>
    </w:rPr>
  </w:style>
  <w:style w:type="paragraph" w:styleId="968" w:customStyle="1">
    <w:name w:val="附录c21"/>
    <w:basedOn w:val="690"/>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969" w:customStyle="1">
    <w:name w:val="章节7.1"/>
    <w:basedOn w:val="942"/>
    <w:uiPriority w:val="0"/>
    <w:qFormat/>
  </w:style>
  <w:style w:type="paragraph" w:styleId="970" w:customStyle="1">
    <w:name w:val="附录3"/>
    <w:basedOn w:val="690"/>
    <w:next w:val="687"/>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971" w:customStyle="1">
    <w:name w:val="发布部门"/>
    <w:basedOn w:val="687"/>
    <w:uiPriority w:val="0"/>
    <w:qFormat/>
    <w:pPr>
      <w:ind w:firstLine="200"/>
      <w:jc w:val="center"/>
    </w:pPr>
    <w:rPr>
      <w:rFonts w:ascii="华文中宋" w:hAnsi="华文中宋" w:eastAsia="华文中宋" w:cs="Times New Roman"/>
      <w:b/>
      <w:sz w:val="32"/>
      <w:szCs w:val="32"/>
    </w:rPr>
  </w:style>
  <w:style w:type="paragraph" w:styleId="972" w:customStyle="1">
    <w:name w:val="附录表标题"/>
    <w:basedOn w:val="687"/>
    <w:next w:val="738"/>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73" w:customStyle="1">
    <w:name w:val="三级条标题"/>
    <w:basedOn w:val="687"/>
    <w:next w:val="738"/>
    <w:uiPriority w:val="0"/>
    <w:qFormat/>
    <w:pPr>
      <w:jc w:val="left"/>
      <w:spacing w:line="276" w:lineRule="auto"/>
      <w:widowControl/>
      <w:outlineLvl w:val="4"/>
    </w:pPr>
    <w:rPr>
      <w:rFonts w:ascii="黑体" w:hAnsi="Calibri" w:eastAsia="黑体" w:cs="Times New Roman"/>
    </w:rPr>
  </w:style>
  <w:style w:type="paragraph" w:styleId="974" w:customStyle="1">
    <w:name w:val="样式1"/>
    <w:basedOn w:val="691"/>
    <w:link w:val="975"/>
    <w:uiPriority w:val="0"/>
    <w:qFormat/>
    <w:pPr>
      <w:ind w:left="2945" w:hanging="1668"/>
      <w:tabs>
        <w:tab w:val="left" w:pos="2141" w:leader="none"/>
      </w:tabs>
    </w:pPr>
    <w:rPr>
      <w:rFonts w:ascii="Arial" w:hAnsi="Arial" w:eastAsia="仿宋" w:cs="Times New Roman"/>
    </w:rPr>
  </w:style>
  <w:style w:type="character" w:styleId="975" w:customStyle="1">
    <w:name w:val="样式1 Char Char"/>
    <w:link w:val="974"/>
    <w:uiPriority w:val="0"/>
    <w:qFormat/>
    <w:rPr>
      <w:rFonts w:ascii="Arial" w:hAnsi="Arial" w:eastAsia="仿宋" w:cs="Times New Roman"/>
      <w:b/>
      <w:bCs/>
      <w:sz w:val="28"/>
      <w:szCs w:val="28"/>
    </w:rPr>
  </w:style>
  <w:style w:type="paragraph" w:styleId="976" w:customStyle="1">
    <w:name w:val="2"/>
    <w:next w:val="687"/>
    <w:uiPriority w:val="0"/>
    <w:qFormat/>
    <w:pPr>
      <w:ind w:firstLine="200"/>
      <w:widowControl w:val="off"/>
    </w:pPr>
    <w:rPr>
      <w:rFonts w:hint="default" w:ascii="Calibri" w:hAnsi="Calibri" w:eastAsia="仿宋" w:cs="Times New Roman"/>
      <w:sz w:val="28"/>
      <w:szCs w:val="24"/>
      <w:lang w:val="en-US" w:eastAsia="zh-CN" w:bidi="ar-SA"/>
    </w:rPr>
  </w:style>
  <w:style w:type="paragraph" w:styleId="977" w:customStyle="1">
    <w:name w:val="附录c"/>
    <w:basedOn w:val="689"/>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978" w:customStyle="1">
    <w:name w:val="列项——（一级）"/>
    <w:uiPriority w:val="0"/>
    <w:qFormat/>
    <w:pPr>
      <w:ind w:left="833" w:hanging="408"/>
      <w:jc w:val="both"/>
      <w:spacing w:after="200" w:line="276" w:lineRule="auto"/>
      <w:widowControl w:val="off"/>
    </w:pPr>
    <w:rPr>
      <w:rFonts w:hint="default" w:ascii="宋体" w:hAnsi="Calibri" w:eastAsia="宋体" w:cs="Times New Roman"/>
      <w:sz w:val="21"/>
      <w:szCs w:val="22"/>
      <w:lang w:val="en-US" w:eastAsia="zh-CN" w:bidi="ar-SA"/>
    </w:rPr>
  </w:style>
  <w:style w:type="paragraph" w:styleId="979" w:customStyle="1">
    <w:name w:val="章节7.1.1"/>
    <w:basedOn w:val="690"/>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980" w:customStyle="1">
    <w:name w:val="章节821"/>
    <w:basedOn w:val="690"/>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981" w:customStyle="1">
    <w:name w:val="章节8631"/>
    <w:basedOn w:val="691"/>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82" w:customStyle="1">
    <w:name w:val="章节8.1"/>
    <w:basedOn w:val="689"/>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83" w:customStyle="1">
    <w:name w:val="附录2"/>
    <w:basedOn w:val="689"/>
    <w:next w:val="687"/>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84" w:customStyle="1">
    <w:name w:val="条款节部分"/>
    <w:basedOn w:val="687"/>
    <w:uiPriority w:val="0"/>
    <w:qFormat/>
    <w:pPr>
      <w:ind w:left="2417" w:hanging="432"/>
      <w:tabs>
        <w:tab w:val="left" w:pos="2850" w:leader="none"/>
      </w:tabs>
    </w:pPr>
    <w:rPr>
      <w:rFonts w:ascii="Calibri" w:hAnsi="Calibri" w:eastAsia="仿宋_GB2312" w:cs="Times New Roman"/>
      <w:sz w:val="32"/>
      <w:szCs w:val="32"/>
    </w:rPr>
  </w:style>
  <w:style w:type="paragraph" w:styleId="985" w:customStyle="1">
    <w:name w:val="章节8621"/>
    <w:basedOn w:val="691"/>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86" w:customStyle="1">
    <w:name w:val="章节831"/>
    <w:basedOn w:val="690"/>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87" w:customStyle="1">
    <w:name w:val="章节2-5"/>
    <w:basedOn w:val="943"/>
    <w:uiPriority w:val="0"/>
    <w:qFormat/>
    <w:pPr>
      <w:ind w:left="576" w:hanging="576"/>
      <w:tabs>
        <w:tab w:val="left" w:pos="567" w:leader="none"/>
      </w:tabs>
    </w:pPr>
  </w:style>
  <w:style w:type="paragraph" w:styleId="988" w:customStyle="1">
    <w:name w:val="附录4"/>
    <w:basedOn w:val="970"/>
    <w:uiPriority w:val="0"/>
    <w:qFormat/>
    <w:pPr>
      <w:ind w:left="2100" w:hanging="420"/>
      <w:outlineLvl w:val="3"/>
    </w:pPr>
  </w:style>
  <w:style w:type="paragraph" w:styleId="989" w:customStyle="1">
    <w:name w:val="章节8.1.1"/>
    <w:basedOn w:val="690"/>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90" w:customStyle="1">
    <w:name w:val="附录3新"/>
    <w:basedOn w:val="970"/>
    <w:next w:val="687"/>
    <w:uiPriority w:val="0"/>
    <w:qFormat/>
    <w:pPr>
      <w:ind w:left="1680" w:hanging="420"/>
      <w:spacing w:before="50" w:after="50"/>
    </w:pPr>
  </w:style>
  <w:style w:type="paragraph" w:styleId="991" w:customStyle="1">
    <w:name w:val="章节861"/>
    <w:basedOn w:val="690"/>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92" w:customStyle="1">
    <w:name w:val="表题"/>
    <w:basedOn w:val="687"/>
    <w:uiPriority w:val="0"/>
    <w:qFormat/>
    <w:pPr>
      <w:jc w:val="center"/>
    </w:pPr>
    <w:rPr>
      <w:rFonts w:ascii="黑体" w:hAnsi="Calibri" w:eastAsia="仿宋" w:cs="Times New Roman"/>
      <w:b/>
      <w:sz w:val="28"/>
      <w:szCs w:val="24"/>
    </w:rPr>
  </w:style>
  <w:style w:type="paragraph" w:styleId="993" w:customStyle="1">
    <w:name w:val="章节731"/>
    <w:basedOn w:val="979"/>
    <w:uiPriority w:val="0"/>
    <w:qFormat/>
  </w:style>
  <w:style w:type="paragraph" w:styleId="994" w:customStyle="1">
    <w:name w:val="章节5.6.1"/>
    <w:basedOn w:val="960"/>
    <w:uiPriority w:val="0"/>
    <w:qFormat/>
    <w:pPr>
      <w:ind w:left="840"/>
    </w:pPr>
  </w:style>
  <w:style w:type="paragraph" w:styleId="995" w:customStyle="1">
    <w:name w:val="章节5.9.1"/>
    <w:basedOn w:val="690"/>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96" w:customStyle="1">
    <w:name w:val="Table Text"/>
    <w:basedOn w:val="687"/>
    <w:link w:val="1385"/>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97" w:customStyle="1">
    <w:name w:val="标准名称"/>
    <w:basedOn w:val="687"/>
    <w:uiPriority w:val="0"/>
    <w:qFormat/>
    <w:pPr>
      <w:ind w:firstLine="200"/>
      <w:jc w:val="center"/>
    </w:pPr>
    <w:rPr>
      <w:rFonts w:ascii="黑体" w:hAnsi="华文中宋" w:eastAsia="黑体" w:cs="Times New Roman"/>
      <w:sz w:val="52"/>
      <w:szCs w:val="52"/>
    </w:rPr>
  </w:style>
  <w:style w:type="paragraph" w:styleId="998" w:customStyle="1">
    <w:name w:val="章节5.1"/>
    <w:basedOn w:val="689"/>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99" w:customStyle="1">
    <w:name w:val="中文标准正文"/>
    <w:basedOn w:val="687"/>
    <w:uiPriority w:val="0"/>
    <w:qFormat/>
    <w:pPr>
      <w:ind w:firstLine="200"/>
      <w:jc w:val="left"/>
      <w:spacing w:line="360" w:lineRule="auto"/>
    </w:pPr>
    <w:rPr>
      <w:rFonts w:ascii="Times New Roman" w:hAnsi="Times New Roman" w:eastAsia="宋体" w:cs="Times New Roman"/>
      <w:sz w:val="28"/>
      <w:szCs w:val="21"/>
    </w:rPr>
  </w:style>
  <w:style w:type="paragraph" w:styleId="1000" w:customStyle="1">
    <w:name w:val="msolistparagraph"/>
    <w:basedOn w:val="687"/>
    <w:uiPriority w:val="0"/>
    <w:qFormat/>
    <w:pPr>
      <w:ind w:firstLine="200"/>
    </w:pPr>
    <w:rPr>
      <w:rFonts w:ascii="Calibri" w:hAnsi="Calibri" w:eastAsia="宋体" w:cs="Times New Roman"/>
    </w:rPr>
  </w:style>
  <w:style w:type="paragraph" w:styleId="1001" w:customStyle="1">
    <w:name w:val="正文文本缩进1"/>
    <w:basedOn w:val="687"/>
    <w:link w:val="1002"/>
    <w:uiPriority w:val="0"/>
    <w:qFormat/>
    <w:pPr>
      <w:ind w:left="420" w:firstLine="420"/>
      <w:spacing w:line="240" w:lineRule="atLeast"/>
    </w:pPr>
    <w:rPr>
      <w:rFonts w:ascii="Times New Roman" w:hAnsi="Times New Roman" w:eastAsia="楷体_GB2312" w:cs="Times New Roman"/>
      <w:sz w:val="24"/>
      <w:szCs w:val="24"/>
    </w:rPr>
  </w:style>
  <w:style w:type="character" w:styleId="1002" w:customStyle="1">
    <w:name w:val="正文文本缩进 Char1"/>
    <w:link w:val="1001"/>
    <w:uiPriority w:val="0"/>
    <w:qFormat/>
    <w:rPr>
      <w:rFonts w:ascii="Times New Roman" w:hAnsi="Times New Roman" w:eastAsia="楷体_GB2312" w:cs="Times New Roman"/>
      <w:sz w:val="24"/>
      <w:szCs w:val="24"/>
    </w:rPr>
  </w:style>
  <w:style w:type="paragraph" w:styleId="1003" w:customStyle="1">
    <w:name w:val="样式 宋体 小四 行距: 1.5 倍行距 首行缩进:  2 字符"/>
    <w:basedOn w:val="687"/>
    <w:uiPriority w:val="0"/>
    <w:qFormat/>
    <w:pPr>
      <w:ind w:firstLine="480"/>
      <w:spacing w:line="360" w:lineRule="auto"/>
    </w:pPr>
    <w:rPr>
      <w:rFonts w:ascii="宋体" w:hAnsi="宋体" w:eastAsia="宋体" w:cs="宋体"/>
      <w:sz w:val="24"/>
      <w:szCs w:val="20"/>
    </w:rPr>
  </w:style>
  <w:style w:type="paragraph" w:styleId="1004" w:customStyle="1">
    <w:name w:val="样式 正文缩进 + 首行缩进:  2 字符"/>
    <w:basedOn w:val="703"/>
    <w:uiPriority w:val="0"/>
    <w:qFormat/>
    <w:pPr>
      <w:ind w:firstLine="200"/>
      <w:jc w:val="both"/>
      <w:spacing w:line="360" w:lineRule="auto"/>
    </w:pPr>
    <w:rPr>
      <w:rFonts w:cs="Times New Roman"/>
      <w:sz w:val="24"/>
      <w:szCs w:val="20"/>
    </w:rPr>
  </w:style>
  <w:style w:type="paragraph" w:styleId="1005" w:customStyle="1">
    <w:name w:val="批注主题1"/>
    <w:basedOn w:val="707"/>
    <w:next w:val="707"/>
    <w:uiPriority w:val="0"/>
    <w:qFormat/>
    <w:pPr>
      <w:ind w:firstLine="0"/>
    </w:pPr>
    <w:rPr>
      <w:rFonts w:eastAsia="宋体" w:cs="Times New Roman"/>
      <w:b/>
      <w:bCs/>
      <w:sz w:val="21"/>
    </w:rPr>
  </w:style>
  <w:style w:type="character" w:styleId="1006" w:customStyle="1">
    <w:name w:val="批注文字 字符"/>
    <w:link w:val="707"/>
    <w:uiPriority w:val="0"/>
    <w:qFormat/>
    <w:rPr>
      <w:rFonts w:ascii="Times New Roman" w:hAnsi="Times New Roman" w:eastAsia="仿宋"/>
      <w:sz w:val="28"/>
      <w:szCs w:val="24"/>
    </w:rPr>
  </w:style>
  <w:style w:type="paragraph" w:styleId="1007" w:customStyle="1">
    <w:name w:val="正文首行缩进1"/>
    <w:basedOn w:val="934"/>
    <w:link w:val="1008"/>
    <w:uiPriority w:val="0"/>
    <w:qFormat/>
    <w:pPr>
      <w:ind w:firstLine="200"/>
      <w:spacing w:line="360" w:lineRule="auto"/>
    </w:pPr>
    <w:rPr>
      <w:rFonts w:eastAsia="宋体" w:cs="Times New Roman"/>
      <w:sz w:val="24"/>
      <w:szCs w:val="20"/>
    </w:rPr>
  </w:style>
  <w:style w:type="character" w:styleId="1008" w:customStyle="1">
    <w:name w:val="正文首行缩进 Char"/>
    <w:link w:val="1007"/>
    <w:uiPriority w:val="0"/>
    <w:qFormat/>
    <w:rPr>
      <w:rFonts w:ascii="Times New Roman" w:hAnsi="Times New Roman" w:eastAsia="宋体" w:cs="Times New Roman"/>
      <w:sz w:val="24"/>
    </w:rPr>
  </w:style>
  <w:style w:type="paragraph" w:styleId="1009" w:customStyle="1">
    <w:name w:val="注释标题1"/>
    <w:basedOn w:val="687"/>
    <w:next w:val="687"/>
    <w:link w:val="1010"/>
    <w:uiPriority w:val="0"/>
    <w:qFormat/>
    <w:pPr>
      <w:jc w:val="center"/>
    </w:pPr>
    <w:rPr>
      <w:rFonts w:ascii="宋体" w:hAnsi="Times New Roman"/>
      <w:spacing w:val="-20"/>
      <w:position w:val="-6"/>
      <w:sz w:val="20"/>
      <w:szCs w:val="44"/>
    </w:rPr>
  </w:style>
  <w:style w:type="character" w:styleId="1010" w:customStyle="1">
    <w:name w:val="注释标题 Char"/>
    <w:link w:val="1009"/>
    <w:uiPriority w:val="0"/>
    <w:qFormat/>
    <w:rPr>
      <w:rFonts w:ascii="宋体" w:hAnsi="Times New Roman"/>
      <w:spacing w:val="-20"/>
      <w:position w:val="-6"/>
      <w:szCs w:val="44"/>
    </w:rPr>
  </w:style>
  <w:style w:type="paragraph" w:styleId="1011" w:customStyle="1">
    <w:name w:val="文档结构图1"/>
    <w:basedOn w:val="687"/>
    <w:uiPriority w:val="0"/>
    <w:qFormat/>
    <w:rPr>
      <w:rFonts w:ascii="宋体" w:hAnsi="Calibri" w:eastAsia="宋体" w:cs="Times New Roman"/>
      <w:sz w:val="18"/>
      <w:szCs w:val="18"/>
    </w:rPr>
  </w:style>
  <w:style w:type="paragraph" w:styleId="1012" w:customStyle="1">
    <w:name w:val="正文文本 31"/>
    <w:basedOn w:val="687"/>
    <w:link w:val="1013"/>
    <w:uiPriority w:val="0"/>
    <w:qFormat/>
    <w:pPr>
      <w:spacing w:after="120"/>
    </w:pPr>
    <w:rPr>
      <w:rFonts w:ascii="Times New Roman" w:hAnsi="Times New Roman"/>
      <w:sz w:val="16"/>
      <w:szCs w:val="16"/>
    </w:rPr>
  </w:style>
  <w:style w:type="character" w:styleId="1013" w:customStyle="1">
    <w:name w:val="正文文本 3 Char"/>
    <w:link w:val="1012"/>
    <w:uiPriority w:val="0"/>
    <w:qFormat/>
    <w:rPr>
      <w:rFonts w:ascii="Times New Roman" w:hAnsi="Times New Roman"/>
      <w:sz w:val="16"/>
      <w:szCs w:val="16"/>
    </w:rPr>
  </w:style>
  <w:style w:type="paragraph" w:styleId="1014" w:customStyle="1">
    <w:name w:val="日期1"/>
    <w:basedOn w:val="687"/>
    <w:next w:val="687"/>
    <w:uiPriority w:val="0"/>
    <w:qFormat/>
    <w:rPr>
      <w:rFonts w:ascii="Times New Roman" w:hAnsi="Times New Roman" w:eastAsia="宋体" w:cs="Times New Roman"/>
      <w:sz w:val="24"/>
    </w:rPr>
  </w:style>
  <w:style w:type="paragraph" w:styleId="1015" w:customStyle="1">
    <w:name w:val="正文文本缩进 21"/>
    <w:basedOn w:val="687"/>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016" w:customStyle="1">
    <w:name w:val="正文首行缩进 21"/>
    <w:basedOn w:val="1001"/>
    <w:link w:val="1017"/>
    <w:uiPriority w:val="0"/>
    <w:qFormat/>
    <w:pPr>
      <w:ind w:left="200" w:firstLine="200"/>
      <w:spacing w:after="120" w:line="240" w:lineRule="auto"/>
    </w:pPr>
    <w:rPr>
      <w:rFonts w:eastAsia="仿宋" w:cstheme="minorBidi"/>
      <w:sz w:val="28"/>
    </w:rPr>
  </w:style>
  <w:style w:type="character" w:styleId="1017" w:customStyle="1">
    <w:name w:val="正文首行缩进 2 Char"/>
    <w:basedOn w:val="697"/>
    <w:link w:val="1016"/>
    <w:uiPriority w:val="0"/>
    <w:qFormat/>
    <w:rPr>
      <w:rFonts w:ascii="Times New Roman" w:hAnsi="Times New Roman" w:eastAsia="仿宋"/>
      <w:sz w:val="28"/>
      <w:szCs w:val="24"/>
    </w:rPr>
  </w:style>
  <w:style w:type="paragraph" w:styleId="1018" w:customStyle="1">
    <w:name w:val="正文文本缩进 31"/>
    <w:basedOn w:val="687"/>
    <w:uiPriority w:val="0"/>
    <w:qFormat/>
    <w:pPr>
      <w:jc w:val="left"/>
      <w:spacing w:before="100" w:beforeAutospacing="1" w:after="100" w:afterAutospacing="1"/>
      <w:widowControl/>
    </w:pPr>
    <w:rPr>
      <w:rFonts w:ascii="宋体" w:hAnsi="宋体" w:eastAsia="宋体" w:cs="宋体"/>
      <w:sz w:val="24"/>
      <w:szCs w:val="24"/>
    </w:rPr>
  </w:style>
  <w:style w:type="paragraph" w:styleId="1019" w:customStyle="1">
    <w:name w:val="正文文本 21"/>
    <w:basedOn w:val="687"/>
    <w:link w:val="1020"/>
    <w:uiPriority w:val="0"/>
    <w:qFormat/>
    <w:pPr>
      <w:spacing w:after="120" w:line="480" w:lineRule="auto"/>
    </w:pPr>
    <w:rPr>
      <w:rFonts w:ascii="Times New Roman" w:hAnsi="Times New Roman"/>
      <w:sz w:val="20"/>
      <w:szCs w:val="24"/>
    </w:rPr>
  </w:style>
  <w:style w:type="character" w:styleId="1020" w:customStyle="1">
    <w:name w:val="正文文本 2 Char"/>
    <w:link w:val="1019"/>
    <w:uiPriority w:val="0"/>
    <w:qFormat/>
    <w:rPr>
      <w:rFonts w:ascii="Times New Roman" w:hAnsi="Times New Roman"/>
      <w:szCs w:val="24"/>
    </w:rPr>
  </w:style>
  <w:style w:type="paragraph" w:styleId="1021" w:customStyle="1">
    <w:name w:val="HTML 预设格式1"/>
    <w:basedOn w:val="68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22" w:customStyle="1">
    <w:name w:val="批注框文本 Char Char"/>
    <w:basedOn w:val="687"/>
    <w:link w:val="1023"/>
    <w:uiPriority w:val="0"/>
    <w:qFormat/>
    <w:rPr>
      <w:rFonts w:ascii="Calibri" w:hAnsi="Calibri" w:eastAsia="宋体" w:cs="Times New Roman"/>
      <w:sz w:val="18"/>
      <w:szCs w:val="18"/>
    </w:rPr>
  </w:style>
  <w:style w:type="character" w:styleId="1023" w:customStyle="1">
    <w:name w:val="批注框文本 Char Char Char Char"/>
    <w:link w:val="1022"/>
    <w:uiPriority w:val="0"/>
    <w:qFormat/>
    <w:rPr>
      <w:rFonts w:ascii="Calibri" w:hAnsi="Calibri" w:eastAsia="宋体" w:cs="Times New Roman"/>
      <w:sz w:val="18"/>
      <w:szCs w:val="18"/>
    </w:rPr>
  </w:style>
  <w:style w:type="paragraph" w:styleId="1024" w:customStyle="1">
    <w:name w:val="Char Char Char Char Char Char Char1 Char Char Char Char Char Char Char"/>
    <w:basedOn w:val="1011"/>
    <w:next w:val="687"/>
    <w:uiPriority w:val="0"/>
    <w:qFormat/>
  </w:style>
  <w:style w:type="paragraph" w:styleId="1025" w:customStyle="1">
    <w:name w:val="文挡编号"/>
    <w:basedOn w:val="687"/>
    <w:next w:val="687"/>
    <w:uiPriority w:val="0"/>
    <w:qFormat/>
    <w:pPr>
      <w:spacing w:before="480" w:after="120" w:line="360" w:lineRule="auto"/>
      <w:widowControl/>
    </w:pPr>
    <w:rPr>
      <w:rFonts w:ascii="Times New Roman" w:hAnsi="Times New Roman" w:eastAsia="宋体" w:cs="Times New Roman"/>
      <w:szCs w:val="20"/>
    </w:rPr>
  </w:style>
  <w:style w:type="paragraph" w:styleId="1026" w:customStyle="1">
    <w:name w:val="列出段落1"/>
    <w:basedOn w:val="687"/>
    <w:link w:val="1027"/>
    <w:uiPriority w:val="0"/>
    <w:qFormat/>
    <w:pPr>
      <w:ind w:firstLine="420"/>
    </w:pPr>
    <w:rPr>
      <w:rFonts w:ascii="Calibri" w:hAnsi="Calibri" w:eastAsia="宋体" w:cs="Times New Roman"/>
      <w:sz w:val="20"/>
      <w:szCs w:val="20"/>
    </w:rPr>
  </w:style>
  <w:style w:type="character" w:styleId="1027" w:customStyle="1">
    <w:name w:val="列出段落 Char"/>
    <w:link w:val="1026"/>
    <w:uiPriority w:val="0"/>
    <w:qFormat/>
    <w:rPr>
      <w:rFonts w:ascii="Calibri" w:hAnsi="Calibri" w:eastAsia="宋体" w:cs="Times New Roman"/>
    </w:rPr>
  </w:style>
  <w:style w:type="paragraph" w:styleId="1028" w:customStyle="1">
    <w:name w:val="正文缩进1"/>
    <w:basedOn w:val="687"/>
    <w:link w:val="1029"/>
    <w:uiPriority w:val="0"/>
    <w:qFormat/>
    <w:pPr>
      <w:ind w:firstLine="420"/>
    </w:pPr>
    <w:rPr>
      <w:rFonts w:ascii="Calibri" w:hAnsi="Calibri" w:eastAsia="宋体" w:cs="Times New Roman"/>
      <w:sz w:val="20"/>
      <w:szCs w:val="20"/>
    </w:rPr>
  </w:style>
  <w:style w:type="character" w:styleId="1029" w:customStyle="1">
    <w:name w:val="正文缩进 Char"/>
    <w:link w:val="1028"/>
    <w:uiPriority w:val="0"/>
    <w:qFormat/>
    <w:rPr>
      <w:rFonts w:ascii="Calibri" w:hAnsi="Calibri" w:eastAsia="宋体" w:cs="Times New Roman"/>
    </w:rPr>
  </w:style>
  <w:style w:type="paragraph" w:styleId="1030" w:customStyle="1">
    <w:name w:val="样式 正文文本 + 左侧:  2 字符 首行缩进:  2 字符 段前: 0.5 行"/>
    <w:basedOn w:val="699"/>
    <w:uiPriority w:val="0"/>
    <w:qFormat/>
    <w:pPr>
      <w:ind w:firstLine="420"/>
      <w:jc w:val="left"/>
      <w:spacing w:line="300" w:lineRule="auto"/>
      <w:widowControl/>
    </w:pPr>
    <w:rPr>
      <w:rFonts w:ascii="Times New Roman" w:hAnsi="Times New Roman" w:eastAsia="宋体" w:cs="宋体"/>
      <w:sz w:val="21"/>
    </w:rPr>
  </w:style>
  <w:style w:type="paragraph" w:styleId="1031" w:customStyle="1">
    <w:name w:val="cLevel1"/>
    <w:basedOn w:val="932"/>
    <w:uiPriority w:val="0"/>
    <w:qFormat/>
    <w:pPr>
      <w:jc w:val="center"/>
      <w:spacing w:before="240" w:after="240" w:line="480" w:lineRule="auto"/>
      <w:tabs>
        <w:tab w:val="left" w:pos="-180" w:leader="none"/>
      </w:tabs>
    </w:pPr>
    <w:rPr>
      <w:rFonts w:ascii="Times New Roman" w:hAnsi="Times New Roman"/>
      <w:sz w:val="48"/>
    </w:rPr>
  </w:style>
  <w:style w:type="paragraph" w:styleId="1032" w:customStyle="1">
    <w:name w:val="cLevel2"/>
    <w:basedOn w:val="899"/>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33" w:customStyle="1">
    <w:name w:val="cx标题三"/>
    <w:basedOn w:val="900"/>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34" w:customStyle="1">
    <w:name w:val="cxLevel4"/>
    <w:basedOn w:val="745"/>
    <w:link w:val="1035"/>
    <w:uiPriority w:val="0"/>
    <w:qFormat/>
    <w:pPr>
      <w:ind w:left="0" w:firstLine="100"/>
      <w:spacing w:before="0" w:after="0" w:line="360" w:lineRule="auto"/>
      <w:tabs>
        <w:tab w:val="left" w:pos="4205" w:leader="none"/>
      </w:tabs>
    </w:pPr>
    <w:rPr>
      <w:rFonts w:ascii="Arial" w:hAnsi="Arial"/>
    </w:rPr>
  </w:style>
  <w:style w:type="character" w:styleId="1035" w:customStyle="1">
    <w:name w:val="cxLevel4 Char Char"/>
    <w:link w:val="1034"/>
    <w:uiPriority w:val="0"/>
    <w:qFormat/>
    <w:rPr>
      <w:rFonts w:ascii="Arial" w:hAnsi="Arial" w:eastAsia="宋体" w:cs="Times New Roman"/>
      <w:b/>
      <w:bCs/>
      <w:sz w:val="28"/>
      <w:szCs w:val="28"/>
    </w:rPr>
  </w:style>
  <w:style w:type="paragraph" w:styleId="1036" w:customStyle="1">
    <w:name w:val="cxLevel5"/>
    <w:basedOn w:val="902"/>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37" w:customStyle="1">
    <w:name w:val="Default"/>
    <w:uiPriority w:val="0"/>
    <w:qFormat/>
    <w:pPr>
      <w:widowControl w:val="off"/>
    </w:pPr>
    <w:rPr>
      <w:rFonts w:hint="default" w:ascii="黑体" w:hAnsi="Times New Roman" w:eastAsia="黑体" w:cs="黑体"/>
      <w:color w:val="000000"/>
      <w:sz w:val="24"/>
      <w:szCs w:val="24"/>
      <w:lang w:val="en-US" w:eastAsia="zh-CN" w:bidi="ar-SA"/>
    </w:rPr>
  </w:style>
  <w:style w:type="paragraph" w:styleId="1038" w:customStyle="1">
    <w:name w:val="• NCS bullet list"/>
    <w:uiPriority w:val="0"/>
    <w:qFormat/>
    <w:pPr>
      <w:ind w:left="-4896" w:hanging="360"/>
      <w:spacing w:before="120" w:after="60"/>
      <w:tabs>
        <w:tab w:val="left" w:pos="720" w:leader="none"/>
        <w:tab w:val="left" w:pos="1584" w:leader="none"/>
      </w:tabs>
    </w:pPr>
    <w:rPr>
      <w:rFonts w:hint="default" w:ascii="Trebuchet MS" w:hAnsi="Trebuchet MS" w:eastAsia="宋体" w:cs="Calibri"/>
      <w:lang w:val="en-US" w:eastAsia="ar-SA" w:bidi="ar-SA"/>
    </w:rPr>
  </w:style>
  <w:style w:type="paragraph" w:styleId="1039" w:customStyle="1">
    <w:name w:val="标准文本"/>
    <w:basedOn w:val="687"/>
    <w:link w:val="1040"/>
    <w:uiPriority w:val="0"/>
    <w:qFormat/>
    <w:pPr>
      <w:ind w:firstLine="480"/>
      <w:spacing w:line="360" w:lineRule="auto"/>
    </w:pPr>
    <w:rPr>
      <w:rFonts w:ascii="Calibri" w:hAnsi="Calibri" w:eastAsia="宋体" w:cs="宋体"/>
      <w:sz w:val="24"/>
      <w:szCs w:val="20"/>
    </w:rPr>
  </w:style>
  <w:style w:type="character" w:styleId="1040" w:customStyle="1">
    <w:name w:val="标准文本 Char Char"/>
    <w:link w:val="1039"/>
    <w:uiPriority w:val="0"/>
    <w:qFormat/>
    <w:rPr>
      <w:rFonts w:ascii="Calibri" w:hAnsi="Calibri" w:eastAsia="宋体" w:cs="宋体"/>
      <w:sz w:val="24"/>
    </w:rPr>
  </w:style>
  <w:style w:type="paragraph" w:styleId="1041" w:customStyle="1">
    <w:name w:val="WDQ项目标号3"/>
    <w:basedOn w:val="687"/>
    <w:uiPriority w:val="0"/>
    <w:qFormat/>
    <w:pPr>
      <w:ind w:left="2024" w:hanging="453"/>
      <w:tabs>
        <w:tab w:val="left" w:pos="2024" w:leader="none"/>
      </w:tabs>
    </w:pPr>
    <w:rPr>
      <w:rFonts w:ascii="Times New Roman" w:hAnsi="Times New Roman" w:eastAsia="宋体" w:cs="Times New Roman"/>
      <w:szCs w:val="20"/>
    </w:rPr>
  </w:style>
  <w:style w:type="paragraph" w:styleId="1042" w:customStyle="1">
    <w:name w:val="样式 标题 4 + 段前: 14 磅 段后: 14.5 磅 行距: 多倍行距 1.57 字行"/>
    <w:basedOn w:val="745"/>
    <w:uiPriority w:val="0"/>
    <w:qFormat/>
    <w:pPr>
      <w:ind w:left="0" w:firstLine="0"/>
      <w:tabs>
        <w:tab w:val="left" w:pos="0" w:leader="none"/>
      </w:tabs>
    </w:pPr>
    <w:rPr>
      <w:rFonts w:ascii="Arial" w:hAnsi="Arial" w:eastAsia="黑体" w:cs="宋体"/>
      <w:b w:val="0"/>
      <w:sz w:val="24"/>
      <w:szCs w:val="24"/>
    </w:rPr>
  </w:style>
  <w:style w:type="paragraph" w:styleId="1043" w:customStyle="1">
    <w:name w:val="样式 样式 正文zhang + 首行缩进:  2 字符 段前: 0.5 行 段后: 0.5 行 + 段前: 0.5 行 段后:... Char"/>
    <w:basedOn w:val="687"/>
    <w:link w:val="1044"/>
    <w:uiPriority w:val="0"/>
    <w:qFormat/>
    <w:pPr>
      <w:ind w:firstLine="480"/>
      <w:spacing w:line="360" w:lineRule="exact"/>
    </w:pPr>
    <w:rPr>
      <w:rFonts w:ascii="Calibri" w:hAnsi="Calibri" w:eastAsia="宋体" w:cs="宋体"/>
      <w:sz w:val="24"/>
      <w:szCs w:val="20"/>
    </w:rPr>
  </w:style>
  <w:style w:type="character" w:styleId="1044" w:customStyle="1">
    <w:name w:val="样式 样式 正文zhang + 首行缩进:  2 字符 段前: 0.5 行 段后: 0.5 行 + 段前: 0.5 行 段后:... Char Char Char"/>
    <w:link w:val="1043"/>
    <w:uiPriority w:val="0"/>
    <w:qFormat/>
    <w:rPr>
      <w:rFonts w:ascii="Calibri" w:hAnsi="Calibri" w:eastAsia="宋体" w:cs="宋体"/>
      <w:sz w:val="24"/>
    </w:rPr>
  </w:style>
  <w:style w:type="paragraph" w:styleId="1045" w:customStyle="1">
    <w:name w:val="纯文本1"/>
    <w:basedOn w:val="687"/>
    <w:uiPriority w:val="0"/>
    <w:qFormat/>
    <w:pPr>
      <w:spacing w:line="312" w:lineRule="atLeast"/>
    </w:pPr>
    <w:rPr>
      <w:rFonts w:ascii="Arial Black" w:hAnsi="Courier New" w:eastAsia="宋体" w:cs="Times New Roman"/>
      <w:szCs w:val="20"/>
    </w:rPr>
  </w:style>
  <w:style w:type="paragraph" w:styleId="1046" w:customStyle="1">
    <w:name w:val="普通(网站)1"/>
    <w:basedOn w:val="687"/>
    <w:uiPriority w:val="0"/>
    <w:qFormat/>
    <w:pPr>
      <w:jc w:val="left"/>
      <w:spacing w:before="100" w:beforeAutospacing="1" w:after="100" w:afterAutospacing="1"/>
      <w:widowControl/>
    </w:pPr>
    <w:rPr>
      <w:rFonts w:ascii="宋体" w:hAnsi="宋体" w:eastAsia="宋体" w:cs="宋体"/>
      <w:sz w:val="24"/>
      <w:szCs w:val="24"/>
    </w:rPr>
  </w:style>
  <w:style w:type="paragraph" w:styleId="1047" w:customStyle="1">
    <w:name w:val="Char Char Char1 Char Char Char Char Char Char Char Char Char"/>
    <w:basedOn w:val="687"/>
    <w:uiPriority w:val="0"/>
    <w:qFormat/>
    <w:pPr>
      <w:spacing w:line="360" w:lineRule="auto"/>
    </w:pPr>
    <w:rPr>
      <w:rFonts w:ascii="Times New Roman" w:hAnsi="Times New Roman" w:eastAsia="宋体" w:cs="宋体"/>
      <w:b/>
      <w:sz w:val="24"/>
      <w:szCs w:val="20"/>
    </w:rPr>
  </w:style>
  <w:style w:type="paragraph" w:styleId="1048" w:customStyle="1">
    <w:name w:val="样式 样式 宋体 首行缩进:  2 字符 段前: 0.5 行 + 首行缩进:  2 字符 段前: 0.5 行"/>
    <w:basedOn w:val="687"/>
    <w:uiPriority w:val="0"/>
    <w:qFormat/>
    <w:pPr>
      <w:ind w:firstLine="480"/>
      <w:spacing w:line="300" w:lineRule="auto"/>
    </w:pPr>
    <w:rPr>
      <w:rFonts w:ascii="Times New Roman" w:hAnsi="Times New Roman" w:eastAsia="宋体" w:cs="宋体"/>
      <w:sz w:val="24"/>
      <w:szCs w:val="20"/>
    </w:rPr>
  </w:style>
  <w:style w:type="paragraph" w:styleId="1049" w:customStyle="1">
    <w:name w:val="FA正文"/>
    <w:basedOn w:val="687"/>
    <w:uiPriority w:val="0"/>
    <w:qFormat/>
    <w:pPr>
      <w:ind w:firstLine="200"/>
    </w:pPr>
    <w:rPr>
      <w:rFonts w:ascii="Calibri" w:hAnsi="宋体" w:eastAsia="宋体" w:cs="宋体"/>
      <w:bCs/>
      <w:sz w:val="24"/>
      <w:szCs w:val="21"/>
    </w:rPr>
  </w:style>
  <w:style w:type="paragraph" w:styleId="1050" w:customStyle="1">
    <w:name w:val="文档正文"/>
    <w:basedOn w:val="687"/>
    <w:uiPriority w:val="0"/>
    <w:qFormat/>
    <w:pPr>
      <w:ind w:right="-107"/>
      <w:spacing w:line="312" w:lineRule="atLeast"/>
    </w:pPr>
    <w:rPr>
      <w:rFonts w:ascii="宋体" w:hAnsi="宋体" w:eastAsia="宋体" w:cs="Times New Roman"/>
      <w:spacing w:val="6"/>
      <w:sz w:val="24"/>
      <w:szCs w:val="24"/>
    </w:rPr>
  </w:style>
  <w:style w:type="paragraph" w:styleId="1051" w:customStyle="1">
    <w:name w:val="样式 cz正文 + 仿宋_GB2312"/>
    <w:basedOn w:val="1052"/>
    <w:uiPriority w:val="0"/>
    <w:qFormat/>
    <w:rPr>
      <w:rFonts w:ascii="仿宋_GB2312" w:hAnsi="仿宋_GB2312"/>
    </w:rPr>
  </w:style>
  <w:style w:type="paragraph" w:styleId="1052" w:customStyle="1">
    <w:name w:val="cz正文"/>
    <w:basedOn w:val="687"/>
    <w:link w:val="1053"/>
    <w:uiPriority w:val="0"/>
    <w:qFormat/>
    <w:pPr>
      <w:ind w:firstLine="480"/>
      <w:spacing w:line="360" w:lineRule="auto"/>
    </w:pPr>
    <w:rPr>
      <w:rFonts w:ascii="宋体" w:hAnsi="宋体" w:eastAsia="宋体" w:cs="宋体"/>
      <w:sz w:val="24"/>
      <w:szCs w:val="24"/>
    </w:rPr>
  </w:style>
  <w:style w:type="character" w:styleId="1053" w:customStyle="1">
    <w:name w:val="cz正文 Char Char"/>
    <w:link w:val="1052"/>
    <w:uiPriority w:val="0"/>
    <w:qFormat/>
    <w:rPr>
      <w:rFonts w:ascii="宋体" w:hAnsi="宋体" w:eastAsia="宋体" w:cs="宋体"/>
      <w:sz w:val="24"/>
      <w:szCs w:val="24"/>
    </w:rPr>
  </w:style>
  <w:style w:type="paragraph" w:styleId="1054" w:customStyle="1">
    <w:name w:val="yh正文"/>
    <w:basedOn w:val="687"/>
    <w:uiPriority w:val="0"/>
    <w:qFormat/>
    <w:pPr>
      <w:ind w:firstLine="480"/>
      <w:spacing w:line="360" w:lineRule="auto"/>
    </w:pPr>
    <w:rPr>
      <w:rFonts w:ascii="Calibri" w:hAnsi="宋体" w:eastAsia="宋体" w:cs="宋体"/>
      <w:sz w:val="24"/>
      <w:szCs w:val="21"/>
    </w:rPr>
  </w:style>
  <w:style w:type="paragraph" w:styleId="1055" w:customStyle="1">
    <w:name w:val="正文4"/>
    <w:basedOn w:val="687"/>
    <w:uiPriority w:val="0"/>
    <w:qFormat/>
    <w:pPr>
      <w:ind w:left="3780"/>
      <w:jc w:val="left"/>
      <w:spacing w:line="480" w:lineRule="atLeast"/>
      <w:widowControl/>
    </w:pPr>
    <w:rPr>
      <w:rFonts w:ascii="Times New Roman" w:hAnsi="Times New Roman" w:eastAsia="宋体" w:cs="Times New Roman"/>
      <w:sz w:val="24"/>
      <w:szCs w:val="24"/>
    </w:rPr>
  </w:style>
  <w:style w:type="paragraph" w:styleId="1056" w:customStyle="1">
    <w:name w:val="Char Char Char Char Char Char Char Char Char Char Char Char Char Char Char"/>
    <w:basedOn w:val="687"/>
    <w:uiPriority w:val="0"/>
    <w:qFormat/>
    <w:rPr>
      <w:rFonts w:ascii="Tahoma" w:hAnsi="Tahoma" w:eastAsia="宋体" w:cs="Times New Roman"/>
      <w:sz w:val="24"/>
      <w:szCs w:val="24"/>
    </w:rPr>
  </w:style>
  <w:style w:type="paragraph" w:styleId="1057" w:customStyle="1">
    <w:name w:val="Table Heading"/>
    <w:basedOn w:val="996"/>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58" w:customStyle="1">
    <w:name w:val="符号缩进"/>
    <w:basedOn w:val="1028"/>
    <w:uiPriority w:val="0"/>
    <w:qFormat/>
    <w:pPr>
      <w:ind w:left="200" w:firstLine="200"/>
      <w:spacing w:before="120"/>
    </w:pPr>
    <w:rPr>
      <w:rFonts w:ascii="Arial" w:hAnsi="Arial" w:eastAsia="楷体_GB2312"/>
      <w:color w:val="000000"/>
      <w:sz w:val="24"/>
      <w:szCs w:val="22"/>
    </w:rPr>
  </w:style>
  <w:style w:type="paragraph" w:styleId="1059" w:customStyle="1">
    <w:name w:val="样式 标题 1 + 居中"/>
    <w:basedOn w:val="932"/>
    <w:uiPriority w:val="0"/>
    <w:qFormat/>
    <w:pPr>
      <w:ind w:left="1283" w:hanging="432"/>
      <w:jc w:val="center"/>
      <w:tabs>
        <w:tab w:val="left" w:pos="1283" w:leader="none"/>
      </w:tabs>
    </w:pPr>
    <w:rPr>
      <w:rFonts w:ascii="Times New Roman" w:hAnsi="Times New Roman" w:cs="宋体"/>
      <w:sz w:val="44"/>
      <w:szCs w:val="20"/>
    </w:rPr>
  </w:style>
  <w:style w:type="paragraph" w:styleId="1060" w:customStyle="1">
    <w:name w:val="样式 样式 样式 宋体 小四 首行缩进:  0.74 厘米 行距: 最小值 18 磅 + 段前: 0.5 行 段后: 0.5 行..."/>
    <w:basedOn w:val="687"/>
    <w:link w:val="1061"/>
    <w:uiPriority w:val="0"/>
    <w:qFormat/>
    <w:pPr>
      <w:ind w:firstLine="420"/>
      <w:spacing w:line="360" w:lineRule="auto"/>
    </w:pPr>
    <w:rPr>
      <w:rFonts w:ascii="宋体" w:hAnsi="Times New Roman" w:eastAsia="宋体" w:cs="宋体"/>
      <w:sz w:val="24"/>
      <w:szCs w:val="20"/>
    </w:rPr>
  </w:style>
  <w:style w:type="character" w:styleId="1061" w:customStyle="1">
    <w:name w:val="样式 样式 样式 宋体 小四 首行缩进:  0.74 厘米 行距: 最小值 18 磅 + 段前: 0.5 行 段后: 0.5 行... Char3"/>
    <w:link w:val="1060"/>
    <w:uiPriority w:val="0"/>
    <w:qFormat/>
    <w:rPr>
      <w:rFonts w:ascii="宋体" w:hAnsi="Times New Roman" w:eastAsia="宋体" w:cs="宋体"/>
      <w:sz w:val="24"/>
    </w:rPr>
  </w:style>
  <w:style w:type="paragraph" w:styleId="1062" w:customStyle="1">
    <w:name w:val="样式 样式 样式 样式 宋体 小四 首行缩进:  0.74 厘米 行距: 最小值 18 磅 + 段前: 0.5 行 段后: 0...."/>
    <w:basedOn w:val="1060"/>
    <w:link w:val="1063"/>
    <w:uiPriority w:val="0"/>
    <w:qFormat/>
    <w:pPr>
      <w:spacing w:before="50" w:after="50" w:line="240" w:lineRule="auto"/>
    </w:pPr>
    <w:rPr>
      <w:rFonts w:hAnsi="宋体"/>
    </w:rPr>
  </w:style>
  <w:style w:type="character" w:styleId="1063" w:customStyle="1">
    <w:name w:val="样式 样式 样式 样式 宋体 小四 首行缩进:  0.74 厘米 行距: 最小值 18 磅 + 段前: 0.5 行 段后: 0.... Char3"/>
    <w:link w:val="1062"/>
    <w:uiPriority w:val="0"/>
    <w:qFormat/>
    <w:rPr>
      <w:rFonts w:ascii="宋体" w:hAnsi="宋体" w:eastAsia="宋体" w:cs="宋体"/>
      <w:sz w:val="24"/>
    </w:rPr>
  </w:style>
  <w:style w:type="paragraph" w:styleId="1064" w:customStyle="1">
    <w:name w:val="样式 标题 22nd levelh22Header 2l2节Titre2Head 2H2heading 2+..."/>
    <w:basedOn w:val="899"/>
    <w:uiPriority w:val="0"/>
    <w:qFormat/>
    <w:pPr>
      <w:ind w:left="0" w:firstLine="0"/>
      <w:spacing w:before="360" w:after="0" w:line="240" w:lineRule="auto"/>
      <w:tabs>
        <w:tab w:val="left" w:pos="0" w:leader="none"/>
      </w:tabs>
    </w:pPr>
    <w:rPr>
      <w:rFonts w:ascii="Arial" w:hAnsi="Arial" w:eastAsia="黑体" w:cs="宋体"/>
      <w:b w:val="0"/>
    </w:rPr>
  </w:style>
  <w:style w:type="paragraph" w:styleId="1065" w:customStyle="1">
    <w:name w:val="样式 正文（首行缩进两字）正文双线正文非缩进表正文特点四号ALT+Z段1 + 宋体 段前: 5 磅 段后: 5..."/>
    <w:basedOn w:val="1028"/>
    <w:link w:val="1066"/>
    <w:uiPriority w:val="0"/>
    <w:qFormat/>
    <w:pPr>
      <w:spacing w:before="100" w:after="100" w:line="360" w:lineRule="auto"/>
    </w:pPr>
    <w:rPr>
      <w:rFonts w:ascii="宋体" w:hAnsi="宋体" w:cs="宋体"/>
      <w:sz w:val="24"/>
    </w:rPr>
  </w:style>
  <w:style w:type="character" w:styleId="1066" w:customStyle="1">
    <w:name w:val="样式 正文（首行缩进两字）正文双线正文非缩进表正文特点四号ALT+Z段1 + 宋体 段前: 5 磅 段后: 5... Char Char"/>
    <w:link w:val="1065"/>
    <w:uiPriority w:val="0"/>
    <w:qFormat/>
    <w:rPr>
      <w:rFonts w:ascii="宋体" w:hAnsi="宋体" w:eastAsia="宋体" w:cs="宋体"/>
      <w:sz w:val="24"/>
    </w:rPr>
  </w:style>
  <w:style w:type="paragraph" w:styleId="1067" w:customStyle="1">
    <w:name w:val="样式 标题 3一1h33rd levelH3l3CTHeading 3 - oldLevel 3 Head3..."/>
    <w:basedOn w:val="900"/>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68" w:customStyle="1">
    <w:name w:val="列表1"/>
    <w:basedOn w:val="687"/>
    <w:uiPriority w:val="0"/>
    <w:qFormat/>
    <w:pPr>
      <w:ind w:left="200" w:hanging="200"/>
    </w:pPr>
    <w:rPr>
      <w:rFonts w:ascii="Times New Roman" w:hAnsi="Times New Roman" w:eastAsia="宋体" w:cs="Times New Roman"/>
      <w:szCs w:val="24"/>
    </w:rPr>
  </w:style>
  <w:style w:type="paragraph" w:styleId="1069" w:customStyle="1">
    <w:name w:val="HD图号"/>
    <w:basedOn w:val="687"/>
    <w:uiPriority w:val="0"/>
    <w:qFormat/>
    <w:pPr>
      <w:jc w:val="center"/>
      <w:spacing w:line="440" w:lineRule="atLeast"/>
    </w:pPr>
    <w:rPr>
      <w:rFonts w:ascii="Times New Roman" w:hAnsi="Times New Roman" w:eastAsia="楷体_GB2312" w:cs="Times New Roman"/>
      <w:sz w:val="24"/>
      <w:szCs w:val="20"/>
    </w:rPr>
  </w:style>
  <w:style w:type="paragraph" w:styleId="1070" w:customStyle="1">
    <w:name w:val="样式 样式 样式 样式 样式 宋体 小四 首行缩进:  0.74 厘米 行距: 最小值 18 磅 + 段前: 0.5 行 段后:..."/>
    <w:basedOn w:val="1062"/>
    <w:uiPriority w:val="0"/>
    <w:qFormat/>
    <w:rPr>
      <w:szCs w:val="22"/>
    </w:rPr>
  </w:style>
  <w:style w:type="paragraph" w:styleId="1071" w:customStyle="1">
    <w:name w:val="样式 样式 样式 样式 样式 宋体 小四 首行缩进:  0.74 厘米 行距: 最小值 18 磅 + 段前: 0.5 行 段后:...1"/>
    <w:basedOn w:val="1062"/>
    <w:uiPriority w:val="0"/>
    <w:qFormat/>
    <w:rPr>
      <w:szCs w:val="22"/>
    </w:rPr>
  </w:style>
  <w:style w:type="paragraph" w:styleId="1072" w:customStyle="1">
    <w:name w:val="样式 样式 样式 样式 样式 样式 宋体 小四 首行缩进:  0.74 厘米 行距: 最小值 18 磅 + 段前: 0.5 行 ..."/>
    <w:basedOn w:val="1071"/>
    <w:uiPriority w:val="0"/>
    <w:qFormat/>
    <w:pPr>
      <w:spacing w:line="320" w:lineRule="exact"/>
    </w:pPr>
  </w:style>
  <w:style w:type="paragraph" w:styleId="1073" w:customStyle="1">
    <w:name w:val="样式 样式 样式 样式 样式 样式 样式 宋体 小四 首行缩进:  0.74 厘米 行距: 最小值 18 磅 + 段前: 0.5..."/>
    <w:basedOn w:val="1072"/>
    <w:uiPriority w:val="0"/>
    <w:qFormat/>
    <w:pPr>
      <w:ind w:left="100" w:firstLine="454"/>
      <w:spacing w:line="360" w:lineRule="exact"/>
    </w:pPr>
  </w:style>
  <w:style w:type="paragraph" w:styleId="1074" w:customStyle="1">
    <w:name w:val="样式 样式 标题 4 + 段前: 14 磅 段后: 14.5 磅 行距: 多倍行距 1.57 字行 + 左侧:  1.48 厘米"/>
    <w:basedOn w:val="1042"/>
    <w:uiPriority w:val="0"/>
    <w:qFormat/>
    <w:pPr>
      <w:spacing w:before="240" w:after="0" w:line="240" w:lineRule="auto"/>
    </w:pPr>
    <w:rPr>
      <w:rFonts w:eastAsia="宋体"/>
      <w:b/>
      <w:szCs w:val="20"/>
    </w:rPr>
  </w:style>
  <w:style w:type="paragraph" w:styleId="1075" w:customStyle="1">
    <w:name w:val="wen_2"/>
    <w:basedOn w:val="687"/>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76" w:customStyle="1">
    <w:name w:val="样式 样式 样式 样式 样式 样式 样式 样式 宋体 小四 首行缩进:  0.74 厘米 行距: 最小值 18 磅 + 段前: ... Char"/>
    <w:basedOn w:val="1073"/>
    <w:uiPriority w:val="0"/>
    <w:qFormat/>
    <w:pPr>
      <w:ind w:left="0" w:firstLine="0"/>
      <w:spacing w:line="240" w:lineRule="auto"/>
    </w:pPr>
    <w:rPr>
      <w:rFonts w:ascii="Calibri" w:hAnsi="Calibri"/>
      <w:sz w:val="21"/>
    </w:rPr>
  </w:style>
  <w:style w:type="paragraph" w:styleId="1077" w:customStyle="1">
    <w:name w:val="封面标准名称"/>
    <w:uiPriority w:val="0"/>
    <w:qFormat/>
    <w:pPr>
      <w:ind w:left="135"/>
      <w:jc w:val="center"/>
      <w:spacing w:after="200" w:line="680" w:lineRule="exact"/>
      <w:widowControl w:val="off"/>
    </w:pPr>
    <w:rPr>
      <w:rFonts w:hint="default" w:ascii="黑体" w:hAnsi="Calibri" w:eastAsia="黑体" w:cs="Calibri"/>
      <w:sz w:val="52"/>
      <w:szCs w:val="22"/>
      <w:lang w:val="en-US" w:eastAsia="zh-CN" w:bidi="ar-SA"/>
    </w:rPr>
  </w:style>
  <w:style w:type="paragraph" w:styleId="1078" w:customStyle="1">
    <w:name w:val="Char2"/>
    <w:basedOn w:val="687"/>
    <w:uiPriority w:val="0"/>
    <w:qFormat/>
    <w:rPr>
      <w:rFonts w:ascii="仿宋_GB2312" w:hAnsi="Times New Roman" w:eastAsia="仿宋_GB2312" w:cs="Times New Roman"/>
      <w:b/>
      <w:sz w:val="32"/>
      <w:szCs w:val="32"/>
    </w:rPr>
  </w:style>
  <w:style w:type="paragraph" w:styleId="1079" w:customStyle="1">
    <w:name w:val="正文悬挂缩进"/>
    <w:basedOn w:val="687"/>
    <w:uiPriority w:val="0"/>
    <w:qFormat/>
    <w:pPr>
      <w:tabs>
        <w:tab w:val="left" w:pos="450" w:leader="none"/>
        <w:tab w:val="right" w:pos="9174" w:leader="dot"/>
      </w:tabs>
    </w:pPr>
    <w:rPr>
      <w:rFonts w:ascii="Times New Roman" w:hAnsi="Times New Roman" w:eastAsia="宋体" w:cs="Times New Roman"/>
      <w:szCs w:val="24"/>
    </w:rPr>
  </w:style>
  <w:style w:type="paragraph" w:styleId="1080" w:customStyle="1">
    <w:name w:val="Char Char Char Char Char Char Char"/>
    <w:basedOn w:val="687"/>
    <w:link w:val="1081"/>
    <w:uiPriority w:val="0"/>
    <w:qFormat/>
    <w:rPr>
      <w:rFonts w:ascii="Tahoma" w:hAnsi="Tahoma" w:eastAsia="宋体" w:cs="Times New Roman"/>
      <w:sz w:val="24"/>
      <w:szCs w:val="20"/>
    </w:rPr>
  </w:style>
  <w:style w:type="character" w:styleId="1081" w:customStyle="1">
    <w:name w:val="Char Char Char Char Char Char Char Char Char Char Char Char"/>
    <w:link w:val="1080"/>
    <w:uiPriority w:val="0"/>
    <w:qFormat/>
    <w:rPr>
      <w:rFonts w:ascii="Tahoma" w:hAnsi="Tahoma" w:eastAsia="宋体" w:cs="Times New Roman"/>
      <w:sz w:val="24"/>
    </w:rPr>
  </w:style>
  <w:style w:type="paragraph" w:styleId="1082" w:customStyle="1">
    <w:name w:val="Char Char Char Char"/>
    <w:basedOn w:val="1011"/>
    <w:uiPriority w:val="0"/>
    <w:qFormat/>
    <w:pPr>
      <w:spacing w:line="360" w:lineRule="auto"/>
      <w:shd w:val="clear" w:color="auto" w:fill="000080"/>
    </w:pPr>
    <w:rPr>
      <w:rFonts w:ascii="Tahoma" w:hAnsi="Tahoma"/>
      <w:sz w:val="24"/>
      <w:szCs w:val="24"/>
    </w:rPr>
  </w:style>
  <w:style w:type="paragraph" w:styleId="1083" w:customStyle="1">
    <w:name w:val="样式 标题 3H3h3Level 3 Topic HeadingMap一13rd levell3CTHead..."/>
    <w:basedOn w:val="900"/>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84" w:customStyle="1">
    <w:name w:val="样式 宋体 小四 首行缩进:  0.74 厘米 行距: 最小值 18 磅"/>
    <w:basedOn w:val="687"/>
    <w:uiPriority w:val="0"/>
    <w:qFormat/>
    <w:pPr>
      <w:ind w:firstLine="420"/>
      <w:spacing w:line="320" w:lineRule="exact"/>
    </w:pPr>
    <w:rPr>
      <w:rFonts w:ascii="宋体" w:hAnsi="Times New Roman" w:eastAsia="宋体" w:cs="宋体"/>
      <w:sz w:val="24"/>
      <w:szCs w:val="24"/>
    </w:rPr>
  </w:style>
  <w:style w:type="paragraph" w:styleId="1085" w:customStyle="1">
    <w:name w:val="样式 样式 宋体 小四 首行缩进:  0.74 厘米 行距: 最小值 18 磅 + 段前: 0.5 行 段后: 0.5 行 Char"/>
    <w:basedOn w:val="1084"/>
    <w:uiPriority w:val="0"/>
    <w:qFormat/>
    <w:pPr>
      <w:spacing w:line="360" w:lineRule="auto"/>
    </w:pPr>
    <w:rPr>
      <w:szCs w:val="20"/>
    </w:rPr>
  </w:style>
  <w:style w:type="paragraph" w:styleId="1086" w:customStyle="1">
    <w:name w:val="11"/>
    <w:basedOn w:val="687"/>
    <w:next w:val="1012"/>
    <w:uiPriority w:val="0"/>
    <w:qFormat/>
    <w:pPr>
      <w:jc w:val="center"/>
    </w:pPr>
    <w:rPr>
      <w:rFonts w:ascii="Times New Roman" w:hAnsi="Times New Roman" w:eastAsia="宋体" w:cs="Times New Roman"/>
      <w:color w:val="000000"/>
      <w:sz w:val="28"/>
      <w:szCs w:val="28"/>
      <w:lang w:val="zh-CN"/>
    </w:rPr>
  </w:style>
  <w:style w:type="paragraph" w:styleId="1087" w:customStyle="1">
    <w:name w:val="10"/>
    <w:basedOn w:val="687"/>
    <w:next w:val="1028"/>
    <w:uiPriority w:val="0"/>
    <w:qFormat/>
    <w:pPr>
      <w:ind w:left="200" w:firstLine="200"/>
      <w:spacing w:before="240"/>
    </w:pPr>
    <w:rPr>
      <w:rFonts w:ascii="Times New Roman" w:hAnsi="Times New Roman" w:eastAsia="楷体_GB2312" w:cs="Times New Roman"/>
      <w:sz w:val="24"/>
      <w:szCs w:val="20"/>
    </w:rPr>
  </w:style>
  <w:style w:type="paragraph" w:styleId="1088" w:customStyle="1">
    <w:name w:val="样式 标题 2H2Heading 2 HiddenHeading 2 CCBSheading 2第一章 标题 2IS..."/>
    <w:basedOn w:val="899"/>
    <w:uiPriority w:val="0"/>
    <w:qFormat/>
    <w:pPr>
      <w:ind w:left="992" w:firstLine="0"/>
      <w:spacing w:line="400" w:lineRule="atLeast"/>
    </w:pPr>
    <w:rPr>
      <w:rFonts w:ascii="Arial" w:hAnsi="Arial" w:eastAsia="黑体" w:cs="宋体"/>
      <w:b w:val="0"/>
      <w:bCs w:val="0"/>
      <w:sz w:val="24"/>
      <w:szCs w:val="20"/>
    </w:rPr>
  </w:style>
  <w:style w:type="paragraph" w:styleId="1089" w:customStyle="1">
    <w:name w:val="9"/>
    <w:basedOn w:val="687"/>
    <w:next w:val="1028"/>
    <w:uiPriority w:val="0"/>
    <w:qFormat/>
    <w:pPr>
      <w:ind w:firstLine="420"/>
    </w:pPr>
    <w:rPr>
      <w:rFonts w:ascii="Times New Roman" w:hAnsi="Times New Roman" w:eastAsia="宋体" w:cs="Times New Roman"/>
      <w:szCs w:val="24"/>
    </w:rPr>
  </w:style>
  <w:style w:type="paragraph" w:styleId="1090" w:customStyle="1">
    <w:name w:val="8"/>
    <w:basedOn w:val="687"/>
    <w:next w:val="1001"/>
    <w:uiPriority w:val="0"/>
    <w:qFormat/>
    <w:pPr>
      <w:ind w:left="420"/>
      <w:spacing w:after="120"/>
    </w:pPr>
    <w:rPr>
      <w:rFonts w:ascii="Times New Roman" w:hAnsi="Times New Roman" w:eastAsia="宋体" w:cs="Times New Roman"/>
      <w:szCs w:val="24"/>
    </w:rPr>
  </w:style>
  <w:style w:type="paragraph" w:styleId="1091" w:customStyle="1">
    <w:name w:val="索引 11"/>
    <w:basedOn w:val="687"/>
    <w:next w:val="687"/>
    <w:uiPriority w:val="0"/>
    <w:qFormat/>
    <w:rPr>
      <w:rFonts w:ascii="Times New Roman" w:hAnsi="Times New Roman" w:eastAsia="宋体" w:cs="Times New Roman"/>
      <w:szCs w:val="24"/>
    </w:rPr>
  </w:style>
  <w:style w:type="paragraph" w:styleId="1092" w:customStyle="1">
    <w:name w:val="7"/>
    <w:basedOn w:val="687"/>
    <w:next w:val="1001"/>
    <w:uiPriority w:val="0"/>
    <w:qFormat/>
    <w:pPr>
      <w:ind w:left="420"/>
      <w:spacing w:after="120"/>
    </w:pPr>
    <w:rPr>
      <w:rFonts w:ascii="Times New Roman" w:hAnsi="Times New Roman" w:eastAsia="宋体" w:cs="Times New Roman"/>
      <w:szCs w:val="24"/>
    </w:rPr>
  </w:style>
  <w:style w:type="paragraph" w:styleId="1093" w:customStyle="1">
    <w:name w:val="表名"/>
    <w:basedOn w:val="687"/>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94" w:customStyle="1">
    <w:name w:val="主正文"/>
    <w:basedOn w:val="687"/>
    <w:uiPriority w:val="0"/>
    <w:qFormat/>
    <w:pPr>
      <w:ind w:left="200" w:firstLine="200"/>
      <w:spacing w:line="360" w:lineRule="exact"/>
    </w:pPr>
    <w:rPr>
      <w:rFonts w:ascii="宋体" w:hAnsi="宋体" w:eastAsia="宋体" w:cs="Times New Roman"/>
      <w:sz w:val="24"/>
      <w:szCs w:val="20"/>
    </w:rPr>
  </w:style>
  <w:style w:type="paragraph" w:styleId="1095" w:customStyle="1">
    <w:name w:val="一般正文"/>
    <w:basedOn w:val="687"/>
    <w:uiPriority w:val="0"/>
    <w:qFormat/>
    <w:pPr>
      <w:ind w:firstLine="480"/>
      <w:spacing w:line="380" w:lineRule="exact"/>
    </w:pPr>
    <w:rPr>
      <w:rFonts w:ascii="宋体" w:hAnsi="宋体" w:eastAsia="宋体" w:cs="Times New Roman"/>
      <w:sz w:val="24"/>
      <w:szCs w:val="20"/>
    </w:rPr>
  </w:style>
  <w:style w:type="paragraph" w:styleId="1096" w:customStyle="1">
    <w:name w:val="序号正文"/>
    <w:basedOn w:val="1045"/>
    <w:uiPriority w:val="0"/>
    <w:qFormat/>
    <w:pPr>
      <w:ind w:left="200" w:firstLine="200"/>
      <w:tabs>
        <w:tab w:val="left" w:pos="720" w:leader="none"/>
      </w:tabs>
    </w:pPr>
    <w:rPr>
      <w:sz w:val="24"/>
    </w:rPr>
  </w:style>
  <w:style w:type="paragraph" w:styleId="1097" w:customStyle="1">
    <w:name w:val="样式 样式 样式 样式 左侧:  0 厘米 悬挂缩进: 2 字符 段前: 0.5 行 段后: 0.5 行1 + 首行缩进:  2..."/>
    <w:basedOn w:val="687"/>
    <w:uiPriority w:val="0"/>
    <w:qFormat/>
    <w:pPr>
      <w:ind w:firstLine="480"/>
      <w:spacing w:line="320" w:lineRule="exact"/>
    </w:pPr>
    <w:rPr>
      <w:rFonts w:ascii="Times New Roman" w:hAnsi="Times New Roman" w:eastAsia="宋体" w:cs="宋体"/>
      <w:sz w:val="24"/>
      <w:szCs w:val="24"/>
    </w:rPr>
  </w:style>
  <w:style w:type="paragraph" w:styleId="1098" w:customStyle="1">
    <w:name w:val="z-窗体顶端1"/>
    <w:basedOn w:val="687"/>
    <w:next w:val="687"/>
    <w:link w:val="1099"/>
    <w:uiPriority w:val="0"/>
    <w:qFormat/>
    <w:pPr>
      <w:jc w:val="center"/>
      <w:widowControl/>
      <w:pBdr>
        <w:bottom w:val="single" w:color="auto" w:sz="6" w:space="1"/>
      </w:pBdr>
    </w:pPr>
    <w:rPr>
      <w:rFonts w:ascii="Arial" w:hAnsi="Arial" w:eastAsia="宋体" w:cs="Arial"/>
      <w:vanish/>
      <w:sz w:val="16"/>
      <w:szCs w:val="16"/>
    </w:rPr>
  </w:style>
  <w:style w:type="character" w:styleId="1099" w:customStyle="1">
    <w:name w:val="z-窗体顶端 Char"/>
    <w:link w:val="1098"/>
    <w:uiPriority w:val="0"/>
    <w:qFormat/>
    <w:rPr>
      <w:rFonts w:ascii="Arial" w:hAnsi="Arial" w:eastAsia="宋体" w:cs="Arial"/>
      <w:vanish/>
      <w:sz w:val="16"/>
      <w:szCs w:val="16"/>
    </w:rPr>
  </w:style>
  <w:style w:type="paragraph" w:styleId="1100" w:customStyle="1">
    <w:name w:val="z-窗体底端1"/>
    <w:basedOn w:val="687"/>
    <w:next w:val="687"/>
    <w:link w:val="1101"/>
    <w:uiPriority w:val="0"/>
    <w:qFormat/>
    <w:pPr>
      <w:jc w:val="center"/>
      <w:widowControl/>
      <w:pBdr>
        <w:top w:val="single" w:color="auto" w:sz="6" w:space="1"/>
      </w:pBdr>
    </w:pPr>
    <w:rPr>
      <w:rFonts w:ascii="Arial" w:hAnsi="Arial" w:eastAsia="宋体" w:cs="Arial"/>
      <w:vanish/>
      <w:sz w:val="16"/>
      <w:szCs w:val="16"/>
    </w:rPr>
  </w:style>
  <w:style w:type="character" w:styleId="1101" w:customStyle="1">
    <w:name w:val="z-窗体底端 Char"/>
    <w:link w:val="1100"/>
    <w:uiPriority w:val="0"/>
    <w:qFormat/>
    <w:rPr>
      <w:rFonts w:ascii="Arial" w:hAnsi="Arial" w:eastAsia="宋体" w:cs="Arial"/>
      <w:vanish/>
      <w:sz w:val="16"/>
      <w:szCs w:val="16"/>
    </w:rPr>
  </w:style>
  <w:style w:type="paragraph" w:styleId="1102" w:customStyle="1">
    <w:name w:val="题头"/>
    <w:basedOn w:val="900"/>
    <w:next w:val="687"/>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03" w:customStyle="1">
    <w:name w:val="样式 论文正文__最新 Char Char"/>
    <w:basedOn w:val="687"/>
    <w:uiPriority w:val="0"/>
    <w:qFormat/>
    <w:pPr>
      <w:ind w:left="210" w:firstLine="510"/>
      <w:spacing w:line="400" w:lineRule="exact"/>
    </w:pPr>
    <w:rPr>
      <w:rFonts w:ascii="Times New Roman" w:hAnsi="Times New Roman" w:eastAsia="宋体" w:cs="宋体"/>
      <w:sz w:val="24"/>
      <w:szCs w:val="24"/>
    </w:rPr>
  </w:style>
  <w:style w:type="paragraph" w:styleId="1104" w:customStyle="1">
    <w:name w:val="索引 51"/>
    <w:basedOn w:val="687"/>
    <w:next w:val="687"/>
    <w:uiPriority w:val="0"/>
    <w:qFormat/>
    <w:pPr>
      <w:ind w:left="800"/>
      <w:spacing w:line="227" w:lineRule="atLeast"/>
    </w:pPr>
    <w:rPr>
      <w:rFonts w:ascii="宋体" w:hAnsi="Times New Roman" w:eastAsia="宋体" w:cs="Times New Roman"/>
      <w:szCs w:val="20"/>
    </w:rPr>
  </w:style>
  <w:style w:type="paragraph" w:styleId="1105" w:customStyle="1">
    <w:name w:val="样式 正文缩进特点四号段1标题4body text鋘drad????ndBody Te?ndBo段1 Cha...1"/>
    <w:basedOn w:val="1028"/>
    <w:uiPriority w:val="0"/>
    <w:qFormat/>
    <w:pPr>
      <w:ind w:left="480" w:firstLine="480"/>
      <w:spacing w:line="300" w:lineRule="auto"/>
    </w:pPr>
    <w:rPr>
      <w:rFonts w:eastAsia="仿宋_GB2312" w:cs="宋体"/>
      <w:sz w:val="24"/>
      <w:szCs w:val="22"/>
    </w:rPr>
  </w:style>
  <w:style w:type="paragraph" w:styleId="1106" w:customStyle="1">
    <w:name w:val="样式 标题 22nd levelh22Header 2l2节Titre2Head 2H2heading 2+...1"/>
    <w:basedOn w:val="899"/>
    <w:uiPriority w:val="0"/>
    <w:qFormat/>
    <w:pPr>
      <w:ind w:left="578" w:hanging="578"/>
      <w:spacing w:line="415" w:lineRule="auto"/>
      <w:tabs>
        <w:tab w:val="left" w:pos="425" w:leader="none"/>
      </w:tabs>
    </w:pPr>
    <w:rPr>
      <w:rFonts w:ascii="Arial" w:hAnsi="Arial" w:eastAsia="黑体" w:cs="宋体"/>
      <w:szCs w:val="20"/>
    </w:rPr>
  </w:style>
  <w:style w:type="paragraph" w:styleId="1107" w:customStyle="1">
    <w:name w:val="样式 正文缩进特点四号段1标题4body text鋘drad????ndBody Te?ndBo段1 Cha..."/>
    <w:basedOn w:val="1028"/>
    <w:uiPriority w:val="0"/>
    <w:qFormat/>
    <w:pPr>
      <w:ind w:left="480" w:firstLine="400"/>
      <w:spacing w:line="360" w:lineRule="auto"/>
    </w:pPr>
    <w:rPr>
      <w:rFonts w:eastAsia="仿宋_GB2312" w:cs="宋体"/>
      <w:sz w:val="24"/>
      <w:szCs w:val="22"/>
    </w:rPr>
  </w:style>
  <w:style w:type="paragraph" w:styleId="1108" w:customStyle="1">
    <w:name w:val="样式 样式 标题 3一1h33rd levelH3l3CTHeading 3 - oldLevel 3 Head3...1 +"/>
    <w:basedOn w:val="687"/>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09" w:customStyle="1">
    <w:name w:val="样式 (符号) 宋体 左侧:  2 字符 首行缩进:  2 字符 段前: 0.5 行 行距: 1.5 倍行距"/>
    <w:basedOn w:val="687"/>
    <w:uiPriority w:val="0"/>
    <w:qFormat/>
    <w:pPr>
      <w:ind w:left="480" w:firstLine="480"/>
      <w:spacing w:line="360" w:lineRule="auto"/>
    </w:pPr>
    <w:rPr>
      <w:rFonts w:ascii="Times New Roman" w:hAnsi="宋体" w:eastAsia="仿宋_GB2312" w:cs="宋体"/>
      <w:sz w:val="24"/>
      <w:szCs w:val="20"/>
    </w:rPr>
  </w:style>
  <w:style w:type="paragraph" w:styleId="1110" w:customStyle="1">
    <w:name w:val="样式 主正文 + 左侧:  2 字符 首行缩进:  2 字符 段前: 0.5 行"/>
    <w:basedOn w:val="1094"/>
    <w:uiPriority w:val="0"/>
    <w:qFormat/>
    <w:rPr>
      <w:rFonts w:cs="宋体"/>
    </w:rPr>
  </w:style>
  <w:style w:type="paragraph" w:styleId="1111" w:customStyle="1">
    <w:name w:val="样式 样式 左侧:  2 字符 首行缩进:  2 字符 段前: 0.5 行1 + 左侧:  2 字符 首行缩进:  2 字符..."/>
    <w:basedOn w:val="687"/>
    <w:uiPriority w:val="0"/>
    <w:qFormat/>
    <w:pPr>
      <w:ind w:left="200" w:firstLine="200"/>
      <w:spacing w:line="360" w:lineRule="auto"/>
    </w:pPr>
    <w:rPr>
      <w:rFonts w:ascii="Times New Roman" w:hAnsi="Times New Roman" w:eastAsia="仿宋_GB2312" w:cs="Times New Roman"/>
      <w:sz w:val="24"/>
      <w:szCs w:val="20"/>
    </w:rPr>
  </w:style>
  <w:style w:type="paragraph" w:styleId="1112" w:customStyle="1">
    <w:name w:val="样式 标题 3一1h33rd levelH3l3CTHeading 3 - oldLevel 3 Head3...1"/>
    <w:basedOn w:val="900"/>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13" w:customStyle="1">
    <w:name w:val="样式 jerry + 左侧:  0 厘米 段前: 0.5 行 段后: 0.5 行"/>
    <w:basedOn w:val="687"/>
    <w:uiPriority w:val="0"/>
    <w:qFormat/>
    <w:pPr>
      <w:ind w:firstLine="420"/>
    </w:pPr>
    <w:rPr>
      <w:rFonts w:ascii="Times New Roman" w:hAnsi="Times New Roman" w:eastAsia="宋体" w:cs="Times New Roman"/>
      <w:sz w:val="24"/>
      <w:szCs w:val="20"/>
    </w:rPr>
  </w:style>
  <w:style w:type="paragraph" w:styleId="1114" w:customStyle="1">
    <w:name w:val="aaaaa"/>
    <w:basedOn w:val="687"/>
    <w:uiPriority w:val="0"/>
    <w:qFormat/>
    <w:pPr>
      <w:ind w:firstLine="420"/>
      <w:spacing w:before="120" w:after="120" w:line="300" w:lineRule="auto"/>
    </w:pPr>
    <w:rPr>
      <w:rFonts w:ascii="仿宋_GB2312" w:hAnsi="Times New Roman" w:eastAsia="宋体" w:cs="Times New Roman"/>
      <w:sz w:val="28"/>
      <w:szCs w:val="28"/>
    </w:rPr>
  </w:style>
  <w:style w:type="paragraph" w:styleId="1115" w:customStyle="1">
    <w:name w:val="样式 标题 2H2Heading 2 HiddenHeading 2 CCBSheading 2第一章 标题 2IS...1"/>
    <w:basedOn w:val="899"/>
    <w:uiPriority w:val="0"/>
    <w:qFormat/>
    <w:pPr>
      <w:ind w:left="0" w:firstLine="0"/>
      <w:spacing w:line="415" w:lineRule="auto"/>
    </w:pPr>
    <w:rPr>
      <w:rFonts w:ascii="Times New Roman" w:hAnsi="Times New Roman" w:eastAsia="黑体"/>
      <w:b w:val="0"/>
      <w:bCs w:val="0"/>
    </w:rPr>
  </w:style>
  <w:style w:type="paragraph" w:styleId="1116" w:customStyle="1">
    <w:name w:val="样式 标题 2H2Heading 2 HiddenHeading 2 CCBSheading 2第一章 标题 2IS...2"/>
    <w:basedOn w:val="899"/>
    <w:uiPriority w:val="0"/>
    <w:qFormat/>
    <w:pPr>
      <w:ind w:left="0" w:firstLine="0"/>
      <w:spacing w:line="415" w:lineRule="auto"/>
    </w:pPr>
    <w:rPr>
      <w:rFonts w:ascii="Times New Roman" w:hAnsi="Times New Roman" w:eastAsia="黑体"/>
      <w:b w:val="0"/>
      <w:bCs w:val="0"/>
    </w:rPr>
  </w:style>
  <w:style w:type="paragraph" w:styleId="1117" w:customStyle="1">
    <w:name w:val="样式 标题 2H2Heading 2 HiddenHeading 2 CCBSheading 2第一章 标题 2IS...3"/>
    <w:basedOn w:val="899"/>
    <w:uiPriority w:val="0"/>
    <w:qFormat/>
    <w:pPr>
      <w:ind w:left="0" w:firstLine="0"/>
    </w:pPr>
    <w:rPr>
      <w:rFonts w:ascii="Times New Roman" w:hAnsi="Times New Roman" w:eastAsia="黑体"/>
      <w:b w:val="0"/>
      <w:bCs w:val="0"/>
    </w:rPr>
  </w:style>
  <w:style w:type="paragraph" w:styleId="1118" w:customStyle="1">
    <w:name w:val="样式 标题 2H2Heading 2 HiddenHeading 2 CCBSheading 2第一章 标题 2IS...4"/>
    <w:basedOn w:val="899"/>
    <w:uiPriority w:val="0"/>
    <w:qFormat/>
    <w:pPr>
      <w:ind w:left="0" w:firstLine="0"/>
    </w:pPr>
    <w:rPr>
      <w:rFonts w:ascii="Times New Roman" w:hAnsi="Times New Roman" w:eastAsia="黑体"/>
      <w:b w:val="0"/>
      <w:bCs w:val="0"/>
    </w:rPr>
  </w:style>
  <w:style w:type="paragraph" w:styleId="1119" w:customStyle="1">
    <w:name w:val="样式 标题 4h4H4Ref Heading 1rh1Heading sqlsect 1.2.3.4PIM 4第..."/>
    <w:basedOn w:val="745"/>
    <w:link w:val="1120"/>
    <w:uiPriority w:val="0"/>
    <w:qFormat/>
    <w:pPr>
      <w:ind w:left="2240" w:hanging="420"/>
      <w:spacing w:before="120" w:line="240" w:lineRule="auto"/>
      <w:tabs>
        <w:tab w:val="left" w:pos="2240" w:leader="none"/>
      </w:tabs>
    </w:pPr>
    <w:rPr>
      <w:rFonts w:ascii="Times New Roman" w:hAnsi="Times New Roman" w:cs="宋体"/>
    </w:rPr>
  </w:style>
  <w:style w:type="character" w:styleId="1120" w:customStyle="1">
    <w:name w:val="样式 标题 4h4H4Ref Heading 1rh1Heading sqlsect 1.2.3.4PIM 4第... Char Char"/>
    <w:link w:val="1119"/>
    <w:uiPriority w:val="0"/>
    <w:qFormat/>
    <w:rPr>
      <w:rFonts w:ascii="Times New Roman" w:hAnsi="Times New Roman" w:eastAsia="宋体" w:cs="宋体"/>
      <w:b/>
      <w:bCs/>
      <w:sz w:val="28"/>
      <w:szCs w:val="28"/>
    </w:rPr>
  </w:style>
  <w:style w:type="paragraph" w:styleId="1121" w:customStyle="1">
    <w:name w:val="样式 宋体 小四 行距: 1.5 倍行距"/>
    <w:basedOn w:val="687"/>
    <w:link w:val="1122"/>
    <w:uiPriority w:val="0"/>
    <w:qFormat/>
    <w:pPr>
      <w:ind w:firstLine="540"/>
      <w:jc w:val="left"/>
      <w:spacing w:line="300" w:lineRule="auto"/>
    </w:pPr>
    <w:rPr>
      <w:rFonts w:ascii="宋体" w:hAnsi="Times New Roman" w:eastAsia="宋体" w:cs="宋体"/>
      <w:color w:val="000000"/>
      <w:sz w:val="24"/>
      <w:szCs w:val="21"/>
    </w:rPr>
  </w:style>
  <w:style w:type="character" w:styleId="1122" w:customStyle="1">
    <w:name w:val="样式 宋体 小四 行距: 1.5 倍行距 Char Char"/>
    <w:link w:val="1121"/>
    <w:uiPriority w:val="0"/>
    <w:qFormat/>
    <w:rPr>
      <w:rFonts w:ascii="宋体" w:hAnsi="Times New Roman" w:eastAsia="宋体" w:cs="宋体"/>
      <w:color w:val="000000"/>
      <w:sz w:val="24"/>
      <w:szCs w:val="21"/>
    </w:rPr>
  </w:style>
  <w:style w:type="paragraph" w:styleId="1123" w:customStyle="1">
    <w:name w:val="样式 正文缩进正文（首行缩进两字）表正文正文非缩进特点段1四号正文不缩进特点 CharALT+Z水上软件 +..."/>
    <w:basedOn w:val="1028"/>
    <w:uiPriority w:val="0"/>
    <w:qFormat/>
    <w:pPr>
      <w:ind w:firstLine="480"/>
      <w:spacing w:line="360" w:lineRule="auto"/>
    </w:pPr>
    <w:rPr>
      <w:sz w:val="24"/>
      <w:szCs w:val="22"/>
    </w:rPr>
  </w:style>
  <w:style w:type="paragraph" w:styleId="1124" w:customStyle="1">
    <w:name w:val="标书正文"/>
    <w:basedOn w:val="687"/>
    <w:link w:val="1125"/>
    <w:uiPriority w:val="0"/>
    <w:qFormat/>
    <w:pPr>
      <w:ind w:firstLine="540"/>
      <w:spacing w:before="120" w:after="120" w:line="360" w:lineRule="auto"/>
    </w:pPr>
    <w:rPr>
      <w:rFonts w:ascii="华文中宋" w:hAnsi="宋体" w:eastAsia="宋体" w:cs="宋体"/>
      <w:color w:val="000000"/>
      <w:sz w:val="28"/>
      <w:szCs w:val="28"/>
    </w:rPr>
  </w:style>
  <w:style w:type="character" w:styleId="1125" w:customStyle="1">
    <w:name w:val="标书正文 Char2"/>
    <w:link w:val="1124"/>
    <w:uiPriority w:val="0"/>
    <w:qFormat/>
    <w:rPr>
      <w:rFonts w:ascii="华文中宋" w:hAnsi="宋体" w:eastAsia="宋体" w:cs="宋体"/>
      <w:color w:val="000000"/>
      <w:sz w:val="28"/>
      <w:szCs w:val="28"/>
    </w:rPr>
  </w:style>
  <w:style w:type="paragraph" w:styleId="1126" w:customStyle="1">
    <w:name w:val="样式14"/>
    <w:basedOn w:val="687"/>
    <w:next w:val="902"/>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27" w:customStyle="1">
    <w:name w:val="样式 正文缩进特点四号段1标题4body text鋘drad????ndBody Te?ndBo段1 Cha...3"/>
    <w:basedOn w:val="1028"/>
    <w:uiPriority w:val="0"/>
    <w:qFormat/>
    <w:pPr>
      <w:ind w:firstLine="200"/>
      <w:spacing w:line="300" w:lineRule="auto"/>
    </w:pPr>
    <w:rPr>
      <w:rFonts w:hAnsi="宋体" w:cs="宋体"/>
      <w:sz w:val="24"/>
      <w:szCs w:val="22"/>
    </w:rPr>
  </w:style>
  <w:style w:type="paragraph" w:styleId="1128" w:customStyle="1">
    <w:name w:val="段落要点2"/>
    <w:basedOn w:val="687"/>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29" w:customStyle="1">
    <w:name w:val="样式 (中文) 仿宋_GB2312 小四 行距: 1.5 倍行距"/>
    <w:basedOn w:val="687"/>
    <w:link w:val="1130"/>
    <w:uiPriority w:val="0"/>
    <w:qFormat/>
    <w:pPr>
      <w:ind w:firstLine="480"/>
      <w:spacing w:before="240" w:line="360" w:lineRule="auto"/>
    </w:pPr>
    <w:rPr>
      <w:rFonts w:ascii="Times New Roman" w:hAnsi="Times New Roman" w:eastAsia="仿宋_GB2312" w:cs="宋体"/>
      <w:sz w:val="24"/>
      <w:szCs w:val="20"/>
    </w:rPr>
  </w:style>
  <w:style w:type="character" w:styleId="1130" w:customStyle="1">
    <w:name w:val="样式 (中文) 仿宋_GB2312 小四 行距: 1.5 倍行距 Char Char"/>
    <w:link w:val="1129"/>
    <w:uiPriority w:val="0"/>
    <w:qFormat/>
    <w:rPr>
      <w:rFonts w:ascii="Times New Roman" w:hAnsi="Times New Roman" w:eastAsia="仿宋_GB2312" w:cs="宋体"/>
      <w:sz w:val="24"/>
    </w:rPr>
  </w:style>
  <w:style w:type="paragraph" w:styleId="1131" w:customStyle="1">
    <w:name w:val="样式 左侧:  2 字符 首行缩进:  2 字符 段前: 0.5 行2"/>
    <w:basedOn w:val="687"/>
    <w:link w:val="1132"/>
    <w:uiPriority w:val="0"/>
    <w:qFormat/>
    <w:pPr>
      <w:ind w:left="480" w:firstLine="480"/>
    </w:pPr>
    <w:rPr>
      <w:rFonts w:ascii="Times New Roman" w:hAnsi="Times New Roman" w:eastAsia="仿宋_GB2312" w:cs="宋体"/>
      <w:sz w:val="24"/>
      <w:szCs w:val="20"/>
    </w:rPr>
  </w:style>
  <w:style w:type="character" w:styleId="1132" w:customStyle="1">
    <w:name w:val="样式 左侧:  2 字符 首行缩进:  2 字符 段前: 0.5 行2 Char1"/>
    <w:link w:val="1131"/>
    <w:uiPriority w:val="0"/>
    <w:qFormat/>
    <w:rPr>
      <w:rFonts w:ascii="Times New Roman" w:hAnsi="Times New Roman" w:eastAsia="仿宋_GB2312" w:cs="宋体"/>
      <w:sz w:val="24"/>
    </w:rPr>
  </w:style>
  <w:style w:type="paragraph" w:styleId="1133" w:customStyle="1">
    <w:name w:val="样式 样式 正文缩进四号ALT+Z段1 Char Char Char段1 Char Char标题4body text鋘d... ..."/>
    <w:basedOn w:val="687"/>
    <w:link w:val="1134"/>
    <w:uiPriority w:val="0"/>
    <w:qFormat/>
    <w:pPr>
      <w:ind w:firstLine="640"/>
      <w:spacing w:line="300" w:lineRule="auto"/>
    </w:pPr>
    <w:rPr>
      <w:rFonts w:ascii="宋体" w:hAnsi="宋体" w:eastAsia="宋体" w:cs="宋体"/>
      <w:sz w:val="32"/>
      <w:szCs w:val="32"/>
    </w:rPr>
  </w:style>
  <w:style w:type="character" w:styleId="1134" w:customStyle="1">
    <w:name w:val="样式 样式 正文缩进四号ALT+Z段1 Char Char Char段1 Char Char标题4body text鋘d... ... Char Char"/>
    <w:link w:val="1133"/>
    <w:uiPriority w:val="0"/>
    <w:qFormat/>
    <w:rPr>
      <w:rFonts w:ascii="宋体" w:hAnsi="宋体" w:eastAsia="宋体" w:cs="宋体"/>
      <w:sz w:val="32"/>
      <w:szCs w:val="32"/>
    </w:rPr>
  </w:style>
  <w:style w:type="paragraph" w:styleId="1135" w:customStyle="1">
    <w:name w:val="SG186正文"/>
    <w:basedOn w:val="687"/>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36" w:customStyle="1">
    <w:name w:val="样式 样式 样式 正文缩进四号ALT+Z段1 Char Char Char段1 Char Char标题4body text鋘d...."/>
    <w:basedOn w:val="1133"/>
    <w:link w:val="1137"/>
    <w:uiPriority w:val="0"/>
    <w:qFormat/>
    <w:rPr>
      <w:rFonts w:ascii="Times New Roman" w:hAnsi="Times New Roman"/>
      <w:sz w:val="24"/>
      <w:szCs w:val="24"/>
    </w:rPr>
  </w:style>
  <w:style w:type="character" w:styleId="1137" w:customStyle="1">
    <w:name w:val="样式 样式 样式 正文缩进四号ALT+Z段1 Char Char Char段1 Char Char标题4body text鋘d.... Char Char"/>
    <w:link w:val="1136"/>
    <w:uiPriority w:val="0"/>
    <w:qFormat/>
    <w:rPr>
      <w:rFonts w:ascii="Times New Roman" w:hAnsi="Times New Roman" w:eastAsia="宋体" w:cs="宋体"/>
      <w:sz w:val="24"/>
      <w:szCs w:val="24"/>
    </w:rPr>
  </w:style>
  <w:style w:type="paragraph" w:styleId="1138" w:customStyle="1">
    <w:name w:val="样式 样式 样式 样式 样式 样式 样式 样式 样式 宋体 小四 首行缩进:  0.74 厘米 行距: 最小值 18 磅 + 段..."/>
    <w:basedOn w:val="1076"/>
    <w:uiPriority w:val="0"/>
    <w:qFormat/>
    <w:pPr>
      <w:ind w:firstLine="200"/>
      <w:spacing w:line="300" w:lineRule="auto"/>
    </w:pPr>
    <w:rPr>
      <w:rFonts w:ascii="Times New Roman" w:hAnsi="Times New Roman"/>
      <w:sz w:val="24"/>
      <w:szCs w:val="24"/>
    </w:rPr>
  </w:style>
  <w:style w:type="paragraph" w:styleId="1139" w:customStyle="1">
    <w:name w:val="段落要点"/>
    <w:basedOn w:val="687"/>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40" w:customStyle="1">
    <w:name w:val="样式2"/>
    <w:basedOn w:val="899"/>
    <w:next w:val="687"/>
    <w:uiPriority w:val="0"/>
    <w:qFormat/>
    <w:pPr>
      <w:ind w:left="0" w:firstLine="0"/>
      <w:tabs>
        <w:tab w:val="left" w:pos="1080" w:leader="none"/>
      </w:tabs>
    </w:pPr>
    <w:rPr>
      <w:rFonts w:ascii="Arial" w:hAnsi="Arial" w:eastAsia="黑体"/>
    </w:rPr>
  </w:style>
  <w:style w:type="paragraph" w:styleId="1141" w:customStyle="1">
    <w:name w:val="样式5"/>
    <w:basedOn w:val="899"/>
    <w:uiPriority w:val="0"/>
    <w:qFormat/>
    <w:pPr>
      <w:ind w:left="420" w:firstLine="0"/>
      <w:tabs>
        <w:tab w:val="left" w:pos="1500" w:leader="none"/>
      </w:tabs>
    </w:pPr>
    <w:rPr>
      <w:rFonts w:ascii="Arial" w:hAnsi="Arial" w:eastAsia="黑体"/>
    </w:rPr>
  </w:style>
  <w:style w:type="paragraph" w:styleId="1142" w:customStyle="1">
    <w:name w:val="样式 正文缩进四号ALT+Z段1 Char Char Char段1 Char Char标题4body text鋘d..."/>
    <w:basedOn w:val="1028"/>
    <w:link w:val="1143"/>
    <w:uiPriority w:val="0"/>
    <w:qFormat/>
    <w:pPr>
      <w:ind w:firstLine="200"/>
      <w:spacing w:line="300" w:lineRule="auto"/>
    </w:pPr>
    <w:rPr>
      <w:rFonts w:ascii="宋体" w:hAnsi="宋体" w:cs="宋体"/>
      <w:sz w:val="24"/>
      <w:szCs w:val="24"/>
    </w:rPr>
  </w:style>
  <w:style w:type="character" w:styleId="1143" w:customStyle="1">
    <w:name w:val="样式 正文缩进四号ALT+Z段1 Char Char Char段1 Char Char标题4body text鋘d... Char Char"/>
    <w:link w:val="1142"/>
    <w:uiPriority w:val="0"/>
    <w:qFormat/>
    <w:rPr>
      <w:rFonts w:ascii="宋体" w:hAnsi="宋体" w:eastAsia="宋体" w:cs="宋体"/>
      <w:sz w:val="24"/>
      <w:szCs w:val="24"/>
    </w:rPr>
  </w:style>
  <w:style w:type="paragraph" w:styleId="1144" w:customStyle="1">
    <w:name w:val="样式 标题 1H1标书1Heading 0PIM 1h1Head1Heading apps合同标题标题一1s..."/>
    <w:basedOn w:val="932"/>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45" w:customStyle="1">
    <w:name w:val="样式 (中文) 仿宋_GB2312 小四 行距: 1.5 倍行距1"/>
    <w:basedOn w:val="687"/>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46" w:customStyle="1">
    <w:name w:val="融信正文"/>
    <w:basedOn w:val="687"/>
    <w:uiPriority w:val="0"/>
    <w:qFormat/>
    <w:pPr>
      <w:ind w:right="240" w:firstLine="480"/>
      <w:spacing w:line="360" w:lineRule="auto"/>
    </w:pPr>
    <w:rPr>
      <w:rFonts w:ascii="仿宋_GB2312" w:hAnsi="Arial" w:eastAsia="仿宋_GB2312" w:cs="Arial"/>
      <w:sz w:val="24"/>
      <w:szCs w:val="24"/>
    </w:rPr>
  </w:style>
  <w:style w:type="paragraph" w:styleId="1147" w:customStyle="1">
    <w:name w:val="正文列4_1"/>
    <w:basedOn w:val="687"/>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48" w:customStyle="1">
    <w:name w:val="项目符号2"/>
    <w:basedOn w:val="687"/>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49" w:customStyle="1">
    <w:name w:val="图题"/>
    <w:basedOn w:val="687"/>
    <w:next w:val="687"/>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50" w:customStyle="1">
    <w:name w:val="正文段落"/>
    <w:basedOn w:val="1028"/>
    <w:uiPriority w:val="0"/>
    <w:qFormat/>
    <w:pPr>
      <w:ind w:firstLine="200"/>
      <w:spacing w:after="120" w:line="360" w:lineRule="auto"/>
      <w:widowControl/>
    </w:pPr>
    <w:rPr>
      <w:sz w:val="24"/>
      <w:szCs w:val="24"/>
    </w:rPr>
  </w:style>
  <w:style w:type="paragraph" w:styleId="1151" w:customStyle="1">
    <w:name w:val="Sale_Header 2"/>
    <w:next w:val="687"/>
    <w:link w:val="1152"/>
    <w:uiPriority w:val="0"/>
    <w:qFormat/>
    <w:rPr>
      <w:rFonts w:hint="default" w:ascii="Arial" w:hAnsi="Arial" w:eastAsia="宋体" w:cs="Calibri"/>
      <w:b/>
      <w:i/>
      <w:iCs/>
      <w:color w:val="000000"/>
      <w:sz w:val="28"/>
      <w:szCs w:val="24"/>
      <w:lang w:val="en-US" w:eastAsia="zh-CN" w:bidi="ar-SA"/>
    </w:rPr>
  </w:style>
  <w:style w:type="character" w:styleId="1152" w:customStyle="1">
    <w:name w:val="Sale_Header 2 Char Char"/>
    <w:link w:val="1151"/>
    <w:uiPriority w:val="0"/>
    <w:qFormat/>
    <w:rPr>
      <w:rFonts w:ascii="Arial" w:hAnsi="Arial" w:eastAsia="宋体" w:cs="Calibri"/>
      <w:b/>
      <w:i/>
      <w:iCs/>
      <w:color w:val="000000"/>
      <w:sz w:val="28"/>
      <w:szCs w:val="24"/>
    </w:rPr>
  </w:style>
  <w:style w:type="paragraph" w:styleId="1153" w:customStyle="1">
    <w:name w:val="Default Text"/>
    <w:link w:val="1154"/>
    <w:uiPriority w:val="0"/>
    <w:qFormat/>
    <w:pPr>
      <w:ind w:left="289" w:hanging="181"/>
      <w:widowControl w:val="off"/>
      <w:tabs>
        <w:tab w:val="left" w:pos="720" w:leader="none"/>
      </w:tabs>
    </w:pPr>
    <w:rPr>
      <w:rFonts w:hint="default" w:ascii="Arial" w:hAnsi="Arial" w:eastAsia="宋体" w:cs="Calibri"/>
      <w:sz w:val="18"/>
      <w:szCs w:val="18"/>
      <w:lang w:val="en-US" w:eastAsia="zh-CN" w:bidi="ar-SA"/>
    </w:rPr>
  </w:style>
  <w:style w:type="character" w:styleId="1154" w:customStyle="1">
    <w:name w:val="Default Text Char Char"/>
    <w:link w:val="1153"/>
    <w:uiPriority w:val="0"/>
    <w:qFormat/>
    <w:rPr>
      <w:rFonts w:ascii="Arial" w:hAnsi="Arial" w:eastAsia="宋体" w:cs="Calibri"/>
      <w:sz w:val="18"/>
      <w:szCs w:val="18"/>
    </w:rPr>
  </w:style>
  <w:style w:type="paragraph" w:styleId="1155" w:customStyle="1">
    <w:name w:val="Normal (Arial)"/>
    <w:basedOn w:val="687"/>
    <w:uiPriority w:val="0"/>
    <w:qFormat/>
    <w:pPr>
      <w:jc w:val="left"/>
      <w:widowControl/>
    </w:pPr>
    <w:rPr>
      <w:rFonts w:ascii="Arial" w:hAnsi="Arial" w:eastAsia="宋体" w:cs="Arial"/>
      <w:sz w:val="20"/>
      <w:szCs w:val="20"/>
      <w:lang w:eastAsia="en-US"/>
    </w:rPr>
  </w:style>
  <w:style w:type="paragraph" w:styleId="1156" w:customStyle="1">
    <w:name w:val="List Bullet2"/>
    <w:basedOn w:val="687"/>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57" w:customStyle="1">
    <w:name w:val="正文缩进3"/>
    <w:uiPriority w:val="0"/>
    <w:qFormat/>
    <w:pPr>
      <w:ind w:firstLine="200"/>
    </w:pPr>
    <w:rPr>
      <w:rFonts w:hint="default" w:ascii="Times New Roman" w:hAnsi="Times New Roman" w:eastAsia="宋体" w:cs="Calibri"/>
      <w:sz w:val="24"/>
      <w:lang w:val="en-US" w:eastAsia="zh-CN" w:bidi="ar-SA"/>
    </w:rPr>
  </w:style>
  <w:style w:type="paragraph" w:styleId="1158" w:customStyle="1">
    <w:name w:val="列表 1"/>
    <w:uiPriority w:val="0"/>
    <w:qFormat/>
    <w:pPr>
      <w:ind w:left="840" w:hanging="420"/>
      <w:tabs>
        <w:tab w:val="left" w:pos="840" w:leader="none"/>
      </w:tabs>
    </w:pPr>
    <w:rPr>
      <w:rFonts w:hint="default" w:ascii="Times New Roman" w:hAnsi="Times New Roman" w:eastAsia="楷体_GB2312" w:cs="Calibri"/>
      <w:sz w:val="24"/>
      <w:lang w:val="en-US" w:eastAsia="zh-CN" w:bidi="ar-SA"/>
    </w:rPr>
  </w:style>
  <w:style w:type="paragraph" w:styleId="1159" w:customStyle="1">
    <w:name w:val="小标题"/>
    <w:basedOn w:val="687"/>
    <w:next w:val="687"/>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60" w:customStyle="1">
    <w:name w:val="Body"/>
    <w:basedOn w:val="687"/>
    <w:uiPriority w:val="0"/>
    <w:qFormat/>
    <w:pPr>
      <w:jc w:val="left"/>
      <w:spacing w:after="200"/>
      <w:widowControl/>
    </w:pPr>
    <w:rPr>
      <w:rFonts w:ascii="Times New Roman" w:hAnsi="Times New Roman" w:eastAsia="宋体" w:cs="Times New Roman"/>
      <w:sz w:val="22"/>
      <w:szCs w:val="20"/>
    </w:rPr>
  </w:style>
  <w:style w:type="paragraph" w:styleId="1161" w:customStyle="1">
    <w:name w:val="索引 91"/>
    <w:basedOn w:val="687"/>
    <w:next w:val="687"/>
    <w:uiPriority w:val="0"/>
    <w:qFormat/>
    <w:pPr>
      <w:ind w:left="1890" w:hanging="210"/>
      <w:jc w:val="left"/>
    </w:pPr>
    <w:rPr>
      <w:rFonts w:ascii="Times New Roman" w:hAnsi="Times New Roman" w:eastAsia="宋体" w:cs="Times New Roman"/>
      <w:sz w:val="20"/>
      <w:szCs w:val="20"/>
    </w:rPr>
  </w:style>
  <w:style w:type="paragraph" w:styleId="1162" w:customStyle="1">
    <w:name w:val="基准索引样式"/>
    <w:basedOn w:val="687"/>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63" w:customStyle="1">
    <w:name w:val="Heading2REP"/>
    <w:basedOn w:val="934"/>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64" w:customStyle="1">
    <w:name w:val="BodyREP"/>
    <w:basedOn w:val="934"/>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65" w:customStyle="1">
    <w:name w:val="Bullet1"/>
    <w:basedOn w:val="687"/>
    <w:uiPriority w:val="0"/>
    <w:qFormat/>
    <w:pPr>
      <w:jc w:val="left"/>
      <w:widowControl/>
    </w:pPr>
    <w:rPr>
      <w:rFonts w:ascii="CG Times" w:hAnsi="CG Times" w:eastAsia="宋体" w:cs="Times New Roman"/>
      <w:sz w:val="20"/>
      <w:szCs w:val="20"/>
    </w:rPr>
  </w:style>
  <w:style w:type="paragraph" w:styleId="1166" w:customStyle="1">
    <w:name w:val="TableText"/>
    <w:basedOn w:val="687"/>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67" w:customStyle="1">
    <w:name w:val="工程正文"/>
    <w:basedOn w:val="687"/>
    <w:uiPriority w:val="0"/>
    <w:qFormat/>
    <w:pPr>
      <w:ind w:firstLine="500"/>
      <w:spacing w:line="360" w:lineRule="atLeast"/>
    </w:pPr>
    <w:rPr>
      <w:rFonts w:ascii="Times New Roman" w:hAnsi="Times New Roman" w:eastAsia="宋体" w:cs="Times New Roman"/>
      <w:color w:val="000000"/>
      <w:spacing w:val="20"/>
      <w:szCs w:val="20"/>
    </w:rPr>
  </w:style>
  <w:style w:type="paragraph" w:styleId="1168" w:customStyle="1">
    <w:name w:val="Picture"/>
    <w:basedOn w:val="687"/>
    <w:next w:val="704"/>
    <w:uiPriority w:val="0"/>
    <w:qFormat/>
    <w:pPr>
      <w:keepNext/>
      <w:widowControl/>
    </w:pPr>
    <w:rPr>
      <w:rFonts w:hint="eastAsia" w:ascii="楷体" w:hAnsi="Arial" w:eastAsia="楷体" w:cs="Times New Roman"/>
      <w:b/>
      <w:spacing w:val="-5"/>
      <w:sz w:val="24"/>
      <w:szCs w:val="20"/>
    </w:rPr>
  </w:style>
  <w:style w:type="character" w:styleId="1169" w:customStyle="1">
    <w:name w:val="题注 字符"/>
    <w:link w:val="704"/>
    <w:uiPriority w:val="0"/>
    <w:qFormat/>
    <w:rPr>
      <w:rFonts w:ascii="Calibri" w:hAnsi="Calibri" w:eastAsia="仿宋" w:cstheme="majorBidi"/>
      <w:b/>
      <w:bCs/>
      <w:color w:val="4f81bd"/>
      <w:sz w:val="18"/>
      <w:szCs w:val="18"/>
      <w:lang w:eastAsia="en-US" w:bidi="en-US"/>
    </w:rPr>
  </w:style>
  <w:style w:type="paragraph" w:styleId="1170" w:customStyle="1">
    <w:name w:val="TableTitle"/>
    <w:basedOn w:val="1171"/>
    <w:uiPriority w:val="0"/>
    <w:qFormat/>
    <w:pPr>
      <w:spacing w:before="0" w:after="120"/>
    </w:pPr>
  </w:style>
  <w:style w:type="paragraph" w:styleId="1171" w:customStyle="1">
    <w:name w:val="TableNumber"/>
    <w:basedOn w:val="687"/>
    <w:next w:val="1170"/>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72" w:customStyle="1">
    <w:name w:val="TH_FL"/>
    <w:basedOn w:val="687"/>
    <w:uiPriority w:val="0"/>
    <w:qFormat/>
    <w:pPr>
      <w:jc w:val="left"/>
      <w:spacing w:before="40" w:after="40" w:line="220" w:lineRule="atLeast"/>
      <w:widowControl/>
    </w:pPr>
    <w:rPr>
      <w:rFonts w:ascii="IDCSansSerif" w:hAnsi="IDCSansSerif" w:eastAsia="宋体" w:cs="Times New Roman"/>
      <w:sz w:val="18"/>
      <w:szCs w:val="20"/>
    </w:rPr>
  </w:style>
  <w:style w:type="paragraph" w:styleId="1173" w:customStyle="1">
    <w:name w:val="TH_CTR"/>
    <w:basedOn w:val="1172"/>
    <w:uiPriority w:val="0"/>
    <w:qFormat/>
    <w:pPr>
      <w:jc w:val="center"/>
    </w:pPr>
  </w:style>
  <w:style w:type="paragraph" w:styleId="1174" w:customStyle="1">
    <w:name w:val="TB_FL"/>
    <w:basedOn w:val="687"/>
    <w:uiPriority w:val="0"/>
    <w:qFormat/>
    <w:pPr>
      <w:jc w:val="left"/>
      <w:spacing w:before="40" w:after="40" w:line="220" w:lineRule="atLeast"/>
      <w:widowControl/>
    </w:pPr>
    <w:rPr>
      <w:rFonts w:ascii="IDCSansSerif" w:hAnsi="IDCSansSerif" w:eastAsia="宋体" w:cs="Times New Roman"/>
      <w:sz w:val="18"/>
      <w:szCs w:val="20"/>
    </w:rPr>
  </w:style>
  <w:style w:type="paragraph" w:styleId="1175" w:customStyle="1">
    <w:name w:val="TB_FR"/>
    <w:basedOn w:val="1174"/>
    <w:uiPriority w:val="0"/>
    <w:qFormat/>
    <w:pPr>
      <w:jc w:val="right"/>
    </w:pPr>
  </w:style>
  <w:style w:type="paragraph" w:styleId="1176" w:customStyle="1">
    <w:name w:val="TFN"/>
    <w:basedOn w:val="1174"/>
    <w:uiPriority w:val="0"/>
    <w:qFormat/>
    <w:pPr>
      <w:spacing w:after="0"/>
    </w:pPr>
  </w:style>
  <w:style w:type="paragraph" w:styleId="1177" w:customStyle="1">
    <w:name w:val="ymtext"/>
    <w:basedOn w:val="687"/>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78" w:customStyle="1">
    <w:name w:val="正文1"/>
    <w:basedOn w:val="687"/>
    <w:uiPriority w:val="0"/>
    <w:qFormat/>
    <w:pPr>
      <w:jc w:val="left"/>
      <w:spacing w:before="156" w:line="360" w:lineRule="auto"/>
    </w:pPr>
    <w:rPr>
      <w:rFonts w:ascii="华文楷体" w:hAnsi="Times New Roman" w:eastAsia="宋体" w:cs="Times New Roman"/>
      <w:sz w:val="24"/>
      <w:szCs w:val="20"/>
    </w:rPr>
  </w:style>
  <w:style w:type="paragraph" w:styleId="1179" w:customStyle="1">
    <w:name w:val="text"/>
    <w:basedOn w:val="745"/>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80" w:customStyle="1">
    <w:name w:val="正文文字（缩进2字）"/>
    <w:basedOn w:val="934"/>
    <w:uiPriority w:val="0"/>
    <w:qFormat/>
    <w:pPr>
      <w:ind w:firstLine="422"/>
    </w:pPr>
    <w:rPr>
      <w:b/>
      <w:bCs/>
      <w:szCs w:val="20"/>
    </w:rPr>
  </w:style>
  <w:style w:type="paragraph" w:styleId="1181" w:customStyle="1">
    <w:name w:val="我的标题2"/>
    <w:basedOn w:val="687"/>
    <w:next w:val="687"/>
    <w:uiPriority w:val="0"/>
    <w:qFormat/>
    <w:pPr>
      <w:jc w:val="left"/>
      <w:spacing w:line="300" w:lineRule="auto"/>
      <w:widowControl/>
    </w:pPr>
    <w:rPr>
      <w:rFonts w:ascii="宋体" w:hAnsi="宋体" w:eastAsia="宋体" w:cs="Times New Roman"/>
      <w:b/>
      <w:bCs/>
      <w:spacing w:val="6"/>
      <w:sz w:val="24"/>
      <w:szCs w:val="20"/>
    </w:rPr>
  </w:style>
  <w:style w:type="paragraph" w:styleId="1182" w:customStyle="1">
    <w:name w:val="我的正文"/>
    <w:basedOn w:val="687"/>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83" w:customStyle="1">
    <w:name w:val="Body Single"/>
    <w:basedOn w:val="687"/>
    <w:uiPriority w:val="0"/>
    <w:qFormat/>
    <w:pPr>
      <w:jc w:val="left"/>
      <w:widowControl/>
    </w:pPr>
    <w:rPr>
      <w:rFonts w:ascii="Times New Roman" w:hAnsi="Times New Roman" w:eastAsia="Times New Roman" w:cs="Times New Roman"/>
      <w:sz w:val="24"/>
      <w:szCs w:val="20"/>
      <w:lang w:eastAsia="en-US"/>
    </w:rPr>
  </w:style>
  <w:style w:type="paragraph" w:styleId="1184" w:customStyle="1">
    <w:name w:val="图片"/>
    <w:basedOn w:val="687"/>
    <w:next w:val="687"/>
    <w:uiPriority w:val="0"/>
    <w:qFormat/>
    <w:pPr>
      <w:jc w:val="center"/>
    </w:pPr>
    <w:rPr>
      <w:rFonts w:ascii="Times New Roman" w:hAnsi="Times New Roman" w:eastAsia="宋体" w:cs="Times New Roman"/>
      <w:szCs w:val="24"/>
    </w:rPr>
  </w:style>
  <w:style w:type="paragraph" w:styleId="1185" w:customStyle="1">
    <w:name w:val="图名"/>
    <w:basedOn w:val="687"/>
    <w:next w:val="687"/>
    <w:uiPriority w:val="0"/>
    <w:qFormat/>
    <w:pPr>
      <w:jc w:val="center"/>
      <w:spacing w:line="360" w:lineRule="auto"/>
    </w:pPr>
    <w:rPr>
      <w:rFonts w:ascii="Arial" w:hAnsi="Arial" w:eastAsia="黑体" w:cs="Times New Roman"/>
      <w:b/>
      <w:szCs w:val="24"/>
    </w:rPr>
  </w:style>
  <w:style w:type="paragraph" w:styleId="1186" w:customStyle="1">
    <w:name w:val="项目 1"/>
    <w:basedOn w:val="1028"/>
    <w:uiPriority w:val="0"/>
    <w:qFormat/>
    <w:pPr>
      <w:ind w:firstLine="0"/>
      <w:spacing w:line="360" w:lineRule="auto"/>
    </w:pPr>
    <w:rPr>
      <w:sz w:val="24"/>
      <w:szCs w:val="24"/>
    </w:rPr>
  </w:style>
  <w:style w:type="paragraph" w:styleId="1187" w:customStyle="1">
    <w:name w:val="List Bullet1"/>
    <w:basedOn w:val="687"/>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88" w:customStyle="1">
    <w:name w:val="封面落款"/>
    <w:basedOn w:val="687"/>
    <w:uiPriority w:val="0"/>
    <w:qFormat/>
    <w:pPr>
      <w:jc w:val="center"/>
      <w:spacing w:line="360" w:lineRule="auto"/>
    </w:pPr>
    <w:rPr>
      <w:rFonts w:ascii="Arial" w:hAnsi="Arial" w:eastAsia="黑体" w:cs="Times New Roman"/>
      <w:sz w:val="32"/>
      <w:szCs w:val="24"/>
    </w:rPr>
  </w:style>
  <w:style w:type="paragraph" w:styleId="1189" w:customStyle="1">
    <w:name w:val="表格标注"/>
    <w:basedOn w:val="687"/>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90" w:customStyle="1">
    <w:name w:val="Char Char1"/>
    <w:basedOn w:val="687"/>
    <w:uiPriority w:val="0"/>
    <w:qFormat/>
    <w:pPr>
      <w:spacing w:line="360" w:lineRule="auto"/>
    </w:pPr>
    <w:rPr>
      <w:rFonts w:ascii="Tahoma" w:hAnsi="Tahoma" w:eastAsia="宋体" w:cs="Times New Roman"/>
      <w:sz w:val="24"/>
      <w:szCs w:val="20"/>
    </w:rPr>
  </w:style>
  <w:style w:type="paragraph" w:styleId="1191" w:customStyle="1">
    <w:name w:val="Char1 Char Char Char Char Char"/>
    <w:basedOn w:val="687"/>
    <w:uiPriority w:val="0"/>
    <w:qFormat/>
    <w:pPr>
      <w:ind w:firstLine="200"/>
      <w:jc w:val="left"/>
      <w:spacing w:before="240" w:after="120" w:line="288" w:lineRule="auto"/>
    </w:pPr>
    <w:rPr>
      <w:rFonts w:ascii="Tahoma" w:hAnsi="Tahoma" w:eastAsia="宋体" w:cs="Times New Roman"/>
      <w:sz w:val="24"/>
      <w:szCs w:val="24"/>
    </w:rPr>
  </w:style>
  <w:style w:type="paragraph" w:styleId="1192" w:customStyle="1">
    <w:name w:val="WW-正文缩进"/>
    <w:basedOn w:val="687"/>
    <w:uiPriority w:val="0"/>
    <w:qFormat/>
    <w:pPr>
      <w:ind w:firstLine="420"/>
    </w:pPr>
    <w:rPr>
      <w:rFonts w:ascii="Times New Roman" w:hAnsi="Times New Roman" w:eastAsia="宋体" w:cs="Times New Roman"/>
      <w:szCs w:val="20"/>
      <w:lang w:eastAsia="ar-SA"/>
    </w:rPr>
  </w:style>
  <w:style w:type="paragraph" w:styleId="1193" w:customStyle="1">
    <w:name w:val="Table Text Bullet"/>
    <w:basedOn w:val="996"/>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94" w:customStyle="1">
    <w:name w:val="RFP Question List 2"/>
    <w:basedOn w:val="687"/>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95" w:customStyle="1">
    <w:name w:val="bullet box 2 (arrows)"/>
    <w:basedOn w:val="687"/>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96" w:customStyle="1">
    <w:name w:val="表格项目符号"/>
    <w:basedOn w:val="705"/>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97" w:customStyle="1">
    <w:name w:val="附图标题"/>
    <w:basedOn w:val="687"/>
    <w:next w:val="1028"/>
    <w:uiPriority w:val="0"/>
    <w:qFormat/>
    <w:pPr>
      <w:ind w:left="420" w:hanging="420"/>
      <w:jc w:val="center"/>
      <w:tabs>
        <w:tab w:val="left" w:pos="720" w:leader="none"/>
      </w:tabs>
    </w:pPr>
    <w:rPr>
      <w:rFonts w:ascii="Arial" w:hAnsi="Arial" w:eastAsia="黑体" w:cs="Times New Roman"/>
      <w:b/>
      <w:sz w:val="18"/>
      <w:szCs w:val="24"/>
    </w:rPr>
  </w:style>
  <w:style w:type="paragraph" w:styleId="1198" w:customStyle="1">
    <w:name w:val="bullet box 1"/>
    <w:basedOn w:val="687"/>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99" w:customStyle="1">
    <w:name w:val="Char1 Char Char Char Char Char Char Char Char Char Char"/>
    <w:basedOn w:val="687"/>
    <w:uiPriority w:val="0"/>
    <w:qFormat/>
    <w:rPr>
      <w:rFonts w:ascii="Tahoma" w:hAnsi="Tahoma" w:eastAsia="宋体" w:cs="Times New Roman"/>
      <w:sz w:val="24"/>
      <w:szCs w:val="20"/>
    </w:rPr>
  </w:style>
  <w:style w:type="paragraph" w:styleId="1200" w:customStyle="1">
    <w:name w:val="Char Char Char Char Char Char Char Char Char Char Char Char Char Char Char Char Char Char Char Char Char Char Char Char"/>
    <w:basedOn w:val="687"/>
    <w:uiPriority w:val="0"/>
    <w:qFormat/>
    <w:rPr>
      <w:rFonts w:ascii="Tahoma" w:hAnsi="Tahoma" w:eastAsia="宋体" w:cs="Times New Roman"/>
      <w:sz w:val="24"/>
      <w:szCs w:val="20"/>
    </w:rPr>
  </w:style>
  <w:style w:type="paragraph" w:styleId="1201" w:customStyle="1">
    <w:name w:val="Char Char Char Char1 Char Char"/>
    <w:basedOn w:val="687"/>
    <w:uiPriority w:val="0"/>
    <w:qFormat/>
    <w:pPr>
      <w:jc w:val="center"/>
    </w:pPr>
    <w:rPr>
      <w:rFonts w:ascii="Tahoma" w:hAnsi="Tahoma" w:eastAsia="宋体" w:cs="Times New Roman"/>
      <w:sz w:val="24"/>
      <w:szCs w:val="24"/>
    </w:rPr>
  </w:style>
  <w:style w:type="paragraph" w:styleId="1202" w:customStyle="1">
    <w:name w:val="Char1 Char Char"/>
    <w:basedOn w:val="687"/>
    <w:uiPriority w:val="0"/>
    <w:qFormat/>
    <w:rPr>
      <w:rFonts w:ascii="Tahoma" w:hAnsi="Tahoma" w:eastAsia="宋体" w:cs="Times New Roman"/>
      <w:sz w:val="24"/>
      <w:szCs w:val="20"/>
    </w:rPr>
  </w:style>
  <w:style w:type="paragraph" w:styleId="1203" w:customStyle="1">
    <w:name w:val="a14"/>
    <w:basedOn w:val="687"/>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204" w:customStyle="1">
    <w:name w:val="Char Char1 Char Char Char Char Char Char"/>
    <w:basedOn w:val="687"/>
    <w:uiPriority w:val="0"/>
    <w:qFormat/>
    <w:pPr>
      <w:spacing w:line="360" w:lineRule="auto"/>
    </w:pPr>
    <w:rPr>
      <w:rFonts w:ascii="Tahoma" w:hAnsi="Tahoma" w:eastAsia="宋体" w:cs="Times New Roman"/>
      <w:sz w:val="24"/>
      <w:szCs w:val="20"/>
    </w:rPr>
  </w:style>
  <w:style w:type="paragraph" w:styleId="1205" w:customStyle="1">
    <w:name w:val="纯文本11"/>
    <w:basedOn w:val="687"/>
    <w:uiPriority w:val="0"/>
    <w:qFormat/>
    <w:rPr>
      <w:rFonts w:ascii="宋体" w:hAnsi="宋体" w:eastAsia="宋体" w:cs="Times New Roman"/>
      <w:szCs w:val="20"/>
      <w:lang w:eastAsia="ar-SA"/>
    </w:rPr>
  </w:style>
  <w:style w:type="paragraph" w:styleId="1206" w:customStyle="1">
    <w:name w:val="批注文字1"/>
    <w:basedOn w:val="687"/>
    <w:uiPriority w:val="0"/>
    <w:qFormat/>
    <w:pPr>
      <w:jc w:val="left"/>
    </w:pPr>
    <w:rPr>
      <w:rFonts w:ascii="Times New Roman" w:hAnsi="Times New Roman" w:eastAsia="宋体" w:cs="Times New Roman"/>
      <w:szCs w:val="24"/>
      <w:lang w:eastAsia="ar-SA"/>
    </w:rPr>
  </w:style>
  <w:style w:type="paragraph" w:styleId="1207" w:customStyle="1">
    <w:name w:val="正文s"/>
    <w:basedOn w:val="687"/>
    <w:next w:val="687"/>
    <w:uiPriority w:val="0"/>
    <w:qFormat/>
    <w:pPr>
      <w:ind w:firstLine="200"/>
      <w:spacing w:after="50" w:line="400" w:lineRule="exact"/>
    </w:pPr>
    <w:rPr>
      <w:rFonts w:ascii="Times New Roman" w:hAnsi="Times New Roman" w:eastAsia="宋体" w:cs="Times New Roman"/>
      <w:sz w:val="24"/>
      <w:szCs w:val="24"/>
      <w:lang w:eastAsia="ar-SA"/>
    </w:rPr>
  </w:style>
  <w:style w:type="paragraph" w:styleId="1208" w:customStyle="1">
    <w:name w:val="Bullet List"/>
    <w:basedOn w:val="687"/>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209" w:customStyle="1">
    <w:name w:val="表格正文"/>
    <w:basedOn w:val="687"/>
    <w:uiPriority w:val="0"/>
    <w:qFormat/>
    <w:pPr>
      <w:spacing w:line="300" w:lineRule="auto"/>
    </w:pPr>
    <w:rPr>
      <w:rFonts w:ascii="Times New Roman" w:hAnsi="Times New Roman" w:eastAsia="宋体" w:cs="Times New Roman"/>
      <w:szCs w:val="24"/>
    </w:rPr>
  </w:style>
  <w:style w:type="paragraph" w:styleId="1210" w:customStyle="1">
    <w:name w:val="Alt+X_首行空2"/>
    <w:basedOn w:val="687"/>
    <w:uiPriority w:val="0"/>
    <w:qFormat/>
    <w:pPr>
      <w:ind w:firstLine="480"/>
      <w:spacing w:line="360" w:lineRule="auto"/>
    </w:pPr>
    <w:rPr>
      <w:rFonts w:ascii="Times New Roman" w:hAnsi="Times New Roman" w:eastAsia="宋体" w:cs="宋体"/>
      <w:sz w:val="24"/>
      <w:szCs w:val="24"/>
    </w:rPr>
  </w:style>
  <w:style w:type="paragraph" w:styleId="1211" w:customStyle="1">
    <w:name w:val="缺省文本"/>
    <w:basedOn w:val="687"/>
    <w:uiPriority w:val="0"/>
    <w:qFormat/>
    <w:pPr>
      <w:jc w:val="left"/>
    </w:pPr>
    <w:rPr>
      <w:rFonts w:ascii="Times New Roman" w:hAnsi="Times New Roman" w:eastAsia="宋体" w:cs="Times New Roman"/>
      <w:sz w:val="24"/>
      <w:szCs w:val="24"/>
    </w:rPr>
  </w:style>
  <w:style w:type="paragraph" w:styleId="1212" w:customStyle="1">
    <w:name w:val="Char Char Char Char Char Char Char Char Char Char Char Char Char Char Char Char Char Char Char Char Char Char"/>
    <w:basedOn w:val="687"/>
    <w:uiPriority w:val="0"/>
    <w:qFormat/>
    <w:rPr>
      <w:rFonts w:ascii="Tahoma" w:hAnsi="Tahoma" w:eastAsia="宋体" w:cs="Times New Roman"/>
      <w:sz w:val="24"/>
      <w:szCs w:val="24"/>
    </w:rPr>
  </w:style>
  <w:style w:type="paragraph" w:styleId="1213" w:customStyle="1">
    <w:name w:val="表格首行"/>
    <w:basedOn w:val="687"/>
    <w:uiPriority w:val="0"/>
    <w:qFormat/>
    <w:pPr>
      <w:jc w:val="center"/>
    </w:pPr>
    <w:rPr>
      <w:rFonts w:ascii="宋体" w:hAnsi="宋体" w:eastAsia="宋体" w:cs="Times New Roman"/>
      <w:szCs w:val="24"/>
    </w:rPr>
  </w:style>
  <w:style w:type="paragraph" w:styleId="1214" w:customStyle="1">
    <w:name w:val="样式8"/>
    <w:basedOn w:val="745"/>
    <w:next w:val="745"/>
    <w:uiPriority w:val="0"/>
    <w:qFormat/>
    <w:pPr>
      <w:ind w:hanging="144"/>
      <w:spacing w:before="120" w:line="415" w:lineRule="auto"/>
      <w:tabs>
        <w:tab w:val="left" w:pos="864" w:leader="none"/>
      </w:tabs>
    </w:pPr>
    <w:rPr>
      <w:rFonts w:ascii="Arial" w:hAnsi="Arial" w:eastAsia="黑体"/>
    </w:rPr>
  </w:style>
  <w:style w:type="paragraph" w:styleId="1215" w:customStyle="1">
    <w:name w:val="样式 标题 3level_3PIM 3H3Level 3 HeadHeading 3 - oldsl3Headin..."/>
    <w:basedOn w:val="900"/>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16" w:customStyle="1">
    <w:name w:val="样式 宋体 首行缩进:  2 字符 段前: 0.5 行"/>
    <w:basedOn w:val="687"/>
    <w:uiPriority w:val="0"/>
    <w:qFormat/>
    <w:pPr>
      <w:ind w:left="200" w:firstLine="200"/>
      <w:spacing w:line="300" w:lineRule="auto"/>
    </w:pPr>
    <w:rPr>
      <w:rFonts w:ascii="Times New Roman" w:hAnsi="Times New Roman" w:eastAsia="仿宋_GB2312" w:cs="宋体"/>
      <w:sz w:val="24"/>
      <w:szCs w:val="20"/>
    </w:rPr>
  </w:style>
  <w:style w:type="paragraph" w:styleId="1217" w:customStyle="1">
    <w:name w:val="样式 首行缩进:  0.85 厘米"/>
    <w:basedOn w:val="687"/>
    <w:uiPriority w:val="0"/>
    <w:qFormat/>
    <w:pPr>
      <w:ind w:firstLine="480"/>
      <w:spacing w:line="360" w:lineRule="auto"/>
    </w:pPr>
    <w:rPr>
      <w:rFonts w:ascii="Tahoma" w:hAnsi="Tahoma" w:eastAsia="新宋体" w:cs="宋体"/>
      <w:sz w:val="24"/>
      <w:szCs w:val="20"/>
    </w:rPr>
  </w:style>
  <w:style w:type="paragraph" w:styleId="1218" w:customStyle="1">
    <w:name w:val="font9"/>
    <w:basedOn w:val="687"/>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19" w:customStyle="1">
    <w:name w:val="TABLE"/>
    <w:basedOn w:val="687"/>
    <w:uiPriority w:val="0"/>
    <w:qFormat/>
    <w:pPr>
      <w:jc w:val="left"/>
    </w:pPr>
    <w:rPr>
      <w:rFonts w:ascii="Microsoft Sans Serif" w:hAnsi="Microsoft Sans Serif" w:eastAsia="宋体" w:cs="Microsoft Sans Serif"/>
      <w:b/>
      <w:szCs w:val="21"/>
    </w:rPr>
  </w:style>
  <w:style w:type="paragraph" w:styleId="1220" w:customStyle="1">
    <w:name w:val="默认段落字体 Para Char Char Char Char"/>
    <w:basedOn w:val="687"/>
    <w:uiPriority w:val="0"/>
    <w:qFormat/>
    <w:pPr>
      <w:ind w:left="420" w:firstLine="420"/>
      <w:spacing w:line="240" w:lineRule="atLeast"/>
    </w:pPr>
    <w:rPr>
      <w:rFonts w:ascii="Times New Roman" w:hAnsi="Times New Roman" w:eastAsia="宋体" w:cs="Times New Roman"/>
      <w:szCs w:val="21"/>
    </w:rPr>
  </w:style>
  <w:style w:type="paragraph" w:styleId="1221" w:customStyle="1">
    <w:name w:val="正文2"/>
    <w:uiPriority w:val="0"/>
    <w:qFormat/>
    <w:pPr>
      <w:jc w:val="both"/>
      <w:spacing w:line="312" w:lineRule="atLeast"/>
      <w:widowControl w:val="off"/>
    </w:pPr>
    <w:rPr>
      <w:rFonts w:hint="default" w:ascii="宋体" w:hAnsi="Times New Roman" w:eastAsia="宋体" w:cs="Calibri"/>
      <w:sz w:val="34"/>
      <w:lang w:val="en-US" w:eastAsia="zh-CN" w:bidi="ar-SA"/>
    </w:rPr>
  </w:style>
  <w:style w:type="paragraph" w:styleId="1222" w:customStyle="1">
    <w:name w:val="标题 4 + 两端对齐 段后: 0 磅 行距: 单倍行距1"/>
    <w:basedOn w:val="745"/>
    <w:link w:val="1223"/>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23" w:customStyle="1">
    <w:name w:val="标题 4 + 两端对齐 段后: 0 磅 行距: 单倍行距1 Char Char"/>
    <w:link w:val="1222"/>
    <w:uiPriority w:val="0"/>
    <w:qFormat/>
    <w:rPr>
      <w:rFonts w:ascii="Times New Roman" w:hAnsi="Times New Roman" w:eastAsia="宋体" w:cs="宋体"/>
      <w:b/>
      <w:bCs/>
      <w:spacing w:val="5"/>
      <w:sz w:val="28"/>
      <w:szCs w:val="28"/>
    </w:rPr>
  </w:style>
  <w:style w:type="paragraph" w:styleId="1224" w:customStyle="1">
    <w:name w:val="Char Char Char Char1"/>
    <w:basedOn w:val="1011"/>
    <w:uiPriority w:val="0"/>
    <w:qFormat/>
    <w:pPr>
      <w:spacing w:line="360" w:lineRule="auto"/>
      <w:shd w:val="clear" w:color="auto" w:fill="000080"/>
    </w:pPr>
    <w:rPr>
      <w:rFonts w:ascii="Tahoma" w:hAnsi="Tahoma"/>
      <w:sz w:val="24"/>
      <w:szCs w:val="24"/>
    </w:rPr>
  </w:style>
  <w:style w:type="paragraph" w:styleId="1225" w:customStyle="1">
    <w:name w:val="缩紧正文 Char Char Char"/>
    <w:basedOn w:val="687"/>
    <w:link w:val="1226"/>
    <w:uiPriority w:val="0"/>
    <w:qFormat/>
    <w:pPr>
      <w:ind w:firstLine="480"/>
      <w:jc w:val="left"/>
      <w:spacing w:before="120" w:after="120" w:line="400" w:lineRule="exact"/>
      <w:widowControl/>
    </w:pPr>
    <w:rPr>
      <w:rFonts w:ascii="宋体" w:hAnsi="宋体" w:eastAsia="宋体" w:cs="宋体"/>
      <w:sz w:val="24"/>
      <w:szCs w:val="24"/>
    </w:rPr>
  </w:style>
  <w:style w:type="character" w:styleId="1226" w:customStyle="1">
    <w:name w:val="缩紧正文 Char Char Char Char Char"/>
    <w:link w:val="1225"/>
    <w:uiPriority w:val="0"/>
    <w:qFormat/>
    <w:rPr>
      <w:rFonts w:ascii="宋体" w:hAnsi="宋体" w:eastAsia="宋体" w:cs="宋体"/>
      <w:sz w:val="24"/>
      <w:szCs w:val="24"/>
    </w:rPr>
  </w:style>
  <w:style w:type="paragraph" w:styleId="1227" w:customStyle="1">
    <w:name w:val="样式 首行缩进:  0.74 厘米 行距: 1.5 倍行距"/>
    <w:basedOn w:val="687"/>
    <w:uiPriority w:val="0"/>
    <w:qFormat/>
    <w:pPr>
      <w:ind w:firstLine="420"/>
      <w:spacing w:line="360" w:lineRule="auto"/>
    </w:pPr>
    <w:rPr>
      <w:rFonts w:ascii="Times New Roman" w:hAnsi="Times New Roman" w:eastAsia="宋体" w:cs="宋体"/>
      <w:sz w:val="24"/>
      <w:szCs w:val="20"/>
    </w:rPr>
  </w:style>
  <w:style w:type="paragraph" w:styleId="1228" w:customStyle="1">
    <w:name w:val="正文（首行缩进）"/>
    <w:basedOn w:val="687"/>
    <w:uiPriority w:val="0"/>
    <w:qFormat/>
    <w:pPr>
      <w:ind w:firstLine="200"/>
      <w:spacing w:line="360" w:lineRule="auto"/>
    </w:pPr>
    <w:rPr>
      <w:rFonts w:ascii="Times New Roman" w:hAnsi="Times New Roman" w:eastAsia="宋体" w:cs="Times New Roman"/>
      <w:sz w:val="24"/>
      <w:szCs w:val="24"/>
    </w:rPr>
  </w:style>
  <w:style w:type="paragraph" w:styleId="1229" w:customStyle="1">
    <w:name w:val="列表 31"/>
    <w:basedOn w:val="687"/>
    <w:uiPriority w:val="0"/>
    <w:qFormat/>
    <w:pPr>
      <w:contextualSpacing/>
      <w:ind w:left="100" w:hanging="200"/>
    </w:pPr>
    <w:rPr>
      <w:rFonts w:ascii="Times New Roman" w:hAnsi="Times New Roman" w:eastAsia="宋体" w:cs="Times New Roman"/>
      <w:szCs w:val="24"/>
    </w:rPr>
  </w:style>
  <w:style w:type="paragraph" w:styleId="1230" w:customStyle="1">
    <w:name w:val="table"/>
    <w:basedOn w:val="687"/>
    <w:uiPriority w:val="0"/>
    <w:qFormat/>
    <w:pPr>
      <w:jc w:val="left"/>
      <w:spacing w:after="144"/>
      <w:widowControl/>
    </w:pPr>
    <w:rPr>
      <w:rFonts w:ascii="Verdana" w:hAnsi="Verdana" w:eastAsia="Arial Unicode MS" w:cs="Arial Unicode MS"/>
      <w:color w:val="000000"/>
      <w:sz w:val="20"/>
      <w:szCs w:val="20"/>
      <w:lang w:eastAsia="en-US"/>
    </w:rPr>
  </w:style>
  <w:style w:type="paragraph" w:styleId="1231" w:customStyle="1">
    <w:name w:val="Style Verdana Before:  0.76 cm"/>
    <w:basedOn w:val="687"/>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32" w:customStyle="1">
    <w:name w:val="Style Verdana Centered"/>
    <w:basedOn w:val="687"/>
    <w:uiPriority w:val="0"/>
    <w:qFormat/>
    <w:pPr>
      <w:ind w:left="2268"/>
      <w:jc w:val="center"/>
      <w:spacing w:before="240" w:line="300" w:lineRule="auto"/>
      <w:widowControl/>
    </w:pPr>
    <w:rPr>
      <w:rFonts w:ascii="Verdana" w:hAnsi="Verdana" w:eastAsia="宋体" w:cs="Times New Roman"/>
      <w:sz w:val="24"/>
      <w:szCs w:val="20"/>
    </w:rPr>
  </w:style>
  <w:style w:type="paragraph" w:styleId="1233" w:customStyle="1">
    <w:name w:val="样式 样式 样式 左侧:  2 字符 首行缩进:  2 字符 段前: 0.5 行2 + 左侧:  2 字符 + 首行缩进:  2...1"/>
    <w:basedOn w:val="687"/>
    <w:uiPriority w:val="0"/>
    <w:qFormat/>
    <w:pPr>
      <w:ind w:firstLine="480"/>
      <w:spacing w:line="300" w:lineRule="auto"/>
    </w:pPr>
    <w:rPr>
      <w:rFonts w:ascii="Times New Roman" w:hAnsi="Times New Roman" w:eastAsia="宋体" w:cs="宋体"/>
      <w:sz w:val="24"/>
      <w:szCs w:val="20"/>
    </w:rPr>
  </w:style>
  <w:style w:type="paragraph" w:styleId="1234" w:customStyle="1">
    <w:name w:val="Char1"/>
    <w:basedOn w:val="687"/>
    <w:uiPriority w:val="0"/>
    <w:qFormat/>
    <w:pPr>
      <w:ind w:left="840" w:hanging="420"/>
      <w:tabs>
        <w:tab w:val="left" w:pos="840" w:leader="none"/>
      </w:tabs>
    </w:pPr>
    <w:rPr>
      <w:rFonts w:ascii="Times New Roman" w:hAnsi="Times New Roman" w:eastAsia="宋体" w:cs="Times New Roman"/>
      <w:sz w:val="24"/>
      <w:szCs w:val="24"/>
    </w:rPr>
  </w:style>
  <w:style w:type="paragraph" w:styleId="1235" w:customStyle="1">
    <w:name w:val="xl38"/>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36" w:customStyle="1">
    <w:name w:val="Char Char2"/>
    <w:basedOn w:val="687"/>
    <w:uiPriority w:val="0"/>
    <w:qFormat/>
    <w:pPr>
      <w:jc w:val="left"/>
      <w:spacing w:after="160" w:line="240" w:lineRule="exact"/>
      <w:widowControl/>
    </w:pPr>
    <w:rPr>
      <w:rFonts w:ascii="Verdana" w:hAnsi="Verdana" w:eastAsia="宋体" w:cs="Times New Roman"/>
      <w:szCs w:val="20"/>
      <w:lang w:eastAsia="en-US"/>
    </w:rPr>
  </w:style>
  <w:style w:type="paragraph" w:styleId="1237" w:customStyle="1">
    <w:name w:val="样式 样式 左 首行缩进:2 字符 + 首行缩进:  2 字符 + 首行缩进:  2 字符"/>
    <w:basedOn w:val="687"/>
    <w:uiPriority w:val="0"/>
    <w:qFormat/>
    <w:pPr>
      <w:ind w:firstLine="480"/>
      <w:spacing w:line="360" w:lineRule="auto"/>
    </w:pPr>
    <w:rPr>
      <w:rFonts w:ascii="宋体" w:hAnsi="宋体" w:eastAsia="宋体" w:cs="宋体"/>
      <w:sz w:val="24"/>
      <w:szCs w:val="24"/>
    </w:rPr>
  </w:style>
  <w:style w:type="paragraph" w:styleId="1238" w:customStyle="1">
    <w:name w:val="正文 + 小四"/>
    <w:basedOn w:val="687"/>
    <w:uiPriority w:val="0"/>
    <w:qFormat/>
    <w:pPr>
      <w:ind w:firstLine="480"/>
      <w:spacing w:line="312" w:lineRule="auto"/>
    </w:pPr>
    <w:rPr>
      <w:rFonts w:ascii="宋体" w:hAnsi="宋体" w:eastAsia="宋体" w:cs="Times New Roman"/>
      <w:sz w:val="24"/>
      <w:szCs w:val="24"/>
    </w:rPr>
  </w:style>
  <w:style w:type="paragraph" w:styleId="1239" w:customStyle="1">
    <w:name w:val="题注 + 居中"/>
    <w:basedOn w:val="687"/>
    <w:uiPriority w:val="0"/>
    <w:qFormat/>
    <w:rPr>
      <w:rFonts w:ascii="Times New Roman" w:hAnsi="Times New Roman" w:eastAsia="宋体" w:cs="Times New Roman"/>
      <w:szCs w:val="24"/>
    </w:rPr>
  </w:style>
  <w:style w:type="paragraph" w:styleId="1240" w:customStyle="1">
    <w:name w:val="样式 正文缩进 + 小四 首行缩进:  2 字符"/>
    <w:basedOn w:val="1028"/>
    <w:uiPriority w:val="0"/>
    <w:qFormat/>
    <w:pPr>
      <w:ind w:firstLine="200"/>
      <w:spacing w:line="360" w:lineRule="auto"/>
    </w:pPr>
    <w:rPr>
      <w:rFonts w:cs="宋体"/>
      <w:sz w:val="24"/>
      <w:szCs w:val="22"/>
    </w:rPr>
  </w:style>
  <w:style w:type="paragraph" w:styleId="1241" w:customStyle="1">
    <w:name w:val="pic-info"/>
    <w:basedOn w:val="687"/>
    <w:uiPriority w:val="0"/>
    <w:qFormat/>
    <w:pPr>
      <w:jc w:val="left"/>
      <w:spacing w:before="100" w:beforeAutospacing="1" w:after="100" w:afterAutospacing="1"/>
      <w:widowControl/>
    </w:pPr>
    <w:rPr>
      <w:rFonts w:ascii="宋体" w:hAnsi="宋体" w:eastAsia="宋体" w:cs="宋体"/>
      <w:sz w:val="24"/>
      <w:szCs w:val="24"/>
    </w:rPr>
  </w:style>
  <w:style w:type="paragraph" w:styleId="1242" w:customStyle="1">
    <w:name w:val="Char Char Char Char Char Char"/>
    <w:basedOn w:val="687"/>
    <w:uiPriority w:val="0"/>
    <w:qFormat/>
    <w:pPr>
      <w:jc w:val="left"/>
      <w:spacing w:after="160" w:line="240" w:lineRule="exact"/>
      <w:widowControl/>
    </w:pPr>
    <w:rPr>
      <w:rFonts w:ascii="宋体" w:hAnsi="宋体" w:eastAsia="宋体" w:cs="Times New Roman"/>
      <w:b/>
      <w:sz w:val="24"/>
      <w:szCs w:val="20"/>
      <w:lang w:eastAsia="en-US"/>
    </w:rPr>
  </w:style>
  <w:style w:type="paragraph" w:styleId="1243" w:customStyle="1">
    <w:name w:val="样式 小四 行距: 1.5 倍行距"/>
    <w:basedOn w:val="687"/>
    <w:uiPriority w:val="0"/>
    <w:qFormat/>
    <w:pPr>
      <w:ind w:firstLine="200"/>
      <w:spacing w:line="360" w:lineRule="auto"/>
    </w:pPr>
    <w:rPr>
      <w:rFonts w:ascii="Times New Roman" w:hAnsi="Times New Roman" w:eastAsia="宋体" w:cs="宋体"/>
      <w:sz w:val="24"/>
      <w:szCs w:val="20"/>
    </w:rPr>
  </w:style>
  <w:style w:type="paragraph" w:styleId="1244" w:customStyle="1">
    <w:name w:val="CSS1级正文 Char Char"/>
    <w:basedOn w:val="934"/>
    <w:link w:val="1245"/>
    <w:uiPriority w:val="0"/>
    <w:qFormat/>
    <w:pPr>
      <w:ind w:firstLine="480"/>
      <w:spacing w:after="0" w:line="360" w:lineRule="auto"/>
    </w:pPr>
    <w:rPr>
      <w:rFonts w:cs="宋体"/>
      <w:sz w:val="24"/>
    </w:rPr>
  </w:style>
  <w:style w:type="character" w:styleId="1245" w:customStyle="1">
    <w:name w:val="CSS1级正文 Char Char Char Char"/>
    <w:link w:val="1244"/>
    <w:uiPriority w:val="0"/>
    <w:qFormat/>
    <w:rPr>
      <w:rFonts w:ascii="Times New Roman" w:hAnsi="Times New Roman" w:eastAsia="仿宋" w:cs="宋体"/>
      <w:sz w:val="24"/>
      <w:szCs w:val="24"/>
    </w:rPr>
  </w:style>
  <w:style w:type="paragraph" w:styleId="1246" w:customStyle="1">
    <w:name w:val="CSS1级编号 Char"/>
    <w:basedOn w:val="1247"/>
    <w:next w:val="1247"/>
    <w:link w:val="1250"/>
    <w:uiPriority w:val="0"/>
    <w:qFormat/>
  </w:style>
  <w:style w:type="paragraph" w:styleId="1247" w:customStyle="1">
    <w:name w:val="CSS1级编号 Char1"/>
    <w:basedOn w:val="1248"/>
    <w:next w:val="1248"/>
    <w:link w:val="1249"/>
    <w:uiPriority w:val="0"/>
    <w:qFormat/>
  </w:style>
  <w:style w:type="paragraph" w:styleId="1248" w:customStyle="1">
    <w:name w:val="CSS1级编号"/>
    <w:basedOn w:val="687"/>
    <w:uiPriority w:val="0"/>
    <w:qFormat/>
    <w:pPr>
      <w:spacing w:line="360" w:lineRule="auto"/>
    </w:pPr>
    <w:rPr>
      <w:rFonts w:ascii="Times New Roman" w:hAnsi="Times New Roman" w:eastAsia="宋体" w:cs="Times New Roman"/>
      <w:sz w:val="24"/>
      <w:szCs w:val="24"/>
    </w:rPr>
  </w:style>
  <w:style w:type="character" w:styleId="1249" w:customStyle="1">
    <w:name w:val="CSS1级编号 Char1 Char Char"/>
    <w:link w:val="1247"/>
    <w:uiPriority w:val="0"/>
    <w:qFormat/>
    <w:rPr>
      <w:rFonts w:ascii="Times New Roman" w:hAnsi="Times New Roman" w:eastAsia="宋体" w:cs="Times New Roman"/>
      <w:sz w:val="24"/>
      <w:szCs w:val="24"/>
    </w:rPr>
  </w:style>
  <w:style w:type="character" w:styleId="1250" w:customStyle="1">
    <w:name w:val="CSS1级编号 Char Char1"/>
    <w:link w:val="1246"/>
    <w:uiPriority w:val="0"/>
    <w:qFormat/>
    <w:rPr>
      <w:rFonts w:ascii="Times New Roman" w:hAnsi="Times New Roman" w:eastAsia="宋体" w:cs="Times New Roman"/>
      <w:sz w:val="24"/>
      <w:szCs w:val="24"/>
    </w:rPr>
  </w:style>
  <w:style w:type="paragraph" w:styleId="1251" w:customStyle="1">
    <w:name w:val="CSS2级正文"/>
    <w:basedOn w:val="1019"/>
    <w:link w:val="1252"/>
    <w:uiPriority w:val="0"/>
    <w:qFormat/>
    <w:pPr>
      <w:ind w:left="480" w:firstLine="480"/>
      <w:spacing w:after="0" w:line="360" w:lineRule="auto"/>
    </w:pPr>
    <w:rPr>
      <w:rFonts w:cs="宋体"/>
      <w:sz w:val="24"/>
    </w:rPr>
  </w:style>
  <w:style w:type="character" w:styleId="1252" w:customStyle="1">
    <w:name w:val="CSS2级正文 Char Char"/>
    <w:link w:val="1251"/>
    <w:uiPriority w:val="0"/>
    <w:qFormat/>
    <w:rPr>
      <w:rFonts w:ascii="Times New Roman" w:hAnsi="Times New Roman" w:cs="宋体"/>
      <w:sz w:val="24"/>
      <w:szCs w:val="24"/>
    </w:rPr>
  </w:style>
  <w:style w:type="paragraph" w:styleId="1253" w:customStyle="1">
    <w:name w:val="CSS3级正文"/>
    <w:basedOn w:val="1012"/>
    <w:link w:val="1254"/>
    <w:uiPriority w:val="0"/>
    <w:qFormat/>
    <w:pPr>
      <w:ind w:left="960" w:firstLine="480"/>
      <w:spacing w:after="0" w:line="360" w:lineRule="auto"/>
    </w:pPr>
    <w:rPr>
      <w:rFonts w:cs="宋体"/>
      <w:sz w:val="24"/>
    </w:rPr>
  </w:style>
  <w:style w:type="character" w:styleId="1254" w:customStyle="1">
    <w:name w:val="CSS3级正文 Char Char"/>
    <w:link w:val="1253"/>
    <w:uiPriority w:val="0"/>
    <w:qFormat/>
    <w:rPr>
      <w:rFonts w:ascii="Times New Roman" w:hAnsi="Times New Roman" w:cs="宋体"/>
      <w:sz w:val="24"/>
      <w:szCs w:val="16"/>
    </w:rPr>
  </w:style>
  <w:style w:type="paragraph" w:styleId="1255" w:customStyle="1">
    <w:name w:val="正文文本4"/>
    <w:basedOn w:val="1012"/>
    <w:uiPriority w:val="0"/>
    <w:qFormat/>
    <w:pPr>
      <w:ind w:left="600" w:firstLine="200"/>
      <w:spacing w:after="0" w:line="360" w:lineRule="auto"/>
    </w:pPr>
    <w:rPr>
      <w:sz w:val="24"/>
    </w:rPr>
  </w:style>
  <w:style w:type="paragraph" w:styleId="1256" w:customStyle="1">
    <w:name w:val="CSS4级正文"/>
    <w:basedOn w:val="687"/>
    <w:uiPriority w:val="0"/>
    <w:qFormat/>
    <w:pPr>
      <w:spacing w:line="360" w:lineRule="auto"/>
    </w:pPr>
    <w:rPr>
      <w:rFonts w:ascii="Times New Roman" w:hAnsi="Times New Roman" w:eastAsia="宋体" w:cs="宋体"/>
      <w:sz w:val="24"/>
      <w:szCs w:val="20"/>
    </w:rPr>
  </w:style>
  <w:style w:type="paragraph" w:styleId="1257" w:customStyle="1">
    <w:name w:val="列表 21"/>
    <w:basedOn w:val="687"/>
    <w:uiPriority w:val="0"/>
    <w:qFormat/>
    <w:pPr>
      <w:spacing w:line="360" w:lineRule="auto"/>
    </w:pPr>
    <w:rPr>
      <w:rFonts w:ascii="Times New Roman" w:hAnsi="Times New Roman" w:eastAsia="宋体" w:cs="Times New Roman"/>
      <w:sz w:val="24"/>
      <w:szCs w:val="24"/>
    </w:rPr>
  </w:style>
  <w:style w:type="paragraph" w:styleId="1258" w:customStyle="1">
    <w:name w:val="列表 41"/>
    <w:basedOn w:val="687"/>
    <w:uiPriority w:val="0"/>
    <w:qFormat/>
    <w:pPr>
      <w:ind w:left="1361" w:hanging="864"/>
      <w:spacing w:line="360" w:lineRule="auto"/>
    </w:pPr>
    <w:rPr>
      <w:rFonts w:ascii="Times New Roman" w:hAnsi="Times New Roman" w:eastAsia="宋体" w:cs="Times New Roman"/>
      <w:sz w:val="24"/>
      <w:szCs w:val="24"/>
    </w:rPr>
  </w:style>
  <w:style w:type="paragraph" w:styleId="1259" w:customStyle="1">
    <w:name w:val="样式 CSS1级编号 Char + 宋体 黑色 Char"/>
    <w:basedOn w:val="1247"/>
    <w:link w:val="1260"/>
    <w:uiPriority w:val="0"/>
    <w:qFormat/>
    <w:rPr>
      <w:rFonts w:ascii="宋体" w:hAnsi="宋体"/>
      <w:color w:val="000000"/>
    </w:rPr>
  </w:style>
  <w:style w:type="character" w:styleId="1260" w:customStyle="1">
    <w:name w:val="样式 CSS1级编号 Char + 宋体 黑色 Char Char Char"/>
    <w:link w:val="1259"/>
    <w:uiPriority w:val="0"/>
    <w:qFormat/>
    <w:rPr>
      <w:rFonts w:ascii="宋体" w:hAnsi="宋体" w:eastAsia="宋体" w:cs="Times New Roman"/>
      <w:color w:val="000000"/>
      <w:sz w:val="24"/>
      <w:szCs w:val="24"/>
    </w:rPr>
  </w:style>
  <w:style w:type="paragraph" w:styleId="1261" w:customStyle="1">
    <w:name w:val="CSS1级正文"/>
    <w:basedOn w:val="934"/>
    <w:uiPriority w:val="0"/>
    <w:qFormat/>
    <w:pPr>
      <w:ind w:firstLine="480"/>
      <w:spacing w:after="0" w:line="360" w:lineRule="auto"/>
    </w:pPr>
    <w:rPr>
      <w:rFonts w:cs="宋体"/>
      <w:sz w:val="24"/>
      <w:szCs w:val="20"/>
    </w:rPr>
  </w:style>
  <w:style w:type="paragraph" w:styleId="1262" w:customStyle="1">
    <w:name w:val="CSS1级正文 Char Char Char Char Char Char Char Char Char Char Char Char Char Char Char Char"/>
    <w:basedOn w:val="934"/>
    <w:link w:val="1263"/>
    <w:uiPriority w:val="0"/>
    <w:qFormat/>
    <w:pPr>
      <w:ind w:firstLine="480"/>
      <w:spacing w:after="0" w:line="360" w:lineRule="auto"/>
    </w:pPr>
    <w:rPr>
      <w:rFonts w:cs="宋体"/>
      <w:sz w:val="24"/>
    </w:rPr>
  </w:style>
  <w:style w:type="character" w:styleId="1263" w:customStyle="1">
    <w:name w:val="CSS1级正文 Char Char Char Char Char Char Char Char Char Char Char Char Char Char Char Char Char Char"/>
    <w:link w:val="1262"/>
    <w:uiPriority w:val="0"/>
    <w:qFormat/>
    <w:rPr>
      <w:rFonts w:ascii="Times New Roman" w:hAnsi="Times New Roman" w:eastAsia="仿宋" w:cs="宋体"/>
      <w:sz w:val="24"/>
      <w:szCs w:val="24"/>
    </w:rPr>
  </w:style>
  <w:style w:type="paragraph" w:styleId="1264" w:customStyle="1">
    <w:name w:val="表格文字"/>
    <w:basedOn w:val="687"/>
    <w:uiPriority w:val="0"/>
    <w:qFormat/>
    <w:rPr>
      <w:rFonts w:ascii="Times New Roman" w:hAnsi="Times New Roman" w:eastAsia="宋体" w:cs="Times New Roman"/>
      <w:spacing w:val="10"/>
      <w:sz w:val="24"/>
      <w:szCs w:val="24"/>
    </w:rPr>
  </w:style>
  <w:style w:type="paragraph" w:styleId="1265" w:customStyle="1">
    <w:name w:val="CSS一级中文编号"/>
    <w:basedOn w:val="687"/>
    <w:next w:val="1261"/>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66" w:customStyle="1">
    <w:name w:val="CSS二级中文编号"/>
    <w:basedOn w:val="687"/>
    <w:next w:val="1251"/>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67" w:customStyle="1">
    <w:name w:val="ICSS标书首行缩进正文"/>
    <w:basedOn w:val="687"/>
    <w:uiPriority w:val="0"/>
    <w:qFormat/>
    <w:pPr>
      <w:ind w:firstLine="200"/>
      <w:spacing w:line="360" w:lineRule="auto"/>
    </w:pPr>
    <w:rPr>
      <w:rFonts w:ascii="Times New Roman" w:hAnsi="Times New Roman" w:eastAsia="宋体" w:cs="Times New Roman"/>
      <w:sz w:val="24"/>
      <w:szCs w:val="24"/>
    </w:rPr>
  </w:style>
  <w:style w:type="paragraph" w:styleId="1268" w:customStyle="1">
    <w:name w:val="AC-Table-表格标题行"/>
    <w:uiPriority w:val="0"/>
    <w:qFormat/>
    <w:pPr>
      <w:jc w:val="center"/>
      <w:spacing w:line="320" w:lineRule="exact"/>
    </w:pPr>
    <w:rPr>
      <w:rFonts w:hint="default" w:ascii="Times New Roman" w:hAnsi="Times New Roman" w:eastAsia="黑体" w:cs="Calibri"/>
      <w:sz w:val="21"/>
      <w:szCs w:val="21"/>
      <w:lang w:val="en-US" w:eastAsia="zh-CN" w:bidi="ar-SA"/>
    </w:rPr>
  </w:style>
  <w:style w:type="paragraph" w:styleId="1269" w:customStyle="1">
    <w:name w:val="AC-Table-表格正文行"/>
    <w:uiPriority w:val="0"/>
    <w:qFormat/>
    <w:pPr>
      <w:spacing w:line="320" w:lineRule="exact"/>
    </w:pPr>
    <w:rPr>
      <w:rFonts w:hint="default" w:ascii="Times New Roman" w:hAnsi="Times New Roman" w:eastAsia="宋体" w:cs="Calibri"/>
      <w:sz w:val="21"/>
      <w:szCs w:val="21"/>
      <w:lang w:val="en-US" w:eastAsia="zh-CN" w:bidi="ar-SA"/>
    </w:rPr>
  </w:style>
  <w:style w:type="paragraph" w:styleId="1270" w:customStyle="1">
    <w:name w:val="封面主标题"/>
    <w:next w:val="687"/>
    <w:uiPriority w:val="0"/>
    <w:qFormat/>
    <w:pPr>
      <w:jc w:val="center"/>
      <w:spacing w:before="2400" w:after="400"/>
    </w:pPr>
    <w:rPr>
      <w:rFonts w:hint="default" w:ascii="Times New Roman" w:hAnsi="Times New Roman" w:eastAsia="黑体" w:cs="Calibri"/>
      <w:b/>
      <w:spacing w:val="20"/>
      <w:sz w:val="72"/>
      <w:szCs w:val="72"/>
      <w:lang w:val="en-US" w:eastAsia="zh-CN" w:bidi="ar-SA"/>
    </w:rPr>
  </w:style>
  <w:style w:type="paragraph" w:styleId="1271" w:customStyle="1">
    <w:name w:val="招标单位"/>
    <w:basedOn w:val="687"/>
    <w:uiPriority w:val="0"/>
    <w:qFormat/>
    <w:pPr>
      <w:jc w:val="center"/>
      <w:spacing w:before="1800" w:after="360"/>
      <w:widowControl/>
    </w:pPr>
    <w:rPr>
      <w:rFonts w:ascii="Calibri" w:hAnsi="Calibri" w:eastAsia="黑体" w:cs="Times New Roman"/>
      <w:b/>
      <w:sz w:val="44"/>
      <w:szCs w:val="44"/>
      <w:lang w:eastAsia="en-US" w:bidi="en-US"/>
    </w:rPr>
  </w:style>
  <w:style w:type="paragraph" w:styleId="1272" w:customStyle="1">
    <w:name w:val="样式 标题 4Heading 4 Charh4PIM 4H4 + 加宽量  1 磅"/>
    <w:basedOn w:val="745"/>
    <w:uiPriority w:val="0"/>
    <w:qFormat/>
    <w:pPr>
      <w:ind w:left="862" w:hanging="862"/>
      <w:spacing w:line="360" w:lineRule="auto"/>
    </w:pPr>
    <w:rPr>
      <w:rFonts w:ascii="Arial" w:hAnsi="Arial" w:eastAsia="黑体"/>
      <w:b w:val="0"/>
      <w:bCs w:val="0"/>
      <w:spacing w:val="20"/>
      <w:sz w:val="24"/>
      <w:szCs w:val="24"/>
    </w:rPr>
  </w:style>
  <w:style w:type="paragraph" w:styleId="1273" w:customStyle="1">
    <w:name w:val="样式 标题 5 + 段前: 1 行 段后: 1 行"/>
    <w:basedOn w:val="902"/>
    <w:uiPriority w:val="0"/>
    <w:qFormat/>
    <w:pPr>
      <w:ind w:left="0" w:firstLine="0"/>
      <w:spacing w:line="360" w:lineRule="auto"/>
    </w:pPr>
    <w:rPr>
      <w:rFonts w:ascii="Arial" w:hAnsi="Arial" w:eastAsia="黑体" w:cs="宋体"/>
      <w:b w:val="0"/>
      <w:bCs w:val="0"/>
      <w:spacing w:val="10"/>
      <w:sz w:val="24"/>
      <w:szCs w:val="24"/>
    </w:rPr>
  </w:style>
  <w:style w:type="paragraph" w:styleId="1274" w:customStyle="1">
    <w:name w:val="样式 首行缩进:  2 字符1"/>
    <w:basedOn w:val="687"/>
    <w:uiPriority w:val="0"/>
    <w:qFormat/>
    <w:pPr>
      <w:ind w:firstLine="480"/>
      <w:spacing w:line="360" w:lineRule="auto"/>
    </w:pPr>
    <w:rPr>
      <w:rFonts w:ascii="Times New Roman" w:hAnsi="Times New Roman" w:eastAsia="宋体" w:cs="宋体"/>
      <w:sz w:val="24"/>
      <w:szCs w:val="20"/>
    </w:rPr>
  </w:style>
  <w:style w:type="paragraph" w:styleId="1275" w:customStyle="1">
    <w:name w:val="JHTitle1"/>
    <w:basedOn w:val="932"/>
    <w:uiPriority w:val="0"/>
    <w:qFormat/>
    <w:pPr>
      <w:ind w:left="851" w:hanging="851"/>
      <w:jc w:val="left"/>
      <w:spacing w:line="360" w:lineRule="auto"/>
      <w:tabs>
        <w:tab w:val="left" w:pos="1134" w:leader="none"/>
      </w:tabs>
    </w:pPr>
    <w:rPr>
      <w:rFonts w:ascii="Times New Roman" w:hAnsi="Times New Roman"/>
      <w:szCs w:val="32"/>
    </w:rPr>
  </w:style>
  <w:style w:type="paragraph" w:styleId="1276" w:customStyle="1">
    <w:name w:val="样式 标题 3H3h33rd level3Head 3section:3section:31section:32..."/>
    <w:basedOn w:val="900"/>
    <w:next w:val="1274"/>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77" w:customStyle="1">
    <w:name w:val="样式 标题 2 + 宋体 小三 非倾斜 段后: 1 行"/>
    <w:basedOn w:val="899"/>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78" w:customStyle="1">
    <w:name w:val="正文表格"/>
    <w:basedOn w:val="687"/>
    <w:uiPriority w:val="0"/>
    <w:qFormat/>
    <w:pPr>
      <w:spacing w:before="40" w:after="40"/>
    </w:pPr>
    <w:rPr>
      <w:rFonts w:ascii="Times New Roman" w:hAnsi="Times New Roman" w:eastAsia="宋体" w:cs="Times New Roman"/>
      <w:sz w:val="24"/>
      <w:szCs w:val="20"/>
    </w:rPr>
  </w:style>
  <w:style w:type="paragraph" w:styleId="1279" w:customStyle="1">
    <w:name w:val="AC-目录标题"/>
    <w:uiPriority w:val="0"/>
    <w:qFormat/>
    <w:pPr>
      <w:jc w:val="center"/>
    </w:pPr>
    <w:rPr>
      <w:rFonts w:hint="default" w:ascii="Times New Roman" w:hAnsi="Times New Roman" w:eastAsia="黑体" w:cs="Calibri"/>
      <w:b/>
      <w:sz w:val="36"/>
      <w:szCs w:val="21"/>
      <w:lang w:val="en-US" w:eastAsia="zh-CN" w:bidi="ar-SA"/>
    </w:rPr>
  </w:style>
  <w:style w:type="paragraph" w:styleId="1280" w:customStyle="1">
    <w:name w:val="AC-文档标题"/>
    <w:uiPriority w:val="0"/>
    <w:qFormat/>
    <w:pPr>
      <w:jc w:val="center"/>
    </w:pPr>
    <w:rPr>
      <w:rFonts w:hint="default" w:ascii="Times New Roman" w:hAnsi="Times New Roman" w:eastAsia="黑体" w:cs="Calibri"/>
      <w:b/>
      <w:sz w:val="44"/>
      <w:szCs w:val="21"/>
      <w:lang w:val="en-US" w:eastAsia="zh-CN" w:bidi="ar-SA"/>
    </w:rPr>
  </w:style>
  <w:style w:type="paragraph" w:styleId="1281" w:customStyle="1">
    <w:name w:val="修订1"/>
    <w:uiPriority w:val="0"/>
    <w:qFormat/>
    <w:rPr>
      <w:rFonts w:hint="default" w:ascii="Times New Roman" w:hAnsi="Times New Roman" w:eastAsia="宋体" w:cs="Calibri"/>
      <w:sz w:val="24"/>
      <w:szCs w:val="24"/>
      <w:lang w:val="en-US" w:eastAsia="zh-CN" w:bidi="ar-SA"/>
    </w:rPr>
  </w:style>
  <w:style w:type="paragraph" w:styleId="1282" w:customStyle="1">
    <w:name w:val="font0"/>
    <w:basedOn w:val="687"/>
    <w:uiPriority w:val="0"/>
    <w:qFormat/>
    <w:pPr>
      <w:jc w:val="left"/>
      <w:spacing w:before="100" w:beforeAutospacing="1" w:after="100" w:afterAutospacing="1"/>
      <w:widowControl/>
    </w:pPr>
    <w:rPr>
      <w:rFonts w:ascii="宋体" w:hAnsi="宋体" w:eastAsia="宋体" w:cs="宋体"/>
      <w:color w:val="000000"/>
      <w:sz w:val="22"/>
    </w:rPr>
  </w:style>
  <w:style w:type="paragraph" w:styleId="1283" w:customStyle="1">
    <w:name w:val="reader-word-layer"/>
    <w:basedOn w:val="687"/>
    <w:uiPriority w:val="0"/>
    <w:qFormat/>
    <w:pPr>
      <w:jc w:val="left"/>
      <w:spacing w:before="100" w:beforeAutospacing="1" w:after="100" w:afterAutospacing="1"/>
      <w:widowControl/>
    </w:pPr>
    <w:rPr>
      <w:rFonts w:ascii="宋体" w:hAnsi="宋体" w:eastAsia="宋体" w:cs="宋体"/>
      <w:sz w:val="24"/>
      <w:szCs w:val="24"/>
    </w:rPr>
  </w:style>
  <w:style w:type="paragraph" w:styleId="1284" w:customStyle="1">
    <w:name w:val="Char Char Char Char Char Char Char Char Char Char"/>
    <w:basedOn w:val="687"/>
    <w:link w:val="1285"/>
    <w:uiPriority w:val="0"/>
    <w:qFormat/>
    <w:rPr>
      <w:rFonts w:ascii="Tahoma" w:hAnsi="Tahoma" w:eastAsia="宋体" w:cs="Times New Roman"/>
      <w:sz w:val="24"/>
      <w:szCs w:val="20"/>
    </w:rPr>
  </w:style>
  <w:style w:type="character" w:styleId="1285" w:customStyle="1">
    <w:name w:val="Char Char Char Char Char Char Char Char Char Char Char Char Char"/>
    <w:basedOn w:val="697"/>
    <w:link w:val="1284"/>
    <w:uiPriority w:val="0"/>
    <w:qFormat/>
    <w:rPr>
      <w:rFonts w:ascii="Tahoma" w:hAnsi="Tahoma" w:eastAsia="宋体" w:cs="Times New Roman"/>
      <w:sz w:val="24"/>
    </w:rPr>
  </w:style>
  <w:style w:type="paragraph" w:styleId="1286" w:customStyle="1">
    <w:name w:val="列出段落2"/>
    <w:basedOn w:val="687"/>
    <w:uiPriority w:val="0"/>
    <w:qFormat/>
    <w:pPr>
      <w:ind w:firstLine="420"/>
    </w:pPr>
    <w:rPr>
      <w:rFonts w:ascii="Calibri" w:hAnsi="Calibri" w:eastAsia="宋体" w:cs="Times New Roman"/>
    </w:rPr>
  </w:style>
  <w:style w:type="paragraph" w:styleId="1287" w:customStyle="1">
    <w:name w:val="文档结构图2"/>
    <w:basedOn w:val="687"/>
    <w:uiPriority w:val="0"/>
    <w:qFormat/>
    <w:rPr>
      <w:rFonts w:ascii="宋体" w:hAnsi="Calibri" w:eastAsia="宋体" w:cs="Times New Roman"/>
      <w:sz w:val="18"/>
      <w:szCs w:val="18"/>
    </w:rPr>
  </w:style>
  <w:style w:type="paragraph" w:styleId="1288" w:customStyle="1">
    <w:name w:val="列出段落21"/>
    <w:basedOn w:val="687"/>
    <w:uiPriority w:val="0"/>
    <w:qFormat/>
    <w:pPr>
      <w:ind w:firstLine="420"/>
    </w:pPr>
    <w:rPr>
      <w:rFonts w:ascii="Calibri" w:hAnsi="Calibri" w:eastAsia="宋体" w:cs="Times New Roman"/>
    </w:rPr>
  </w:style>
  <w:style w:type="character" w:styleId="1289" w:customStyle="1">
    <w:name w:val="标题 2 Char2"/>
    <w:basedOn w:val="697"/>
    <w:uiPriority w:val="0"/>
    <w:qFormat/>
    <w:rPr>
      <w:rFonts w:ascii="Arial" w:hAnsi="Arial" w:eastAsia="黑体"/>
      <w:sz w:val="32"/>
    </w:rPr>
  </w:style>
  <w:style w:type="character" w:styleId="1290" w:customStyle="1">
    <w:name w:val="标题 3 Char2"/>
    <w:basedOn w:val="697"/>
    <w:uiPriority w:val="0"/>
    <w:qFormat/>
    <w:rPr>
      <w:rFonts w:ascii="Arial" w:hAnsi="Arial" w:eastAsia="黑体"/>
      <w:sz w:val="24"/>
      <w:szCs w:val="30"/>
    </w:rPr>
  </w:style>
  <w:style w:type="character" w:styleId="1291" w:customStyle="1">
    <w:name w:val="标题 5 Char2"/>
    <w:basedOn w:val="697"/>
    <w:uiPriority w:val="0"/>
    <w:qFormat/>
    <w:rPr>
      <w:bCs/>
      <w:sz w:val="24"/>
      <w:szCs w:val="28"/>
    </w:rPr>
  </w:style>
  <w:style w:type="character" w:styleId="1292" w:customStyle="1">
    <w:name w:val="标题 6 Char1"/>
    <w:basedOn w:val="697"/>
    <w:uiPriority w:val="0"/>
    <w:qFormat/>
    <w:rPr>
      <w:rFonts w:ascii="Arial" w:hAnsi="Arial" w:eastAsia="黑体"/>
      <w:b/>
      <w:bCs/>
      <w:sz w:val="24"/>
      <w:szCs w:val="24"/>
    </w:rPr>
  </w:style>
  <w:style w:type="character" w:styleId="1293" w:customStyle="1">
    <w:name w:val="标题 8 Char1"/>
    <w:basedOn w:val="697"/>
    <w:uiPriority w:val="0"/>
    <w:qFormat/>
    <w:rPr>
      <w:rFonts w:ascii="Arial" w:hAnsi="Arial" w:eastAsia="黑体"/>
      <w:sz w:val="24"/>
      <w:szCs w:val="24"/>
    </w:rPr>
  </w:style>
  <w:style w:type="character" w:styleId="1294" w:customStyle="1">
    <w:name w:val="标题 9 Char1"/>
    <w:basedOn w:val="697"/>
    <w:uiPriority w:val="0"/>
    <w:qFormat/>
    <w:rPr>
      <w:rFonts w:ascii="Arial" w:hAnsi="Arial" w:eastAsia="黑体"/>
      <w:sz w:val="21"/>
      <w:szCs w:val="21"/>
    </w:rPr>
  </w:style>
  <w:style w:type="character" w:styleId="1295" w:customStyle="1">
    <w:name w:val="页码1"/>
    <w:basedOn w:val="697"/>
    <w:uiPriority w:val="0"/>
    <w:qFormat/>
  </w:style>
  <w:style w:type="character" w:styleId="1296" w:customStyle="1">
    <w:name w:val="Char Char15"/>
    <w:uiPriority w:val="0"/>
    <w:qFormat/>
    <w:rPr>
      <w:rFonts w:ascii="Cambria" w:hAnsi="Cambria"/>
      <w:b/>
      <w:bCs/>
      <w:sz w:val="32"/>
      <w:szCs w:val="32"/>
    </w:rPr>
  </w:style>
  <w:style w:type="character" w:styleId="1297" w:customStyle="1">
    <w:name w:val="Char Char16"/>
    <w:uiPriority w:val="0"/>
    <w:qFormat/>
    <w:rPr>
      <w:b/>
      <w:bCs/>
      <w:sz w:val="36"/>
      <w:szCs w:val="44"/>
    </w:rPr>
  </w:style>
  <w:style w:type="character" w:styleId="1298" w:customStyle="1">
    <w:name w:val="样式 (西文) 幼圆"/>
    <w:uiPriority w:val="0"/>
    <w:qFormat/>
    <w:rPr>
      <w:rFonts w:ascii="幼圆" w:hAnsi="幼圆" w:eastAsia="宋体"/>
      <w:sz w:val="24"/>
    </w:rPr>
  </w:style>
  <w:style w:type="character" w:styleId="1299" w:customStyle="1">
    <w:name w:val="apple-style-span"/>
    <w:basedOn w:val="697"/>
    <w:uiPriority w:val="0"/>
    <w:qFormat/>
  </w:style>
  <w:style w:type="character" w:styleId="1300" w:customStyle="1">
    <w:name w:val="已访问的超链接1"/>
    <w:uiPriority w:val="0"/>
    <w:qFormat/>
    <w:rPr>
      <w:color w:val="800080"/>
      <w:u w:val="single"/>
    </w:rPr>
  </w:style>
  <w:style w:type="character" w:styleId="1301" w:customStyle="1">
    <w:name w:val="unnamed31"/>
    <w:uiPriority w:val="0"/>
    <w:qFormat/>
    <w:rPr>
      <w:color w:val="000000"/>
      <w:spacing w:val="440"/>
      <w:sz w:val="22"/>
      <w:szCs w:val="22"/>
      <w:u w:val="none"/>
    </w:rPr>
  </w:style>
  <w:style w:type="character" w:styleId="1302" w:customStyle="1">
    <w:name w:val="line1"/>
    <w:uiPriority w:val="0"/>
    <w:qFormat/>
    <w:rPr>
      <w:spacing w:val="360"/>
    </w:rPr>
  </w:style>
  <w:style w:type="character" w:styleId="1303"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304"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305"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306"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307"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308"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309"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310" w:customStyle="1">
    <w:name w:val="样式 样式 样式 样式 样式 宋体 小四 首行缩进:  0.74 厘米 行距: 最小值 18 磅 + 段前: 0.5 行 段后:...1 Char Char"/>
    <w:basedOn w:val="1309"/>
    <w:uiPriority w:val="0"/>
    <w:qFormat/>
    <w:rPr>
      <w:rFonts w:ascii="宋体" w:hAnsi="宋体" w:eastAsia="宋体" w:cs="宋体"/>
      <w:sz w:val="24"/>
      <w:lang w:val="en-US" w:eastAsia="zh-CN" w:bidi="ar-SA"/>
    </w:rPr>
  </w:style>
  <w:style w:type="character" w:styleId="1311" w:customStyle="1">
    <w:name w:val="样式 样式 样式 样式 样式 样式 宋体 小四 首行缩进:  0.74 厘米 行距: 最小值 18 磅 + 段前: 0.5 行 ... Char Char"/>
    <w:basedOn w:val="1310"/>
    <w:uiPriority w:val="0"/>
    <w:qFormat/>
    <w:rPr>
      <w:rFonts w:ascii="宋体" w:hAnsi="宋体" w:eastAsia="宋体" w:cs="宋体"/>
      <w:sz w:val="24"/>
      <w:lang w:val="en-US" w:eastAsia="zh-CN" w:bidi="ar-SA"/>
    </w:rPr>
  </w:style>
  <w:style w:type="character" w:styleId="1312" w:customStyle="1">
    <w:name w:val="样式 样式 样式 样式 样式 样式 样式 宋体 小四 首行缩进:  0.74 厘米 行距: 最小值 18 磅 + 段前: 0.5... Char Char"/>
    <w:basedOn w:val="1311"/>
    <w:uiPriority w:val="0"/>
    <w:qFormat/>
    <w:rPr>
      <w:rFonts w:ascii="宋体" w:hAnsi="宋体" w:eastAsia="宋体" w:cs="宋体"/>
      <w:sz w:val="24"/>
      <w:lang w:val="en-US" w:eastAsia="zh-CN" w:bidi="ar-SA"/>
    </w:rPr>
  </w:style>
  <w:style w:type="character" w:styleId="1313" w:customStyle="1">
    <w:name w:val="样式 样式 样式 样式 样式 样式 样式 样式 宋体 小四 首行缩进:  0.74 厘米 行距: 最小值 18 磅 + 段前: ... Char Char Char"/>
    <w:basedOn w:val="1312"/>
    <w:uiPriority w:val="0"/>
    <w:qFormat/>
    <w:rPr>
      <w:rFonts w:ascii="宋体" w:hAnsi="宋体" w:eastAsia="宋体" w:cs="宋体"/>
      <w:sz w:val="24"/>
      <w:lang w:val="en-US" w:eastAsia="zh-CN" w:bidi="ar-SA"/>
    </w:rPr>
  </w:style>
  <w:style w:type="character" w:styleId="1314" w:customStyle="1">
    <w:name w:val="Char Char151"/>
    <w:uiPriority w:val="0"/>
    <w:qFormat/>
    <w:rPr>
      <w:rFonts w:ascii="Cambria" w:hAnsi="Cambria"/>
      <w:b/>
      <w:bCs/>
      <w:sz w:val="32"/>
      <w:szCs w:val="32"/>
    </w:rPr>
  </w:style>
  <w:style w:type="character" w:styleId="1315" w:customStyle="1">
    <w:name w:val="Char Char161"/>
    <w:uiPriority w:val="0"/>
    <w:qFormat/>
    <w:rPr>
      <w:b/>
      <w:bCs/>
      <w:sz w:val="36"/>
      <w:szCs w:val="44"/>
    </w:rPr>
  </w:style>
  <w:style w:type="character" w:styleId="1316" w:customStyle="1">
    <w:name w:val="h Char Char"/>
    <w:uiPriority w:val="0"/>
    <w:qFormat/>
    <w:rPr>
      <w:sz w:val="18"/>
      <w:szCs w:val="18"/>
    </w:rPr>
  </w:style>
  <w:style w:type="character" w:styleId="1317" w:customStyle="1">
    <w:name w:val="Char Char18"/>
    <w:basedOn w:val="697"/>
    <w:uiPriority w:val="0"/>
    <w:qFormat/>
    <w:rPr>
      <w:sz w:val="18"/>
      <w:szCs w:val="18"/>
    </w:rPr>
  </w:style>
  <w:style w:type="character" w:styleId="1318" w:customStyle="1">
    <w:name w:val="Char Char17"/>
    <w:basedOn w:val="697"/>
    <w:uiPriority w:val="0"/>
    <w:qFormat/>
    <w:rPr>
      <w:rFonts w:ascii="Times New Roman" w:hAnsi="Times New Roman" w:eastAsia="宋体" w:cs="Times New Roman"/>
      <w:szCs w:val="24"/>
      <w:shd w:val="clear" w:color="auto" w:fill="000080"/>
    </w:rPr>
  </w:style>
  <w:style w:type="character" w:styleId="1319"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20" w:customStyle="1">
    <w:name w:val="样式 样式 宋体 小四 首行缩进:  0.74 厘米 行距: 最小值 18 磅 + 段前: 0.5 行 段后: 0.5 行 Char Char Char"/>
    <w:basedOn w:val="1319"/>
    <w:uiPriority w:val="0"/>
    <w:qFormat/>
    <w:rPr>
      <w:rFonts w:ascii="宋体" w:eastAsia="宋体" w:cs="宋体"/>
      <w:sz w:val="24"/>
      <w:szCs w:val="24"/>
      <w:lang w:val="en-US" w:eastAsia="zh-CN" w:bidi="ar-SA"/>
    </w:rPr>
  </w:style>
  <w:style w:type="character" w:styleId="1321" w:customStyle="1">
    <w:name w:val="Char Char14"/>
    <w:basedOn w:val="697"/>
    <w:uiPriority w:val="0"/>
    <w:qFormat/>
    <w:rPr>
      <w:rFonts w:ascii="Times New Roman" w:hAnsi="Times New Roman" w:eastAsia="宋体" w:cs="Times New Roman"/>
      <w:szCs w:val="24"/>
    </w:rPr>
  </w:style>
  <w:style w:type="character" w:styleId="1322" w:customStyle="1">
    <w:name w:val="Char Char11"/>
    <w:basedOn w:val="697"/>
    <w:uiPriority w:val="0"/>
    <w:qFormat/>
    <w:rPr>
      <w:rFonts w:ascii="Times New Roman" w:hAnsi="Times New Roman" w:eastAsia="宋体" w:cs="Times New Roman"/>
      <w:sz w:val="18"/>
      <w:szCs w:val="18"/>
    </w:rPr>
  </w:style>
  <w:style w:type="character" w:styleId="1323" w:customStyle="1">
    <w:name w:val="141"/>
    <w:uiPriority w:val="0"/>
    <w:qFormat/>
    <w:rPr>
      <w:rFonts w:hint="default"/>
      <w:color w:val="000000"/>
      <w:spacing w:val="320"/>
      <w:u w:val="none"/>
    </w:rPr>
  </w:style>
  <w:style w:type="character" w:styleId="1324" w:customStyle="1">
    <w:name w:val="bodycopy1"/>
    <w:uiPriority w:val="0"/>
    <w:qFormat/>
    <w:rPr>
      <w:rFonts w:hint="default" w:ascii="Arial" w:hAnsi="Arial" w:cs="Arial"/>
      <w:color w:val="000000"/>
      <w:sz w:val="18"/>
      <w:szCs w:val="18"/>
      <w:u w:val="none"/>
    </w:rPr>
  </w:style>
  <w:style w:type="character" w:styleId="1325" w:customStyle="1">
    <w:name w:val="parahead21"/>
    <w:uiPriority w:val="0"/>
    <w:qFormat/>
    <w:rPr>
      <w:rFonts w:hint="default" w:ascii="Arial" w:hAnsi="Arial" w:cs="Arial"/>
      <w:b/>
      <w:bCs/>
      <w:color w:val="336699"/>
      <w:sz w:val="21"/>
      <w:szCs w:val="21"/>
      <w:u w:val="none"/>
    </w:rPr>
  </w:style>
  <w:style w:type="character" w:styleId="1326" w:customStyle="1">
    <w:name w:val="Char Char8"/>
    <w:basedOn w:val="1321"/>
    <w:uiPriority w:val="0"/>
    <w:qFormat/>
    <w:rPr>
      <w:rFonts w:ascii="Times New Roman" w:hAnsi="Times New Roman" w:eastAsia="宋体" w:cs="Times New Roman"/>
      <w:sz w:val="24"/>
      <w:szCs w:val="20"/>
    </w:rPr>
  </w:style>
  <w:style w:type="character" w:styleId="1327" w:customStyle="1">
    <w:name w:val="cont1"/>
    <w:uiPriority w:val="0"/>
    <w:qFormat/>
    <w:rPr>
      <w:rFonts w:hint="default" w:ascii="ˎ̥" w:hAnsi="ˎ̥"/>
      <w:color w:val="000000"/>
      <w:sz w:val="21"/>
      <w:szCs w:val="21"/>
      <w:u w:val="none"/>
    </w:rPr>
  </w:style>
  <w:style w:type="character" w:styleId="1328" w:customStyle="1">
    <w:name w:val="可研标题 3"/>
    <w:uiPriority w:val="0"/>
    <w:qFormat/>
    <w:rPr>
      <w:rFonts w:ascii="仿宋_GB2312" w:eastAsia="黑体"/>
      <w:b/>
      <w:bCs/>
      <w:sz w:val="28"/>
      <w:szCs w:val="32"/>
      <w:lang w:val="en-US" w:eastAsia="zh-CN" w:bidi="ar-SA"/>
    </w:rPr>
  </w:style>
  <w:style w:type="character" w:styleId="1329" w:customStyle="1">
    <w:name w:val="可研标题 4"/>
    <w:uiPriority w:val="0"/>
    <w:qFormat/>
    <w:rPr>
      <w:rFonts w:ascii="仿宋_GB2312" w:eastAsia="仿宋_GB2312"/>
      <w:b/>
      <w:bCs/>
      <w:sz w:val="24"/>
      <w:szCs w:val="32"/>
      <w:lang w:val="en-US" w:eastAsia="zh-CN" w:bidi="ar-SA"/>
    </w:rPr>
  </w:style>
  <w:style w:type="character" w:styleId="1330" w:customStyle="1">
    <w:name w:val="正文缩进 Char1"/>
    <w:uiPriority w:val="0"/>
    <w:qFormat/>
    <w:rPr>
      <w:rFonts w:eastAsia="宋体"/>
      <w:sz w:val="21"/>
      <w:szCs w:val="24"/>
      <w:lang w:val="en-US" w:eastAsia="zh-CN" w:bidi="ar-SA"/>
    </w:rPr>
  </w:style>
  <w:style w:type="character" w:styleId="1331" w:customStyle="1">
    <w:name w:val="title_emph"/>
    <w:basedOn w:val="697"/>
    <w:uiPriority w:val="0"/>
    <w:qFormat/>
  </w:style>
  <w:style w:type="character" w:styleId="1332" w:customStyle="1">
    <w:name w:val="style8"/>
    <w:basedOn w:val="697"/>
    <w:uiPriority w:val="0"/>
    <w:qFormat/>
  </w:style>
  <w:style w:type="character" w:styleId="1333" w:customStyle="1">
    <w:name w:val="Body Text(ch) Char"/>
    <w:uiPriority w:val="0"/>
    <w:qFormat/>
    <w:rPr>
      <w:rFonts w:ascii="Times New Roman" w:hAnsi="Times New Roman" w:eastAsia="宋体" w:cs="Times New Roman"/>
      <w:szCs w:val="24"/>
    </w:rPr>
  </w:style>
  <w:style w:type="character" w:styleId="1334" w:customStyle="1">
    <w:name w:val="H1 Char1"/>
    <w:uiPriority w:val="0"/>
    <w:qFormat/>
    <w:rPr>
      <w:rFonts w:ascii="Times New Roman" w:hAnsi="Times New Roman" w:eastAsia="宋体" w:cs="Times New Roman"/>
      <w:b/>
      <w:bCs/>
      <w:sz w:val="44"/>
      <w:szCs w:val="44"/>
    </w:rPr>
  </w:style>
  <w:style w:type="character" w:styleId="1335" w:customStyle="1">
    <w:name w:val="批注引用1"/>
    <w:uiPriority w:val="0"/>
    <w:qFormat/>
    <w:rPr>
      <w:sz w:val="16"/>
      <w:szCs w:val="16"/>
    </w:rPr>
  </w:style>
  <w:style w:type="character" w:styleId="1336" w:customStyle="1">
    <w:name w:val="样式 宋体"/>
    <w:uiPriority w:val="0"/>
    <w:qFormat/>
    <w:rPr>
      <w:rFonts w:ascii="宋体" w:hAnsi="宋体" w:eastAsia="宋体"/>
      <w:sz w:val="24"/>
    </w:rPr>
  </w:style>
  <w:style w:type="character" w:styleId="1337" w:customStyle="1">
    <w:name w:val="headline-content"/>
    <w:uiPriority w:val="0"/>
    <w:qFormat/>
  </w:style>
  <w:style w:type="character" w:styleId="1338" w:customStyle="1">
    <w:name w:val="CSS3级编号 Char"/>
    <w:uiPriority w:val="0"/>
    <w:qFormat/>
    <w:rPr>
      <w:rFonts w:eastAsia="宋体"/>
      <w:sz w:val="24"/>
      <w:szCs w:val="24"/>
      <w:lang w:val="en-US" w:eastAsia="zh-CN" w:bidi="ar-SA"/>
    </w:rPr>
  </w:style>
  <w:style w:type="character" w:styleId="1339" w:customStyle="1">
    <w:name w:val="批注文字 Char1"/>
    <w:uiPriority w:val="0"/>
    <w:qFormat/>
    <w:rPr>
      <w:sz w:val="24"/>
      <w:szCs w:val="24"/>
    </w:rPr>
  </w:style>
  <w:style w:type="character" w:styleId="1340" w:customStyle="1">
    <w:name w:val="批注主题 Char1"/>
    <w:uiPriority w:val="0"/>
    <w:qFormat/>
    <w:rPr>
      <w:b/>
      <w:bCs/>
      <w:sz w:val="24"/>
      <w:szCs w:val="24"/>
    </w:rPr>
  </w:style>
  <w:style w:type="character" w:styleId="1341" w:customStyle="1">
    <w:name w:val="纯文本 Char1"/>
    <w:uiPriority w:val="0"/>
    <w:qFormat/>
    <w:rPr>
      <w:rFonts w:ascii="宋体" w:hAnsi="Courier New" w:cs="Courier New"/>
      <w:sz w:val="21"/>
      <w:szCs w:val="21"/>
    </w:rPr>
  </w:style>
  <w:style w:type="character" w:styleId="1342" w:customStyle="1">
    <w:name w:val="apple-converted-space"/>
    <w:uiPriority w:val="0"/>
    <w:qFormat/>
  </w:style>
  <w:style w:type="character" w:styleId="1343" w:customStyle="1">
    <w:name w:val="文档结构图 Char1"/>
    <w:basedOn w:val="697"/>
    <w:uiPriority w:val="99"/>
    <w:qFormat/>
    <w:rPr>
      <w:rFonts w:ascii="宋体" w:cs="Times New Roman"/>
      <w:sz w:val="18"/>
      <w:szCs w:val="18"/>
    </w:rPr>
  </w:style>
  <w:style w:type="paragraph" w:styleId="1344" w:customStyle="1">
    <w:name w:val="l正文"/>
    <w:uiPriority w:val="0"/>
    <w:qFormat/>
    <w:pPr>
      <w:ind w:firstLine="200"/>
      <w:spacing w:line="360" w:lineRule="auto"/>
    </w:pPr>
    <w:rPr>
      <w:rFonts w:hint="default" w:ascii="Times New Roman" w:hAnsi="Times New Roman" w:eastAsia="宋体" w:cs="Times New Roman"/>
      <w:sz w:val="22"/>
      <w:szCs w:val="22"/>
      <w:lang w:val="en-US" w:eastAsia="zh-CN" w:bidi="ar-SA"/>
    </w:rPr>
  </w:style>
  <w:style w:type="paragraph" w:styleId="1345" w:customStyle="1">
    <w:name w:val="l列表1"/>
    <w:uiPriority w:val="0"/>
    <w:qFormat/>
    <w:pPr>
      <w:ind w:left="350" w:hanging="150"/>
      <w:spacing w:line="360" w:lineRule="auto"/>
      <w:tabs>
        <w:tab w:val="left" w:pos="735" w:leader="none"/>
      </w:tabs>
    </w:pPr>
    <w:rPr>
      <w:rFonts w:hint="default" w:ascii="Times New Roman" w:hAnsi="Times New Roman" w:eastAsia="宋体" w:cs="Times New Roman"/>
      <w:iCs/>
      <w:sz w:val="22"/>
      <w:szCs w:val="22"/>
      <w:lang w:val="en-US" w:eastAsia="zh-CN" w:bidi="ar-SA"/>
    </w:rPr>
  </w:style>
  <w:style w:type="paragraph" w:styleId="1346" w:customStyle="1">
    <w:name w:val="样式7"/>
    <w:basedOn w:val="687"/>
    <w:uiPriority w:val="0"/>
    <w:qFormat/>
    <w:pPr>
      <w:ind w:firstLine="601"/>
      <w:spacing w:line="440" w:lineRule="atLeast"/>
    </w:pPr>
    <w:rPr>
      <w:rFonts w:ascii="宋体" w:hAnsi="Calibri" w:eastAsia="宋体" w:cs="Times New Roman"/>
      <w:sz w:val="24"/>
      <w:szCs w:val="20"/>
    </w:rPr>
  </w:style>
  <w:style w:type="paragraph" w:styleId="1347" w:customStyle="1">
    <w:name w:val="FinBodyStyle"/>
    <w:basedOn w:val="687"/>
    <w:uiPriority w:val="0"/>
    <w:qFormat/>
    <w:pPr>
      <w:ind w:firstLine="480"/>
      <w:jc w:val="left"/>
      <w:spacing w:line="360" w:lineRule="auto"/>
      <w:widowControl/>
    </w:pPr>
    <w:rPr>
      <w:rFonts w:hint="eastAsia" w:ascii="宋体" w:hAnsi="宋体" w:eastAsia="宋体" w:cs="宋体"/>
      <w:sz w:val="24"/>
      <w:szCs w:val="20"/>
    </w:rPr>
  </w:style>
  <w:style w:type="paragraph" w:styleId="1348" w:customStyle="1">
    <w:name w:val="FinListStyle"/>
    <w:basedOn w:val="687"/>
    <w:uiPriority w:val="0"/>
    <w:qFormat/>
    <w:pPr>
      <w:jc w:val="left"/>
      <w:spacing w:line="360" w:lineRule="auto"/>
      <w:widowControl/>
    </w:pPr>
    <w:rPr>
      <w:rFonts w:hint="eastAsia" w:ascii="宋体" w:hAnsi="宋体" w:eastAsia="宋体" w:cs="宋体"/>
      <w:sz w:val="24"/>
      <w:szCs w:val="20"/>
    </w:rPr>
  </w:style>
  <w:style w:type="paragraph" w:styleId="1349" w:customStyle="1">
    <w:name w:val="FinShapeStyle"/>
    <w:basedOn w:val="687"/>
    <w:uiPriority w:val="0"/>
    <w:qFormat/>
    <w:pPr>
      <w:jc w:val="center"/>
      <w:widowControl/>
    </w:pPr>
    <w:rPr>
      <w:rFonts w:ascii="Times New Roman" w:hAnsi="Times New Roman" w:eastAsia="宋体" w:cs="Times New Roman"/>
      <w:sz w:val="20"/>
      <w:szCs w:val="20"/>
    </w:rPr>
  </w:style>
  <w:style w:type="paragraph" w:styleId="1350" w:customStyle="1">
    <w:name w:val="WPSOffice手动目录 1"/>
    <w:uiPriority w:val="0"/>
    <w:qFormat/>
    <w:rPr>
      <w:rFonts w:hint="default" w:ascii="Times New Roman" w:hAnsi="Times New Roman" w:eastAsia="宋体" w:cs="Times New Roman"/>
      <w:lang w:val="en-US" w:eastAsia="zh-CN" w:bidi="ar-SA"/>
    </w:rPr>
  </w:style>
  <w:style w:type="paragraph" w:styleId="1351"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352" w:customStyle="1">
    <w:name w:val="WPSOffice手动目录 3"/>
    <w:uiPriority w:val="0"/>
    <w:qFormat/>
    <w:pPr>
      <w:ind w:left="400"/>
    </w:pPr>
    <w:rPr>
      <w:rFonts w:hint="default" w:ascii="Times New Roman" w:hAnsi="Times New Roman" w:eastAsia="宋体" w:cs="Times New Roman"/>
      <w:lang w:val="en-US" w:eastAsia="zh-CN" w:bidi="ar-SA"/>
    </w:rPr>
  </w:style>
  <w:style w:type="character" w:styleId="1353" w:customStyle="1">
    <w:name w:val="answer-title"/>
    <w:basedOn w:val="697"/>
    <w:uiPriority w:val="0"/>
    <w:qFormat/>
  </w:style>
  <w:style w:type="character" w:styleId="1354" w:customStyle="1">
    <w:name w:val="del-btn"/>
    <w:basedOn w:val="697"/>
    <w:uiPriority w:val="0"/>
    <w:qFormat/>
  </w:style>
  <w:style w:type="character" w:styleId="1355" w:customStyle="1">
    <w:name w:val="bg"/>
    <w:basedOn w:val="697"/>
    <w:uiPriority w:val="0"/>
    <w:qFormat/>
    <w:rPr>
      <w:shd w:val="clear" w:color="auto" w:fill="000000"/>
    </w:rPr>
  </w:style>
  <w:style w:type="character" w:styleId="1356" w:customStyle="1">
    <w:name w:val="bg1"/>
    <w:basedOn w:val="697"/>
    <w:uiPriority w:val="0"/>
    <w:qFormat/>
    <w:rPr>
      <w:shd w:val="clear" w:color="auto" w:fill="000000"/>
    </w:rPr>
  </w:style>
  <w:style w:type="character" w:styleId="1357" w:customStyle="1">
    <w:name w:val="fontborder"/>
    <w:basedOn w:val="697"/>
    <w:uiPriority w:val="0"/>
    <w:qFormat/>
  </w:style>
  <w:style w:type="character" w:styleId="1358" w:customStyle="1">
    <w:name w:val="fontstrikethrough"/>
    <w:basedOn w:val="697"/>
    <w:uiPriority w:val="0"/>
    <w:qFormat/>
    <w:rPr>
      <w:strike/>
    </w:rPr>
  </w:style>
  <w:style w:type="paragraph" w:styleId="1359" w:customStyle="1">
    <w:name w:val="样式3"/>
    <w:basedOn w:val="687"/>
    <w:link w:val="1360"/>
    <w:uiPriority w:val="0"/>
    <w:qFormat/>
    <w:pPr>
      <w:ind w:firstLine="480"/>
      <w:jc w:val="left"/>
      <w:spacing w:after="3" w:line="360" w:lineRule="auto"/>
      <w:widowControl/>
    </w:pPr>
    <w:rPr>
      <w:rFonts w:ascii="宋体" w:hAnsi="宋体" w:eastAsia="宋体" w:cs="仿宋"/>
      <w:color w:val="000000"/>
      <w:sz w:val="24"/>
      <w:szCs w:val="20"/>
    </w:rPr>
  </w:style>
  <w:style w:type="character" w:styleId="1360" w:customStyle="1">
    <w:name w:val="样式3 字符"/>
    <w:basedOn w:val="697"/>
    <w:link w:val="1359"/>
    <w:uiPriority w:val="0"/>
    <w:qFormat/>
    <w:rPr>
      <w:rFonts w:ascii="宋体" w:hAnsi="宋体" w:eastAsia="宋体" w:cs="仿宋"/>
      <w:color w:val="000000"/>
      <w:sz w:val="24"/>
    </w:rPr>
  </w:style>
  <w:style w:type="character" w:styleId="1361" w:customStyle="1">
    <w:name w:val="脚注文本 字符"/>
    <w:basedOn w:val="697"/>
    <w:link w:val="720"/>
    <w:uiPriority w:val="0"/>
    <w:qFormat/>
    <w:rPr>
      <w:rFonts w:ascii="Times New Roman" w:hAnsi="Times New Roman" w:eastAsia="宋体" w:cs="Times New Roman"/>
      <w:sz w:val="18"/>
    </w:rPr>
  </w:style>
  <w:style w:type="character" w:styleId="1362" w:customStyle="1">
    <w:name w:val="页眉 字符"/>
    <w:basedOn w:val="697"/>
    <w:link w:val="716"/>
    <w:uiPriority w:val="0"/>
    <w:qFormat/>
    <w:rPr>
      <w:sz w:val="18"/>
      <w:szCs w:val="18"/>
    </w:rPr>
  </w:style>
  <w:style w:type="character" w:styleId="1363" w:customStyle="1">
    <w:name w:val="页脚 字符"/>
    <w:basedOn w:val="697"/>
    <w:link w:val="715"/>
    <w:uiPriority w:val="0"/>
    <w:qFormat/>
    <w:rPr>
      <w:sz w:val="18"/>
      <w:szCs w:val="18"/>
    </w:rPr>
  </w:style>
  <w:style w:type="character" w:styleId="1364" w:customStyle="1">
    <w:name w:val="标题 字符1"/>
    <w:link w:val="727"/>
    <w:uiPriority w:val="0"/>
    <w:qFormat/>
    <w:rPr>
      <w:rFonts w:ascii="Cambria" w:hAnsi="Cambria" w:eastAsia="仿宋"/>
      <w:color w:val="17365d"/>
      <w:spacing w:val="5"/>
      <w:sz w:val="52"/>
      <w:szCs w:val="52"/>
      <w:lang w:eastAsia="en-US" w:bidi="en-US"/>
    </w:rPr>
  </w:style>
  <w:style w:type="character" w:styleId="1365" w:customStyle="1">
    <w:name w:val="副标题 字符"/>
    <w:link w:val="719"/>
    <w:uiPriority w:val="0"/>
    <w:qFormat/>
    <w:rPr>
      <w:rFonts w:ascii="Cambria" w:hAnsi="Cambria" w:eastAsia="仿宋"/>
      <w:i/>
      <w:iCs/>
      <w:color w:val="4f81bd"/>
      <w:spacing w:val="15"/>
      <w:sz w:val="24"/>
      <w:szCs w:val="24"/>
      <w:lang w:eastAsia="en-US" w:bidi="en-US"/>
    </w:rPr>
  </w:style>
  <w:style w:type="character" w:styleId="1366" w:customStyle="1">
    <w:name w:val="正文文本缩进 3 字符"/>
    <w:link w:val="722"/>
    <w:uiPriority w:val="0"/>
    <w:qFormat/>
    <w:rPr>
      <w:rFonts w:ascii="宋体" w:hAnsi="宋体" w:eastAsia="仿宋"/>
      <w:sz w:val="24"/>
      <w:szCs w:val="24"/>
    </w:rPr>
  </w:style>
  <w:style w:type="character" w:styleId="1367" w:customStyle="1">
    <w:name w:val="文档结构图 字符"/>
    <w:link w:val="706"/>
    <w:uiPriority w:val="0"/>
    <w:qFormat/>
    <w:rPr>
      <w:rFonts w:eastAsia="仿宋"/>
      <w:sz w:val="24"/>
      <w:shd w:val="clear" w:color="auto" w:fill="000080"/>
      <w:lang w:eastAsia="en-US" w:bidi="en-US"/>
    </w:rPr>
  </w:style>
  <w:style w:type="character" w:styleId="1368" w:customStyle="1">
    <w:name w:val="纯文本 字符"/>
    <w:link w:val="711"/>
    <w:uiPriority w:val="0"/>
    <w:qFormat/>
    <w:rPr>
      <w:rFonts w:ascii="宋体" w:hAnsi="Courier New" w:eastAsia="仿宋"/>
      <w:sz w:val="24"/>
      <w:lang w:eastAsia="en-US"/>
    </w:rPr>
  </w:style>
  <w:style w:type="character" w:styleId="1369" w:customStyle="1">
    <w:name w:val="批注框文本 字符"/>
    <w:link w:val="714"/>
    <w:uiPriority w:val="99"/>
    <w:qFormat/>
    <w:rPr>
      <w:sz w:val="18"/>
      <w:szCs w:val="18"/>
    </w:rPr>
  </w:style>
  <w:style w:type="paragraph" w:styleId="1370">
    <w:name w:val="No Spacing"/>
    <w:uiPriority w:val="0"/>
    <w:qFormat/>
    <w:rPr>
      <w:rFonts w:hint="default" w:ascii="Calibri" w:hAnsi="Calibri" w:eastAsia="宋体" w:cs="Times New Roman"/>
      <w:sz w:val="22"/>
      <w:szCs w:val="22"/>
      <w:lang w:val="en-US" w:eastAsia="en-US" w:bidi="en-US"/>
    </w:rPr>
  </w:style>
  <w:style w:type="paragraph" w:styleId="1371">
    <w:name w:val="List Paragraph"/>
    <w:basedOn w:val="687"/>
    <w:link w:val="1372"/>
    <w:uiPriority w:val="99"/>
    <w:qFormat/>
    <w:pPr>
      <w:ind w:firstLine="420"/>
    </w:pPr>
    <w:rPr>
      <w:sz w:val="20"/>
      <w:szCs w:val="20"/>
    </w:rPr>
  </w:style>
  <w:style w:type="character" w:styleId="1372" w:customStyle="1">
    <w:name w:val="列表段落 字符"/>
    <w:link w:val="1371"/>
    <w:uiPriority w:val="34"/>
    <w:qFormat/>
  </w:style>
  <w:style w:type="paragraph" w:styleId="1373">
    <w:name w:val="Quote"/>
    <w:basedOn w:val="687"/>
    <w:next w:val="687"/>
    <w:link w:val="1374"/>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74" w:customStyle="1">
    <w:name w:val="引用 字符"/>
    <w:link w:val="1373"/>
    <w:uiPriority w:val="0"/>
    <w:qFormat/>
    <w:rPr>
      <w:rFonts w:ascii="Times New Roman" w:hAnsi="Times New Roman" w:eastAsia="仿宋"/>
      <w:i/>
      <w:iCs/>
      <w:color w:val="000080"/>
      <w:sz w:val="28"/>
      <w:szCs w:val="24"/>
    </w:rPr>
  </w:style>
  <w:style w:type="paragraph" w:styleId="1375">
    <w:name w:val="Intense Quote"/>
    <w:basedOn w:val="687"/>
    <w:next w:val="687"/>
    <w:link w:val="1376"/>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76" w:customStyle="1">
    <w:name w:val="明显引用 字符"/>
    <w:link w:val="1375"/>
    <w:uiPriority w:val="0"/>
    <w:qFormat/>
    <w:rPr>
      <w:rFonts w:ascii="Times New Roman" w:hAnsi="Times New Roman" w:eastAsia="仿宋"/>
      <w:b/>
      <w:bCs/>
      <w:i/>
      <w:iCs/>
      <w:color w:val="4f81bd"/>
      <w:sz w:val="28"/>
      <w:szCs w:val="24"/>
    </w:rPr>
  </w:style>
  <w:style w:type="paragraph" w:styleId="1377" w:customStyle="1">
    <w:name w:val="pic mid"/>
    <w:uiPriority w:val="0"/>
    <w:qFormat/>
    <w:pPr>
      <w:jc w:val="center"/>
      <w:spacing w:line="360" w:lineRule="auto"/>
      <w:widowControl w:val="off"/>
    </w:pPr>
    <w:rPr>
      <w:rFonts w:hint="default" w:ascii="Times New Roman" w:hAnsi="Times New Roman" w:eastAsia="宋体" w:cs="Times New Roman"/>
      <w:bCs/>
      <w:sz w:val="24"/>
      <w:szCs w:val="32"/>
      <w:lang w:val="en-US" w:eastAsia="zh-CN" w:bidi="ar-SA"/>
    </w:rPr>
  </w:style>
  <w:style w:type="paragraph" w:styleId="1378" w:customStyle="1">
    <w:name w:val="普通正文"/>
    <w:basedOn w:val="687"/>
    <w:uiPriority w:val="0"/>
    <w:qFormat/>
    <w:pPr>
      <w:ind w:firstLine="480"/>
      <w:jc w:val="left"/>
      <w:spacing w:before="120" w:after="120" w:line="360" w:lineRule="auto"/>
    </w:pPr>
    <w:rPr>
      <w:rFonts w:ascii="Arial" w:hAnsi="Arial" w:eastAsia="宋体" w:cs="Times New Roman"/>
      <w:sz w:val="24"/>
      <w:szCs w:val="24"/>
    </w:rPr>
  </w:style>
  <w:style w:type="paragraph" w:styleId="1379" w:customStyle="1">
    <w:name w:val="span-200"/>
    <w:basedOn w:val="687"/>
    <w:uiPriority w:val="0"/>
    <w:qFormat/>
    <w:pPr>
      <w:contextualSpacing/>
      <w:ind w:firstLine="170"/>
      <w:jc w:val="left"/>
      <w:spacing w:line="276" w:lineRule="auto"/>
      <w:widowControl/>
    </w:pPr>
    <w:rPr>
      <w:rFonts w:ascii="Arial" w:hAnsi="Arial" w:eastAsia="Arial" w:cs="Arial"/>
      <w:sz w:val="22"/>
      <w:lang w:val="ru-RU" w:eastAsia="en-US"/>
    </w:rPr>
  </w:style>
  <w:style w:type="character" w:styleId="1380" w:customStyle="1">
    <w:name w:val="span-200-c"/>
    <w:basedOn w:val="697"/>
    <w:uiPriority w:val="0"/>
    <w:qFormat/>
    <w:rPr>
      <w:rFonts w:ascii="宋体" w:hAnsi="宋体" w:eastAsia="宋体" w:cs="宋体"/>
      <w:color w:val="000000"/>
      <w:sz w:val="24"/>
      <w:szCs w:val="24"/>
    </w:rPr>
  </w:style>
  <w:style w:type="paragraph" w:styleId="1381" w:customStyle="1">
    <w:name w:val="普通文字"/>
    <w:basedOn w:val="687"/>
    <w:next w:val="687"/>
    <w:uiPriority w:val="99"/>
    <w:qFormat/>
    <w:rPr>
      <w:rFonts w:ascii="宋体" w:hAnsi="Calibri" w:eastAsia="宋体"/>
      <w:sz w:val="24"/>
      <w:szCs w:val="24"/>
    </w:rPr>
  </w:style>
  <w:style w:type="table" w:styleId="1382" w:customStyle="1">
    <w:name w:val="普通表格1"/>
    <w:uiPriority w:val="99"/>
    <w:unhideWhenUsed/>
    <w:qFormat/>
    <w:rPr>
      <w:rFonts w:ascii="Times New Roman" w:hAnsi="Times New Roman" w:eastAsia="宋体" w:cs="Times New Roman"/>
    </w:rPr>
    <w:tblPr>
      <w:tblCellMar>
        <w:left w:w="0" w:type="dxa"/>
        <w:top w:w="0" w:type="dxa"/>
        <w:right w:w="0" w:type="dxa"/>
        <w:bottom w:w="0" w:type="dxa"/>
      </w:tblCellMar>
    </w:tblPr>
  </w:style>
  <w:style w:type="paragraph" w:styleId="1383" w:customStyle="1">
    <w:name w:val="普通(网站)11"/>
    <w:basedOn w:val="687"/>
    <w:uiPriority w:val="0"/>
    <w:qFormat/>
    <w:pPr>
      <w:spacing w:beforeAutospacing="1" w:afterAutospacing="1"/>
    </w:pPr>
  </w:style>
  <w:style w:type="table" w:styleId="1384" w:customStyle="1">
    <w:name w:val="Table Normal"/>
    <w:uiPriority w:val="0"/>
    <w:semiHidden/>
    <w:unhideWhenUsed/>
    <w:qFormat/>
    <w:rPr>
      <w:rFonts w:ascii="Times New Roman" w:hAnsi="Times New Roman" w:eastAsia="宋体" w:cs="Times New Roman"/>
    </w:rPr>
    <w:tblPr>
      <w:tblCellMar>
        <w:left w:w="0" w:type="dxa"/>
        <w:top w:w="0" w:type="dxa"/>
        <w:right w:w="0" w:type="dxa"/>
        <w:bottom w:w="0" w:type="dxa"/>
      </w:tblCellMar>
    </w:tblPr>
  </w:style>
  <w:style w:type="character" w:styleId="1385" w:customStyle="1">
    <w:name w:val="Table Text Char"/>
    <w:link w:val="996"/>
    <w:uiPriority w:val="0"/>
    <w:qFormat/>
    <w:rPr>
      <w:rFonts w:ascii="??¨¬?" w:hAnsi="??¨¬?" w:eastAsia="仿宋" w:cs="Times New Roman"/>
      <w:sz w:val="24"/>
      <w:szCs w:val="22"/>
      <w:lang w:val="en-GB" w:eastAsia="en-US" w:bidi="en-US"/>
    </w:rPr>
  </w:style>
  <w:style w:type="paragraph" w:styleId="1386" w:customStyle="1">
    <w:name w:val="span-36"/>
    <w:basedOn w:val="687"/>
    <w:uiPriority w:val="0"/>
    <w:qFormat/>
    <w:pPr>
      <w:contextualSpacing/>
      <w:ind w:firstLine="150"/>
      <w:jc w:val="left"/>
      <w:spacing w:line="276" w:lineRule="auto"/>
      <w:widowControl/>
    </w:pPr>
    <w:rPr>
      <w:rFonts w:ascii="Arial" w:hAnsi="Arial" w:eastAsia="Arial" w:cs="Arial"/>
      <w:sz w:val="22"/>
      <w:lang w:eastAsia="en-US"/>
    </w:rPr>
  </w:style>
  <w:style w:type="character" w:styleId="1387" w:customStyle="1">
    <w:name w:val="span-475-c"/>
    <w:uiPriority w:val="0"/>
    <w:qFormat/>
    <w:rPr>
      <w:rFonts w:ascii="宋体" w:hAnsi="宋体" w:eastAsia="宋体" w:cs="宋体"/>
      <w:color w:val="000000"/>
      <w:sz w:val="24"/>
      <w:szCs w:val="24"/>
    </w:rPr>
  </w:style>
  <w:style w:type="paragraph" w:styleId="1388" w:customStyle="1">
    <w:name w:val="span-506"/>
    <w:basedOn w:val="687"/>
    <w:uiPriority w:val="0"/>
    <w:qFormat/>
    <w:pPr>
      <w:contextualSpacing/>
      <w:ind w:firstLine="150"/>
      <w:jc w:val="left"/>
      <w:spacing w:line="276" w:lineRule="auto"/>
      <w:widowControl/>
    </w:pPr>
    <w:rPr>
      <w:rFonts w:ascii="Arial" w:hAnsi="Arial" w:eastAsia="Arial" w:cs="Arial"/>
      <w:sz w:val="22"/>
      <w:lang w:eastAsia="en-US"/>
    </w:rPr>
  </w:style>
  <w:style w:type="character" w:styleId="1389" w:customStyle="1">
    <w:name w:val="span-495-c"/>
    <w:uiPriority w:val="0"/>
    <w:qFormat/>
    <w:rPr>
      <w:rFonts w:ascii="黑体" w:hAnsi="黑体" w:eastAsia="黑体" w:cs="黑体"/>
      <w:color w:val="000000"/>
      <w:sz w:val="32"/>
      <w:szCs w:val="32"/>
    </w:rPr>
  </w:style>
  <w:style w:type="character" w:styleId="1390" w:customStyle="1">
    <w:name w:val="正文文本首行缩进 字符"/>
    <w:basedOn w:val="887"/>
    <w:link w:val="728"/>
    <w:uiPriority w:val="99"/>
    <w:semiHidden/>
    <w:qFormat/>
    <w:rPr>
      <w:sz w:val="21"/>
      <w:szCs w:val="22"/>
    </w:rPr>
  </w:style>
  <w:style w:type="paragraph" w:styleId="1391" w:customStyle="1">
    <w:name w:val="正文首行缩进11"/>
    <w:basedOn w:val="687"/>
    <w:uiPriority w:val="0"/>
    <w:qFormat/>
    <w:pPr>
      <w:ind w:firstLine="200"/>
      <w:spacing w:line="360" w:lineRule="auto"/>
    </w:pPr>
    <w:rPr>
      <w:rFonts w:ascii="仿宋_GB2312" w:hAnsi="Arial" w:eastAsia="仿宋_GB2312"/>
      <w:sz w:val="30"/>
      <w:szCs w:val="30"/>
    </w:rPr>
  </w:style>
  <w:style w:type="character" w:styleId="1392" w:customStyle="1">
    <w:name w:val="font01"/>
    <w:basedOn w:val="697"/>
    <w:uiPriority w:val="0"/>
    <w:qFormat/>
    <w:rPr>
      <w:rFonts w:hint="default" w:ascii="等线" w:hAnsi="等线" w:eastAsia="等线" w:cs="等线"/>
      <w:color w:val="000000"/>
      <w:sz w:val="22"/>
      <w:szCs w:val="22"/>
      <w:u w:val="none"/>
    </w:rPr>
  </w:style>
  <w:style w:type="character" w:styleId="1393" w:customStyle="1">
    <w:name w:val="font41"/>
    <w:basedOn w:val="697"/>
    <w:uiPriority w:val="0"/>
    <w:qFormat/>
    <w:rPr>
      <w:rFonts w:hint="default" w:ascii="Times New Roman" w:hAnsi="Times New Roman" w:cs="Times New Roman"/>
      <w:color w:val="000000"/>
      <w:sz w:val="22"/>
      <w:szCs w:val="22"/>
      <w:u w:val="none"/>
    </w:rPr>
  </w:style>
  <w:style w:type="character" w:styleId="1394" w:customStyle="1">
    <w:name w:val="font31"/>
    <w:basedOn w:val="697"/>
    <w:uiPriority w:val="0"/>
    <w:qFormat/>
    <w:rPr>
      <w:rFonts w:hint="eastAsia" w:ascii="宋体" w:hAnsi="宋体" w:eastAsia="宋体" w:cs="宋体"/>
      <w:color w:val="000000"/>
      <w:sz w:val="22"/>
      <w:szCs w:val="22"/>
      <w:u w:val="none"/>
    </w:rPr>
  </w:style>
  <w:style w:type="character" w:styleId="1395" w:customStyle="1">
    <w:name w:val="font61"/>
    <w:basedOn w:val="697"/>
    <w:uiPriority w:val="0"/>
    <w:qFormat/>
    <w:rPr>
      <w:rFonts w:hint="default" w:ascii="Times New Roman" w:hAnsi="Times New Roman" w:cs="Times New Roman"/>
      <w:color w:val="000000"/>
      <w:sz w:val="22"/>
      <w:szCs w:val="22"/>
      <w:u w:val="none"/>
    </w:rPr>
  </w:style>
  <w:style w:type="character" w:styleId="1396" w:customStyle="1">
    <w:name w:val="font51"/>
    <w:basedOn w:val="697"/>
    <w:uiPriority w:val="0"/>
    <w:qFormat/>
    <w:rPr>
      <w:rFonts w:ascii="宋体" w:hAnsi="宋体" w:eastAsia="宋体" w:cs="宋体"/>
      <w:color w:val="000000"/>
      <w:sz w:val="22"/>
      <w:szCs w:val="22"/>
      <w:u w:val="none"/>
    </w:rPr>
  </w:style>
  <w:style w:type="paragraph" w:styleId="1397" w:customStyle="1">
    <w:name w:val="BodyText"/>
    <w:basedOn w:val="687"/>
    <w:uiPriority w:val="0"/>
    <w:qFormat/>
    <w:pPr>
      <w:spacing w:after="120"/>
    </w:pPr>
    <w:rPr>
      <w:rFonts w:ascii="Calibri"/>
      <w:sz w:val="20"/>
    </w:rPr>
  </w:style>
  <w:style w:type="paragraph" w:styleId="1398" w:customStyle="1">
    <w:name w:val="DAS正文"/>
    <w:basedOn w:val="687"/>
    <w:uiPriority w:val="0"/>
    <w:qFormat/>
    <w:pPr>
      <w:ind w:right="181" w:firstLine="480"/>
      <w:spacing w:line="360" w:lineRule="auto"/>
    </w:pPr>
    <w:rPr>
      <w:rFonts w:ascii="Verdana" w:hAnsi="Verdana"/>
      <w:szCs w:val="24"/>
    </w:rPr>
  </w:style>
  <w:style w:type="numbering" w:styleId="13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c17746d3-b8d3-4c03-9bf6-d891f95f36cb</errorID>
      <errorWord xmlns="http://schemas.wps.cn/vas-ai-hub/contract-review">2026年07月15日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2026年7月15日</item>
      </candidateList>
      <explain xmlns="http://schemas.wps.cn/vas-ai-hub/contract-review">根据日常书写习惯，月份一般会省略前导零。</explain>
      <paraID xmlns="http://schemas.wps.cn/vas-ai-hub/contract-review">1A9797E0</paraID>
      <start xmlns="http://schemas.wps.cn/vas-ai-hub/contract-review">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e993fbec-4fc5-4044-8ea6-b9d4ffcfdd85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4CFC296E</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8b47bf4e-be2b-4db8-bfff-0471d499d694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4CFC296E</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390153f7-4087-4b6e-b09c-6f716244fb6d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4DA8351</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3195dee3-27d3-4082-a364-5ad659e59524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4DA8351</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5e2467a3-f857-4b25-9550-421f50732dd2</errorID>
      <errorWord xmlns="http://schemas.wps.cn/vas-ai-hub/contract-review">特种防护</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特种</item>
      </candidateList>
      <explain xmlns="http://schemas.wps.cn/vas-ai-hub/contract-review"/>
      <paraID xmlns="http://schemas.wps.cn/vas-ai-hub/contract-review">199C8161</paraID>
      <start xmlns="http://schemas.wps.cn/vas-ai-hub/contract-review">4</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db1e7790-776f-4cf3-b73b-ad18f5b3e493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64A81D3C</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0a19dd95-30a5-4977-aaaf-0a146b2ade55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64A81D3C</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e817b3f8-6b22-4fbd-8659-95fc3e7b2569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66053E14</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c1207787-50c5-4126-9cee-7e0698c40c11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66053E14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a36693fb-3e96-47e1-a326-506c44b2ef26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41461B05</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863f6cb2-3170-4b27-9ea7-d3fa9ee4ebc8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41461B05</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2157e894-51d7-4b99-86d1-9edd042a09df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634008AF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18414392-ee8d-4f61-850a-753d0362709e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634008AF</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1e0a3f63-238e-40e2-a057-905a653cf30c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13BE0276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50a643b3-265c-4584-8d66-00a7b4a8c502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13BE0276</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399678f7-1752-496a-a783-1d48596c414b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1A9A42BF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266bca97-31ac-43a2-aae9-0dae2348bff7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1A9A42BF</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56d3b7af-afd2-4173-8d00-0fb64febf249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2E30B271</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15916bec-0a66-439a-a438-d1e22cf539c2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2E30B271</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e017ab62-40c5-4815-a7c4-a1dc0319100e</errorID>
      <errorWord xmlns="http://schemas.wps.cn/vas-ai-hub/contract-review">(势能吸收包)</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（势能吸收包）</item>
      </candidateList>
      <explain xmlns="http://schemas.wps.cn/vas-ai-hub/contract-review"/>
      <paraID xmlns="http://schemas.wps.cn/vas-ai-hub/contract-review">39C94A99</paraID>
      <start xmlns="http://schemas.wps.cn/vas-ai-hub/contract-review">3</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8c2e6782-7aa1-4e2c-a84a-b4fadc36285e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5ADDBA40</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3337323d-1ef7-4cd7-98ad-d850b025bb2b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5ADDBA40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f04524a4-aa13-431c-a530-d39689860295</errorID>
      <errorWord xmlns="http://schemas.wps.cn/vas-ai-hub/contract-review">木制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木质</item>
      </candidateList>
      <explain xmlns="http://schemas.wps.cn/vas-ai-hub/contract-review">存在发音相同字词的误用。</explain>
      <paraID xmlns="http://schemas.wps.cn/vas-ai-hub/contract-review">1536A395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8d573730-0fb6-4372-aafd-e2d71f673b6c</errorID>
      <errorWord xmlns="http://schemas.wps.cn/vas-ai-hub/contract-review">依法</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依法</item>
      </candidateList>
      <explain xmlns="http://schemas.wps.cn/vas-ai-hub/contract-review"/>
      <paraID xmlns="http://schemas.wps.cn/vas-ai-hub/contract-review">54495E0D</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58f95823-d03a-4020-928d-becbe58dde6d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54495E0D</paraID>
      <start xmlns="http://schemas.wps.cn/vas-ai-hub/contract-review">63</start>
      <end xmlns="http://schemas.wps.cn/vas-ai-hub/contract-review">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973da15f-e979-4cac-bb10-004cb680d075</errorID>
      <errorWord xmlns="http://schemas.wps.cn/vas-ai-hub/contract-review">提供</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，提供</item>
      </candidateList>
      <explain xmlns="http://schemas.wps.cn/vas-ai-hub/contract-review"/>
      <paraID xmlns="http://schemas.wps.cn/vas-ai-hub/contract-review">54495E0D</paraID>
      <start xmlns="http://schemas.wps.cn/vas-ai-hub/contract-review">86</start>
      <end xmlns="http://schemas.wps.cn/vas-ai-hub/contract-review">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3bdc252b-d40d-461a-a972-3533ddd0613a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54495E0D</paraID>
      <start xmlns="http://schemas.wps.cn/vas-ai-hub/contract-review">92</start>
      <end xmlns="http://schemas.wps.cn/vas-ai-hub/contract-review">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0dcd0e31-d0f0-4810-aba2-0cf030020dd3</errorID>
      <errorWord xmlns="http://schemas.wps.cn/vas-ai-hub/contract-review">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在</item>
      </candidateList>
      <explain xmlns="http://schemas.wps.cn/vas-ai-hub/contract-review"/>
      <paraID xmlns="http://schemas.wps.cn/vas-ai-hub/contract-review">78DB4267</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bedff251-0236-4b8f-a497-45ed95d0a83c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78DB4267</paraID>
      <start xmlns="http://schemas.wps.cn/vas-ai-hub/contract-review">111</start>
      <end xmlns="http://schemas.wps.cn/vas-ai-hub/contract-review">112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b49dc69b-87c7-4504-ade7-2e5a85df51d0</errorID>
      <errorWord xmlns="http://schemas.wps.cn/vas-ai-hub/contract-review">时间： </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时间：</item>
      </candidateList>
      <explain xmlns="http://schemas.wps.cn/vas-ai-hub/contract-review"/>
      <paraID xmlns="http://schemas.wps.cn/vas-ai-hub/contract-review">36378CBA</paraID>
      <start xmlns="http://schemas.wps.cn/vas-ai-hub/contract-review">2</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43291020-56f0-4a1f-ad96-4c6a524ecb76</errorID>
      <errorWord xmlns="http://schemas.wps.cn/vas-ai-hub/contract-review">工作日</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工作日。</item>
      </candidateList>
      <explain xmlns="http://schemas.wps.cn/vas-ai-hub/contract-review"/>
      <paraID xmlns="http://schemas.wps.cn/vas-ai-hub/contract-review">36378CBA</paraID>
      <start xmlns="http://schemas.wps.cn/vas-ai-hub/contract-review">20</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a313fc6a-81a0-484b-acab-ea3086ee24cf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4202AD11</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79ff5e0f-010f-4fff-acb7-f7ba47e79690</errorID>
      <errorWord xmlns="http://schemas.wps.cn/vas-ai-hub/contract-review">公共资源中心</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公共资源交易中心</item>
      </candidateList>
      <explain xmlns="http://schemas.wps.cn/vas-ai-hub/contract-review"/>
      <paraID xmlns="http://schemas.wps.cn/vas-ai-hub/contract-review">4202AD11</paraID>
      <start xmlns="http://schemas.wps.cn/vas-ai-hub/contract-review">50</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f706840d-2270-4f84-8f9c-1b32b6e35d1c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4202AD11</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0b2e3427-bafc-401e-ba0a-d64a1c4440ea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4202AD11</paraID>
      <start xmlns="http://schemas.wps.cn/vas-ai-hub/contract-review">89</start>
      <end xmlns="http://schemas.wps.cn/vas-ai-hub/contract-review">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05b99b23-64e3-4109-98ee-8f2afa1ff244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4202AD11</paraID>
      <start xmlns="http://schemas.wps.cn/vas-ai-hub/contract-review">100</start>
      <end xmlns="http://schemas.wps.cn/vas-ai-hub/contract-review">101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c0e8d715-caf7-475f-92d0-d7502faef21e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37B53F42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ff5872ff-45dc-4f5d-9963-0861380abdca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5C9C8E25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9525bedd-b7fb-461d-a0ce-79be8e6f505c</errorID>
      <errorWord xmlns="http://schemas.wps.cn/vas-ai-hub/contract-review">满足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满足</item>
      </candidateList>
      <explain xmlns="http://schemas.wps.cn/vas-ai-hub/contract-review"/>
      <paraID xmlns="http://schemas.wps.cn/vas-ai-hub/contract-review">7D0607F1</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74062cee-8de7-483e-9a70-e1f52d93a0fc</errorID>
      <errorWord xmlns="http://schemas.wps.cn/vas-ai-hub/contract-review">要求的规定</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要求</item>
      </candidateList>
      <explain xmlns="http://schemas.wps.cn/vas-ai-hub/contract-review"/>
      <paraID xmlns="http://schemas.wps.cn/vas-ai-hub/contract-review">7D0607F1</paraID>
      <start xmlns="http://schemas.wps.cn/vas-ai-hub/contract-review">16</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25d878f0-ecbe-4ac4-ae5b-fe3755af3064</errorID>
      <errorWord xmlns="http://schemas.wps.cn/vas-ai-hub/contract-review">实质性</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的实质性</item>
      </candidateList>
      <explain xmlns="http://schemas.wps.cn/vas-ai-hub/contract-review"/>
      <paraID xmlns="http://schemas.wps.cn/vas-ai-hub/contract-review">6B6B94F8</paraID>
      <start xmlns="http://schemas.wps.cn/vas-ai-hub/contract-review">9</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e834984f-5bec-4caa-91f0-082ff6760257</errorID>
      <errorWord xmlns="http://schemas.wps.cn/vas-ai-hub/contract-review">条件的规定</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条件</item>
      </candidateList>
      <explain xmlns="http://schemas.wps.cn/vas-ai-hub/contract-review"/>
      <paraID xmlns="http://schemas.wps.cn/vas-ai-hub/contract-review">6B6B94F8</paraID>
      <start xmlns="http://schemas.wps.cn/vas-ai-hub/contract-review">15</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a5cc28e7-59ea-45c6-9f06-29d4a6f71bbc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193EE801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3b8d3d8d-d6e8-4054-b9c4-6ed437f73701</errorID>
      <errorWord xmlns="http://schemas.wps.cn/vas-ai-hub/contract-review">的法律法规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法律法规的</item>
      </candidateList>
      <explain xmlns="http://schemas.wps.cn/vas-ai-hub/contract-review"/>
      <paraID xmlns="http://schemas.wps.cn/vas-ai-hub/contract-review">1D573639</paraID>
      <start xmlns="http://schemas.wps.cn/vas-ai-hub/contract-review">26</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cac3aaac-818a-4653-aba9-381976184a61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35C7E39A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8c11b403-09d5-45bc-8ef2-87e67f379d9a</errorID>
      <errorWord xmlns="http://schemas.wps.cn/vas-ai-hub/contract-review">本次</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本次</item>
      </candidateList>
      <explain xmlns="http://schemas.wps.cn/vas-ai-hub/contract-review"/>
      <paraID xmlns="http://schemas.wps.cn/vas-ai-hub/contract-review">749B13F3</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89558ecf-3db7-4f91-b918-63701a49b65f</errorID>
      <errorWord xmlns="http://schemas.wps.cn/vas-ai-hub/contract-review">政务</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，政务</item>
      </candidateList>
      <explain xmlns="http://schemas.wps.cn/vas-ai-hub/contract-review"/>
      <paraID xmlns="http://schemas.wps.cn/vas-ai-hub/contract-review">749B13F3</paraID>
      <start xmlns="http://schemas.wps.cn/vas-ai-hub/contract-review">7</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75f5dede-10cc-4ffb-8ee6-3ac2c5821dd1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7C594497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eaebb5bc-e48a-4693-a638-0b28094a3fb9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2EF851E4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fa444de1-06d0-4089-b9c3-095fa6707e06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3F1C00AE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186aa456-a00c-45fd-bbae-5ef2fcc884c5</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78A1DA4A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599c7d60-79e2-4466-9f2d-34416ec6240f</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74403274</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141c572e-77d2-4ac0-9127-37aa3666ccf6</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43CC7C51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ceb51d94-aa57-4b3f-b62e-e03959c361bd</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1C0FA80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cb230d01-3e8f-4c34-865f-703799257e51</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2D16F048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f01a206f-027f-46f8-8542-9550ce7c3779</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640CD57E</paraID>
      <start xmlns="http://schemas.wps.cn/vas-ai-hub/contract-review">15</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7b7105f1-f27b-4803-b3b7-828edb61363e</errorID>
      <errorWord xmlns="http://schemas.wps.cn/vas-ai-hub/contract-review">招标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招标</item>
      </candidateList>
      <explain xmlns="http://schemas.wps.cn/vas-ai-hub/contract-review"/>
      <paraID xmlns="http://schemas.wps.cn/vas-ai-hub/contract-review">5B672CB8</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2eb4b49d-ef57-4482-947e-27746cd67815</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202B88E7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8a146850-c296-4e60-af5b-213656b8974f</errorID>
      <errorWord xmlns="http://schemas.wps.cn/vas-ai-hub/contract-review">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投标</item>
      </candidateList>
      <explain xmlns="http://schemas.wps.cn/vas-ai-hub/contract-review"/>
      <paraID xmlns="http://schemas.wps.cn/vas-ai-hub/contract-review">6409CE42</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280c65ce-0557-4915-b292-68af71dbfca6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6409CE42</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0f76e2c0-e4fa-4271-b0f8-372da76a609b</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673AB635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392f0beb-449e-4c5e-9c9a-7a1f4c6ff830</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28E433C1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4b94b45a-85ad-49cd-832b-f3ab0e1197b1</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5E6ECE8D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35f1c47a-cb23-4002-84ed-c23242110a8a</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27D31812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bd724ba3-bd0c-482c-acf5-11eb40059bf6</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29433030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3b778689-6230-4d2e-85ee-5b39a47783d8</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4D941C56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572139fa-139a-4cbc-9e2e-ae8d0b492d20</errorID>
      <errorWord xmlns="http://schemas.wps.cn/vas-ai-hub/contract-review">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6BE09720</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826ca15b-b20e-4eb9-a0ce-c234af04f0a4</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6BE09720</paraID>
      <start xmlns="http://schemas.wps.cn/vas-ai-hub/contract-review">66</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fad30f1a-44bc-4900-a05c-9842c04060d2</errorID>
      <errorWord xmlns="http://schemas.wps.cn/vas-ai-hub/contract-review">做无效投标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作无效投标</item>
      </candidateList>
      <explain xmlns="http://schemas.wps.cn/vas-ai-hub/contract-review"/>
      <paraID xmlns="http://schemas.wps.cn/vas-ai-hub/contract-review">6BE09720</paraID>
      <start xmlns="http://schemas.wps.cn/vas-ai-hub/contract-review">69</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ce7ceb35-9eea-430c-9983-1c8686408b3a</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3ED0B932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e4b0d59c-0207-47d8-9261-6a7996585793</errorID>
      <errorWord xmlns="http://schemas.wps.cn/vas-ai-hub/contract-review">政务</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政务</item>
      </candidateList>
      <explain xmlns="http://schemas.wps.cn/vas-ai-hub/contract-review"/>
      <paraID xmlns="http://schemas.wps.cn/vas-ai-hub/contract-review">685D9279</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6ac9b598-d3b2-400f-8cc3-c050912f230e</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68C90798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afd88476-668d-4e95-b0bd-70449f82f61e</errorID>
      <errorWord xmlns="http://schemas.wps.cn/vas-ai-hub/contract-review">21</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20</item>
      </candidateList>
      <explain xmlns="http://schemas.wps.cn/vas-ai-hub/contract-review"/>
      <paraID xmlns="http://schemas.wps.cn/vas-ai-hub/contract-review">2ABFA36C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5f60e0ff-735a-4561-bb97-d492e8390097</errorID>
      <errorWord xmlns="http://schemas.wps.cn/vas-ai-hub/contract-review">21</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20</item>
      </candidateList>
      <explain xmlns="http://schemas.wps.cn/vas-ai-hub/contract-review"/>
      <paraID xmlns="http://schemas.wps.cn/vas-ai-hub/contract-review">6C5B661A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5ded71bd-182b-461c-b277-f1a4d7d7908a</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3A0AEE72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513ca8f3-46a8-4838-bc6d-ce5f7eb3183c</errorID>
      <errorWord xmlns="http://schemas.wps.cn/vas-ai-hub/contract-review">开标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开标</item>
      </candidateList>
      <explain xmlns="http://schemas.wps.cn/vas-ai-hub/contract-review"/>
      <paraID xmlns="http://schemas.wps.cn/vas-ai-hub/contract-review">19852546</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8a5964fd-206d-4c4b-9c23-41341eda2966</errorID>
      <errorWord xmlns="http://schemas.wps.cn/vas-ai-hub/contract-review">投标人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投标人</item>
      </candidateList>
      <explain xmlns="http://schemas.wps.cn/vas-ai-hub/contract-review"/>
      <paraID xmlns="http://schemas.wps.cn/vas-ai-hub/contract-review">23F3BD2E</paraID>
      <start xmlns="http://schemas.wps.cn/vas-ai-hub/contract-review">4</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d18eb7d1-5514-4269-a999-1052ce4860f1</errorID>
      <errorWord xmlns="http://schemas.wps.cn/vas-ai-hub/contract-review">涉及到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涉及</item>
      </candidateList>
      <explain xmlns="http://schemas.wps.cn/vas-ai-hub/contract-review"/>
      <paraID xmlns="http://schemas.wps.cn/vas-ai-hub/contract-review">23F3BD2E</paraID>
      <start xmlns="http://schemas.wps.cn/vas-ai-hub/contract-review">13</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c1bcb2dd-be80-405f-9bee-8fc1ab02a0f8</errorID>
      <errorWord xmlns="http://schemas.wps.cn/vas-ai-hub/contract-review">投标人如果对开标过程和开标记录有疑义，应当根据《操作手册》规定提出，如 </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投标人如果对开标过程和开标记录有疑义，应当根据《操作手册》规定提出，如</item>
      </candidateList>
      <explain xmlns="http://schemas.wps.cn/vas-ai-hub/contract-review"/>
      <paraID xmlns="http://schemas.wps.cn/vas-ai-hub/contract-review">58AD63E1</paraID>
      <start xmlns="http://schemas.wps.cn/vas-ai-hub/contract-review">4</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b719d75f-7d94-4bba-92ba-e112c1ff56d7</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EDD843C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197a5d8b-8bb0-4adc-9365-295732336732</errorID>
      <errorWord xmlns="http://schemas.wps.cn/vas-ai-hub/contract-review">评委会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评委会</item>
      </candidateList>
      <explain xmlns="http://schemas.wps.cn/vas-ai-hub/contract-review"/>
      <paraID xmlns="http://schemas.wps.cn/vas-ai-hub/contract-review">75E65ABA</paraID>
      <start xmlns="http://schemas.wps.cn/vas-ai-hub/contract-review">6</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79d15168-0543-4e37-87e0-169b0712ff06</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21339020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5209c034-f5c0-4c35-b752-8fcb364fb6c0</errorID>
      <errorWord xmlns="http://schemas.wps.cn/vas-ai-hub/contract-review">凡是</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凡是</item>
      </candidateList>
      <explain xmlns="http://schemas.wps.cn/vas-ai-hub/contract-review"/>
      <paraID xmlns="http://schemas.wps.cn/vas-ai-hub/contract-review">522CED85</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3ace4de5-9ff8-4839-918d-5c5dd89967b3</errorID>
      <errorWord xmlns="http://schemas.wps.cn/vas-ai-hub/contract-review">的有关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有关的</item>
      </candidateList>
      <explain xmlns="http://schemas.wps.cn/vas-ai-hub/contract-review"/>
      <paraID xmlns="http://schemas.wps.cn/vas-ai-hub/contract-review">522CED85</paraID>
      <start xmlns="http://schemas.wps.cn/vas-ai-hub/contract-review">20</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ac801197-a172-4463-92c6-1ffd487f9d72</errorID>
      <errorWord xmlns="http://schemas.wps.cn/vas-ai-hub/contract-review">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在</item>
      </candidateList>
      <explain xmlns="http://schemas.wps.cn/vas-ai-hub/contract-review"/>
      <paraID xmlns="http://schemas.wps.cn/vas-ai-hub/contract-review">20A0F59D</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25144a53-4e76-4cf0-b394-ee78a140b4d1</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219268BD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96788260-4088-4518-92cd-bf40ef51e8e4</errorID>
      <errorWord xmlns="http://schemas.wps.cn/vas-ai-hub/contract-review">评标期间，评委会对投标文件中含义不明确、同类问题表述不一致或者有明显文字和计算错误的内容 </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评标期间，评委会对投标文件中含义不明确、同类问题表述不一致或者有明显文字和计算错误的内容</item>
      </candidateList>
      <explain xmlns="http://schemas.wps.cn/vas-ai-hub/contract-review"/>
      <paraID xmlns="http://schemas.wps.cn/vas-ai-hub/contract-review"> 8C8E418</paraID>
      <start xmlns="http://schemas.wps.cn/vas-ai-hub/contract-review">4</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49f99fa8-26a3-4b90-955a-f31e3c513982</errorID>
      <errorWord xmlns="http://schemas.wps.cn/vas-ai-hub/contract-review">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2D626F52</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bfd74c02-647c-4578-a9ca-e26fd1e1a1d4</errorID>
      <errorWord xmlns="http://schemas.wps.cn/vas-ai-hub/contract-review">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4B2B2D63</paraID>
      <start xmlns="http://schemas.wps.cn/vas-ai-hub/contract-review">33</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e1c89ff4-e838-4f47-b8f8-4e217d04d3d9</errorID>
      <errorWord xmlns="http://schemas.wps.cn/vas-ai-hub/contract-review">25、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527912FE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f429d66b-5c79-4051-b09e-cbbbe781ac60</errorID>
      <errorWord xmlns="http://schemas.wps.cn/vas-ai-hub/contract-review">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投标</item>
      </candidateList>
      <explain xmlns="http://schemas.wps.cn/vas-ai-hub/contract-review"/>
      <paraID xmlns="http://schemas.wps.cn/vas-ai-hub/contract-review"> 9DA86EC</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0466e9f2-4b59-45a2-844a-2fd3925499fd</errorID>
      <errorWord xmlns="http://schemas.wps.cn/vas-ai-hub/contract-review">评委会进行</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评委会</item>
      </candidateList>
      <explain xmlns="http://schemas.wps.cn/vas-ai-hub/contract-review"/>
      <paraID xmlns="http://schemas.wps.cn/vas-ai-hub/contract-review">1F76CDC0</paraID>
      <start xmlns="http://schemas.wps.cn/vas-ai-hub/contract-review">66</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ab3b8454-a72e-4c86-a62e-49090ec0023d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2BBFF334</paraID>
      <start xmlns="http://schemas.wps.cn/vas-ai-hub/contract-review">74</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3a9da957-1907-4cb3-8f2a-7c266e2fcee8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7DE1CB0F</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8da7cf7a-6974-4920-bf70-05cd65c89f3f</errorID>
      <errorWord xmlns="http://schemas.wps.cn/vas-ai-hub/contract-review">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在</item>
      </candidateList>
      <explain xmlns="http://schemas.wps.cn/vas-ai-hub/contract-review"/>
      <paraID xmlns="http://schemas.wps.cn/vas-ai-hub/contract-review">3CEF1597</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a3bd8d45-88a9-4b4f-955d-cb8b1d5e220d</errorID>
      <errorWord xmlns="http://schemas.wps.cn/vas-ai-hub/contract-review">保持通讯畅通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保持通信畅通</item>
      </candidateList>
      <explain xmlns="http://schemas.wps.cn/vas-ai-hub/contract-review"/>
      <paraID xmlns="http://schemas.wps.cn/vas-ai-hub/contract-review">5B4E77CE</paraID>
      <start xmlns="http://schemas.wps.cn/vas-ai-hub/contract-review">17</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8c1bbf6c-2a83-46d2-81fd-861cd2915e6a</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6C56F04D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cd1cd52e-e9d0-4d1e-9432-b6ae1d3b8c09</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4968458C</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458d85e3-6f4f-42c8-bf7a-571eefab257c</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 E06D72B</paraID>
      <start xmlns="http://schemas.wps.cn/vas-ai-hub/contract-review">9</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6311a681-694e-41b4-8412-afed4b55ab2c</errorID>
      <errorWord xmlns="http://schemas.wps.cn/vas-ai-hub/contract-review">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属于</item>
      </candidateList>
      <explain xmlns="http://schemas.wps.cn/vas-ai-hub/contract-review"/>
      <paraID xmlns="http://schemas.wps.cn/vas-ai-hub/contract-review"> E06D72B</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7972ac56-1954-40dc-87d8-32d34637b842</errorID>
      <errorWord xmlns="http://schemas.wps.cn/vas-ai-hub/contract-review">云系统</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云</item>
      </candidateList>
      <explain xmlns="http://schemas.wps.cn/vas-ai-hub/contract-review"/>
      <paraID xmlns="http://schemas.wps.cn/vas-ai-hub/contract-review"> AF933FC</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68dae9a1-fbdb-4e5e-9ba8-d3791a2d0492</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8315E71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abbdd8bf-acc9-4bca-ae88-5d0338413166</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103968DA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fe6cfb39-6a0e-464e-a7fb-478081117ca3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7F56F8FC</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f5066b20-7b73-4efc-af73-eaf808359239</errorID>
      <errorWord xmlns="http://schemas.wps.cn/vas-ai-hub/contract-review">29、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197964D9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1c414af1-77e1-4eb0-8abf-eb4138bf9e64</errorID>
      <errorWord xmlns="http://schemas.wps.cn/vas-ai-hub/contract-review">l</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1</item>
      </candidateList>
      <explain xmlns="http://schemas.wps.cn/vas-ai-hub/contract-review"/>
      <paraID xmlns="http://schemas.wps.cn/vas-ai-hub/contract-review">611E887C</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a29a75c6-3723-4eb7-b962-de9ae1a348cb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611E887C</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4e2844c8-4f2b-45ae-96cf-aa4b3ebcbb06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611E887C</paraID>
      <start xmlns="http://schemas.wps.cn/vas-ai-hub/contract-review">123</start>
      <end xmlns="http://schemas.wps.cn/vas-ai-hub/contract-review">124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7803bb4f-fdc4-4191-9332-4cda254b1941</errorID>
      <errorWord xmlns="http://schemas.wps.cn/vas-ai-hub/contract-review">l</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1 </item>
      </candidateList>
      <explain xmlns="http://schemas.wps.cn/vas-ai-hub/contract-review"/>
      <paraID xmlns="http://schemas.wps.cn/vas-ai-hub/contract-review">7C137C1D</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e5e24b70-41aa-4d96-8697-07c222bac06b</errorID>
      <errorWord xmlns="http://schemas.wps.cn/vas-ai-hub/contract-review">31、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26632C6B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a0a7bf4a-5066-42ab-817b-f7a52a499dd8</errorID>
      <errorWord xmlns="http://schemas.wps.cn/vas-ai-hub/contract-review">政府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政府</item>
      </candidateList>
      <explain xmlns="http://schemas.wps.cn/vas-ai-hub/contract-review"/>
      <paraID xmlns="http://schemas.wps.cn/vas-ai-hub/contract-review">45ABD21F</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702e230f-1cbd-4b52-a9ab-e3e321835405</errorID>
      <errorWord xmlns="http://schemas.wps.cn/vas-ai-hub/contract-review">10</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的10</item>
      </candidateList>
      <explain xmlns="http://schemas.wps.cn/vas-ai-hub/contract-review"/>
      <paraID xmlns="http://schemas.wps.cn/vas-ai-hub/contract-review">45ABD21F</paraID>
      <start xmlns="http://schemas.wps.cn/vas-ai-hub/contract-review">93</start>
      <end xmlns="http://schemas.wps.cn/vas-ai-hub/contract-review">95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10a7c20e-0419-4b8d-a1db-d94aaa58e598</errorID>
      <errorWord xmlns="http://schemas.wps.cn/vas-ai-hub/contract-review">32、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6BA8D383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a08a26ff-f252-4ee3-9e12-7763be99eb92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5686004A</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3b183067-4f9f-47d2-8c04-29c0e61038b4</errorID>
      <errorWord xmlns="http://schemas.wps.cn/vas-ai-hub/contract-review">农业农村部国家</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 农业农村部 国家</item>
      </candidateList>
      <explain xmlns="http://schemas.wps.cn/vas-ai-hub/contract-review">此处内容疑似含有固定表述相关错误，建议核查。</explain>
      <paraID xmlns="http://schemas.wps.cn/vas-ai-hub/contract-review">5686004A</paraID>
      <start xmlns="http://schemas.wps.cn/vas-ai-hub/contract-review">11</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629a3baa-724a-4fdf-9ef3-305b00e42b09</errorID>
      <errorWord xmlns="http://schemas.wps.cn/vas-ai-hub/contract-review">江苏省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江苏省</item>
      </candidateList>
      <explain xmlns="http://schemas.wps.cn/vas-ai-hub/contract-review"/>
      <paraID xmlns="http://schemas.wps.cn/vas-ai-hub/contract-review">5686004A</paraID>
      <start xmlns="http://schemas.wps.cn/vas-ai-hub/contract-review">66</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e9864deb-af81-4ad1-9d21-77c7a049343c</errorID>
      <errorWord xmlns="http://schemas.wps.cn/vas-ai-hub/contract-review">江苏省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江苏省</item>
      </candidateList>
      <explain xmlns="http://schemas.wps.cn/vas-ai-hub/contract-review"/>
      <paraID xmlns="http://schemas.wps.cn/vas-ai-hub/contract-review">5686004A</paraID>
      <start xmlns="http://schemas.wps.cn/vas-ai-hub/contract-review">74</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fb2e6a32-3add-4d18-b5ef-04bfba46522c</errorID>
      <errorWord xmlns="http://schemas.wps.cn/vas-ai-hub/contract-review">福利</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福利性</item>
      </candidateList>
      <explain xmlns="http://schemas.wps.cn/vas-ai-hub/contract-review"/>
      <paraID xmlns="http://schemas.wps.cn/vas-ai-hub/contract-review">5E311676</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6c4e21ea-70dc-4904-bd49-6ffadf5ffe2e</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》和</item>
      </candidateList>
      <explain xmlns="http://schemas.wps.cn/vas-ai-hub/contract-review"/>
      <paraID xmlns="http://schemas.wps.cn/vas-ai-hub/contract-review">4518E7AE</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5aab7953-508e-4589-ae03-ae4d5f298808</errorID>
      <errorWord xmlns="http://schemas.wps.cn/vas-ai-hub/contract-review">33.44.2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33.4.2</item>
      </candidateList>
      <explain xmlns="http://schemas.wps.cn/vas-ai-hub/contract-review">标题顺序错误，请检查标题顺序是否合理。</explain>
      <paraID xmlns="http://schemas.wps.cn/vas-ai-hub/contract-review">2FBC407C</paraID>
      <start xmlns="http://schemas.wps.cn/vas-ai-hub/contract-review">0</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94b8748d-a1d2-49b8-be34-deb33d17f3bd</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》等</item>
      </candidateList>
      <explain xmlns="http://schemas.wps.cn/vas-ai-hub/contract-review"/>
      <paraID xmlns="http://schemas.wps.cn/vas-ai-hub/contract-review">40DEFB2C</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1dc669ff-d5bd-4b78-9c68-8c4ac07bb7fb</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4556ABD6</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7fb8906c-6c02-4697-b941-794850d09926</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290B1D51</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d5109e71-bf90-448e-a86d-039a78bce060</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2A706779</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34b93364-d855-48d3-9683-a3bd2b31b15f</errorID>
      <errorWord xmlns="http://schemas.wps.cn/vas-ai-hub/contract-review">需</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，需</item>
      </candidateList>
      <explain xmlns="http://schemas.wps.cn/vas-ai-hub/contract-review"/>
      <paraID xmlns="http://schemas.wps.cn/vas-ai-hub/contract-review">792D0333</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45079ace-0a9d-4d1f-9353-0069c329b1ff</errorID>
      <errorWord xmlns="http://schemas.wps.cn/vas-ai-hub/contract-review">在第一时间内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在第一时间</item>
      </candidateList>
      <explain xmlns="http://schemas.wps.cn/vas-ai-hub/contract-review"/>
      <paraID xmlns="http://schemas.wps.cn/vas-ai-hub/contract-review">792D0333</paraID>
      <start xmlns="http://schemas.wps.cn/vas-ai-hub/contract-review">55</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8fe6df66-6327-4085-a04b-b0b6a56ef143</errorID>
      <errorWord xmlns="http://schemas.wps.cn/vas-ai-hub/contract-review">包括所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包括</item>
      </candidateList>
      <explain xmlns="http://schemas.wps.cn/vas-ai-hub/contract-review"/>
      <paraID xmlns="http://schemas.wps.cn/vas-ai-hub/contract-review">1FB9C3C0</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592e2a7c-b997-4e4e-bbb9-24d4225d97a0</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1FB9C3C0</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90cb48f5-9acc-4b13-95ef-af642aa659e9</errorID>
      <errorWord xmlns="http://schemas.wps.cn/vas-ai-hub/contract-review">他有关的</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他</item>
      </candidateList>
      <explain xmlns="http://schemas.wps.cn/vas-ai-hub/contract-review"/>
      <paraID xmlns="http://schemas.wps.cn/vas-ai-hub/contract-review">1FB9C3C0</paraID>
      <start xmlns="http://schemas.wps.cn/vas-ai-hub/contract-review">53</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40b2d825-6072-4671-94cc-ba29baba1d60</errorID>
      <errorWord xmlns="http://schemas.wps.cn/vas-ai-hub/contract-review">乙方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乙方</item>
      </candidateList>
      <explain xmlns="http://schemas.wps.cn/vas-ai-hub/contract-review"/>
      <paraID xmlns="http://schemas.wps.cn/vas-ai-hub/contract-review"> 2F317B8</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f151a9c9-d234-4d59-bb7d-fd97955021de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2F317B8</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30e604ab-dd49-4f07-8d9e-a397eaecfba1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2F317B8</paraID>
      <start xmlns="http://schemas.wps.cn/vas-ai-hub/contract-review">99</start>
      <end xmlns="http://schemas.wps.cn/vas-ai-hub/contract-review">100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edbed6a5-d3cb-4796-9644-4bd9a534fc2a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2F317B8</paraID>
      <start xmlns="http://schemas.wps.cn/vas-ai-hub/contract-review">112</start>
      <end xmlns="http://schemas.wps.cn/vas-ai-hub/contract-review">113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f88c7e87-9a19-4ac6-9178-7a3367b780b2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60</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88975c9e-76b7-4a3b-b9cb-817d0bdcf264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62</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d53a4a97-0825-4e3c-b927-6ca51135cdda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68</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edef2635-d47b-4736-9957-c541028b5860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70</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c9c63925-6521-4454-aaf0-10d8efdfcdf1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138</start>
      <end xmlns="http://schemas.wps.cn/vas-ai-hub/contract-review">139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84212830-1cfc-414b-9f06-f4113aa89cca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140</start>
      <end xmlns="http://schemas.wps.cn/vas-ai-hub/contract-review">141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53d6ec91-6644-4dd4-bb44-500301f3ea39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160</start>
      <end xmlns="http://schemas.wps.cn/vas-ai-hub/contract-review">161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b5de5949-8ad7-4d92-817f-afe9b6242ba3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162</start>
      <end xmlns="http://schemas.wps.cn/vas-ai-hub/contract-review">163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25a19215-f328-4e07-b29f-037b6d8b9ce1</errorID>
      <errorWord xmlns="http://schemas.wps.cn/vas-ai-hub/contract-review">三年期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三年</item>
      </candidateList>
      <explain xmlns="http://schemas.wps.cn/vas-ai-hub/contract-review"/>
      <paraID xmlns="http://schemas.wps.cn/vas-ai-hub/contract-review">122D6564</paraID>
      <start xmlns="http://schemas.wps.cn/vas-ai-hub/contract-review">89</start>
      <end xmlns="http://schemas.wps.cn/vas-ai-hub/contract-review">92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5832e128-220b-4cdd-bb18-51f2be119d32</errorID>
      <errorWord xmlns="http://schemas.wps.cn/vas-ai-hub/contract-review">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期后</item>
      </candidateList>
      <explain xmlns="http://schemas.wps.cn/vas-ai-hub/contract-review"/>
      <paraID xmlns="http://schemas.wps.cn/vas-ai-hub/contract-review">122D6564</paraID>
      <start xmlns="http://schemas.wps.cn/vas-ai-hub/contract-review">94</start>
      <end xmlns="http://schemas.wps.cn/vas-ai-hub/contract-review">95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d2de136c-e452-4ece-bba3-72912199d529</errorID>
      <errorWord xmlns="http://schemas.wps.cn/vas-ai-hub/contract-review">甲方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甲方</item>
      </candidateList>
      <explain xmlns="http://schemas.wps.cn/vas-ai-hub/contract-review"/>
      <paraID xmlns="http://schemas.wps.cn/vas-ai-hub/contract-review">6106B656</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25ee0e0b-dde2-4e9a-a0f8-780d76628f49</errorID>
      <errorWord xmlns="http://schemas.wps.cn/vas-ai-hub/contract-review">给予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后给予</item>
      </candidateList>
      <explain xmlns="http://schemas.wps.cn/vas-ai-hub/contract-review"/>
      <paraID xmlns="http://schemas.wps.cn/vas-ai-hub/contract-review">6106B656</paraID>
      <start xmlns="http://schemas.wps.cn/vas-ai-hub/contract-review">20</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dedf0e91-2de8-4db3-b0b8-8c45da43a642</errorID>
      <errorWord xmlns="http://schemas.wps.cn/vas-ai-hub/contract-review">验收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验收</item>
      </candidateList>
      <explain xmlns="http://schemas.wps.cn/vas-ai-hub/contract-review"/>
      <paraID xmlns="http://schemas.wps.cn/vas-ai-hub/contract-review"> 3E56ABD</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0a81bbf0-f4e9-4651-bf52-e0327bd366b7</errorID>
      <errorWord xmlns="http://schemas.wps.cn/vas-ai-hub/contract-review">作出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出具</item>
      </candidateList>
      <explain xmlns="http://schemas.wps.cn/vas-ai-hub/contract-review"/>
      <paraID xmlns="http://schemas.wps.cn/vas-ai-hub/contract-review"> 3E56ABD</paraID>
      <start xmlns="http://schemas.wps.cn/vas-ai-hub/contract-review">20</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a1996f18-0288-4710-8382-aaae3e7dfb5c</errorID>
      <errorWord xmlns="http://schemas.wps.cn/vas-ai-hub/contract-review">破损装卸</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破损</item>
      </candidateList>
      <explain xmlns="http://schemas.wps.cn/vas-ai-hub/contract-review"/>
      <paraID xmlns="http://schemas.wps.cn/vas-ai-hub/contract-review">6A224156</paraID>
      <start xmlns="http://schemas.wps.cn/vas-ai-hub/contract-review">29</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a306808c-9dcf-4e44-b968-69036b4cb892</errorID>
      <errorWord xmlns="http://schemas.wps.cn/vas-ai-hub/contract-review">包装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的包装</item>
      </candidateList>
      <explain xmlns="http://schemas.wps.cn/vas-ai-hub/contract-review"/>
      <paraID xmlns="http://schemas.wps.cn/vas-ai-hub/contract-review">6A224156</paraID>
      <start xmlns="http://schemas.wps.cn/vas-ai-hub/contract-review">36</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4e7be5dc-9ca9-46ce-aa31-aaa06223c569</errorID>
      <errorWord xmlns="http://schemas.wps.cn/vas-ai-hub/contract-review">甲方</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，甲方</item>
      </candidateList>
      <explain xmlns="http://schemas.wps.cn/vas-ai-hub/contract-review"/>
      <paraID xmlns="http://schemas.wps.cn/vas-ai-hub/contract-review"> C91E728</paraID>
      <start xmlns="http://schemas.wps.cn/vas-ai-hub/contract-review">28</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f58f6a92-bfa3-45e4-a7e3-d6081a475d54</errorID>
      <errorWord xmlns="http://schemas.wps.cn/vas-ai-hub/contract-review">达验收标准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达到验收标准</item>
      </candidateList>
      <explain xmlns="http://schemas.wps.cn/vas-ai-hub/contract-review"/>
      <paraID xmlns="http://schemas.wps.cn/vas-ai-hub/contract-review">6ED10648</paraID>
      <start xmlns="http://schemas.wps.cn/vas-ai-hub/contract-review">137</start>
      <end xmlns="http://schemas.wps.cn/vas-ai-hub/contract-review">142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56c1370b-0341-48ae-96bb-68a616fef587</errorID>
      <errorWord xmlns="http://schemas.wps.cn/vas-ai-hub/contract-review">本合同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本合同</item>
      </candidateList>
      <explain xmlns="http://schemas.wps.cn/vas-ai-hub/contract-review"/>
      <paraID xmlns="http://schemas.wps.cn/vas-ai-hub/contract-review"> A283694</paraID>
      <start xmlns="http://schemas.wps.cn/vas-ai-hub/contract-review">4</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5d3a86fb-90ff-4c0f-a31b-6240bd0e6af2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A283694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24c77e75-8c9d-4e35-9b5d-e3a7c5fb4845</errorID>
      <errorWord xmlns="http://schemas.wps.cn/vas-ai-hub/contract-review">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围内</item>
      </candidateList>
      <explain xmlns="http://schemas.wps.cn/vas-ai-hub/contract-review"/>
      <paraID xmlns="http://schemas.wps.cn/vas-ai-hub/contract-review"> A283694</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98211dd9-291f-4c60-9109-c3097354ef89</errorID>
      <errorWord xmlns="http://schemas.wps.cn/vas-ai-hub/contract-review">供应的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供应</item>
      </candidateList>
      <explain xmlns="http://schemas.wps.cn/vas-ai-hub/contract-review"/>
      <paraID xmlns="http://schemas.wps.cn/vas-ai-hub/contract-review"> A283694</paraID>
      <start xmlns="http://schemas.wps.cn/vas-ai-hub/contract-review">27</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2e245f76-c0b0-4002-8d5d-aad225f23437</errorID>
      <errorWord xmlns="http://schemas.wps.cn/vas-ai-hub/contract-review">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表人</item>
      </candidateList>
      <explain xmlns="http://schemas.wps.cn/vas-ai-hub/contract-review"/>
      <paraID xmlns="http://schemas.wps.cn/vas-ai-hub/contract-review">7255C49F</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83429da9-3a46-42c2-813f-39d3a60b7345</errorID>
      <errorWord xmlns="http://schemas.wps.cn/vas-ai-hub/contract-review">《民法典》</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《中华人民共和国民法典》</item>
      </candidateList>
      <explain xmlns="http://schemas.wps.cn/vas-ai-hub/contract-review"/>
      <paraID xmlns="http://schemas.wps.cn/vas-ai-hub/contract-review">16B41DE5</paraID>
      <start xmlns="http://schemas.wps.cn/vas-ai-hub/contract-review">14</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7dc8865d-50bf-4fa3-ac98-dcb9f5e3c168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EA648E9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77729ea6-16bf-4a55-8354-ca1045c679bc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5FB607C0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1db34c39-1e8b-46f3-9f66-0c30e282134e</errorID>
      <errorWord xmlns="http://schemas.wps.cn/vas-ai-hub/contract-review">黏贴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粘贴</item>
      </candidateList>
      <explain xmlns="http://schemas.wps.cn/vas-ai-hub/contract-review">存在发音相同字词的误用。</explain>
      <paraID xmlns="http://schemas.wps.cn/vas-ai-hub/contract-review">5FB607C0</paraID>
      <start xmlns="http://schemas.wps.cn/vas-ai-hub/contract-review">20</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6ffd2812-4e51-4379-b379-71d64f8bd024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5F64B539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8eed560a-9b97-4a3c-82d9-7b990f547e6a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4FB14D24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ec245eda-2287-4245-90f5-619a802f9387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14CDD553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2d471440-36bf-409d-bfe0-1511f1e09393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7462F7C4</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f37f59d3-9e8c-4982-b312-2b80d4b7798a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7F2F48B6</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c94a5588-77a7-4ed5-b070-918a49cba80f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2728D0DE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9138719c-c51d-4d78-aa06-461e037d3aa4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66D7319C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cdafa74d-0e47-4aa9-bdf2-822775e993dc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1343CB3F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ba44cb40-3fc2-4b54-9ec7-724b56db7d31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214DDE8E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dee4c4dd-927f-4522-8399-fc6b5f1449a6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6A4934C8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074fc0f5-14ed-4969-8f74-e6bb53845d5a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600941AC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3d2708cb-46f8-4548-bfa8-d16212a84ea1</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A3C80B1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68feaabb-2d43-4c51-888d-739c92d89177</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462A8F2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4165cc4f-25c4-4f37-bbc3-85d9ea08583c</errorID>
      <errorWord xmlns="http://schemas.wps.cn/vas-ai-hub/contract-review">11</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1</item>
      </candidateList>
      <explain xmlns="http://schemas.wps.cn/vas-ai-hub/contract-review"/>
      <paraID xmlns="http://schemas.wps.cn/vas-ai-hub/contract-review"> 462A8F2</paraID>
      <start xmlns="http://schemas.wps.cn/vas-ai-hub/contract-review">86</start>
      <end xmlns="http://schemas.wps.cn/vas-ai-hub/contract-review">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c95ef19a-39f7-4a09-a73f-914f221f0825</errorID>
      <errorWord xmlns="http://schemas.wps.cn/vas-ai-hub/contract-review">3</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9.3</item>
      </candidateList>
      <explain xmlns="http://schemas.wps.cn/vas-ai-hub/contract-review"/>
      <paraID xmlns="http://schemas.wps.cn/vas-ai-hub/contract-review">634E7FC5</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7bea48c0-e623-4a23-b5a0-b6bdd0084d8a</errorID>
      <errorWord xmlns="http://schemas.wps.cn/vas-ai-hub/contract-review">4</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9.4</item>
      </candidateList>
      <explain xmlns="http://schemas.wps.cn/vas-ai-hub/contract-review"/>
      <paraID xmlns="http://schemas.wps.cn/vas-ai-hub/contract-review">634E7FC5</paraID>
      <start xmlns="http://schemas.wps.cn/vas-ai-hub/contract-review">74</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1588eaf6-b162-42ad-a972-48bd336e4666</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7030314E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b1da0848-5762-48fe-a66f-a3408c69de3e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7030314E</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8e000335-9184-41ed-ba46-7d70e9b38d7b</errorID>
      <errorWord xmlns="http://schemas.wps.cn/vas-ai-hub/contract-review">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7030314E</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85e3c430-b40b-4275-96ea-7200332e8742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7030314E</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139c3af5-ebb1-454c-925f-e5d93e7f7713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7030314E</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b7b4f8fa-7ad9-4d73-bbc4-6364b441afbb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7030314E</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f02781c3-2e86-427a-91fe-1cf0c9e10c62</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68962C99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900a8104-c9ee-49e6-ac56-efdf6153370c</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3FBA6E80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ebfd3ca0-8164-4c6d-b658-72527ad85107</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73D7B338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b027a129-6b17-41f0-ba66-b8240b1906a4</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112AC564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9dfe0a89-6ae6-4ad8-a2f1-35ffa7726dbc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69FA05E2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c164f5a0-b264-47fb-815d-7555a3eb5206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7FF82D6A</paraID>
      <start xmlns="http://schemas.wps.cn/vas-ai-hub/contract-review">60</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94564272-0ebe-44b3-9181-c536527f9462</errorID>
      <errorWord xmlns="http://schemas.wps.cn/vas-ai-hub/contract-review">圆弧型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圆弧形</item>
      </candidateList>
      <explain xmlns="http://schemas.wps.cn/vas-ai-hub/contract-review">存在发音相同字词的误用。</explain>
      <paraID xmlns="http://schemas.wps.cn/vas-ai-hub/contract-review">7FF82D6A</paraID>
      <start xmlns="http://schemas.wps.cn/vas-ai-hub/contract-review">69</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97697cf0-203e-4aa0-8fa3-b61490becf01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55AF8781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0a4c756a-0a9a-4194-8193-22a136437536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55AF8781</paraID>
      <start xmlns="http://schemas.wps.cn/vas-ai-hub/contract-review">62</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3b55bca8-3263-412a-b651-3a94bebb2ed4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4D128116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2047943f-7a20-43be-a1da-bc4c40d7dd64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486B801D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506fb034-ca19-4c8f-b32f-50011dbc6351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2681282A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4e7f5a20-b60b-4843-9118-c02009f3d505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B6B91C6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3a518a36-e032-47f3-a11c-aff5be92d3f2</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1068052A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0b2559b8-bd96-4417-a9de-9256584aabd7</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1360FB82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0551a3a8-6ed4-447a-9769-7b8cbbea3591</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当前序号格式不规范，建议修改为规范格式[10.]。</explain>
      <paraID xmlns="http://schemas.wps.cn/vas-ai-hub/contract-review">35FEB844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17fbb2db-d99e-4ae7-a2e2-4eae7ad6850b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35FEB844</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446a5000-e75d-4fe8-a2c4-f792679454ca</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33855906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97ba6477-bc10-4328-b0e0-74bb83cc6822</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2FE3B8E0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0a3c05cd-7608-4bb6-9451-2d7ba0e3c6aa</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10C9B4C5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b83ccbc0-0e98-4704-a4ad-eff333240e62</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66E08B4F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60541a08-dd79-456f-b48a-6f62bac3e29e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55356575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5fad31ba-9e98-42e6-8989-df6fcb8f161d</errorID>
      <errorWord xmlns="http://schemas.wps.cn/vas-ai-hub/contract-review">GB27900</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GB 27900</item>
      </candidateList>
      <explain xmlns="http://schemas.wps.cn/vas-ai-hub/contract-review"/>
      <paraID xmlns="http://schemas.wps.cn/vas-ai-hub/contract-review">55356575</paraID>
      <start xmlns="http://schemas.wps.cn/vas-ai-hub/contract-review">11</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78386be6-2dd8-4eec-b489-2c61b37b0c54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1BB57857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9bfe488c-3a3f-4edb-8e77-1f49a6572120</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1BB57857</paraID>
      <start xmlns="http://schemas.wps.cn/vas-ai-hub/contract-review">38</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c4c64e02-13e4-4cbc-bf6c-36d3bfc5d57c</errorID>
      <errorWord xmlns="http://schemas.wps.cn/vas-ai-hub/contract-review">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器工</item>
      </candidateList>
      <explain xmlns="http://schemas.wps.cn/vas-ai-hub/contract-review"/>
      <paraID xmlns="http://schemas.wps.cn/vas-ai-hub/contract-review">1BB57857</paraID>
      <start xmlns="http://schemas.wps.cn/vas-ai-hub/contract-review">89</start>
      <end xmlns="http://schemas.wps.cn/vas-ai-hub/contract-review">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f9639695-63b8-4887-9d98-3c659f23afcb</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1BB57857</paraID>
      <start xmlns="http://schemas.wps.cn/vas-ai-hub/contract-review">144</start>
      <end xmlns="http://schemas.wps.cn/vas-ai-hub/contract-review">148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e16a626c-9fa6-47c3-acb1-19fe949d5944</errorID>
      <errorWord xmlns="http://schemas.wps.cn/vas-ai-hub/contract-review">并应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1BB57857</paraID>
      <start xmlns="http://schemas.wps.cn/vas-ai-hub/contract-review">231</start>
      <end xmlns="http://schemas.wps.cn/vas-ai-hub/contract-review">233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50f528c6-6fa3-4943-918a-3e415410e92f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1696D33A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8a37e552-0274-4462-b884-a5b02a647c24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39D26801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d7e6597a-a63d-4622-9ffc-7fceb7e47451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5514792E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89f1cbe0-40b5-4fd7-a41f-694f5490c69b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5514792E</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3ce24031-be8c-4d65-9c62-6103de8fa205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5514792E</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2ee51d38-995f-457a-85cf-41c7647de1ba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40C7060D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2a4a0773-2d2e-4c15-835f-9e9f3b8dee6b</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40C7060D</paraID>
      <start xmlns="http://schemas.wps.cn/vas-ai-hub/contract-review">4</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8ba38807-4479-4061-bd20-9252e845932c</errorID>
      <errorWord xmlns="http://schemas.wps.cn/vas-ai-hub/contract-review">2S</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2 s</item>
      </candidateList>
      <explain xmlns="http://schemas.wps.cn/vas-ai-hub/contract-review"/>
      <paraID xmlns="http://schemas.wps.cn/vas-ai-hub/contract-review">40C7060D</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f0a30fe3-ead2-4bb5-8220-6c59e2d1f97d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729AEFA2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50385f14-a32c-4fe1-a66d-a660c5c9af28</errorID>
      <errorWord xmlns="http://schemas.wps.cn/vas-ai-hub/contract-review">2S</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2 s</item>
      </candidateList>
      <explain xmlns="http://schemas.wps.cn/vas-ai-hub/contract-review"/>
      <paraID xmlns="http://schemas.wps.cn/vas-ai-hub/contract-review">729AEFA2</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842be65a-9838-482b-8dea-0fc1887b6349</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2A2D76CA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3674b03d-00bf-47a6-a356-1cf69b7b47e9</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4A75E203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983a340f-9396-4b6c-9df7-2314e8bc489b</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5B58678A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81374e0b-34fa-4502-a5eb-91b8d890a520</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2ADABBD6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311449f8-603c-4f65-b84c-f88ff977b5b5</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7FCB53A3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e2516dd4-2126-414a-bfce-491894307ef9</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 97D1FA9</paraID>
      <start xmlns="http://schemas.wps.cn/vas-ai-hub/contract-review">11</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6a971fa9-368e-47e1-b169-eec50f03effe</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 97D1FA9</paraID>
      <start xmlns="http://schemas.wps.cn/vas-ai-hub/contract-review">73</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a2b3d8fc-d48b-48c5-97d5-d305dae8c6e0</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6A5DC3A0</paraID>
      <start xmlns="http://schemas.wps.cn/vas-ai-hub/contract-review">13</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d2cc1dfc-085a-4d95-a40b-a61ad974b2fe</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7EEA61C2</paraID>
      <start xmlns="http://schemas.wps.cn/vas-ai-hub/contract-review">13</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2ef0c61f-cb27-47f7-8a47-15d1b0fcd7fa</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7EEA61C2</paraID>
      <start xmlns="http://schemas.wps.cn/vas-ai-hub/contract-review">76</start>
      <end xmlns="http://schemas.wps.cn/vas-ai-hub/contract-review">80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fc66c915-09dc-4997-9143-b1bf9254d6dc</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4E3415A9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4fcf8915-1e52-40b2-88d1-58d05561fc3e</errorID>
      <errorWord xmlns="http://schemas.wps.cn/vas-ai-hub/contract-review">振动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振动</item>
      </candidateList>
      <explain xmlns="http://schemas.wps.cn/vas-ai-hub/contract-review"/>
      <paraID xmlns="http://schemas.wps.cn/vas-ai-hub/contract-review">2295C7BB</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dcd1588a-4ed3-43cd-8a64-8a839ed602f4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2295C7BB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4a249848-914f-4a00-ad5a-77b5dfc6764f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2295C7BB</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e7ae77df-5f07-4dbb-8561-a52eb2e69508</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2295C7BB</paraID>
      <start xmlns="http://schemas.wps.cn/vas-ai-hub/contract-review">35</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7431c7cf-c60e-46ab-af2e-ec3d61ad461f</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4C20A0FC</paraID>
      <start xmlns="http://schemas.wps.cn/vas-ai-hub/contract-review">31</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54f49d6f-d4f8-4806-baf3-a4eb30607d24</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4EAEBAE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72f3cfbb-7e6e-4bdf-b503-9f94a6710e00</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5C702EC0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bcbc2536-55a3-4b10-a7f5-9a47231fb8dd</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5CE5D3A2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8eab7f4d-6cd5-47b0-aefe-7725d5250d94</errorID>
      <errorWord xmlns="http://schemas.wps.cn/vas-ai-hub/contract-review">在</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：在</item>
      </candidateList>
      <explain xmlns="http://schemas.wps.cn/vas-ai-hub/contract-review"/>
      <paraID xmlns="http://schemas.wps.cn/vas-ai-hub/contract-review">5CE5D3A2</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1b6bc630-cde7-486a-b27f-1eb238fcd683</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471A9AC7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adfa2c0e-05d6-42a7-8b86-9a885e2464c2</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2D230B52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44b75a23-51c3-4a0d-b6f4-456fbf00581f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DF17252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45a4f538-5ca3-4e5b-954d-2727723153cb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7DE52022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027eaa52-6860-4a14-a145-f3a662ff6120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7DE52022</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39b50429-63f7-4ba3-89bb-e96a47c52029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1C7A99A5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5b6d82ee-fa55-4e25-bc69-491674c21834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30947DF2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ce0a059b-1afc-4f20-a27d-167bbfce7290</errorID>
      <errorWord xmlns="http://schemas.wps.cn/vas-ai-hub/contract-review">水洗</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水洗</item>
      </candidateList>
      <explain xmlns="http://schemas.wps.cn/vas-ai-hub/contract-review"/>
      <paraID xmlns="http://schemas.wps.cn/vas-ai-hub/contract-review">5FDA9C4D</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f3f3d425-4946-4a77-8e55-83edab116492</errorID>
      <errorWord xmlns="http://schemas.wps.cn/vas-ai-hub/contract-review">直</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：直</item>
      </candidateList>
      <explain xmlns="http://schemas.wps.cn/vas-ai-hub/contract-review"/>
      <paraID xmlns="http://schemas.wps.cn/vas-ai-hub/contract-review">5FDA9C4D</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0f73d068-f033-4dae-b514-d3d7d20ce939</errorID>
      <errorWord xmlns="http://schemas.wps.cn/vas-ai-hub/contract-review">PH值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pH值</item>
      </candidateList>
      <explain xmlns="http://schemas.wps.cn/vas-ai-hub/contract-review"/>
      <paraID xmlns="http://schemas.wps.cn/vas-ai-hub/contract-review">30801552</paraID>
      <start xmlns="http://schemas.wps.cn/vas-ai-hub/contract-review">3</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84a00eb0-3a7f-4a6c-9d5b-4d1155c80e1d</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3C3F2F4D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1498d05d-1f97-46dd-8184-d8fb0ecd8521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24D53FFD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7639760a-ff36-48a5-9fde-0c89147c7156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1B139B9A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a11ff724-f2d2-44ce-9602-408f8431f342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72F7BC00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d40b447b-4f95-4470-9dde-9f3b113c754d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56A36B2A</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c9b71c0a-ba68-4d31-a02f-d4ee26ebdfe6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56A36B2A</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fe87563e-36ce-48ab-880d-7b5bbcdcf396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2D291A9B</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57fadaca-0700-4f4a-a125-62593153c80c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2D291A9B</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581760af-ba99-4244-bfd4-a0c90636d67a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4B053407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60d98998-05eb-4653-9a30-d983e6777fdd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60E5C6C6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e6299cbd-dc84-4c33-9093-482c01a92167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58125E41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24abffe1-3e44-453f-b20d-5ad9dee3a9ed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4D856134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02633051-fc60-4be2-a28b-42c33552b940</errorID>
      <errorWord xmlns="http://schemas.wps.cn/vas-ai-hub/contract-review">水压实验</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水压试验</item>
      </candidateList>
      <explain xmlns="http://schemas.wps.cn/vas-ai-hub/contract-review"/>
      <paraID xmlns="http://schemas.wps.cn/vas-ai-hub/contract-review">4D856134</paraID>
      <start xmlns="http://schemas.wps.cn/vas-ai-hub/contract-review">21</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f421f8f2-bc92-4a4f-86a5-456882516af0</errorID>
      <errorWord xmlns="http://schemas.wps.cn/vas-ai-hub/contract-review">气密性实验</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气密性试验</item>
      </candidateList>
      <explain xmlns="http://schemas.wps.cn/vas-ai-hub/contract-review"/>
      <paraID xmlns="http://schemas.wps.cn/vas-ai-hub/contract-review">4D856134</paraID>
      <start xmlns="http://schemas.wps.cn/vas-ai-hub/contract-review">34</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f3e4dcfc-8de7-4ee4-8426-04a23e3d7d04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364FCD6C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efbbd70f-fb57-48dd-a73d-1952c1dade52</errorID>
      <errorWord xmlns="http://schemas.wps.cn/vas-ai-hub/contract-review">100Mpa</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100Mpa。</item>
      </candidateList>
      <explain xmlns="http://schemas.wps.cn/vas-ai-hub/contract-review"/>
      <paraID xmlns="http://schemas.wps.cn/vas-ai-hub/contract-review">364FCD6C</paraID>
      <start xmlns="http://schemas.wps.cn/vas-ai-hub/contract-review">9</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bbb5bb77-0f76-4204-a76b-622857ccb8ba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3A08EA80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1c27acc9-0977-4e8b-9089-03a49fb043a5</errorID>
      <errorWord xmlns="http://schemas.wps.cn/vas-ai-hub/contract-review">曲服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屈服</item>
      </candidateList>
      <explain xmlns="http://schemas.wps.cn/vas-ai-hub/contract-review">存在发音相同字词的误用。</explain>
      <paraID xmlns="http://schemas.wps.cn/vas-ai-hub/contract-review">3A08EA80</paraID>
      <start xmlns="http://schemas.wps.cn/vas-ai-hub/contract-review">21</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2dfa91fa-35d0-49ce-a473-337938432dfa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6F98C383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70417699-9d7a-4aef-a84a-d43da5928c99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77A4D11F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52d84ce5-ae13-4371-93a8-df96c2147dee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2D14616D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15cbf2de-c2f0-4b9f-80b0-b716e3bc7f4c</errorID>
      <errorWord xmlns="http://schemas.wps.cn/vas-ai-hub/contract-review">森林</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森林</item>
      </candidateList>
      <explain xmlns="http://schemas.wps.cn/vas-ai-hub/contract-review"/>
      <paraID xmlns="http://schemas.wps.cn/vas-ai-hub/contract-review">2D14616D</paraID>
      <start xmlns="http://schemas.wps.cn/vas-ai-hub/contract-review">24</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346466ce-513b-41fb-93e0-ee21c8995e3d</errorID>
      <errorWord xmlns="http://schemas.wps.cn/vas-ai-hub/contract-review">》标准</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item>
      </candidateList>
      <explain xmlns="http://schemas.wps.cn/vas-ai-hub/contract-review"/>
      <paraID xmlns="http://schemas.wps.cn/vas-ai-hub/contract-review">2D14616D</paraID>
      <start xmlns="http://schemas.wps.cn/vas-ai-hub/contract-review">36</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2e585ecc-d4fc-4156-a52b-0f52c2028852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222A4F86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ef38c588-4b33-46f0-912b-c4ab8aa100db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222A4F86</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fa1e294a-12ae-41a6-87e1-27db93c92ca2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1C848FD0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5cca2b8b-89b6-416a-8ffc-67c408527305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1C848FD0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40d5751a-400b-43c0-b224-c45d543a4cfe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C20BE48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061761d0-b06c-4e08-89c0-66abdee09755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C20BE48</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82a1d3dc-b944-4a58-a6a8-c29fec8d4f3a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5AC0A89A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9e1746a7-e0bc-4f21-a89c-8c5d0b24c563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5AC0A89A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3ca91628-3221-450f-8761-005a64cc8523</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2E708B46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d98b47e9-816a-4b5f-b604-9c1eab297853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2E708B46</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667213bd-055b-488b-b3e4-9b8843319e48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63708267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98e22c1b-5b84-4f34-a899-cbc024caae3b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24C95B8A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c7fd6180-1ced-434b-8fce-7162f5777312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6FB4F0A1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650b86d1-cce5-40f2-b827-aad1ab2776e4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1712A9D9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3cb8c531-8553-4ea8-936e-f786b43504c8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1712A9D9</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63bd0dc3-3206-4c13-b477-a67f4950960a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19A887D2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815a267b-2bd5-4a07-8a55-f8caefce62e1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58045688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65d6a972-90f7-421e-8433-2a0f882abd4b</errorID>
      <errorWord xmlns="http://schemas.wps.cn/vas-ai-hub/contract-review">粘和强度</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粘接强度</item>
      </candidateList>
      <explain xmlns="http://schemas.wps.cn/vas-ai-hub/contract-review"/>
      <paraID xmlns="http://schemas.wps.cn/vas-ai-hub/contract-review">58045688</paraID>
      <start xmlns="http://schemas.wps.cn/vas-ai-hub/contract-review">2</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949f6bcb-27fa-4381-9f93-dcb23993edda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39D2E253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5ddedd29-2e9f-4573-8cb3-404315a8484a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39D2E253</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60317627-ec50-43cf-aae0-91a15ad5f4df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39D2E253</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dd573eb4-b131-4afa-b77a-93746fb4d07b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2CC36236</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ccf00323-850d-4de0-ad39-9314a59cc231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71969D4D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01af1df8-f86b-4639-b967-dc457b04b272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71969D4D</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09d9bda8-dc7a-41ef-8a88-07c4ee608743</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7E3F17B6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b47cf0bf-8881-4098-a90c-3df2abb43ec2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7E3F17B6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90b330f9-2905-4f11-b4ec-60b20bf3d495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7E3F17B6</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b4fd3f49-27bb-4b88-ab90-6b7d0a509cde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7E3F17B6</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a9a9e8f7-a5c4-4fb3-a2d8-0ff78f2b0ca2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7E3F17B6</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26198e4e-725d-4701-a7df-c167854bec0d</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2086201D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86cdfb90-99ff-4d01-9eed-09a6740673d3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497D0B99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6c013735-516e-492a-adfb-4f52420724d1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3C972169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9f970827-0e9b-4d3c-9d45-e460ff7dab54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3C972169</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8192e334-eddc-44f9-aa5d-e77867829094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2C892310</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fadbbe1c-9fbc-4911-aa36-80d051ab1f4c</errorID>
      <errorWord xmlns="http://schemas.wps.cn/vas-ai-hub/contract-review">PH值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pH值</item>
      </candidateList>
      <explain xmlns="http://schemas.wps.cn/vas-ai-hub/contract-review"/>
      <paraID xmlns="http://schemas.wps.cn/vas-ai-hub/contract-review">3C118907</paraID>
      <start xmlns="http://schemas.wps.cn/vas-ai-hub/contract-review">2</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52d43a72-98f3-4fee-ad47-08858bd94e54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3C118907</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c6659c70-535e-4ce5-ad29-8c8051aa954d</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2D92D181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c74425c5-eb3f-4816-9a8c-e2fd3ea1bba8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2D92D181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9f7e25b1-eccd-4937-9306-b654ea2ad93e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75C8301E</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0801fe4b-1764-4186-a23b-0905168c5d23</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78F75B3A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8c891e34-3809-489c-a6c4-b826763a0ef1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78F75B3A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0b851300-86dd-4e00-a6ad-05504f420fb5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78F75B3A</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ce5a8fdc-e905-4f4e-a92f-673e0a8d51dc</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D7C8332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df1a7ae9-96d1-4dfb-9fe6-7a42b6406084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D7C8332</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e87bf4f8-2e60-479c-bf21-282cae911fb2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4D4C5D5A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dffc47d9-f80e-48c2-b217-04782e9acdd8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40CE1C28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ca2a8daf-92a4-4833-a87a-70a7f046966d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40CE1C28</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72cf0727-ea32-418f-90f8-e4e8638aafc2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61156222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746fe1a8-305d-4d44-b4aa-889895c1ce66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61156222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dc11ae4d-25fc-44d9-9ee9-18151225b53c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61156222</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2e1f14a0-bac0-48f6-a966-7c13dd6543b8</errorID>
      <errorWord xmlns="http://schemas.wps.cn/vas-ai-hub/contract-review">融化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熔化</item>
      </candidateList>
      <explain xmlns="http://schemas.wps.cn/vas-ai-hub/contract-review">存在发音相同字词的误用。</explain>
      <paraID xmlns="http://schemas.wps.cn/vas-ai-hub/contract-review">61156222</paraID>
      <start xmlns="http://schemas.wps.cn/vas-ai-hub/contract-review">39</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cc076687-0844-47b7-9264-a7db75b12297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5F9BE08A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13706ac6-5568-4d6f-89cc-11b52bc3664b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615D97E0</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50ac48bb-a30c-44ec-ba80-0823e45aa5de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615D97E0</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860174e3-7cc4-4d27-9d6e-ce0bf124a1e5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5FF352D5</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bab4f124-d931-4ca5-a429-5be575b9dac7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5FF352D5</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70d6e038-047c-4600-a0e1-c7fa6c512d35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268AB779</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03fad59d-36d7-49a2-b0e6-98a8ad562e3a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268AB779</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82566aac-8d83-4077-84db-69d526280052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2E02AE9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92b7632a-914b-4b63-ad6d-f8aaa4534ca1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498BB5E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03096a51-4305-4bd1-829e-189ccef5b55a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4E14B2A3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dd1cf54a-bc1e-403d-a53e-9ffeb40c15c2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4E14B2A3</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e2ce30f2-b728-49f2-821a-1730dba10d6b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319548A0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cebb1b5c-7c2d-4eed-a83a-1bdfedf8cd1a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71A98D9A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f6002717-bb03-4436-a282-a2fbf8f876e4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723FE22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9274777c-540d-48f8-a4f8-6f2a7bf45881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7CA5FB15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1fce2bff-046a-4a7c-a2cf-a2bfdc2948f7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e2c2b823-e5f2-43ac-b075-9b2b04d4ea60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b98ac08f-220b-4bd2-9c31-eab958227257</errorID>
      <errorWord xmlns="http://schemas.wps.cn/vas-ai-hub/contract-review">桔红色</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橘红色</item>
      </candidateList>
      <explain xmlns="http://schemas.wps.cn/vas-ai-hub/contract-review">存在发音相同字词的误用。</explain>
      <paraID xmlns="http://schemas.wps.cn/vas-ai-hub/contract-review">7CA5FB15</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adf53382-d479-434d-89ea-9bf452008dd1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fe1aa355-5300-4843-8559-9d3b4b2d491c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5239ee1a-c108-453a-a62d-2b4b0ac052e3</errorID>
      <errorWord xmlns="http://schemas.wps.cn/vas-ai-hub/contract-review">桔红色</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橘红色</item>
      </candidateList>
      <explain xmlns="http://schemas.wps.cn/vas-ai-hub/contract-review">存在发音相同字词的误用。</explain>
      <paraID xmlns="http://schemas.wps.cn/vas-ai-hub/contract-review">7CA5FB15</paraID>
      <start xmlns="http://schemas.wps.cn/vas-ai-hub/contract-review">31</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13f56e5e-6aa4-4719-81f2-666992a07b86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26530d7c-26cf-4641-abde-42b4e56f9f95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db5a594c-53cf-4a8f-b85e-ca488f34961b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55C1997D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d143e29d-53dc-47e4-a8a4-e3d222aab81d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55C1997D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458b24e1-390f-4cee-ba92-34e5733c96aa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55C1997D</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96310a5d-e248-4152-a97b-bdc042b51baf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2F577A6D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b3716815-b36c-4c52-8d9b-9af485861904</errorID>
      <errorWord xmlns="http://schemas.wps.cn/vas-ai-hub/contract-review">PH值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pH值</item>
      </candidateList>
      <explain xmlns="http://schemas.wps.cn/vas-ai-hub/contract-review"/>
      <paraID xmlns="http://schemas.wps.cn/vas-ai-hub/contract-review"> C80B87C</paraID>
      <start xmlns="http://schemas.wps.cn/vas-ai-hub/contract-review">4</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fd87cff6-e356-4aa4-b683-9f587f6b5875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C80B87C</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ea3ef04b-4f9b-47f8-b924-6e9f34d2d188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4D71D9CF</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6e372bf5-9144-4b35-bf4f-e2463517cefb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7720DA9E</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72e00103-7980-494e-b67f-618a85b23a7d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780F29B3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dcc373b3-0099-4610-a289-24fe76f2d356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780F29B3</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a8d74bc9-6c1b-4688-a5ac-76a939fafd51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780F29B3</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b85b0033-0276-4f07-9922-1907f0756bda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6824A7D2</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15f52d52-11a3-4324-993d-7b22f618984f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7ECD7DCB</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4c786f0d-8382-40c9-beec-341b2efbe824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7ECD7DCB</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211e8bd2-7a6d-4d52-b61a-bbd2125aac80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1CB67D2</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451829ca-5bbf-494a-8867-0cbe1a6e4fd1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13A9A8B7</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fbb50b89-b0ee-4c84-b20b-eafdb8a62ce8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13A9A8B7</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79d19386-ebf2-40b8-9537-e6e7e6733ba7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5C4FD3EA</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cbac7973-5f43-47a5-81b8-0a6ab4bbd191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7D88743D</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bd58bb7b-3fc1-463d-b025-c7046ab759d8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7D88743D</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f79eff18-11ce-40d5-8240-07f89974cf5a</errorID>
      <errorWord xmlns="http://schemas.wps.cn/vas-ai-hub/contract-review">按签</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按</item>
      </candidateList>
      <explain xmlns="http://schemas.wps.cn/vas-ai-hub/contract-review"/>
      <paraID xmlns="http://schemas.wps.cn/vas-ai-hub/contract-review">20E51F99</paraID>
      <start xmlns="http://schemas.wps.cn/vas-ai-hub/contract-review">15</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240fc360-74b4-48e5-af7c-699f57e11dcb</errorID>
      <errorWord xmlns="http://schemas.wps.cn/vas-ai-hub/contract-review">配带</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佩戴</item>
      </candidateList>
      <explain xmlns="http://schemas.wps.cn/vas-ai-hub/contract-review">词汇[配带]为不规范表述或旧称，其规范书面表述为[佩戴]。</explain>
      <paraID xmlns="http://schemas.wps.cn/vas-ai-hub/contract-review">7BF9B334</paraID>
      <start xmlns="http://schemas.wps.cn/vas-ai-hub/contract-review">7</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fe201053-cd21-4f07-87f1-e9218c2d0ce9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C2F58E2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3ca601bb-a477-4928-87d1-b31c3e23cd52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71758C2A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41a5a894-27a0-41ad-9b85-93c5f7e192d2</errorID>
      <errorWord xmlns="http://schemas.wps.cn/vas-ai-hub/contract-review">以呼吸</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呼吸</item>
      </candidateList>
      <explain xmlns="http://schemas.wps.cn/vas-ai-hub/contract-review"/>
      <paraID xmlns="http://schemas.wps.cn/vas-ai-hub/contract-review">71758C2A</paraID>
      <start xmlns="http://schemas.wps.cn/vas-ai-hub/contract-review">34</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942b9dd7-cc32-4e80-a610-56747be96094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5C028702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8ed931d8-7e4e-44fc-8925-4f6cff4b8ca2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1225C3DA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6e51f6f4-b937-4bfa-883a-aeffa0e1a249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48BC3CC4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52ed6315-56a8-406c-8cc5-48f234d1d200</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7F4882A6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566f1787-a2fd-4009-89a7-cc82451a1ab6</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2546173A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e0fd62fc-3e89-4045-a01a-78a4ab0a3d42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11446D94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6595f1d7-000c-46be-835d-f8180d323ae5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b53ca2d5-1ed6-40b9-b286-c5bab1dae90f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f4b49154-07e6-4863-bd6f-2629fdad8898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103</start>
      <end xmlns="http://schemas.wps.cn/vas-ai-hub/contract-review">104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6874497d-8a78-49be-ada4-0de0ee5444bb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105</start>
      <end xmlns="http://schemas.wps.cn/vas-ai-hub/contract-review">106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16d600c0-aacd-4254-80fb-1680d474abd8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135</start>
      <end xmlns="http://schemas.wps.cn/vas-ai-hub/contract-review">136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c2bbff56-38ef-4cba-b93b-80cfece3c60d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137</start>
      <end xmlns="http://schemas.wps.cn/vas-ai-hub/contract-review">138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5bc51eaf-32b5-4df3-abf0-2475501757d2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165</start>
      <end xmlns="http://schemas.wps.cn/vas-ai-hub/contract-review">166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9e4fa9a4-fae4-4511-8f5e-da56dc6b0b82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167</start>
      <end xmlns="http://schemas.wps.cn/vas-ai-hub/contract-review">168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ecad72f4-bacd-42db-9f7c-014c01108811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200</start>
      <end xmlns="http://schemas.wps.cn/vas-ai-hub/contract-review">201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77154e8d-cc6a-4373-9850-9562512c6169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203</start>
      <end xmlns="http://schemas.wps.cn/vas-ai-hub/contract-review">204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9c990b2d-f626-4cc4-bf66-3082ccf191d1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246</start>
      <end xmlns="http://schemas.wps.cn/vas-ai-hub/contract-review">247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a8c14031-0e44-449f-bc25-7f3920a2df86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248</start>
      <end xmlns="http://schemas.wps.cn/vas-ai-hub/contract-review">249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36bb236d-33a4-4ad3-a157-84879b3a17e2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264</start>
      <end xmlns="http://schemas.wps.cn/vas-ai-hub/contract-review">265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ad3e5289-5476-404f-a9af-889d9ad06ed9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266</start>
      <end xmlns="http://schemas.wps.cn/vas-ai-hub/contract-review">267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6c5d536d-9814-46dc-8c66-684a4119a00d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274</start>
      <end xmlns="http://schemas.wps.cn/vas-ai-hub/contract-review">275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300f1e79-0dd7-480c-923b-2b4b37fdb30c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276</start>
      <end xmlns="http://schemas.wps.cn/vas-ai-hub/contract-review">277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ca5d1c07-04b2-47dd-9d03-33a8be8d0d4e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331</start>
      <end xmlns="http://schemas.wps.cn/vas-ai-hub/contract-review">332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50e4b535-0c5b-4427-b10e-3e8522942a16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380</start>
      <end xmlns="http://schemas.wps.cn/vas-ai-hub/contract-review">381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d27928a2-0166-41b9-b5e3-21d38ce4452a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383</start>
      <end xmlns="http://schemas.wps.cn/vas-ai-hub/contract-review">384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e2ebd10c-8f87-4d56-98ba-00f06b10a266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398</start>
      <end xmlns="http://schemas.wps.cn/vas-ai-hub/contract-review">399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e1833675-68b5-4879-9d9b-88e895c6c125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401</start>
      <end xmlns="http://schemas.wps.cn/vas-ai-hub/contract-review">402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241e3dad-4eb6-4457-ac55-a2ff7fed4a43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415</start>
      <end xmlns="http://schemas.wps.cn/vas-ai-hub/contract-review">416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93093ca3-a1c4-4834-9637-b4f0ee70c8f0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418</start>
      <end xmlns="http://schemas.wps.cn/vas-ai-hub/contract-review">419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319af5aa-23b2-4365-8d85-b6bfd661e4cb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11446D94</paraID>
      <start xmlns="http://schemas.wps.cn/vas-ai-hub/contract-review">419</start>
      <end xmlns="http://schemas.wps.cn/vas-ai-hub/contract-review">420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c0f25b7b-156e-4a80-888e-4e689d116931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523</start>
      <end xmlns="http://schemas.wps.cn/vas-ai-hub/contract-review">524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52edb1cf-e0c6-429b-bcb9-c518c3a7c596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525</start>
      <end xmlns="http://schemas.wps.cn/vas-ai-hub/contract-review">526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6dff6539-6554-40be-91db-b9a2772afeaa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541</start>
      <end xmlns="http://schemas.wps.cn/vas-ai-hub/contract-review">542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dc919d15-10ba-4562-a158-cb51e9096db5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543</start>
      <end xmlns="http://schemas.wps.cn/vas-ai-hub/contract-review">544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e0fe2bd0-da8e-4d7b-9950-8ba17ad4c88c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554</start>
      <end xmlns="http://schemas.wps.cn/vas-ai-hub/contract-review">555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54352f10-57ed-4cd3-af53-de8373073578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556</start>
      <end xmlns="http://schemas.wps.cn/vas-ai-hub/contract-review">557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b90726e1-ab17-44c2-bf04-44306fdaa0e2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566</start>
      <end xmlns="http://schemas.wps.cn/vas-ai-hub/contract-review">567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b1873223-55d0-42b6-9f38-5dc0ddbb7f74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569</start>
      <end xmlns="http://schemas.wps.cn/vas-ai-hub/contract-review">570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46394944-457c-4e46-b0ad-ca1d64830842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691</start>
      <end xmlns="http://schemas.wps.cn/vas-ai-hub/contract-review">692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433ad65c-092a-4b55-9fcc-01df7816d8fa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693</start>
      <end xmlns="http://schemas.wps.cn/vas-ai-hub/contract-review">694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59b35590-5784-4e06-b01e-440b2d580236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703</start>
      <end xmlns="http://schemas.wps.cn/vas-ai-hub/contract-review">704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030960fb-83f5-452c-8b22-6990112a5f7e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705</start>
      <end xmlns="http://schemas.wps.cn/vas-ai-hub/contract-review">706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b6f89ad7-a3a5-43fe-a546-d0ff47364fa6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715</start>
      <end xmlns="http://schemas.wps.cn/vas-ai-hub/contract-review">716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fcfbc255-7589-4444-a53f-3e021a847439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717</start>
      <end xmlns="http://schemas.wps.cn/vas-ai-hub/contract-review">718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7b88279e-2016-4863-bdb0-4e9e9efedacb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738</start>
      <end xmlns="http://schemas.wps.cn/vas-ai-hub/contract-review">739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c258f9b3-5a75-4dd7-b572-66aab964d18d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740</start>
      <end xmlns="http://schemas.wps.cn/vas-ai-hub/contract-review">741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99271750-f245-4023-ac16-97805d5c467f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778</start>
      <end xmlns="http://schemas.wps.cn/vas-ai-hub/contract-review">779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7c6d7d57-bad9-4fae-8217-b1a898926259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780</start>
      <end xmlns="http://schemas.wps.cn/vas-ai-hub/contract-review">781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81551fe5-88a0-4511-992a-6457a500b704</errorID>
      <errorWord xmlns="http://schemas.wps.cn/vas-ai-hub/contract-review">:&gt;</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11446D94</paraID>
      <start xmlns="http://schemas.wps.cn/vas-ai-hub/contract-review">781</start>
      <end xmlns="http://schemas.wps.cn/vas-ai-hub/contract-review">783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d00f02dd-716e-4bfe-b62f-4293be0bc4c9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785</start>
      <end xmlns="http://schemas.wps.cn/vas-ai-hub/contract-review">786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b5e0cced-11a0-460c-b191-b969dd8f69db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788</start>
      <end xmlns="http://schemas.wps.cn/vas-ai-hub/contract-review">789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37c75380-e67c-4e0a-9ad6-11a62a23026f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799</start>
      <end xmlns="http://schemas.wps.cn/vas-ai-hub/contract-review">800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e40af1de-559b-436f-b331-08f8b9a6129e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804</start>
      <end xmlns="http://schemas.wps.cn/vas-ai-hub/contract-review">805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e5e81163-ed17-45c5-a402-68dfd532be24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815</start>
      <end xmlns="http://schemas.wps.cn/vas-ai-hub/contract-review">816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4cbab51c-5e84-4911-8d3b-ee38f8e9576b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823</start>
      <end xmlns="http://schemas.wps.cn/vas-ai-hub/contract-review">824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7c4de82e-59c9-4e10-b12c-fc83d56df54e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839</start>
      <end xmlns="http://schemas.wps.cn/vas-ai-hub/contract-review">840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87521541-e4ab-4ad9-893f-a23f80945405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850</start>
      <end xmlns="http://schemas.wps.cn/vas-ai-hub/contract-review">851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d5875f39-d727-423f-bd89-8ec47c551a34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855</start>
      <end xmlns="http://schemas.wps.cn/vas-ai-hub/contract-review">856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3f4b90b1-4069-44b2-ba05-1adbc84a3229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857</start>
      <end xmlns="http://schemas.wps.cn/vas-ai-hub/contract-review">858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9ab9911b-99b4-4648-a179-40af51410852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862</start>
      <end xmlns="http://schemas.wps.cn/vas-ai-hub/contract-review">863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2436ad04-e83c-4d21-8b3b-8d46ea4d373d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868</start>
      <end xmlns="http://schemas.wps.cn/vas-ai-hub/contract-review">869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e1265d0f-db73-4ed6-81dd-42d74504726d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874</start>
      <end xmlns="http://schemas.wps.cn/vas-ai-hub/contract-review">875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f4da773f-6758-476d-9fb2-08ab9c946000</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3DAD4FA1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48dccac6-2fb0-49ab-aad1-bf3156080531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ec4d3809-4175-4fa2-86d1-0e50e51bab0e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2cffbf86-6e97-4a86-8564-112f5e9b08d5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849d9c2f-b1f5-43c9-86bc-e68a337ff410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d4d203ad-e355-4e56-8d3c-4a8355e3c40c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1ef43a2d-fc9c-41b2-ae37-bb0c3050f781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871055af-2d91-4f69-b6ee-c0ff49f5ba01</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28D9B782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6501490f-4596-40ce-aa34-eaf617401904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17b2389a-e07a-43a8-b55d-58be2185bd48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f58c4936-87a1-4cff-97e5-7f08bab2b4fb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55bb7a5d-9418-4fa7-9c73-060b3864868c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8da3da76-e9d7-4079-8206-1f5906a5d508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e187a27f-00a9-4f60-bad1-90ec4465a5b6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f260357f-bfba-4c1b-a87a-27e1c4364776</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23904CAF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bb252c6d-fdfb-47e9-8b33-b9ffa2441c0e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23904CAF</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7e54697c-fee5-4ac3-8cdf-d1bd80b92577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23904CAF</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3a5810b7-bf61-4531-8b2e-42b56c64bdb7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23904CAF</paraID>
      <start xmlns="http://schemas.wps.cn/vas-ai-hub/contract-review">53</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1e143bc3-91ce-47ce-a72a-07c10c956205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107A2E55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21492fe1-94b1-4a09-be2c-27081495eb73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29DA6659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e4e7d002-14c4-480b-9303-b7329d8d5ff7</errorID>
      <errorWord xmlns="http://schemas.wps.cn/vas-ai-hub/contract-review">黏附程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黏附</item>
      </candidateList>
      <explain xmlns="http://schemas.wps.cn/vas-ai-hub/contract-review"/>
      <paraID xmlns="http://schemas.wps.cn/vas-ai-hub/contract-review">29DA6659</paraID>
      <start xmlns="http://schemas.wps.cn/vas-ai-hub/contract-review">24</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089802a8-d99b-42ca-90ed-92bb07d271a6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330799A1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3b469bfc-4bdc-4f5c-a183-3759aad3c0f1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53780621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dc0acdb9-042b-446e-8aaa-407e91f0fc0e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3073EFA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4205d080-c595-4ef7-aec8-250fb3660f5f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4335126C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24ab18a1-eefd-4bb6-86fb-cfa09f40f5bd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1C344B94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fcd9549c-e4fc-49e5-ac81-4e8591dcc84d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1C344B94</paraID>
      <start xmlns="http://schemas.wps.cn/vas-ai-hub/contract-review">40</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8a94b466-462d-4777-b39e-d7c4fab5e564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4B3EC5D6</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446b69af-19ea-4621-8443-886a41017f84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4B3EC5D6</paraID>
      <start xmlns="http://schemas.wps.cn/vas-ai-hub/contract-review">39</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db913477-53cf-49b1-8b12-f316ebe9db63</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5A15D9FC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d4dcba1a-a9ae-472c-908b-052c5dd4e7ac</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4955AF9C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121f47db-0e2d-4197-b402-241db444d1d3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4955AF9C</paraID>
      <start xmlns="http://schemas.wps.cn/vas-ai-hub/contract-review">90</start>
      <end xmlns="http://schemas.wps.cn/vas-ai-hub/contract-review">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70ca4eef-666a-4ef6-98bf-1339a0055d53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4955AF9C</paraID>
      <start xmlns="http://schemas.wps.cn/vas-ai-hub/contract-review">185</start>
      <end xmlns="http://schemas.wps.cn/vas-ai-hub/contract-review">186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7423da25-3a8b-491a-886c-71a614550e34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4955AF9C</paraID>
      <start xmlns="http://schemas.wps.cn/vas-ai-hub/contract-review">189</start>
      <end xmlns="http://schemas.wps.cn/vas-ai-hub/contract-review">190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931516c4-bcc5-4bed-baac-b54c57326b56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4955AF9C</paraID>
      <start xmlns="http://schemas.wps.cn/vas-ai-hub/contract-review">199</start>
      <end xmlns="http://schemas.wps.cn/vas-ai-hub/contract-review">200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8c04f3b6-09a8-4c65-92c0-4ea2f66d88ec</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7624EADF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b9f48d09-e90e-4787-95d5-e7fca31d9e9a</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5D21A5D1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da879951-2058-4be6-8df8-3c2fca62c244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4009be8c-ee95-4d97-8db5-b3388a968c5b</errorID>
      <errorWord xmlns="http://schemas.wps.cn/vas-ai-hub/contract-review">滲</errorWord>
      <group xmlns="http://schemas.wps.cn/vas-ai-hub/contract-review">L1_Word</group>
      <groupName xmlns="http://schemas.wps.cn/vas-ai-hub/contract-review">字词问题</groupName>
      <ability xmlns="http://schemas.wps.cn/vas-ai-hub/contract-review">L2_Fanti</ability>
      <abilityName xmlns="http://schemas.wps.cn/vas-ai-hub/contract-review">繁转简</abilityName>
      <candidateList xmlns="http://schemas.wps.cn/vas-ai-hub/contract-review">
        <item xmlns="http://schemas.wps.cn/vas-ai-hub/contract-review">渗</item>
      </candidateList>
      <explain xmlns="http://schemas.wps.cn/vas-ai-hub/contract-review"/>
      <paraID xmlns="http://schemas.wps.cn/vas-ai-hub/contract-review">5D21A5D1</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a77bae65-abbf-41ad-b2dc-7d5b10900a35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b2f7f756-5b79-4aa8-83bb-e07a0abf8c57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4134b267-ff6c-42df-9f5b-e83afb9c4e16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cba48313-54e7-47e8-84ce-6a7469800ca9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5a3452b2-31ac-43d8-bc1b-2912f09aa279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00c47f49-7443-4860-9eae-aa718cb2ab8e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4fdbadac-f175-4667-983f-319eee0c9c5f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6b70540c-111f-4c3c-a7f5-bcbfb14da6f4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6704fd64-4e13-4d21-a5b1-f02bf9e2b4ad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0b935a1a-d61a-4c54-ae08-5a0542e6d8e9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60</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ec6b8261-8c39-442e-9d34-f38afc9f3939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64</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bea7bcfa-af2b-4e5c-9871-8f9ac8d333ca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69</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825b9d31-0f7e-479a-ac53-ee54068173d1</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7B5F4EC7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1e78ee2d-70ef-4adb-91bf-672ce2a3b138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10AA7B11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77129a49-d756-4f14-8397-14785c7b065f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2D271DBB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64a7db18-0697-4564-9202-a1dac9da7633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439BDB6A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273c658d-2506-4f77-aac8-9ca54f822125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17EB3996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a2a961ae-f46b-47df-8d5f-96aa5d45ff94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4CEB6DEE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b45d08b0-9cbc-4401-b684-d32d31205bd4</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682ADF12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f40a520f-19ad-4b6d-8ddd-ba043428eeb3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725ECDFD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99631211-cb3e-47df-afdc-1aad88f8b3f0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7D0BF60B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914577ad-f7db-4167-bdff-9c6530dcbc97</errorID>
      <errorWord xmlns="http://schemas.wps.cn/vas-ai-hub/contract-review">蛰刺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蜇刺</item>
      </candidateList>
      <explain xmlns="http://schemas.wps.cn/vas-ai-hub/contract-review"/>
      <paraID xmlns="http://schemas.wps.cn/vas-ai-hub/contract-review">7D0BF60B</paraID>
      <start xmlns="http://schemas.wps.cn/vas-ai-hub/contract-review">52</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79ecad4f-fa45-40c6-ae83-c61785a1b400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66DED848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9b4a7d3f-a103-43f8-a623-b85c343ef5c4</errorID>
      <errorWord xmlns="http://schemas.wps.cn/vas-ai-hub/contract-review">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蜇</item>
      </candidateList>
      <explain xmlns="http://schemas.wps.cn/vas-ai-hub/contract-review">存在发音相同字词的误用。</explain>
      <paraID xmlns="http://schemas.wps.cn/vas-ai-hub/contract-review">697D3615</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4a293e91-4715-41d9-8072-2e06a76b46ac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6FBDB9A5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f3811088-40b8-4a7a-9710-c330fc9d5269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625183D1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a701e8fe-652f-44c1-a5f7-dbc5362a7da0</errorID>
      <errorWord xmlns="http://schemas.wps.cn/vas-ai-hub/contract-review">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蜇</item>
      </candidateList>
      <explain xmlns="http://schemas.wps.cn/vas-ai-hub/contract-review">存在发音相同字词的误用。</explain>
      <paraID xmlns="http://schemas.wps.cn/vas-ai-hub/contract-review">625183D1</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f89b6f20-f036-4506-96a8-36a7672f4b9b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5E6288B8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1efa0321-aa9d-44de-b0d5-adc4dc1d7d5c</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21BDF3F4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521d87a5-741b-4ab2-84dd-55f48c22b37a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655FF3A2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6f4151ee-a6b2-4d10-9cf0-e2ab8aef245f</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4125B354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dcb2411a-c2a0-4d4c-bd54-5c9f1333093b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4DFDBEAC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c2c46ab5-b218-45f2-a594-9afd988fd0a7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228467FE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746b41f7-5e52-4e34-8861-c311a8e9d1a6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6037219D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a98e7cf0-1c36-442c-9ef4-0141626a1b49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6BC77650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a7c2732b-7577-4c37-8393-dc8fffa3c5ac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170DDB6F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dc389511-2d9d-4799-97d9-f0d86f5f65c4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22A281C1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1395783c-78dd-4e7b-8bc6-0cf7dee19fdd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65E20A8E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ffbd5494-1d18-40ff-bf95-8a59040d2dfa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5D4AC1DF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3e1d4302-9c7b-4c5d-a6ba-dd2f8f95147f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71200900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f0100dbd-8f07-4a4e-bdf2-45455f4d06aa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71200900</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7fdaf1df-b0a0-40c7-a597-3f5c7e3ac88d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71200900</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f5e74f3d-696d-4a9a-b901-c6d259780567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24F933A4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d9694a9f-ac83-4837-9021-34b51dfe36b0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24F933A4</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a15ed9d6-b102-4644-a2f3-68f52ef2abef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24F933A4</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0b078233-eaca-4c4b-86da-09b58a3d2e0e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24F933A4</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e7cce67c-a238-454a-b9bc-621cd3d6080f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2D50D882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99b77ab3-0469-498b-a6da-6693b7c51bb6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2D50D882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5b98dc96-b068-42ab-b406-bb2b8e45cfc2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2D50D882</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8d0dbd29-6c0b-48ed-a4df-6b6ee8cf2ca1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2D50D882</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a768bd7d-acea-4421-9ac5-e4e5eb24ac0f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618E70BA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58117109-4c29-4521-9b56-0093a46330fd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618E70BA</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4e681d1e-370e-4366-87f2-6af0e35aa9ac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618E70BA</paraID>
      <start xmlns="http://schemas.wps.cn/vas-ai-hub/contract-review">15</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003e8002-b53f-4a71-9257-532a900c63eb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2C3EFFB7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19f5270e-d9a3-4816-a348-2c7de765b212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4F43C989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31727cb4-c308-4968-a113-466f84f9a577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1CF6B8D5</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1b2a0796-bcf6-4bd4-ab01-914a43a07f10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1CF6B8D5</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5f63ae05-5d17-4e78-9424-784729238939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1CF6B8D5</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928fef95-b0d2-4210-a341-6537f8fe7e9f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1CF6B8D5</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acd31f71-75d0-46e8-8ca6-1ef9484cc0bf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2E0E6614</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1243e847-cf6f-4771-9861-04c829477b64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2E0E6614</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1c2e1fb9-0cfa-424e-a3eb-b013c05b7ff1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2E0E6614</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d7e7eeb7-2d53-402c-92c9-69196fc5849f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2E0E6614</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a1148eae-7aa7-4da5-a2c8-2b8bc1852d5d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2E0E6614</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c28b70ac-f399-48f5-af56-78fd1b818953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697B61D</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c7acf33d-d3ab-4afc-9105-9ffe6178e9f0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697B61D</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1b00814c-44aa-4bc9-ad6d-5b724b7963d3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697B61D</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f7232691-ea28-41c9-b7a9-2cf10c1badec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697B61D</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f0530b8e-18c0-48a8-9c37-65e26b0f5983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EAB3199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5a54f413-8b57-4132-948d-9afc7c75f2e0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6D73510D</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66148610-c09b-4b0f-b900-1bef2e5c822a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7CCA5E60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ce0e3f7e-5bdd-4464-af11-277851d92a81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7CCA5E60</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9d13f14d-5e36-455b-a168-7af0fd48467e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CA78759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d5944ef3-c9cb-41bd-8eb8-4ee97c9c2f90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5F73DA0D</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5cf0d5e2-f7d0-4195-981e-58b625cce106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5F73DA0D</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f93b1b7c-5a9e-40d7-b01d-b65d294611aa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2B3AB48A</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75ba49b4-cae8-4aea-80c9-3f067bc4fe1f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B0785A5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65a26396-b67b-4d4d-bde3-824f771bf378</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78A3426E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18d03368-c714-44b0-8fa1-dad5731afc6c</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37138B63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358e2e2a-a706-4e5c-b900-7c4173fbab59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3B16525A</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79e681da-6ec8-4783-834a-aa3efa2a4775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290F1E86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c73806fb-acfc-4092-87be-747fed20d0c6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2883DF71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683e4908-a126-4086-929d-1f3855b726fd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2883DF71</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fba9c765-2d48-46cd-a1e2-f4bb3ca2828d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3C37869E</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56540615-a3a1-4915-8dfd-6bd4262f9cd4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3FD70D82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f641dec6-a0d3-410d-ad31-f0e0007ed605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43383E41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0219933d-b82d-4aee-9fcc-66f0dfa253cf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1BFB1C7A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62ae3177-ecfb-4464-afe7-8e616b7f1b31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35FAF78C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89927866-b1ab-4514-b4f5-0fa19501bdd6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当前序号格式不规范，建议修改为规范格式[2.]。</explain>
      <paraID xmlns="http://schemas.wps.cn/vas-ai-hub/contract-review">1FD340CF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afeb2b5e-b32f-48ad-a917-79ed3665ceba</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1FD340CF</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123a244c-06ed-489b-af15-613a95e446d0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1FD340CF</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8e19ad10-666d-4f17-87e6-192e7c48cda4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60509585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b314a169-3543-4926-86a0-123e147703cc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21C1EFAD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5f978885-b94a-40bf-8c1a-3acd2dd34e23</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4E973016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0e437219-2358-4723-86e2-d2ca725abf71</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730A900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b33a5140-a371-403f-ac52-a7a80d8170ba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474569C9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fd94abac-2f27-41a9-9e60-c49efa4100c5</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67B4EF2A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aabfa45f-81a3-40ae-ac44-7ead0e803acf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44211EA9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95825ba5-11b5-49d4-84d2-7a03b0d2b974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44211EA9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4a2c8864-a1ad-452d-b80f-882e534badc5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59ADFBBC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eed39b01-f164-4296-b58f-6e167ea11bed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59ADFBBC</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26e5539b-ae50-40ca-8fa3-eb43ac5f443e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11C5F8FF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54968cc9-34b8-45a6-858f-fc6a728bef12</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15DF749A</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6697c993-81bf-4816-ac4c-461227cc6876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60D88724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5d17431a-4526-4293-994a-87a254f8b497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446BDFCA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3b0b45cd-c3f5-4cf0-a703-faef9b54e950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61A57633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edc595bc-af42-45e3-9987-22f1d9885b67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3BC4C6CB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5c81ab57-6e96-4817-8738-eb30f3bf57e6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3B26772F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3324b9dc-047e-4eab-997c-745a1f033d65</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1BB16D7C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3e8f9908-0268-4320-b741-1741569f1a10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583AF0E0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a7b12d97-3a61-4ac1-9b80-fbbeef5600d7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68777721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00cf7fb9-9c75-4140-b978-c4a8be0e9b84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584E9C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b6668796-f47e-4dbf-98c6-77b2c181aabf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3E198F7B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f55f2ced-8158-428d-8d9a-6b426b6ff9ba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7EE88E8A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b8c06e83-9592-47ca-bfe9-fc2f3b51b2a6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73E91F6B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bd695308-eba3-4903-99a6-4c956a4ca4c9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935883B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a2811901-261f-4728-8781-a4089bf8b2d1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8B1082F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efd27d20-71fa-4ebf-8c2f-a84003ecd043</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7B1B8092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145e8e0b-e954-462e-af1c-89cbf5b55099</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2F5C2035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9b3de304-a4f4-411f-9fd9-27fbb4eaf6fb</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13F76365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300c0527-7525-486a-854e-cb682b30dcca</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41E96451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13cbe9ce-b928-4998-999d-463b6d1bf61a</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4A15DC17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c175a245-a06e-4963-bd2f-a0ac4ac34614</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632099DE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a3364075-ad32-41a4-a8aa-72055bcb8b5b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632099DE</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e0971a54-efe5-43d7-97be-c3046ce5f531</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6EAC46F4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898d945e-8c54-4d15-a275-e6cb23ae9aab</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153613CC</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82bb39cf-8988-436b-8434-3cb4c82018bc</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691A5612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9dd99c25-0f00-4df2-9ae1-2b1de443178c</errorID>
      <errorWord xmlns="http://schemas.wps.cn/vas-ai-hub/contract-review">只</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支</item>
      </candidateList>
      <explain xmlns="http://schemas.wps.cn/vas-ai-hub/contract-review"/>
      <paraID xmlns="http://schemas.wps.cn/vas-ai-hub/contract-review">691A5612</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466446f1-bfa6-44d2-b18a-9f69e456f276</errorID>
      <errorWord xmlns="http://schemas.wps.cn/vas-ai-hub/contract-review">只</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支</item>
      </candidateList>
      <explain xmlns="http://schemas.wps.cn/vas-ai-hub/contract-review"/>
      <paraID xmlns="http://schemas.wps.cn/vas-ai-hub/contract-review">691A5612</paraID>
      <start xmlns="http://schemas.wps.cn/vas-ai-hub/contract-review">63</start>
      <end xmlns="http://schemas.wps.cn/vas-ai-hub/contract-review">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82b85fba-59ea-448a-a191-946241ef56e3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25AF260E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c34f8da1-da65-4365-aada-c8b8c9035fba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4AD908E2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57de3438-88d7-4b86-add2-793222a2ee4a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654A1E93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f0397af9-7bac-4d20-b4e6-23673c413003</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654A1E93</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2acbcccc-a705-44cb-9186-3aede9748b8e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A8E09F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582058d7-5acf-486e-a5ba-10d6936a95c1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594F9010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048d10d8-6c35-4028-a412-a7417e578e27</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1C810683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4d4c434a-307c-4dca-8fdd-9aadec7f49b7</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48FA081F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77d7c881-2ca6-4b03-9391-54eb80c43efe</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42B837D8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5c16e32d-0329-4402-9244-a85403878612</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6BD0C9C1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57287fdb-de6a-49ce-a422-64017c7234cc</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4A2C80AC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88f8fe3b-0075-4de4-8e6b-1ef28614422c</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510FB7A5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6f098d72-fa5f-43e2-ba6e-f53fd45e539d</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3A117621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8c9c5483-4bdf-437b-ace8-0949c8a33c7a</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54543EC2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49e8bc8f-7676-4e33-bf44-a5d848cfa88a</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716C8640</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6d9ef086-34f3-4a14-a517-64d92d3688a3</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C249C1F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6ba60cd9-f13c-4267-a3c6-187216f32c21</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24B0760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c5af48dd-cc3c-42c3-b2e3-a2d5c92f053e</errorID>
      <errorWord xmlns="http://schemas.wps.cn/vas-ai-hub/contract-review">只</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支</item>
      </candidateList>
      <explain xmlns="http://schemas.wps.cn/vas-ai-hub/contract-review"/>
      <paraID xmlns="http://schemas.wps.cn/vas-ai-hub/contract-review"> 24B0760</paraID>
      <start xmlns="http://schemas.wps.cn/vas-ai-hub/contract-review">61</start>
      <end xmlns="http://schemas.wps.cn/vas-ai-hub/contract-review">62</end>
      <status xmlns="http://schemas.wps.cn/vas-ai-hub/contract-review">modified</status>
      <modifiedWord xmlns="http://schemas.wps.cn/vas-ai-hub/contract-review">支</modifiedWord>
      <trackRevisions xmlns="http://schemas.wps.cn/vas-ai-hub/contract-review">false</trackRevisions>
    </reviewItem>
    <reviewItem xmlns="http://schemas.wps.cn/vas-ai-hub/contract-review">
      <errorID xmlns="http://schemas.wps.cn/vas-ai-hub/contract-review">ced179e0-623f-4437-958c-fcd1db215c9f</errorID>
      <errorWord xmlns="http://schemas.wps.cn/vas-ai-hub/contract-review">只</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支</item>
      </candidateList>
      <explain xmlns="http://schemas.wps.cn/vas-ai-hub/contract-review"/>
      <paraID xmlns="http://schemas.wps.cn/vas-ai-hub/contract-review"> 24B0760</paraID>
      <start xmlns="http://schemas.wps.cn/vas-ai-hub/contract-review">68</start>
      <end xmlns="http://schemas.wps.cn/vas-ai-hub/contract-review">69</end>
      <status xmlns="http://schemas.wps.cn/vas-ai-hub/contract-review">modified</status>
      <modifiedWord xmlns="http://schemas.wps.cn/vas-ai-hub/contract-review">支</modifiedWord>
      <trackRevisions xmlns="http://schemas.wps.cn/vas-ai-hub/contract-review">false</trackRevisions>
    </reviewItem>
    <reviewItem xmlns="http://schemas.wps.cn/vas-ai-hub/contract-review">
      <errorID xmlns="http://schemas.wps.cn/vas-ai-hub/contract-review">ee2ec5f3-80f1-4953-8825-67c41af813ee</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6AE049AC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8e1ec73f-9fc9-4e4a-8a47-adb9b7f23101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75806D68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0239cb66-887f-4661-8c7c-f3ad2de131b4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52F3105C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7e9204d2-59f4-4e9a-a229-81c66e02046f</errorID>
      <errorWord xmlns="http://schemas.wps.cn/vas-ai-hub/contract-review">发动机形式</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发动机型式</item>
      </candidateList>
      <explain xmlns="http://schemas.wps.cn/vas-ai-hub/contract-review"/>
      <paraID xmlns="http://schemas.wps.cn/vas-ai-hub/contract-review">52F3105C</paraID>
      <start xmlns="http://schemas.wps.cn/vas-ai-hub/contract-review">2</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e554a935-d8da-4e1e-8d0e-f2ecba320754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43ACCB10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71db0f7c-9239-4266-85aa-aee654335726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43ACCB10</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7c6d9b96-131b-4cd8-987e-fcb8d66f186b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247976D8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f505029d-fa7e-468b-a97e-48867c41389a</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55156185</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dc71381d-0cb1-4346-820a-4b4390aaed58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29A36D25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d1df4844-073d-489a-8ea3-83a387c659d2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6845C382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31b5d999-5a62-40b2-8b44-2acf4510c171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76024730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ed2f324c-f724-4e24-b5e7-ff81b19878c1</errorID>
      <errorWord xmlns="http://schemas.wps.cn/vas-ai-hub/contract-review">内的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内</item>
      </candidateList>
      <explain xmlns="http://schemas.wps.cn/vas-ai-hub/contract-review"/>
      <paraID xmlns="http://schemas.wps.cn/vas-ai-hub/contract-review">76024730</paraID>
      <start xmlns="http://schemas.wps.cn/vas-ai-hub/contract-review">32</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9df14147-d9d0-45a5-97b0-5f8ede91ded5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30495744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1f30599d-701d-4e0f-8937-7318f997170a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53CDED86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8623411d-9e2e-4144-849e-ca683bbe2247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53CDED86</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6b173371-b10b-4f4e-9bc5-0a28082b41aa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2BCDCBE7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657e0d05-3095-42d3-829e-f223f02ad8ea</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10CEAE3E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cd8ae760-f983-4f3f-b486-6b19c2ad2e8e</errorID>
      <errorWord xmlns="http://schemas.wps.cn/vas-ai-hub/contract-review">110%-170%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110%—170%</item>
      </candidateList>
      <explain xmlns="http://schemas.wps.cn/vas-ai-hub/contract-review">1. “110%-170%”中的单位“%”仅出现在后一个数字上，容易引起歧义；根据《现代汉语标点符号数字用法规范手册》，数字表示范围两边需要使用统一的格式。2.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10CEAE3E</paraID>
      <start xmlns="http://schemas.wps.cn/vas-ai-hub/contract-review">29</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cc0e2fe6-182a-4ab1-8201-c3ba16cff560</errorID>
      <errorWord xmlns="http://schemas.wps.cn/vas-ai-hub/contract-review">110%-170%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110%—170%</item>
      </candidateList>
      <explain xmlns="http://schemas.wps.cn/vas-ai-hub/contract-review">1. “110%-170%”中的单位“%”仅出现在后一个数字上，容易引起歧义；根据《现代汉语标点符号数字用法规范手册》，数字表示范围两边需要使用统一的格式。2.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10CEAE3E</paraID>
      <start xmlns="http://schemas.wps.cn/vas-ai-hub/contract-review">62</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b8cdfc60-6668-4423-8d5c-b4b5a0582ab3</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6BB8FC03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ceb6e877-de07-445d-b797-a118bc8f1cf0</errorID>
      <errorWord xmlns="http://schemas.wps.cn/vas-ai-hub/contract-review">串连</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串联</item>
      </candidateList>
      <explain xmlns="http://schemas.wps.cn/vas-ai-hub/contract-review">词汇[串连]为不规范表述或旧称，其规范书面表述为[串联]。</explain>
      <paraID xmlns="http://schemas.wps.cn/vas-ai-hub/contract-review">6BB8FC03</paraID>
      <start xmlns="http://schemas.wps.cn/vas-ai-hub/contract-review">45</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a70cec32-275d-4f46-8ecf-54dc13a0cad2</errorID>
      <errorWord xmlns="http://schemas.wps.cn/vas-ai-hub/contract-review">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万元</item>
      </candidateList>
      <explain xmlns="http://schemas.wps.cn/vas-ai-hub/contract-review"/>
      <paraID xmlns="http://schemas.wps.cn/vas-ai-hub/contract-review">3AD6657A</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a7703628-dfeb-4615-a145-65b697b5d53d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8471D6B</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129aa185-5e4c-47e0-a993-9c26e5a6f816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8471D6B</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4ad50a6f-5c8c-472c-aece-b57e0d6cc7f1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1F696A57</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57ae58c4-07ee-4070-9774-ec2230bae64b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1F696A57</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cef9e4e9-0530-4a41-bdad-532fe0a43563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6B5199D6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fa9d7c83-785d-4547-b44e-db767a910621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33B3F3BB</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5e393a61-826f-4530-a71c-ac390589591d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15F272D0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5b764bcf-757f-4404-bee5-b31818f6e7d8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C46846D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08658a69-38c8-4ca9-8332-fdb35a8fe8ee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6800EAFA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7352e5ec-61a8-49e1-8645-6795e993faaf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6A21D056</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83ce4c9d-d9c8-4960-9473-edf9260541ad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FA3EF34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ae66ba99-3e07-4cf8-b103-42497de1db4d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DB63186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146d7b72-bd9a-40cb-835d-2fdc392957d7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412A9E95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793aa0c4-8240-4a66-8a34-f131a72783ee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3B52B610</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9f7fa03e-8b40-42e2-b8a6-faf7fc9cf342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141B7B7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64c58945-796c-4ca6-a1ab-57e946c61c72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7B8B5D45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8f692c66-df90-40fa-a45d-e3a555584c32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5B14E7F4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9541a8a2-d1f8-4817-883f-11f2cb54290c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1842032C</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4493027d-858e-4125-9ff1-5b5216708b83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486EC2C3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5867bc0b-5c20-4ea5-83a9-683913d27e0e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6E8AD74A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a7f866a4-d30f-465f-b5e4-5d7a303b32d1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787DC09C</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2507f682-2a69-468a-96eb-59539970b200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787DC09C</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7dda999e-8180-4016-ac4b-ed1e3b921e0f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35F9EF94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9aac127a-da1e-4f0b-8658-d9e78b4f22ab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12CBB31A</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c2ed7ff5-6d29-4c0a-ae25-5e1e4a46b8f5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A1BBD9B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a0e29f39-7e1f-41ce-a28d-6306cdbf044e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4A6C3BC2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96e8ce71-1319-445e-9d0f-c6c39d185674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505A930A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756ca371-b3a4-4699-8734-a091c5087f65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42C929</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fb3b8d2b-8c85-4a0c-bcd6-92a2ba9ecd37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377D6C8D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28430da1-265b-4f6a-af71-bab57596066e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2C0E684D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a19cb4a5-2b80-46be-87b7-3e640f9a4580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5F87165E</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57df9317-d316-41a8-8b1c-996971473a1c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5F87165E</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6ff3f3f5-eaf8-4c0f-a539-8d9efbd31f95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266B68A3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51fd97c8-728a-4833-91b4-0838eb3c2354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54509E3A</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66e7da97-a3f1-4009-bf95-3871db440032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68AA38D6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46b0e85a-293b-4524-83bd-498b430106eb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7F2FD1B2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59c6e7cc-9adb-4fca-87d0-2438f1643c08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1822A608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b7f41599-3863-4d63-bd59-38ab58db2ece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3CB4C1DC</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c6bb965e-5e8c-48f3-a141-95c2fee498db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5A8663D9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b9a97407-6c38-4c10-919b-f5c568426df7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6DFCCD5F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186e36f7-6f7d-4630-9b6c-484faa25a8f9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44C2E7A4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3fb1948a-5c95-4e97-92e4-34cfa3491a43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3E696D72</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433c6fe4-ccc6-4978-b3fb-5a49aebd4429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3B7922BA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8bc3f0fb-d11e-401e-9170-429447f42c28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7E69B5E6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8cb5de4c-5b3a-4f3c-a783-3b3a746256f2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4305B65F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83af584a-c770-4b7e-a8d8-9c13501009a1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269868B2</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c91790a2-64da-4368-90a4-8b2fbf9ba814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49D49F18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eb99d01e-adb4-429b-ad90-79627b962c06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458838E3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f9d6e448-e9b2-4aec-8c9b-93df4b7071e3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1CF6827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65d39ca7-1303-4951-b651-2aeb35411388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4FC1CA81</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3b9c4a3b-4a0f-41d7-9d74-a1875705106a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1A3383B9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f536bc95-176f-4ccf-be9a-960981df8b27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25994CBD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dc96aaba-51d1-4a53-9d36-89bbafece0f6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2A7A550D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3b5e41d0-51d0-4d76-9e1a-0728059ed563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442451BA</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381343fb-2bf7-402d-b667-baf74d90a917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5C30C44B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097f3b3a-8304-4ebc-bf16-6426913c7bb8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371F54E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34915c85-fae8-40c6-9e91-073b17c5b3a9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77EAAF6B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ad0e4766-73f6-4a92-9910-7954779128bd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74563EEF</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5905499f-16f0-47da-badd-29c34130877c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10D01A89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9caa2be3-e148-4283-8791-26cc54dc014b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74E3BB63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16262e0f-57bb-4d4c-a58f-92a532411c23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24A2DC18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d6656eb5-b824-423d-834d-d654d6d4398c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1BCD422B</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f530ac45-33a6-4b9f-ac93-022e96958675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9DAA1CD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c603697b-e1d8-41d0-891f-ce0f419533f8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7DAE2F3A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21f06e7b-fac6-4542-9508-306c78bc974e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334CD3D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22620309-d994-47e6-9a72-1002d7ad7610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194DD568</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6cb53540-204a-4f8b-b522-9d31d1d8b274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73A2EF7F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31039b5f-8174-4f7a-a047-9c6c94b5f899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378D6CF4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7da23a61-6174-4c39-9e14-9b43a99a4c08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535FEDC8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f5a4448c-ad53-445a-9dac-23bc07140bb5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6E862360</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96a83167-e211-4aaa-be31-2c224b3f9d45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348ED0E4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58ad00c7-1b47-4896-877c-6f44b1f3ece0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1BEEEFBA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072a1684-74f0-4ff9-939f-6e7fd34a8344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502F6B6A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38bea3eb-4329-4304-8741-76049152eb3e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40CD4D9A</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824a1edd-3f91-47c3-ae9a-dd3dc8b54254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DFBF768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524a8685-1253-426b-9c87-06860975ac55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760DAF30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11c4a8bd-3eee-429a-aee5-600fdd336192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1928BE7C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a0a88df5-95e2-4820-91c0-f26b4cd4321b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490F8419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c00cce0a-2775-4539-879b-1cc3bd8a3bbd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23AA3A01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ddd2d418-f85e-49cf-97aa-108283671c60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E77CD2C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023b967d-ac34-4cda-8d60-1b22876b668a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61AE3E61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e6b6b613-a9f7-4994-b65e-d9b647c2af46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368BBB9D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87d39a76-fc9b-47ae-925e-956a477d5f07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76DE2DBB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2aacf547-b58a-4338-9cd6-ddb7c247661c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6FEB539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6d3e9431-be53-4fe2-bb96-4ee79af7e7a0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6FEB539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c27cb63a-735d-486a-af15-d082a75a74f9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6FEB539</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5a00861c-59a0-4ef2-a256-d3028a525d63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C2BEB2B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4ebf91a8-c206-470e-8aa8-addc10453e3d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C2BEB2B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e5c6f40e-2fd4-4f54-8392-d50643d0ecc9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C2BEB2B</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096ea349-a45b-4278-a303-346659ce863e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542FCEC6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f043f9c5-013b-45b5-bd15-023089846f5e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542FCEC6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6c4fca49-d321-4c47-abdb-14fc9bb43b5b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542FCEC6</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f3ef55d5-f6ee-4d1a-8119-e8d714c56f56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5399E48C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e02783f9-8187-4b53-bbd6-aa3117471d10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5399E48C</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6b31189c-b492-41a1-ac8c-13cf7bae770a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5399E48C</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e7863286-a69a-4893-b6bd-bcce3c79f554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1E5CDE81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1981e583-b1d8-4394-972a-b3830484e0f3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12C42ED0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f8e07fbc-a1cb-421a-9725-1b8433faad92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5A43CE48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823681ba-f9a0-4536-8002-c78e832067c9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5A43CE48</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82e2460e-24cb-45ff-bdd7-96ba9dadd431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5A43CE48</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f4967a71-92f3-4013-9257-5164afbd7c92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18752AA1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89e1d8d3-eaa7-4f12-b72a-62c29f26a699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18752AA1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6a8a90d7-3ad5-411a-92c5-70358d882447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18752AA1</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b537a74c-9b67-4dad-8646-92b141a32189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当前序号格式不规范，建议修改为规范格式[4.]。</explain>
      <paraID xmlns="http://schemas.wps.cn/vas-ai-hub/contract-review"> 42B21C3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d6e754b2-1ebc-4676-9ee3-6dcdd0b604aa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42B21C3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dbc293fb-e343-43f4-8d27-e176d2d5b10b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42B21C3</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f62c694c-c170-4021-97a4-734aff6052e5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7C220221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ab6b9c95-d509-4b37-bf0d-c09334c377bb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66228481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acb5d92e-39b0-4aec-abcf-298c91a467e6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17BF1CB8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b2a7ffbe-61f6-44ac-9926-ac973be36e13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20D5A46E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fddb0f69-8da1-4bd6-be6c-0b69d269319d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669AEC58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326c5307-d9b6-4893-a558-e8d4b20b8e8e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618B756E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c193fa0c-8858-4c72-9848-f7dcf3f2b278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F49403F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03b89fdd-df3b-425c-b1fc-fc0ae4205b1f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20E38244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94aa72e2-693d-487f-a74c-cf38d15c3dd7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21DDDA9C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9ec23b38-f6ba-4ac8-a9c5-0995c788f7fe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5569ECEE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9e28f243-3115-47e0-b9a1-8fefe0fa1ac3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2B4AFB61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73bd34e8-e9cd-4808-b97c-10693d7735f1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2B537B70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ba5b573b-72a2-4233-86f8-feeb68c35634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60C14124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b78df557-a582-459f-9f30-f1959612dee6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60C14124</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08e40695-2ae6-4224-9732-c44e65dac70c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60C14124</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e7789335-caf4-447e-a8cc-b8db0b79be8e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1BD8D01D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74523bf2-7871-4008-a2e7-ab4881038f7f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3ABD5B6F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53382971-3893-4110-bd6e-7047b33d25b4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18BF9DFD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13bb50e2-c9d6-48fe-89ce-b01ef21ffb87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7E34543B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a12dac3f-80e8-4be7-b768-9e4122b56d0a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57CE3BA3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a98a86b4-96ae-4164-895c-486824c7a8b1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12E10DC9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743fbc30-4694-4116-b007-17f1ba5c521b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1B288916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fe97911c-b3f3-4e8a-9349-98e252923f6b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6D84390F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04f84aed-e84f-4112-9a4e-e8a40ed5ec04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55F28AAF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61cbdfc1-d0de-407a-947c-67b4861936a2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1D75B77D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82bed811-f568-4892-9303-1aafc9c24926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5966B4BD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eccd7b61-081a-4272-a853-aa370d6b0785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3428DF3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72545fcd-b4df-451a-b820-8232652ae079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7AC3F3B4</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1e5c571b-8e9e-4ca1-aec4-c218157659ef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7AC3F3B4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5808a528-fccb-41bf-808d-fd2d97ca91ab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460A0619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04662bdb-b207-4f96-bdac-52863dc2ab5a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460A0619</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85aa9ff1-27c4-4c2d-afd7-94891b44ef4c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30B82722</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b67555a6-1312-44a3-a758-6d9ac1531132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30B82722</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5a0c5f62-6329-4e0c-8bbe-66d7cd3e2fbf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35765801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2c2a4b5f-12ae-46c2-8aa9-7255be2f421d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35765801</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dcc009ca-993d-40fc-b156-5475e91b23a8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6357FA15</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09b1ff90-6304-4d78-bd33-52f380988868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6357FA15</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f33b6a86-c0f6-49ff-a149-f0ddc9ab3f38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4DECA59B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7f41f2c2-999c-481f-9956-54c1eb6d5f25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308DEB61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572acebd-0cda-4315-861a-a5aa6a6fb77a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9A5FB0C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5627a2e8-98e0-4f1e-b7ca-10ef687cf3b2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761DE657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b8b61120-838c-457b-a8fa-42b4efccc669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697AF910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0c17cf10-9224-4c49-a2bd-2d65fce31e44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6C4171E6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db345702-3692-4edc-b915-aa506c0e88ca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6C4171E6</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a32362bb-a2ce-4846-8543-f909f5cb0d9b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8FE3170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09c522ae-d309-4715-bfcb-d9ceda487fce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3D012927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90126a6b-0521-46cc-ab02-753419439855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545F0EBD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0103a04e-52f9-408c-bcdf-956e853ac7bf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19DDCD26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3bc924e3-73db-4f6d-9596-a4b36f3e3131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5D52111B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56a7ecc0-b67c-4c9f-bc65-3aae9a2ae86f</errorID>
      <errorWord xmlns="http://schemas.wps.cn/vas-ai-hub/contract-review">、和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6D2A84A9</paraID>
      <start xmlns="http://schemas.wps.cn/vas-ai-hub/contract-review">33</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9b29cada-96f1-4c39-ad41-a58bc929db9d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26BD82E1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5ecb6417-7aec-43b1-8fb2-be11f1231f49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6A0BF95A</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6a8e58ab-2554-48aa-8097-f41c9db44da7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14DB8112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00f8de00-40c6-4785-8c7e-576fee49f70f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2372EAC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e8f30d6f-8f36-475b-b90c-f02305c6e77c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1555D04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f890ea4e-65fb-44a6-bc33-af4afbe60980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7DCF4DD0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530a9949-6490-4609-b24e-a3d034095fe2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36E58E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3b9b8af7-1f8d-4ad7-8549-9467dd4c61d9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382013F1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18219683-1a29-405a-b7f4-f6e3a251f1fa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382013F1</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33b266f6-97ab-4a81-9539-54102d61e7ce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382013F1</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478dbd96-2590-4d73-bc79-4051f0e37fee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33361C55</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a3021be1-7c69-4f62-b198-2a793c55124e</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541439C0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9ee99ee2-1a09-48e6-9697-63402be49515</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465CB198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a5ac24d8-435e-4a87-a969-d2506244de4a</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6CC392B0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0d717f2c-ed80-438e-baee-61c99c8da38f</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1E62B0DE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9cdf8e69-859b-41fe-88c0-3fcd129f02b9</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5E1337D7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a842d59a-9609-41de-988f-35925d558220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4838018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369b7499-04c1-4f2a-8ae8-6e59edb16dda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90FCB0D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fc02d3ea-e7d4-4d2b-b849-4089c0adb14f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6509673F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c9b486b3-0e59-403d-8b86-91cc4e823675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3DE00A73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238f1079-df62-4951-be29-e9f48333ca86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1723D252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d7cce39d-279a-4483-961d-f6b7794bbd11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5C4F824B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e32d6133-9f84-4d86-ae6b-10ac7a384c93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191CCCC4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98c39503-e757-401c-8292-613f1bdebd6d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5E8BB728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d5fda89e-be3a-42eb-abf6-6d2542bf6dac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5E8BB728</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db215a51-538b-4db2-adfc-58e489963e2f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5E8BB728</paraID>
      <start xmlns="http://schemas.wps.cn/vas-ai-hub/contract-review">15</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46b52d75-0461-4638-9e12-07985081d76c</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73947B21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bb9b00cb-f098-4b09-a001-655e4d737abd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B36E432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fea9086a-f43b-436e-a805-b734d2cb4961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B36E432</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e11d816b-2415-41e7-90cd-5924e67fc002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70DC8EC6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8574f0c8-a668-48a8-8e7a-fe7ec497f2e7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2A1F14F1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dd0d548a-4c13-4b41-9eaf-71a166a78590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121D06B4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3c04e9f0-49d8-4d15-8627-1ba5ea05260b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6FE9DBCA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4a920c87-c82d-4488-a079-ef4dfb1a9cc0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44406F00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09dbfd4c-7194-4eb5-8a53-e4316d39a9f4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44406F00</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94244f09-5a47-4a4f-bbf7-e92501eb8c19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44406F00</paraID>
      <start xmlns="http://schemas.wps.cn/vas-ai-hub/contract-review">15</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a29140b7-760d-45d1-ac46-02a16a9cb4d3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339F2723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b4eb9f56-97df-4ecf-8e8d-0489778d76df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37C3844B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989ccb39-16c6-4cb3-92e2-93d343e3dc41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2715FC79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54b385f0-17f8-4a25-95d2-e2e96514c990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E9A6107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b24db8c6-280e-4418-998f-49c927f10c91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875762F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6186dfbd-f718-485a-beec-bafea6bec658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2D608C19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ebe2d2ce-3053-4bd0-922f-ca2efa29d3f2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2D608C19</paraID>
      <start xmlns="http://schemas.wps.cn/vas-ai-hub/contract-review">103</start>
      <end xmlns="http://schemas.wps.cn/vas-ai-hub/contract-review">105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f45468b0-ed1d-437d-81d2-59ff4ad31e13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795C8AB5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7eb5cdb6-cb2f-45f7-ad35-345d3c4a47f2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174DEDA4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d30f921d-d0aa-46ea-817b-9eddbab66ed2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2F91B9AF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21fbc0fa-599d-482e-b188-d9f60d822917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2F91B9AF</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dc16d6a9-87c0-49e2-8c96-f0329c64ba73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14CC1580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5e263a79-49b9-4d23-9bbe-8a64a171f22a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1CAFBEC9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675eb930-6736-47af-9506-92cfd97fd364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1EF0C5D2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1dd0c714-e105-436d-b019-9eba2a85a647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2F209E5</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cd31d79e-e33d-4ae1-bb24-3a2aab603d1d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2F209E5</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a448ae5d-7fc8-4a20-95d3-1d398ee44fd2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7C2977C5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47c20f9b-25f2-4909-ad93-78d6e2d9e359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3803652B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fb7cf1b4-039d-44da-93a0-a2b3b3a1a755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6DBAD376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02a16864-dac2-4bf3-933d-319cf67695c2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6763EC89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db5725a9-220e-4fd7-ab20-88a6229f7a4c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508CFDEE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35a46fcf-6f99-46f2-bcfc-9bc74fe00f2b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7C330AB4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87081a7e-6e4f-4b27-b043-eb9bffa1dd30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4B3ADAE9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7d670e69-16cd-438c-9a78-3f271cbf0e00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4B3ADAE9</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ed4fcaea-3e00-45ff-8071-90849a93520d</errorID>
      <errorWord xmlns="http://schemas.wps.cn/vas-ai-hub/contract-review">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型</item>
      </candidateList>
      <explain xmlns="http://schemas.wps.cn/vas-ai-hub/contract-review">存在发音相近字词的误用。</explain>
      <paraID xmlns="http://schemas.wps.cn/vas-ai-hub/contract-review">4B3ADAE9</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bfea9aae-f289-4c37-b874-a69fd5bf0080</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284B72B1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c71d12f4-20c8-4ba0-9608-07426ddc8c5b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7B4AD988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660477c8-cd2c-4aa1-82bb-54b33a620d65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1621E465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fe2e1c52-8a62-4e74-8dd0-fa6fe242625f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4696E93D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4ba115b4-24ff-460d-98f7-d1d44dc67e79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4696E93D</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79e124c0-971f-4d92-be27-a08dbf8d45f2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776ACA0C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1835b0b3-14b1-4f76-9501-dbb0eedb0e60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776ACA0C</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17a35135-20be-43da-b353-47de874492da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5BCC9280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fc2b87bc-2e54-4787-a93f-c8c1baafa38c</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63917D07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46f27380-9dc9-481f-8eeb-070c47207805</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63917D07</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66ba3855-ce29-489b-bb47-eac33209ed05</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45724620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b623adfb-bddd-48f3-a4d3-2f7877d0c91b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66620A9E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20e941e6-57a9-41f2-a149-91ee5b74049d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43932C76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a02e573d-2651-449d-8205-4733d7f21ad5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881249D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606f3a77-c4e9-4a48-8a85-8d66b8c23345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881249D</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3bf1195b-ed94-4c08-9462-201473696a81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1655E2A8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85ae3eee-d0dc-4c1f-a110-dcd8e3ac7615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1655E2A8</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28a57765-36d1-4732-95de-8adb048c5d3c</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17009F75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ee1a3aa1-4df2-4e95-a6ff-180ec0fc6b68</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1501D854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d15d06a5-03d5-4fda-a87c-56e0a9f3086f</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585BF063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658ee50b-5c01-42e6-9892-25a04f4652c3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6C441813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722a5680-e16d-4b59-9b1e-5d219532109c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6C441813</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38e1fefc-0cc1-4391-a234-1792259a5372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16104204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5f38ac05-36da-4a76-8c96-8c151529ba57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43E60482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1b6a5c47-ef52-4566-b409-f3b9d165c86f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4C6BB204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ef9890f4-eba5-4f29-87fb-7e8f1a71534f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5947AAEC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cf0e2696-6c9e-4290-af88-ef6a1367cdbe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44637338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ecff5a0b-3d78-4cb9-a237-0e5707affe45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40B6A55B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a1c36ca0-6bbe-4035-8d9e-4910b32353d2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7001DBD5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043769b3-8797-4a5b-89b7-f97b5a6049c5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2E1C3D43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bfcddafe-c7ae-4df1-ab73-788a23e1b6ee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6AE2B26A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5f2b9626-c006-46d4-a5c9-d4a15e5115fe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6AEF03E6</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d93266c8-c06a-4ffe-b83b-f1764b45f3da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14ED47CB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51d6d26b-c990-4188-886b-71562cfd969c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695DD98F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107b391e-e691-42d5-b6a3-b5c999b3f6d3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7C74082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70c41a7d-725a-4a76-ae5a-ad4f300f95ac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73312124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8adfcb68-5928-4421-b013-2d0c6468dc56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DE39F78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530f95f4-cc90-4f5c-865f-063a66c34f87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49B9B44A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bfaf5718-b999-431f-80e7-fe44abd6e160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231FDF1F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581f6fe2-9e2e-4b1f-acc8-fd176e20ee60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2B5C4D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a25366e0-43f2-476c-b8de-bd214b59abcc</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7855C06F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f539452f-e8e2-4985-93c5-15d4027090af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6144D629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d4781536-947e-4eac-bdc1-f596dad9840b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1D44FE02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c06b3449-017a-487c-a17b-6692f6078cf2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482483EC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33adee37-13f6-49b8-bd62-f6d28b353afe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321948A6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6f7dcd35-60c6-4586-9aff-ca95912aedea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28C4E7EF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0fc25f79-eb29-4c14-b72e-ca2548d94a51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25FDB5C4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4580a114-5ea1-481e-bc74-c5049302b2b6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1BF8C796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f66721fc-db9b-42b9-82b4-db491291fcc8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1BF8C796</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95480a28-c553-4e1b-a5ce-df60498d4504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1BF8C796</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4eac333e-8bb7-40fe-aa87-7b4b82406ad4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1BF8C796</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37a54125-2715-4704-91c4-062b3bcab929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1BF8C796</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b66a2a48-c50c-493e-885a-c4f1f9eba841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4F3A55B9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88417ad3-bc07-4509-bbe9-672e8bdf68b2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30CCAAB3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168f084c-46ac-4357-8d8e-71daddae775e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64552A4B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af6e3af4-7903-47ac-a93e-63bcac3ab87d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67468092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ff5a1c2c-d08d-46b2-9782-c30974d2bdb2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67468092</paraID>
      <start xmlns="http://schemas.wps.cn/vas-ai-hub/contract-review">37</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e2e7cd73-af50-4270-afed-417e9b88d640</errorID>
      <errorWord xmlns="http://schemas.wps.cn/vas-ai-hub/contract-review">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标志</item>
      </candidateList>
      <explain xmlns="http://schemas.wps.cn/vas-ai-hub/contract-review"/>
      <paraID xmlns="http://schemas.wps.cn/vas-ai-hub/contract-review">67468092</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f774d65a-69f1-41d1-b5d1-3d12f88f0422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2A2D691F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f41b3678-d2d3-43bf-98fe-8d80c4a7cd17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180EE6C8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fd17aead-5645-4ccc-bde2-a68555522942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1B78B58F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af39bc6c-159d-4eaa-b392-95a860c92948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60D1933D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a879ffb6-25a9-425f-99c4-e99ffb648fa0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29E688ED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43e855ae-eefe-4e2c-ab48-c9e3466676f3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29E688ED</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7544a855-83c8-425b-9786-9100e58375de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29E688ED</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8d812d9c-2bc5-4560-9ebb-4bda573e50f4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29E688ED</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366e0321-054a-4f92-be03-208f358abb98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29E688ED</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b2a2b2c2-a915-4e6d-8cc4-b0ea762f45b1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2CA36CF6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38483e23-e1b0-42fc-914a-82b22541b5e0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795FC741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ae6c0538-204e-47a0-af3d-677643c1cd8a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7F867E2D</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1abeba56-dca4-4858-a0f4-7738c69ae709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7F867E2D</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8a6f3cd9-4ec8-4d6c-b615-68af9906428c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20DACE2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44736016-f7b9-4d37-9c3a-996d19f40ea5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322DB431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9445b357-bce6-4efc-b69e-0e7f66cd6d22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322DB431</paraID>
      <start xmlns="http://schemas.wps.cn/vas-ai-hub/contract-review">37</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44512539-a549-45fe-a1f6-9042960a1a7f</errorID>
      <errorWord xmlns="http://schemas.wps.cn/vas-ai-hub/contract-review">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标志</item>
      </candidateList>
      <explain xmlns="http://schemas.wps.cn/vas-ai-hub/contract-review"/>
      <paraID xmlns="http://schemas.wps.cn/vas-ai-hub/contract-review">322DB431</paraID>
      <start xmlns="http://schemas.wps.cn/vas-ai-hub/contract-review">45</start>
      <end xmlns="http://schemas.wps.cn/vas-ai-hub/contract-review">47</end>
      <status xmlns="http://schemas.wps.cn/vas-ai-hub/contract-review">modified</status>
      <modifiedWord xmlns="http://schemas.wps.cn/vas-ai-hub/contract-review">标志</modifiedWord>
      <trackRevisions xmlns="http://schemas.wps.cn/vas-ai-hub/contract-review">false</trackRevisions>
    </reviewItem>
    <reviewItem xmlns="http://schemas.wps.cn/vas-ai-hub/contract-review">
      <errorID xmlns="http://schemas.wps.cn/vas-ai-hub/contract-review">232d9af7-31bc-4f6c-90fa-504cdd5dead3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786CF78A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2b3c0750-7b69-4079-a629-641323faf36b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6CF68285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31ef49d3-5c5a-48b5-93ce-478aa18a7646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27B77190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9882ba4f-cbff-41ed-a4e9-39a409f963d6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C91E5AB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72a54dea-4981-4fce-9858-8d286f1db908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5412F81D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55b34077-54e5-4c46-8ba5-a360f68c5509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5412F81D</paraID>
      <start xmlns="http://schemas.wps.cn/vas-ai-hub/contract-review">37</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daaa30a0-ad2d-4c7b-b771-15863528e2c6</errorID>
      <errorWord xmlns="http://schemas.wps.cn/vas-ai-hub/contract-review">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标志</item>
      </candidateList>
      <explain xmlns="http://schemas.wps.cn/vas-ai-hub/contract-review"/>
      <paraID xmlns="http://schemas.wps.cn/vas-ai-hub/contract-review">5412F81D</paraID>
      <start xmlns="http://schemas.wps.cn/vas-ai-hub/contract-review">45</start>
      <end xmlns="http://schemas.wps.cn/vas-ai-hub/contract-review">47</end>
      <status xmlns="http://schemas.wps.cn/vas-ai-hub/contract-review">modified</status>
      <modifiedWord xmlns="http://schemas.wps.cn/vas-ai-hub/contract-review">标志</modifiedWord>
      <trackRevisions xmlns="http://schemas.wps.cn/vas-ai-hub/contract-review">false</trackRevisions>
    </reviewItem>
    <reviewItem xmlns="http://schemas.wps.cn/vas-ai-hub/contract-review">
      <errorID xmlns="http://schemas.wps.cn/vas-ai-hub/contract-review">b6254f82-b0ea-46c9-9d81-891ca494e0aa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487DCC6A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87057160-9953-4256-becb-bc976ebc10bd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B097446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adbb605a-a44e-48ca-bf6f-b6dfc0fc88c2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595C3EC7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82c7f453-08ef-4b35-9958-60c4d300335e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35E7B5C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6bb8acc8-6575-4511-b3f8-895a32bcbd26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6644782C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81bd2255-ef5b-4ada-a55f-eb8048fc4ab3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5F36EA86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e51ae5a9-97bd-4653-9d0b-25cfe5173fc2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5F36EA86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60c98665-a59a-4f80-a62a-add041ae5b7d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1F877991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714671d4-514e-485f-8404-be4e8d1d476d</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1F877991</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4f10de4f-0c6f-4697-8d5b-4270c502350b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2CC1ED38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b8e58ce1-1997-4052-ba51-fb73eb285ecc</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6FE18E3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9445b6e8-6225-4932-b1e1-edbfae655d35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35C91A33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95bae0cf-28e3-4c49-a7e6-fb97cc685986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1C7BFAA3</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3481e2c1-507a-4df8-bb60-18d6ba604798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1C7BFAA3</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9d8b8123-c3cd-4990-8f3b-65a72597f641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553C9CE4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deb283da-1603-468c-8c1a-44dd76cf31d7</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48777211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09d1854d-1e6a-4a10-b2d4-b23a640165c4</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31392036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6da90510-e3cc-4dbe-824e-7f5e0f8e4bc3</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5344F935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73cdba51-1ece-4654-b065-13b22c05d833</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61D0C41C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54388051-736e-4a8a-9b48-fb586dff9f99</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259D4BB6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f417b873-fadc-4996-83fe-39b19b83f417</errorID>
      <errorWord xmlns="http://schemas.wps.cn/vas-ai-hub/contract-review">零下20度</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零下20摄氏度</item>
      </candidateList>
      <explain xmlns="http://schemas.wps.cn/vas-ai-hub/contract-review"/>
      <paraID xmlns="http://schemas.wps.cn/vas-ai-hub/contract-review">78EA62F2</paraID>
      <start xmlns="http://schemas.wps.cn/vas-ai-hub/contract-review">62</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14c84951-443c-401c-8479-d1c15f196a54</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288DD387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f553b0d5-24d2-43ad-8e53-da9246551d48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3CE75D53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d84c9179-8bb3-44a7-9e92-6b965a06ccd8</errorID>
      <errorWord xmlns="http://schemas.wps.cn/vas-ai-hub/contract-review">PH值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pH值</item>
      </candidateList>
      <explain xmlns="http://schemas.wps.cn/vas-ai-hub/contract-review"/>
      <paraID xmlns="http://schemas.wps.cn/vas-ai-hub/contract-review">136B87FE</paraID>
      <start xmlns="http://schemas.wps.cn/vas-ai-hub/contract-review">3</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a750cb02-6db5-451e-9da5-dc32b0fdb848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36FB4EF3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823fdae1-87ad-4688-8773-ebfb0438a54c</errorID>
      <errorWord xmlns="http://schemas.wps.cn/vas-ai-hub/contract-review">融化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熔化</item>
      </candidateList>
      <explain xmlns="http://schemas.wps.cn/vas-ai-hub/contract-review">存在发音相同字词的误用。</explain>
      <paraID xmlns="http://schemas.wps.cn/vas-ai-hub/contract-review">36FB4EF3</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6a07dba5-f05a-45fa-937c-0f3a06dfa5bf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5A6C2E3F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cb01bc65-cfb8-4fab-97d8-b266067df090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200B47E7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e9c48cf1-ee9c-47ab-b3d3-4dc9644351ad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2EB4560D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cf9a238f-ab9d-4ce4-9529-35de56cfd7fc</errorID>
      <errorWord xmlns="http://schemas.wps.cn/vas-ai-hub/contract-review">施放</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释放</item>
      </candidateList>
      <explain xmlns="http://schemas.wps.cn/vas-ai-hub/contract-review">存在发音相同字词的误用。</explain>
      <paraID xmlns="http://schemas.wps.cn/vas-ai-hub/contract-review">33DF73F6</paraID>
      <start xmlns="http://schemas.wps.cn/vas-ai-hub/contract-review">19</start>
      <end xmlns="http://schemas.wps.cn/vas-ai-hub/contract-review">21</end>
      <status xmlns="http://schemas.wps.cn/vas-ai-hub/contract-review">modified</status>
      <modifiedWord xmlns="http://schemas.wps.cn/vas-ai-hub/contract-review">释放</modifiedWord>
      <trackRevisions xmlns="http://schemas.wps.cn/vas-ai-hub/contract-review">false</trackRevisions>
    </reviewItem>
    <reviewItem xmlns="http://schemas.wps.cn/vas-ai-hub/contract-review">
      <errorID xmlns="http://schemas.wps.cn/vas-ai-hub/contract-review">f0f5a35d-38e5-4041-9eec-14633b5e24d2</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6CC1D354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3f9b9e22-0541-4977-8bf3-fd452fdcb070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1E3F18B1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b86e3449-1448-494a-a5db-010c977889f9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21D34F5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15ebd081-319d-468d-ac06-eec6ae950e8b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4E669AF3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35d397be-8afb-4742-a34b-39a6bda8de6a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D6DFB3D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37f75413-741c-46bd-97bd-248748c69290</errorID>
      <errorWord xmlns="http://schemas.wps.cn/vas-ai-hub/contract-review">PH值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pH值</item>
      </candidateList>
      <explain xmlns="http://schemas.wps.cn/vas-ai-hub/contract-review"/>
      <paraID xmlns="http://schemas.wps.cn/vas-ai-hub/contract-review"> D6DFB3D</paraID>
      <start xmlns="http://schemas.wps.cn/vas-ai-hub/contract-review">2</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f946e20c-e1c0-45bb-84f6-d37f1267e51e</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5BC5A823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6bcef644-696c-494b-9a91-8be3a112bb0d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CA763FE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2629a86f-5646-4940-bb51-18a37aefda86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AB5D920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dfdcc70b-2492-4191-915e-1669acdbe184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712E27FA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06aa3b05-a413-4d7e-8f81-1bdd1886547d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551D2A7C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f9dab8c8-404e-4913-bf9d-444894a0d975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51ACC9A1</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665b7cd6-a07d-49f5-a74f-852d7448f542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51ACC9A1</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d2958cdb-8667-43fe-99f7-3f5b9e3ee540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78C0FFE6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eb7842f0-89ad-4c89-bdbd-e772bdf9c4e2</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D829E6C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7a4da430-14e8-458e-8c77-2227c12b1499</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24696BC8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482c1a96-600d-4b42-8384-333be900276b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19EEB6EC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9b4c85aa-efb5-4ec5-a322-bca1d7d02e1c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44CDA8E8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d6e99ac8-3832-4a68-9786-2af8907c9665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1B38B287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63181220-6081-4af5-a1ce-03f8badeca56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328CE2F1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ae920d78-e6e7-456a-a2b2-7337ab8fa07f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328CE2F1</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1e93b5a1-afe6-4669-9807-cfa6eb0bb01b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418076D9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c7e113f2-a47c-4016-9cce-a4ce756ec691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1AAA4345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55b4c323-2e30-4f91-82fb-eb418d651745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49E20B8F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753fc8bf-d579-4813-85d7-5730d3d218e9</errorID>
      <errorWord xmlns="http://schemas.wps.cn/vas-ai-hub/contract-review">启动性能</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起动性能</item>
      </candidateList>
      <explain xmlns="http://schemas.wps.cn/vas-ai-hub/contract-review"/>
      <paraID xmlns="http://schemas.wps.cn/vas-ai-hub/contract-review">49E20B8F</paraID>
      <start xmlns="http://schemas.wps.cn/vas-ai-hub/contract-review">21</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56842585-ef49-4997-b977-7dc13711c8a9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49E20B8F</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4008aad5-4aef-4223-8593-0acb38e981a9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94B10AF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784d070e-0c50-4730-982a-92dbc49e5e41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57482FA7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4168c32a-dd6f-4d05-9372-6a85b4a276bf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502F0994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236e2dbe-fcc9-4298-8d7b-a9c755a3d76b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1F7D0668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403af41e-29fe-4738-8948-258e26505796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1F7D0668</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7c728ba2-9074-4d50-9825-a9ee7130459e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1F7D0668</paraID>
      <start xmlns="http://schemas.wps.cn/vas-ai-hub/contract-review">68</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fe88d58d-a4fd-4b33-ba41-c949d1117d8f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7E0A3A2B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854795ed-82a9-413c-ba61-c379257c9aa8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7650DB13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e761f85b-c1f0-419a-aa9b-616606ed2165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717963B1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534d15c6-51c7-4406-ad79-965d2ddff67c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441B8390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47f9c621-34ac-4fc6-bf7d-3ca248cdca93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F01BF91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f1c21de0-cb02-4ec4-8891-068b65b4b27b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437A550C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3ea05d24-a5df-443b-b298-59258311bcc9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35F3BB0A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81f27c74-13c2-46d3-ac69-22989030c923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2F2F9BBF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3c1c0fbf-f258-48f7-b84d-3cfa607ed5ad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166078C1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b308c666-9b74-4b91-8137-b8edcca79f4d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530C6101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505f0539-c2b3-46b9-bcc7-f10d29aac486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17093B5D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9a571de3-bff7-4c99-ba5b-b5a6f802589a</errorID>
      <errorWord xmlns="http://schemas.wps.cn/vas-ai-hub/contract-review">rpm</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explain xmlns="http://schemas.wps.cn/vas-ai-hub/contract-review">非法定单位</explain>
      <paraID xmlns="http://schemas.wps.cn/vas-ai-hub/contract-review">17093B5D</paraID>
      <start xmlns="http://schemas.wps.cn/vas-ai-hub/contract-review">12</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965fce44-2e11-4b92-9e79-7583112ca92b</errorID>
      <errorWord xmlns="http://schemas.wps.cn/vas-ai-hub/contract-review">档</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挡</item>
      </candidateList>
      <explain xmlns="http://schemas.wps.cn/vas-ai-hub/contract-review"/>
      <paraID xmlns="http://schemas.wps.cn/vas-ai-hub/contract-review">17093B5D</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e4c0df0d-12f7-4915-9327-ca14e1089384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B03CEA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a20ce7d2-b90e-4804-a069-f4a36ba22ed9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78ED5A87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037a2d2e-cce6-4a9b-afb2-e35a2d3f9376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3F29ED80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a60b83f2-4875-4d35-bf70-062623956d2a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3EFC1B9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fda0ffec-9b3d-46cb-a3ac-cd8870e42d7d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3DD2F3A1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7da017f4-6faa-4c4c-9816-4fb1e82523d9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1A9D24DA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b13180f9-a110-4d39-aa1a-40edd1985b84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587538C1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75bd693d-89b0-4199-9f2f-589f6b407b48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7F5E79AD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e64edbc6-8762-48ad-b550-c7a4bb1daa42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271273E8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e8a604cc-e991-4bcc-8b10-4475e890db8d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271273E8</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c437ed80-1e71-47cf-b5ad-ee19b725dc37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16E2243F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4bfeead9-ea83-4ed8-8f17-806639c8f8de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78420B11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8d1c9c0a-4d82-43e6-9384-3aef8873fafb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当前序号格式不规范，建议修改为规范格式[5.]。</explain>
      <paraID xmlns="http://schemas.wps.cn/vas-ai-hub/contract-review">7CA87443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8c89a1e9-00e4-41b2-924e-b7fb90b3ff96</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7CA87443</paraID>
      <start xmlns="http://schemas.wps.cn/vas-ai-hub/contract-review">18</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d899a8bd-9ab4-4d78-a702-90b0815f85a5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76DC3624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d62ed1e5-8333-4606-b427-4e3810e7f0b9</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76DC3624</paraID>
      <start xmlns="http://schemas.wps.cn/vas-ai-hub/contract-review">16</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72eb85ef-ff33-459d-b18e-5b9981b9c871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28922CBB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06c7f93d-7b9a-4b93-bdb1-c6c899095515</errorID>
      <errorWord xmlns="http://schemas.wps.cn/vas-ai-hub/contract-review">尖咀</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尖嘴</item>
      </candidateList>
      <explain xmlns="http://schemas.wps.cn/vas-ai-hub/contract-review">词汇[尖咀]的规范词形写作[尖嘴]。</explain>
      <paraID xmlns="http://schemas.wps.cn/vas-ai-hub/contract-review">28922CBB</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0db0b84f-5d57-45b4-a11c-1b46cac60c9c</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28922CBB</paraID>
      <start xmlns="http://schemas.wps.cn/vas-ai-hub/contract-review">17</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8001e637-b19c-40c1-9d17-ef79052b5dfb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1EFC7E1E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d8027a78-7332-4766-9b13-ccbc6b5a7065</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1EFC7E1E</paraID>
      <start xmlns="http://schemas.wps.cn/vas-ai-hub/contract-review">18</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46522d89-2f12-4d1c-8023-bface2dafdc5</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51984D3E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b3b52bc4-a13a-419d-a826-889bb57934a7</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51984D3E</paraID>
      <start xmlns="http://schemas.wps.cn/vas-ai-hub/contract-review">18</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6053d002-c657-48bd-9069-75fd54230f80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55FB030D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2311ef7f-98db-475b-892a-5ef048dc5680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55FB030D</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0040209b-fe0f-430f-984e-562eb9d871f5</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17CBC053</paraID>
      <start xmlns="http://schemas.wps.cn/vas-ai-hub/contract-review">6</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f92f89d1-18e8-43db-823e-bce9f67f60ac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3A6888BA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f9cda06a-b2a8-4713-94b9-ee6d59ad7df9</errorID>
      <errorWord xmlns="http://schemas.wps.cn/vas-ai-hub/contract-review">rpm</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explain xmlns="http://schemas.wps.cn/vas-ai-hub/contract-review">非法定单位</explain>
      <paraID xmlns="http://schemas.wps.cn/vas-ai-hub/contract-review">3A6888BA</paraID>
      <start xmlns="http://schemas.wps.cn/vas-ai-hub/contract-review">9</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853ed534-5a89-4086-acb7-3019ec9a7ffb</errorID>
      <errorWord xmlns="http://schemas.wps.cn/vas-ai-hub/contract-review">rpm</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explain xmlns="http://schemas.wps.cn/vas-ai-hub/contract-review">非法定单位</explain>
      <paraID xmlns="http://schemas.wps.cn/vas-ai-hub/contract-review">7209432E</paraID>
      <start xmlns="http://schemas.wps.cn/vas-ai-hub/contract-review">13</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44e26032-abfe-4753-844a-3dba4a24d902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56280FC2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c1f4e58f-febf-4209-9384-c2a63aa213d1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761596FF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543c87b2-b558-4668-b8c4-33135ecedc11</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2BFD7470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dfefa535-7778-448a-943c-1990b0b576f5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2BFD7470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aed49a5c-1a19-45dd-8c94-26e85d0e9a11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46D297F3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c2a59561-a602-42ed-a8fc-6eabeeffa89d</errorID>
      <errorWord xmlns="http://schemas.wps.cn/vas-ai-hub/contract-review">噪音</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噪声</item>
      </candidateList>
      <explain xmlns="http://schemas.wps.cn/vas-ai-hub/contract-review">词汇[噪音]为不规范表述或旧称，其规范书面表述为[噪声]。</explain>
      <paraID xmlns="http://schemas.wps.cn/vas-ai-hub/contract-review">46D297F3</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4037fd08-2cb0-4452-9767-bb2b9008838a</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27881ADE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3540850a-b94c-491a-9c3d-e1d8cbce397f</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76A6F765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390042c2-06e0-44a4-a4a6-af7ed8347ab8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72319FE3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3ae665b7-301e-4fce-b6c8-23c92e73fc35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30452AB7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3a6e339e-5b76-4311-8678-ff00b727e500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11AE7D13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7d8b45f2-1931-4110-82e2-cb1f5a95e885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644AAF5C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7e028c38-dffb-400d-8be8-7f85ea16fb5e</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3E6AFC3F</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dc9d9eb0-0984-46f7-af24-e5fd8543a855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CDA7281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72d9fffc-f4da-4ff7-ba59-4b218216b51f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3E74CE78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fa46753b-e5d8-4706-a207-8eb76193d9ca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1079DB04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5f848422-beec-48fa-a44f-8a79b45e9159</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49A4355B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674389c1-0cae-4751-b9d4-51901f299a4d</errorID>
      <errorWord xmlns="http://schemas.wps.cn/vas-ai-hub/contract-review">金钢石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金刚石</item>
      </candidateList>
      <explain xmlns="http://schemas.wps.cn/vas-ai-hub/contract-review"/>
      <paraID xmlns="http://schemas.wps.cn/vas-ai-hub/contract-review">49A4355B</paraID>
      <start xmlns="http://schemas.wps.cn/vas-ai-hub/contract-review">18</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149c91a1-d6f0-4c9f-a1e8-2f781ecee220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6306987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65da4107-a239-49fe-b869-4f02567aed1e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39D22207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56b2d541-371a-4ee1-bf00-d5dd4538d5fa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178EC3F1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1528c408-8635-4b54-9706-36bb9e4673e8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7A35B56B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91eef8a6-698b-4dd8-9878-e994338d6493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451E1B6E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763be2ea-3bef-44e8-9049-936fadbc64af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39FE7078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7b3ecb86-1820-4e19-a84a-65cb7732e8f0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277E5C23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ec779fff-eb3b-440a-b507-3f6f3de0615f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12F9C581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c9785e24-23d9-47b4-9106-c8d31e08dfe8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43ACE756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3955c715-ee03-45ed-b6ce-f897a1a41a36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3B5DD8BF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e8298213-1ed3-4721-9f06-1d6be81f488d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32BDF280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dc354cff-10c3-4bb7-8f62-b969df713987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当前序号格式不规范，建议修改为规范格式[4.]。</explain>
      <paraID xmlns="http://schemas.wps.cn/vas-ai-hub/contract-review">7E0A7586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4a8cd2b6-3d3f-4a29-bb06-14a81fe4e439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7E0A7586</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4b04f701-566d-4af8-93b9-e94042f42816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1140D198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f92c3b67-3300-4121-ab04-b7e725d72897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60651EF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dc2fba6e-4559-430c-8b48-e2098bfe1925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60C83180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dcb4ded1-9817-45cf-be45-7c46b991c37a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37BFE60A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741a8d49-7ae9-4044-af40-82efc86024d3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7ACA01A1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46e11b36-dd91-442c-b124-3e655c31198d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30C697FD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a93b43a5-ff3d-4460-ade7-dce99e13a8fd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7F7D68A9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78fdfa93-8196-4737-9588-28d5835804d5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300990CF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74e1f2b3-bce5-4a0a-85dd-dc1364d0d6af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6B302A72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221a688f-40db-44f1-ba86-5aec4e69bda8</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5D1D3C4B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98ed14bc-0d59-4f65-9e8a-7ca938bf41df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737ED592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7a718d26-a74e-4b5e-bdba-d16bc2be0b76</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626297DF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664a5161-a953-47a9-b593-9443bfc9d5a4</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46CE8D31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19994ffd-378c-44e5-8b57-eb05a292f43b</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7FDA14F9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34000cfc-caf9-4e93-8e3a-9db27f1d95a4</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204D9B44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37acba2f-00d4-49a3-9efb-7e2d2d672bbb</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6F3248F6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7f615a79-a92f-4aec-9f95-3ff701b395c1</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1759053C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082c5eee-d976-44bf-9d1c-98e293ff877e</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33C24D16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b7d1f43e-2659-4f8b-96d1-8f297f890f80</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A999256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41662e54-9359-4831-b391-5fce626763bd</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4CFB35B3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c14cf32f-c46e-4ce2-bdb1-e333b52174b0</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6FCD6B0B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58ccb5a7-090c-43aa-a6ea-a6878113c480</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当前序号格式不规范，建议修改为规范格式[18.]。</explain>
      <paraID xmlns="http://schemas.wps.cn/vas-ai-hub/contract-review">1B70D5F3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84326fe4-6865-477d-ac3c-407b0f417be5</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3EA00F7E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3f6adcb2-6821-4ac9-8f4d-d7d98f6fb880</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2167D830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9ac471bd-2237-4f29-a796-c283da629dfb</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3E8D2FF7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5b2cbc27-6714-4737-be4d-0cdcdc0129dd</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1A799EE5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bae7259d-31cc-4c12-b453-22b99dc0c2a8</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61714417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be0ed140-991a-492d-aafb-a86fa98cc32a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4F372123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b4da5d10-2b7b-420c-877c-5522196326da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4F372123</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ba9af576-04a0-49d9-9035-ec7e36d562d6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4F372123</paraID>
      <start xmlns="http://schemas.wps.cn/vas-ai-hub/contract-review">84</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a4bb5590-c10e-4667-a5ff-820430431649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4F372123</paraID>
      <start xmlns="http://schemas.wps.cn/vas-ai-hub/contract-review">119</start>
      <end xmlns="http://schemas.wps.cn/vas-ai-hub/contract-review">120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fd8d1ae1-6bda-4b21-b67f-3c0bd8d79cd1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4F372123</paraID>
      <start xmlns="http://schemas.wps.cn/vas-ai-hub/contract-review">128</start>
      <end xmlns="http://schemas.wps.cn/vas-ai-hub/contract-review">129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d43e5f6c-fd4a-43c4-ae54-8820054b7107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79927E8C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d676f16b-ce4c-4d39-aec4-4a9c8a15049f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6589332E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2639b747-a968-45a7-ac93-38660ab5cff4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5595FD6D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ffaaadb7-4017-44f3-8dee-44dc25c3a441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5881504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02dd72d2-7459-4bda-b36f-156c5780c4ee</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D47C551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1848ab38-c79f-4881-8de2-e2ead4182770</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当前序号格式不规范，建议修改为规范格式[10.]。</explain>
      <paraID xmlns="http://schemas.wps.cn/vas-ai-hub/contract-review">7C28704D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df26891b-68dd-4ca7-b800-7ca55697bada</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66C44158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f2879766-79d0-41fe-a6dc-be3ff9399991</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28DACEA3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be5f2be9-4fab-4016-87c3-f52eb86283c8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7D05A957</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1acec31d-bdcb-409a-b974-6ff9f2863c06</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4F3AA6DF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34188252-e5bb-4374-9eea-e21834243f00</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56DB45E2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8bf91591-f010-4403-a982-d9dbe63596a9</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当前序号格式不规范，建议修改为规范格式[18.]。</explain>
      <paraID xmlns="http://schemas.wps.cn/vas-ai-hub/contract-review">449C5528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5d3f2dd6-b868-4f4b-9116-30d0aa338648</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66ACE32D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beadcd86-ff76-48e9-b226-eac39ed7afda</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364796A8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d208f1e8-6b21-4db3-a705-375c310c9b94</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42F17F9F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1773cdc5-b3b8-4756-be28-3d090b7e7ef8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42F17F9F</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6ad834a5-7795-49f9-bc6a-2388a425c137</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6D9B7EED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3cab8e47-223d-438c-ac2e-4c08a1a4992e</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777291DB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57e77841-1064-40c8-bad9-5a415fb1f426</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27FB9A5F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731160c1-7216-4d3a-941f-2f7c7832d074</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B4AD004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7ee5a961-8d35-445c-af83-020958b2b9d2</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1EA511C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2b1126ad-dd59-480c-ace9-ae2ca9506249</errorID>
      <errorWord xmlns="http://schemas.wps.cn/vas-ai-hub/contract-review">29、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7048A2B5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63e768d2-51c2-49e2-86dd-76725e1f2cb6</errorID>
      <errorWord xmlns="http://schemas.wps.cn/vas-ai-hub/contract-review">构建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构件</item>
      </candidateList>
      <explain xmlns="http://schemas.wps.cn/vas-ai-hub/contract-review"/>
      <paraID xmlns="http://schemas.wps.cn/vas-ai-hub/contract-review">6AB9E98B</paraID>
      <start xmlns="http://schemas.wps.cn/vas-ai-hub/contract-review">15</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f7d7a493-0ad4-48e2-a01a-e2f68f4152ed</errorID>
      <errorWord xmlns="http://schemas.wps.cn/vas-ai-hub/contract-review">30、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30.</item>
      </candidateList>
      <explain xmlns="http://schemas.wps.cn/vas-ai-hub/contract-review">当前序号格式不规范，建议修改为规范格式[30.]。</explain>
      <paraID xmlns="http://schemas.wps.cn/vas-ai-hub/contract-review">3870E2D2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087a0a4e-93b7-42f3-8899-489336392a1e</errorID>
      <errorWord xmlns="http://schemas.wps.cn/vas-ai-hub/contract-review">31、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780BBD26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c7bbe52d-345c-4805-9cf0-28365ec05d25</errorID>
      <errorWord xmlns="http://schemas.wps.cn/vas-ai-hub/contract-review">32、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371FDC90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47a80ffe-ee5e-4edb-b3d9-88cd0a93ace1</errorID>
      <errorWord xmlns="http://schemas.wps.cn/vas-ai-hub/contract-review">33、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6F806568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1cb5ec54-de2f-45cb-b019-931454d0aad6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992C15C</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8f6dd91d-ff34-4ba0-8536-5a8143cf16e7</errorID>
      <errorWord xmlns="http://schemas.wps.cn/vas-ai-hub/contract-review">35、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4A30FAA9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68dea570-561b-4482-a411-df8e47f9fc73</errorID>
      <errorWord xmlns="http://schemas.wps.cn/vas-ai-hub/contract-review">36、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19700F80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2fbee843-31e1-4d85-a91c-2cf8d7224ed8</errorID>
      <errorWord xmlns="http://schemas.wps.cn/vas-ai-hub/contract-review">37、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C25D940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554b8972-e5ce-4cfd-9f5c-824b824cabfd</errorID>
      <errorWord xmlns="http://schemas.wps.cn/vas-ai-hub/contract-review">38、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4EC12C2C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2409745e-8d32-45f6-912f-50fdf004baba</errorID>
      <errorWord xmlns="http://schemas.wps.cn/vas-ai-hub/contract-review">39、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590818F9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7a6d07c3-7489-44c6-9101-a5d65ad62246</errorID>
      <errorWord xmlns="http://schemas.wps.cn/vas-ai-hub/contract-review">40、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53A223BE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1e67fb41-5247-4ec8-b4b0-7327e5803f70</errorID>
      <errorWord xmlns="http://schemas.wps.cn/vas-ai-hub/contract-review">41、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7622F7F0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cd004129-99a9-4b30-bdd8-6300437ac392</errorID>
      <errorWord xmlns="http://schemas.wps.cn/vas-ai-hub/contract-review">42、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5188BD62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1cab42e1-1990-42e1-8eed-69bead1c7d6f</errorID>
      <errorWord xmlns="http://schemas.wps.cn/vas-ai-hub/contract-review">43、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48D41FFB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06821f6e-61a6-49ca-87f9-6a4b63a4c2c8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BBFF6B3</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0d3e893a-a2d4-4c4e-acf5-2177c322480a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40963C4E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c26d48e4-5249-422f-8ec5-f04e0159a108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4431C14D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d6257c7e-f85e-4986-a5ea-44c3c69467c2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4431C14D</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fdec663d-a75d-4f4e-9828-e832d7a093eb</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246D18BB</paraID>
      <start xmlns="http://schemas.wps.cn/vas-ai-hub/contract-review">7</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fd47aa06-21e2-45f1-98ce-1177622ab5c9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5FACC0D5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49a33a28-9adc-4c85-82db-ea11b562078e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5130007C</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22f95c2e-419f-4ead-a11e-07bbf7206be5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231466F6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313930cd-7cf2-4992-9a7b-c0fb1e6f2cf2</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927FA7F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c2d32f4b-8d48-4029-8a56-e28030d5b2fe</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43925D1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48d3b740-914a-408a-bbb8-df82c53b3306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43925D1</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6f0f1317-f82d-4438-82fc-58c7b63b9712</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197A928D</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11a2b7c8-901d-4609-b6f4-1a2fcaa72cb0</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20A1CA7D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297cf98c-a9cf-4c4f-a047-500885f20333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25553CAE</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e116004b-9d34-40f9-932c-4f790a5c39ba</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1CBE7673</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a4422fb8-37bc-4809-9faf-b1b2a96f06f0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3E1CB68D</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c1b5dbf5-d465-480e-b375-fd9106e3344d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39F0854D</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279f0975-22c1-46b5-949d-9f7548744876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39F0854D</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f0982d0b-8a75-44ea-8123-6f6e2abbc6e7</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10F6B8D4</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03966af7-6bc8-47ea-99eb-cc281eb135ab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41864E93</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c6f3659f-558d-4079-8958-54338d9bc825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1EFD0BA1</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b2a75517-2f4e-48fb-9cf6-a3cb80d557a2</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355CA3F3</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d9e5d108-c414-4adc-9cbb-c1c7668c1144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4C758C13</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ee446764-2033-4451-8c00-e38c253284b1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4C758C13</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01e98095-589a-4676-ae14-4a76e21f8a00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76B940FB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cc4a7007-c3b1-44eb-a7d5-6d640c00f90a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66705ABE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1353cb0e-b933-4125-9faa-4a46e70779de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175A46E0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b30520ea-043d-40b1-b690-04388ae085a6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11BA74F7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4181b0e9-8cf9-418f-848a-8bc1947e5a2d</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7EE1AA39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cbfa11ef-819d-4216-b3c7-24ecf4d68654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7BA40DA1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ad113c24-0ae6-444f-8fab-a73a415fbe71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6173D100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b4424db8-fa66-4dc7-93bc-72dd69a6fc5e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763B24C1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d55786bc-d85d-45b9-a13a-7608efcdca00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7F30FC38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69482553-bf49-4cde-af29-af7cb1e18141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7A1AAFB2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5149d906-a3c2-4fb8-ab89-9cc93d02bcd6</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74ACD7D1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fb258027-59f2-4fb1-8ff9-25c84472069d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609540F4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cdfcfea3-d8d8-4767-81ad-4c21a98f2524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243A6079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c5d266b4-f922-4ca7-ac60-5142424fc83b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3ED24091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a646d705-0b05-4a20-9c49-ee3405aa1090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258DC858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02520dc6-cd21-46f6-8733-36040f5a848a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F1A6CC1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704b603a-58de-4e1e-8748-bc867a04f9ec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F1A6CC1</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d6010620-dd55-4074-8b8c-b0cc39d0fb7e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F1A6CC1</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164234ca-44d1-4e07-b2c3-509c110e5e74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1F8420E1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d7c170bb-bc1d-4999-b455-304a6ae9611e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6A048FC1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1926f445-203f-4687-8f2d-2a5f0f55df83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6A048FC1</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dc0e050b-0a23-4aa1-b880-ce9ffc5e7d6a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6A048FC1</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c36df476-1d82-4d6e-b744-24675c2d4d0d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6A048FC1</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95282baa-5f01-4c98-9de3-4d49e08a2913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654B76A2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c0f76fcb-d793-4843-bb36-d2ee34d22307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57CE16C6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622a6906-e5f5-434b-8e8b-e3e8db8cb6e8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21DF0A76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c3c6b11e-5367-4786-9695-989f14b1944d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3BEF2119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990936c4-5144-47a7-a0d6-890e8a2fab46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278DA366</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708818fa-73de-42fe-ab2a-382e587e09c3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D3416F7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562c83b0-4b63-417a-bddb-5c1ef7f15cd6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623FCA20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07b74bf3-0218-48ab-8a0e-d732d2c4f195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1BD660C4</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bf147c35-0543-400f-bcfc-562c3d010e0d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6761D346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352389d1-d205-4ed8-a907-1a04746f0fc0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2A56C6E3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0d1a19db-24fd-4e48-8a66-4e0e3180c2be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2ECB5558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df75290d-7bd8-44ed-a329-c9756997b455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2C6848D5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561ab211-d9e0-4d6a-b550-9711aa7987dc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32D88223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bc304675-9f15-4737-9c56-24d96de1e583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48F79E12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a1b1f523-943b-427c-aef9-83a2f48ba599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4DA2F17F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1f6abaa4-e880-4721-8d26-939d1ce51b21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5DA6473D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7c8664c4-c6b2-4d1b-81ea-0a161cb12860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4E0026F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f404f23d-4c41-4207-8208-b3e04b295eef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7B6A28D7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47f68ed7-8aac-4d96-b755-067c2be318ec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3B942F15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5cb87cd2-42be-479e-9e6b-3a732ebe10c1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27238D91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b15f67b3-09f0-4aa7-9776-7c0e7de025f7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3249B3A5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9ac42901-a3b5-4665-9287-0de62f619305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49E820BF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3f133563-4b28-4237-8153-34ed1eb11eba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180E760D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856b1958-f68c-41bd-ba14-e6eab8a91dfd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6B25233B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fd6cc229-a92a-404b-9844-d5afa8ccb9b8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5EA186C1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2d184db1-0458-4ad8-8430-50d723b25cd9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5EA186C1</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05cbc848-21c1-4fcd-af58-654741e81208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68E65145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0d104ccc-604a-49d9-a11d-13cc202609f4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310BA0F0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0060f208-bb83-4b00-8be8-11bb6c051b12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42E4422A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606e81de-8926-478e-bc6b-4a7511579a9b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559C3934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56b86ad3-0d5e-49fe-83b9-f840f67290e4</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79963E7F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f08e9483-3674-4cee-9d19-1e363e39efb9</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33643747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e4961cc5-6d25-4e66-9790-ddf4ab6a3aa7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243F424D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90322e19-add9-4aef-b918-3b8885307690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683C8470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aba4d250-f588-442a-84cc-c997f85b83cd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1F8B5E4F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74561032-bcba-40f8-868d-f350d4a8891a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1112DB97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42f40ca3-f687-4883-91ea-824b2adca9ba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2BD8850D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9cefc690-6371-4fb7-a21a-73c169fc0f86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7C09BDF7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d12843a4-e630-419d-9897-428135c015b3</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6CE6E427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e2bd8a18-2b25-415d-8cca-21948d7ebe7d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598AA5CE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f2be7f57-318a-4528-8329-6ed3e5febdfc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598AA5CE</paraID>
      <start xmlns="http://schemas.wps.cn/vas-ai-hub/contract-review">118</start>
      <end xmlns="http://schemas.wps.cn/vas-ai-hub/contract-review">119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73d5a5aa-c0fe-4c79-b118-f2adef0d61c8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39BD3464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811cb3b0-6452-4e59-a0d2-70e14daadeb5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618A0D34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1e38c880-af45-442b-88a9-036fbc69bd5d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6A2E6261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965f2e17-f05b-4b62-b283-7e19fee2980c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2569EC15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5c3d3272-c9e6-41a9-b05f-6b0126706e90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37CFDB34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be07331e-dab2-4569-98e4-062bdf79b17d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481C79C1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d016d825-0dbe-4440-8d16-e01a67a0d155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41F53D8A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a154266c-5271-489f-8bc5-44a3ab77a52a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4DFDE376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4ab41a0a-561d-450f-80ca-43ccb5801a04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49BE9008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09632a40-1c64-4ec8-b9be-79afb875e024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33B4EA81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7d7fb3b1-7073-4d8d-ae5c-07963c87dd45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221D38FA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3de9fb0e-7df8-4f63-a59a-dedba055e4ce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221D38FA</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fe2a1213-0c8d-41d3-96dc-c9f82cf24c02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235C32BC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1559e8b5-27f4-4769-8550-784bcfb23568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10BACCD2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71605b70-22d5-47c3-9b36-8b3295436af5</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716F8D6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59de6ddc-95d7-447a-966f-e6d758c6d84d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4745BCDA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c93e7cc8-283c-402c-b07e-340d4a72b571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5578142B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2cc54ed9-d0be-4c23-a7c7-d4b2da310c67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3439DA3F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a0659b4b-c906-44c8-89ca-0fe621b7dd34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3CD04026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b9ca597d-7dfe-436d-90f9-d43c36ac4235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67F3A4F1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0bc2dca1-faa8-4d01-b352-b657b5b00eb2</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2CE6DFED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31809ef6-c0dc-43c6-8fb2-2f778301180a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5DDABB2A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f5909029-a73d-4a99-9dbe-16a8b92f97e6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2BF58EA9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4f24bdf8-ee3f-442f-b4f2-41b751404903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3565221E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b72aacea-affd-48a3-98f1-d9718d5f5455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3CCAF723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be449421-9856-4bd2-9a29-5fdd0b4a8968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123F9125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8066d407-64ba-4d9a-b908-be4308ee3c80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123F9125</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72239504-0ae3-4ce9-a9ad-f87a86b84806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123F9125</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c791e0a5-202e-43ea-adc3-2ead9b88de0e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399D4AE8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95ebdb79-21bb-4f9f-9776-718e9d1900a0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73FEFF2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6b0cc22e-1ccc-44d0-826a-c921f0993400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88082DB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3d7cb504-7d3c-45b8-a4aa-472b6ac76f3c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47B85CAE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82ffbabb-cd4c-4d3b-bec9-e44c4738f5d9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47B85CAE</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975b6f15-8a5c-47bf-97aa-915b2f7979a2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47B85CAE</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1e13e3f9-ecc6-44ee-97f2-8e33f9ea7ed0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4B28E79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4ab22c96-3e48-416e-8ceb-0a6626b5f5cc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5FE0F40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5be57982-95d7-4df0-9126-2000eb47729a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5FE0F40</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9741e1e8-9ac3-45e5-abfa-1cd792be1de8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47515C8F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aeb7162a-e442-44c7-8a34-483e89cb806e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6965A911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4e6247d3-d41b-4a9d-86c9-0e02b6c6b415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6965A911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65c67630-9f7d-44bd-8599-9b376f383f31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3C3B1DB</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a66843ff-8127-4de6-bd20-bbb0988bc8ef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4D4F6E86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2b216f24-8842-4b54-8f46-04b11607a36b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62BB4BF5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176f68a8-e7f4-4c0b-a9f2-60bdb397a838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584E8CF2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8582d224-0cbb-4445-b228-4c9fa9b260b7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93590D4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135646b6-1341-4770-9e30-bb209d3d50d5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93590D4</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9cedea27-538c-4b5e-bd3f-fad30d80fdb7</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58C6149D</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56e69ba4-b439-451d-8029-292c77e16902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78E79DC0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6943649b-b605-46c4-8018-3104e2ec46de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30A3A52B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72cb9b0c-21f6-4442-9c28-91f55e1ed5d2</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448CBA0C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238e76b6-d1c0-4112-87e1-811f48b4d914</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7E3F4118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83254fae-24a1-4db0-afb8-c744be87aeab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9A10F59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eabd3e51-61cc-4649-a17c-40995e2b23a6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6286C376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f700f6d2-0ae3-438f-b97b-a83225ad66e7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84B5437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8f23305e-5f16-4145-b4cb-da926873755c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740B04A0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9ab14f46-89d8-4567-866a-dd51dec2b020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2F9E4095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e20e7b0e-1214-423b-995c-19234a9f0c00</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6366C5F9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c262424a-8f20-48fa-9ec8-9f0c22e64bbb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6366C5F9</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a5bfcc17-af4c-41d2-a968-eb02facdab40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74E5C9B9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e6beb4f3-7936-4165-9c6a-aae2a59b01c5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3C455FBD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92ea9373-25c8-49e9-a0d2-d7608fb649ba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5F762C43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88958ea7-ba14-4698-b13e-c1070f122a5c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1713A930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a7c51031-dc70-4479-a936-c4368f788981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5FC49623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71d7c529-01ec-4219-a1b3-5dea9c5b5c43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5FC49623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b6538b5d-7e3a-427a-89d3-3094218cb53d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658D01ED</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48eda3ca-05d2-43a3-ab0b-50529fc8ee8a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658D01ED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1de9a95f-ea15-4363-8e9a-e4b2e019ba03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7373222E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e4676e21-7bae-49cc-8beb-440a4ccb7618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10DA3ABA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f5146355-4924-4b0c-86a5-e4d0465cc699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3D0774BC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8f0b13fa-be22-41d4-b739-9e66424becaa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2859D532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250b76e0-dc71-46e3-9b70-80c4c447fc68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7F03932B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ea10bd40-7c58-4c9f-b78b-6d522ce0aeb7</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64E44029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3762a46d-9a67-402e-8e9b-df0d65b5c6dd</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5884C36A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b7341a83-2abe-4aa7-b3c9-66db15c82a34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5760BD44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125e0215-bd11-4e11-87ec-52c921096825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7F29C728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2255223e-63f7-47d4-b0ea-4554cc8d0f3b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71932F75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eca2e2a8-6b5e-4ac8-b64f-7a01d1a29292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37F40785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a7507258-6d0e-44be-9254-7c128a00b054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23586EDF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e233e6c7-a7dd-49b9-aba6-1708df3eeb4f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4111F105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df317771-fb53-4f62-9ea5-d24b84b2d08a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9777055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73605a2e-9b2b-458b-aaf4-e4bba1a72f31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9777055</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577661d0-2c0b-43a1-b389-e6bc2a7f1490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9777055</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9dab659e-1d21-44fa-9a93-2145fb6b818e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14F9CCDC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8eee0f68-3e28-4a5d-b3f2-ca97cadb3eaf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141A2C80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924088f2-1e09-46e4-a3ac-73f775d7da91</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584D1C6E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28996fd0-f435-4665-8197-0491b6a45bdb</errorID>
      <errorWord xmlns="http://schemas.wps.cn/vas-ai-hub/contract-review">对</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个</item>
      </candidateList>
      <explain xmlns="http://schemas.wps.cn/vas-ai-hub/contract-review"/>
      <paraID xmlns="http://schemas.wps.cn/vas-ai-hub/contract-review">584D1C6E</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000656db-fa60-4bf8-8051-2f7289da2899</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2E1DA396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a6cf13ba-ed61-49fc-ac23-2171815b965d</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384BAD2E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8231c8d0-a7ad-47e8-9dc5-5e5c8bbb31bb</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A10598C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b49457ab-919b-4d2e-93ec-e7cccc82754d</errorID>
      <errorWord xmlns="http://schemas.wps.cn/vas-ai-hub/contract-review">链接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连接</item>
      </candidateList>
      <explain xmlns="http://schemas.wps.cn/vas-ai-hub/contract-review">存在发音相同字词的误用。</explain>
      <paraID xmlns="http://schemas.wps.cn/vas-ai-hub/contract-review"> A10598C</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92f3b0ae-1a84-462f-a1b0-b4badcc121f0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C7C0F4B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ee205389-c8fe-4b95-8da3-986b9a561d3b</errorID>
      <errorWord xmlns="http://schemas.wps.cn/vas-ai-hub/contract-review">磨擦</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摩擦</item>
      </candidateList>
      <explain xmlns="http://schemas.wps.cn/vas-ai-hub/contract-review">词汇[磨擦]的规范词形写作[摩擦]。</explain>
      <paraID xmlns="http://schemas.wps.cn/vas-ai-hub/contract-review"> C7C0F4B</paraID>
      <start xmlns="http://schemas.wps.cn/vas-ai-hub/contract-review">26</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635622e0-95e0-4783-9d07-5c3cc446fb1f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33EBD734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87a8702f-1296-4ec1-80ca-1211a3ff3d51</errorID>
      <errorWord xmlns="http://schemas.wps.cn/vas-ai-hub/contract-review">充份</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充分</item>
      </candidateList>
      <explain xmlns="http://schemas.wps.cn/vas-ai-hub/contract-review">词汇[充份]的规范词形写作[充分]。</explain>
      <paraID xmlns="http://schemas.wps.cn/vas-ai-hub/contract-review">33EBD734</paraID>
      <start xmlns="http://schemas.wps.cn/vas-ai-hub/contract-review">23</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a087d707-ac50-4adc-a54e-d183b2ad6dd1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360AB013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145be64e-a310-4aa3-b399-faa6fe22ac7e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693C68A2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bdca42f3-747d-4f25-98d1-c0e5baaadb0f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2F0240DB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3832d62a-7408-4aad-a3ad-225c810e6db1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5593FE25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8e7492de-ec79-4b57-a358-4b09288494d1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5593FE25</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0c9511b1-081b-4f50-a726-2bcef033613f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5593FE25</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59e05a2d-8e2d-4385-859e-5806697951a9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2EDB7E43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72e053a6-f00c-4dec-8139-941d29578104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F3CE03A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57bd1a29-bbab-4dc9-b3d6-82c155ed297d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5109599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82b65681-a12d-4df1-aa14-9886d880e0d9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5FF22FD2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42bc5351-7732-4124-a5c2-4e1b3fd4d76f</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6EF9429C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855fd8fd-c03e-4324-a867-4cf45f602ac6</errorID>
      <errorWord xmlns="http://schemas.wps.cn/vas-ai-hub/contract-review">molle</errorWord>
      <group xmlns="http://schemas.wps.cn/vas-ai-hub/contract-review">L1_English</group>
      <groupName xmlns="http://schemas.wps.cn/vas-ai-hub/contract-review">英文问题</groupName>
      <ability xmlns="http://schemas.wps.cn/vas-ai-hub/contract-review">L2_Case</ability>
      <abilityName xmlns="http://schemas.wps.cn/vas-ai-hub/contract-review">大小写问题</abilityName>
      <candidateList xmlns="http://schemas.wps.cn/vas-ai-hub/contract-review">
        <item xmlns="http://schemas.wps.cn/vas-ai-hub/contract-review">Molle</item>
      </candidateList>
      <explain xmlns="http://schemas.wps.cn/vas-ai-hub/contract-review">疑似单词大小写错误，建议将molle修改为Molle</explain>
      <paraID xmlns="http://schemas.wps.cn/vas-ai-hub/contract-review">6EF9429C</paraID>
      <start xmlns="http://schemas.wps.cn/vas-ai-hub/contract-review">10</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b3c7a029-1671-411d-a9f4-cb93038ee9e1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5BCA0AE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f7af6a72-dffb-4863-8069-378058e3285a</errorID>
      <errorWord xmlns="http://schemas.wps.cn/vas-ai-hub/contract-review">贴粘</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粘贴</item>
      </candidateList>
      <explain xmlns="http://schemas.wps.cn/vas-ai-hub/contract-review"/>
      <paraID xmlns="http://schemas.wps.cn/vas-ai-hub/contract-review"> 5BCA0AE</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78bba969-f25d-4a44-92df-caf80b42f342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761E429B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86164e8d-5a16-49aa-a7f9-7ac2472cbd75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695337FC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42bde201-54af-4b7f-8ebb-24f12ad3443e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12506877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4e28982e-712f-491b-95b5-33d9954227db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4EE50279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41ee6763-c86e-4bea-9444-14bd0dd0ef22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33DCEEB0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fce42996-c19e-4043-909e-bafdb439fff9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7D5BE66E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a6dc6c4f-0119-471f-9640-62d01fce15a6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6F49E9F6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644ef0ba-3f04-4457-a7ed-831f3a064a50</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384F3F01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0584a2cc-7ce0-4b80-9bd9-57b63f7f2e74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3E7CEEBD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8f0a34e6-0d94-4320-bab4-7c3c5618419d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5C0C1987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ab056309-5a59-453c-821f-3fe80ae3f56f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134D034F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921ebdf8-b872-40e6-895c-37cc9cc51c2a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764F3A3D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52cad32b-6922-4d3e-b252-ccff04db0ac6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10F54027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0bfac852-c939-4f7f-b9a4-c2a6492ba2f6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5F292166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f44c3158-479e-484d-a63c-7ab77e41a2ac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7B8FB4C8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74459285-290c-4617-8f97-b24d2168b57b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36BF6C6C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3164cdf3-f405-4c5d-9797-b08c618a9bd1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493FD3E2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e85f9b40-7dc3-4f0c-af80-d600142ea72e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493FD3E2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49745f70-6b99-459e-9fd0-bd1408d12fe2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19A3AE74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630dc35a-a4fb-4798-81d5-a97400135ea7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6747408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f7b00856-7cb3-4105-b9fd-c30f5db109fd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56548878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5597e3c1-14d5-452a-b547-a8e15d87ce9f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7ABE12C6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455a4daf-338c-48f4-8f64-afee5ff1b9e9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BEAA786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0ed02cc3-1601-4f45-9f40-c8ca631947e8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690AE1E6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26da5054-150e-4179-9e7c-eb5bdb4c6f70</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5D13A834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ffb01f8e-1c55-4795-b740-ffdfafa39a6b</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72C06D6F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c437d4a7-6097-4f69-81e1-574b972ce65f</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1FAFACAF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1a16c2a7-c893-45e3-9e60-a6940d02f585</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73FBDDA9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c03f920e-6d7a-42f2-aec0-ca2a433866df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73FBDDA9</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5a4d1715-fd2d-4551-a7f6-86c125e22f10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7E4A056E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d762ed9e-18b8-4d95-b9fd-eabe9e2d4e30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B39B959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f17c52bd-8c9a-45b5-b70f-5c1c020d10c8</errorID>
      <errorWord xmlns="http://schemas.wps.cn/vas-ai-hub/contract-review">链接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连接</item>
      </candidateList>
      <explain xmlns="http://schemas.wps.cn/vas-ai-hub/contract-review">存在发音相同字词的误用。</explain>
      <paraID xmlns="http://schemas.wps.cn/vas-ai-hub/contract-review"> B39B959</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0dda48ec-f712-4b42-8cb6-ccb7f8f3aebe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5B7A5F0D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3be2daf2-662a-41e9-8760-4c3372fe67bf</errorID>
      <errorWord xmlns="http://schemas.wps.cn/vas-ai-hub/contract-review">链接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连接</item>
      </candidateList>
      <explain xmlns="http://schemas.wps.cn/vas-ai-hub/contract-review"/>
      <paraID xmlns="http://schemas.wps.cn/vas-ai-hub/contract-review">5B7A5F0D</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42a6479c-134e-4805-9476-5e14e32968c9</errorID>
      <errorWord xmlns="http://schemas.wps.cn/vas-ai-hub/contract-review">链接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连接</item>
      </candidateList>
      <explain xmlns="http://schemas.wps.cn/vas-ai-hub/contract-review"/>
      <paraID xmlns="http://schemas.wps.cn/vas-ai-hub/contract-review">5B7A5F0D</paraID>
      <start xmlns="http://schemas.wps.cn/vas-ai-hub/contract-review">18</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781036f1-86e6-487c-a464-eb92e99adff3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6B019014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f7318cbd-018e-4b6e-82b7-4e75611d9199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6B019014</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75a1cad7-3004-413b-aa20-e86c9607c516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176271D9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7abd7904-440a-43bb-bad5-6a473057be21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1DD1E84C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f1c518d6-dfd1-41a0-9131-15502e861a85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36529087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7c40d2c8-039c-42db-a787-d61ed06b7821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36529087</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3f0d8fa7-ced8-4906-8e07-a6fce04126a8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1868065E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90f0df15-8259-493c-9264-7f89b59cc4e1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33CEDE2F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1c795b3e-2f2a-4fde-bff2-df9da3b4c49b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5BA6A402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36f5790f-65d5-4652-b5ca-f2bb2c04c9ef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当前序号格式不规范，建议修改为规范格式[5.]。</explain>
      <paraID xmlns="http://schemas.wps.cn/vas-ai-hub/contract-review">2145D6F1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60167da9-e979-481a-bf92-7a90b510b348</errorID>
      <errorWord xmlns="http://schemas.wps.cn/vas-ai-hub/contract-review">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万元</item>
      </candidateList>
      <explain xmlns="http://schemas.wps.cn/vas-ai-hub/contract-review"/>
      <paraID xmlns="http://schemas.wps.cn/vas-ai-hub/contract-review">2D41F48F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c6c67d8a-d6e8-4eec-b1b7-060cc0430613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257370E6</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3fc56d81-229c-4c1f-97a1-3f4fac0faa3b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257370E6</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bf404076-bc5d-4e03-89bf-a00eacdc65f0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7D2BB170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9f18f93a-81f5-4173-a1c6-793f3ee3f48c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7FCAAFF6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2ed9eedb-a2c7-4708-bbad-6f316556ea09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5EC59745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8ba5c9ab-6f2d-447d-ba55-9253f65c4c28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2BC4AF89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7da35359-5f3a-4ad2-9cf1-b30a0ed2d84e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5D3DA548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a8cb8c26-c5fc-4dd7-8385-6e0246c341d5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39AF0FEE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5a855f67-7b78-442e-9524-a3355a7235c9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701EC8A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2ca194ab-0eaa-49b6-a4b6-d041b75acc8b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3330F894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f3642112-d7cb-47fb-93ca-8af2f145d48d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2D93B01D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3d7b0d55-9f2b-4166-aa9d-2cdff1464c67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2D93B01D</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5af51cbc-c7e3-4967-8f4b-cba3bcc678fc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2D93B01D</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639660e3-ffd8-41f6-90f5-29dd3c77be45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23CDB874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37435ad5-e2c4-43e2-ad3b-1fdf34371402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696DEDB2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2f8875d9-55b3-44cf-86d7-303cff0c5902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4685554C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7f0fbabb-d064-4124-bbe0-b9203089f7f3</errorID>
      <errorWord xmlns="http://schemas.wps.cn/vas-ai-hub/contract-review">的</errorWord>
      <group xmlns="http://schemas.wps.cn/vas-ai-hub/contract-review">L1_Word</group>
      <groupName xmlns="http://schemas.wps.cn/vas-ai-hub/contract-review">字词问题</groupName>
      <ability xmlns="http://schemas.wps.cn/vas-ai-hub/contract-review">L2_DDD</ability>
      <abilityName xmlns="http://schemas.wps.cn/vas-ai-hub/contract-review">的地得用法</abilityName>
      <candidateList xmlns="http://schemas.wps.cn/vas-ai-hub/contract-review">
        <item xmlns="http://schemas.wps.cn/vas-ai-hub/contract-review">地</item>
      </candidateList>
      <explain xmlns="http://schemas.wps.cn/vas-ai-hub/contract-review"/>
      <paraID xmlns="http://schemas.wps.cn/vas-ai-hub/contract-review">4685554C</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03d77dc9-7d55-49c2-bb4a-1d4fd89f0e21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5A91DC0B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0b09800b-f73d-4c40-9cb6-53e85e393927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6CEC9EC2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27b3152a-1919-4cf1-9813-b40ddf4f5b76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27B85344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9e6432e8-6baa-4430-8c00-241105072679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30837744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ef5ae9db-9984-4899-ad59-eef54d5fa3f1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3BF36AC8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065b3a27-2610-4863-8b5e-de63be71de9a</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5688E4FA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0eaac783-6b1f-43b0-9ea4-59182ce4adc1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58940C6C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0ecb85c7-e68f-4b28-82e4-4d68709b6416</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2BE8C556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09525967-495b-42b0-8e0a-99ee26de72a3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4ABD5B31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cbfdd072-c7a6-46df-901f-01333ca218ea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45FC2DE7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f8089681-807a-400f-ae7d-c797932ecf54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3C014FF7</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d1cf33c7-96d1-46e7-a7c0-edf9334f956d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3C014FF7</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88cb8604-c21e-4761-b3f4-0d80ef36a739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3C014FF7</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15f7d888-87d4-4c17-b029-2dbe96dbe530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3C014FF7</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0fabd539-00a4-4606-8daa-928743725dd6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3C014FF7</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9ad4d220-503e-49db-b470-7ab2b509be10</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1C45BD2F</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8032cea0-4fab-4072-bd7b-4b5b8fb5c5e8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4BFE7EE1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020e5b89-d95b-4885-a2d5-2a2165dd3626</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4BFE7EE1</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dd1d23ce-f70c-4752-8c53-42618f0ee0ae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73D8A9AD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08e5c225-9f02-4716-ad90-83efaf5e2313</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
      <paraID xmlns="http://schemas.wps.cn/vas-ai-hub/contract-review">73D8A9AD</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7f9264f0-7e03-42d1-bb7a-6d0e5b96907e</errorID>
      <errorWord xmlns="http://schemas.wps.cn/vas-ai-hub/contract-review">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支</item>
      </candidateList>
      <explain xmlns="http://schemas.wps.cn/vas-ai-hub/contract-review">请检查“只”是否为量词使用错误，建议修改为“支”。</explain>
      <paraID xmlns="http://schemas.wps.cn/vas-ai-hub/contract-review">73D8A9AD</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0766dd81-f66b-43d9-81da-c3362938a998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789D7DC9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8843c7d1-ba53-41d5-b5f3-0e578ff789c9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6D01EB4B</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68bd79c2-7426-40da-a768-f41863d82f14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6BC5EF1D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d8e1d774-20c8-4df5-81f6-bcf467a66e47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4EE92528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faa79fa6-d86f-45f0-8837-ff59a4cfc5d4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5CC3E3EA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659094f7-3893-471b-a0a2-4b4f0f54cce0</errorID>
      <errorWord xmlns="http://schemas.wps.cn/vas-ai-hub/contract-review">档</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挡</item>
      </candidateList>
      <explain xmlns="http://schemas.wps.cn/vas-ai-hub/contract-review">存在发音相同字词的误用。</explain>
      <paraID xmlns="http://schemas.wps.cn/vas-ai-hub/contract-review">5CC3E3EA</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7bc9cae1-ac4e-4574-bd2d-9bca48ceb9f2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363BE572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ae248b5a-2f5a-41fd-be5c-6962932cdc56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28E39C85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aa02d1de-d08c-455f-a175-4a46b2be1d24</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3B5DB930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ee9e8d76-1176-46b0-aeef-8ec233f4a15e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4B42172F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6d3f70a0-ae2f-4d54-9240-53e63eed446a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4B42172F</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23977434-b006-4c3b-8d4d-8662a312d350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4B42172F</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09e63b78-5d0d-4e35-8b1b-df0ed8dce330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3A83B0DB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727f738d-1aed-4ebc-ad0d-a7277934de85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4CDA8B5A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a3e90aaf-2197-47ad-8821-df19a3043feb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450E54EA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90434f13-47a7-45cd-bb22-86b333128de1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51EF07EB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bb4fc209-9de8-4da1-9401-a6aaf94a0352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6475517B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a1e4f513-2bd6-40b0-a3f2-e2214daa432f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18B219E4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d198b74d-e3af-4005-a1c7-6330309d7aff</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2081E9F1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25bfad3c-67e4-4965-a767-37be7e591e40</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43212261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06d797e4-d4ee-4472-ab19-b9e049e32758</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5476CEA7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be41c48c-836a-4744-95d2-d4b1042d8a5b</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379A5EAA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f9dae178-4fa7-4681-a112-72d69b10b978</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6588AFD7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94ad4fa4-c3f6-42a9-a79c-90e11bdcb5ea</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54C417EB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1f6288ce-f257-455b-8f24-f99362538790</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41177A3E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a4249810-f26c-41fa-a964-17b05df89e2d</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5269A8AE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2804cf2b-5de3-4fe3-92e0-64e9c8efd35a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4EB0E55E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ec653d37-79b4-430c-a19d-dd6cf75f1769</errorID>
      <errorWord xmlns="http://schemas.wps.cn/vas-ai-hub/contract-review">成份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成分</item>
      </candidateList>
      <explain xmlns="http://schemas.wps.cn/vas-ai-hub/contract-review"/>
      <paraID xmlns="http://schemas.wps.cn/vas-ai-hub/contract-review">4EB0E55E</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3c7dd06d-5f56-4375-be52-2222b3b468fd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3A1BA3FE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dec0095e-128f-4d63-a18c-c126e5651227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7CB81426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ed393c9e-9f09-4906-a82a-928c3540b68a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6AD34DAF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a9226003-bec9-41b1-a349-2c85bab1022d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688BAB52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2422a507-463f-4757-9b50-3d5ccddbd12c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4C9555FB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24702b44-ee58-4951-a528-713d6669bb26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16B03C9D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5d17b56a-732b-4bca-841d-715080f1ea81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43A369D3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b48a407c-9ed9-46b7-a86f-04b7bad2140e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7C0D77B0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43e00adc-2a51-4438-9f06-c3dbee235b5b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41FF7C74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380d1171-e9f2-430c-9634-dbdb7e7b129a</errorID>
      <errorWord xmlns="http://schemas.wps.cn/vas-ai-hub/contract-review">链接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连接</item>
      </candidateList>
      <explain xmlns="http://schemas.wps.cn/vas-ai-hub/contract-review">存在发音相同字词的误用。</explain>
      <paraID xmlns="http://schemas.wps.cn/vas-ai-hub/contract-review">41FF7C74</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56fc71a9-8ac7-4824-8d39-0f03d197ce6d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41FF7C74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da2c7a74-7c08-4b46-b3e2-2d01c90447d6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6F06BCC9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52b3428c-3ba2-42af-9e74-6c750f52fad5</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7844969C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9366a2ab-8b01-4291-b3fb-a474572cf880</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1BCBC3E8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8e41dbe6-1587-4eba-ba0a-b195bbd5ad0a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6771A32A</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cc62b4be-989b-48ee-a068-1ed714c23158</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4E56268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e5474471-e965-4db0-964f-51f5967ce21a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4E56268</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ab93f92e-3fec-4c97-876d-a772794ee92e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11B9171B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85d157bc-5540-45b3-8fe1-b88bae1d5545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1670FD07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f567ce75-2166-476d-b178-afba76eeb3ec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5967A2EF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59a8df2e-4ae2-4783-b18f-2327a0bd29f2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5967A2EF</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481b065c-f82b-466d-b5f7-d9111dc8f539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18E33591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1b8669e3-a33b-46a8-af23-3a39338d812b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2A623174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7c14f83f-11de-48b8-a439-f1b90a0aff2f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1419F60A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235bf4e1-76dd-42c8-8da9-d1ef6c701e44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57C5CC81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90035985-a420-4056-bcf7-f86b92349b0c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7568BE8D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473ed2f7-a402-4659-a0e3-5a4d39a07a66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15F9DE9B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ba6394c1-e24b-4f1d-b01e-99e2f20d885d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15F9DE9B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77efb6d5-a049-419b-97c0-66b17e4b6b8a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15F9DE9B</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5535b27e-b381-4ffd-b072-18880f776f81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4EB4CC74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c2f2fb6b-ac5a-4a5e-8262-ef489149e73a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4EB4CC74</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ec23b4b0-2382-4dc7-82b8-4b0c5f38cfca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10A44FDF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1a5172d3-b199-4cbf-866a-227fbf2c124c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10A44FDF</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31b64b99-9589-4a7a-a076-5b954a538eb4</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633F2375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cf848763-dc67-4914-8b48-e0e08dc73d94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633F2375</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f89a51f2-aeae-4e00-b04d-48249a0cc5ae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633F2375</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8fb5ad1b-c4de-42de-8a2c-3439ba3088da</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BB55E7A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c2f8ce5c-7f1b-48b2-88a2-528ed959a07a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7CAA06EE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8c8cefa8-4184-4d42-9afc-d365d8e416c3</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29B4828C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4bc94e24-aa08-4b35-9767-66854f108eed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6B167D54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6de87203-d200-467d-b709-818d8f94eb51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43DAD89F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84206ac6-a33d-4bbc-bada-34b824f09d18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1979A306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2e39599c-bfd0-4312-8dfd-272d78e17a1e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6076F078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81a26955-b735-4ef6-983f-070bfba5bf10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6FCB4708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6867b7fd-f420-4cea-a0f9-536fc960d152</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4BF7373E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5954a544-53d2-4f85-b0ff-4d98a0292b1d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4BF7373E</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b1da0636-681a-40cf-a559-a4eee07f7b7f</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67E95B04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a0c5f42d-0f88-4d7b-b915-0140d5317ede</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20108157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0e12bfc0-f7a9-4ad7-a2a4-ca714fd091ee</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6BAB9A6A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216cd440-329e-49d7-bea6-85eb4889364c</errorID>
      <errorWord xmlns="http://schemas.wps.cn/vas-ai-hub/contract-review">像机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相机</item>
      </candidateList>
      <explain xmlns="http://schemas.wps.cn/vas-ai-hub/contract-review"/>
      <paraID xmlns="http://schemas.wps.cn/vas-ai-hub/contract-review">6BAB9A6A</paraID>
      <start xmlns="http://schemas.wps.cn/vas-ai-hub/contract-review">12</start>
      <end xmlns="http://schemas.wps.cn/vas-ai-hub/contract-review">14</end>
      <status xmlns="http://schemas.wps.cn/vas-ai-hub/contract-review">modified</status>
      <modifiedWord xmlns="http://schemas.wps.cn/vas-ai-hub/contract-review">相机</modifiedWord>
      <trackRevisions xmlns="http://schemas.wps.cn/vas-ai-hub/contract-review">false</trackRevisions>
    </reviewItem>
    <reviewItem xmlns="http://schemas.wps.cn/vas-ai-hub/contract-review">
      <errorID xmlns="http://schemas.wps.cn/vas-ai-hub/contract-review">ddb78de2-9e24-466c-83bc-6e59558737e8</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3F2C40AD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41c185ed-dd56-4cb2-817d-408af85a24a0</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1251881A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e8f8183e-a636-455f-8f0f-5a20af67bcae</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499792C2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54266c0d-6836-4de9-bba7-ade011524b43</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781F46DD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6d337b22-b538-4ff3-abf5-39e08372926d</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37056AD3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90569764-42fa-4867-885d-a631649f1fde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20422903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fc80d67e-e2b0-4011-b3db-9d4456013dda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20422903</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ca097dc1-4441-41d9-be2a-79b6d385e360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5715E8AE</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a2775042-f344-4530-bc34-0162d9cdca31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5715E8AE</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2d6009f3-4cf7-492b-81dd-81fe51dee623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3E876E83</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7b051486-7614-4393-ba21-052700f08e84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39F462C5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fbaf8be1-d904-42db-8902-d346975aaf53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39F462C5</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fe4a6d1c-6bb5-40e0-878e-8bb0d11d46d8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5C2317AE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730622c1-ce30-4042-bbe2-656d7739c8b8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5C2317AE</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587816c7-4b4d-442c-ba75-b0a36c126d78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74978E35</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c27a8f5a-6088-4616-a093-d9fcd4f3fb30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3F63256A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d8dcbc8c-b331-479a-991f-8750c4cc86b2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3F63256A</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49cdf2e6-8b3e-4909-99ed-74fb80640eee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532BB6BD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294e826c-7eda-49bc-b6bd-75502dfd62ec</errorID>
      <errorWord xmlns="http://schemas.wps.cn/vas-ai-hub/contract-review">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采</item>
      </candidateList>
      <explain xmlns="http://schemas.wps.cn/vas-ai-hub/contract-review"/>
      <paraID xmlns="http://schemas.wps.cn/vas-ai-hub/contract-review">532BB6BD</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7fc8fbac-983c-479a-b235-7d744c063c4c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532BB6BD</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603422f6-143b-474e-8b02-2af4baadb018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20C64E65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1d40df6e-8014-44ce-a5c1-8af9623f1b18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20C64E65</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bf611c42-4177-48b2-9d6a-323bb7bdfe74</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42ABD3FE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964f487b-7bfe-48aa-8347-f646f9eedd9b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EE281F2</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f3b60c32-1991-4c15-a1d4-03137f0c8568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EE281F2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89e8f7fb-1ba8-45ae-a65c-ecd5f8777ecf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当前序号格式不规范，建议修改为规范格式[1.]。</explain>
      <paraID xmlns="http://schemas.wps.cn/vas-ai-hub/contract-review">49992AC3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2f9f2f3e-499c-42a9-8566-9ad0fc7e5e6b</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49992AC3</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90b9645f-2734-4fe3-8e14-e1a6d87c7b69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当前序号格式不规范，建议修改为规范格式[2.]。</explain>
      <paraID xmlns="http://schemas.wps.cn/vas-ai-hub/contract-review">65E99BEB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327810b0-85ad-408d-bf01-57b9495f10e0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BEEB568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0f8d23be-fed1-4c34-a8bb-33482e93f388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14033692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fa70d71b-b163-4852-ac5f-7c07cff3cdf7</errorID>
      <errorWord xmlns="http://schemas.wps.cn/vas-ai-hub/contract-review">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万元</item>
      </candidateList>
      <explain xmlns="http://schemas.wps.cn/vas-ai-hub/contract-review"/>
      <paraID xmlns="http://schemas.wps.cn/vas-ai-hub/contract-review">137F20D2</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ac73508c-32d8-4a61-a1e8-0707c7385c09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436D50E3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df742577-3e8d-4e1e-8bb5-624ea38546cf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4140DBE0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20487d5e-9454-4dfa-a427-20fde613102b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1BE6DDEE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274d1f9d-2f20-4f63-a361-1d0d4693b081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17A4A3A6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b3389df8-b70b-4542-b4e7-fffec32ff9e0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4EE621CB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48c648ca-306b-40f0-b499-20db607530b7</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4411ECA7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c1777bea-9363-4d30-b7a2-2c73f016854d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64751A9B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a9fc7735-ec36-46fb-ac46-dc105345958d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34F8E325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6cbc32a3-1f92-4806-bc69-cc1a62de8b89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37E24829</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7e1b06f7-1302-413c-af4b-7e1fa54fddec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37E24829</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7272e86c-654d-43f2-acfa-83a81524e0d7</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B6741EA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67b65c61-9fa8-41d7-8788-553dec6d4645</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4F687D8F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fe4f44aa-da6d-465a-bb46-20b9f94dd82a</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1C4D470D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aa703b28-866d-4951-a857-825b5dcb6629</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131ADEAC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7c6b7e32-16a2-4793-9426-124c3803b846</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6F2DD7CD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87b0c98a-e618-4810-a854-bd9d4fc0d00a</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7D5A05FF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9c46cc22-084e-4a17-a37d-2e60531f0963</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237CDF1A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27a4fa3e-2783-46c9-a716-8e315949fa90</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3CEEA810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28983ac5-0331-4b23-81be-efd2bc7e4522</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28E5E2A0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900f8bcb-9618-47ae-ab75-cbb02833dcf2</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3122E274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4650053e-e6b8-428e-ac89-f256d7db76c6</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284775F4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caee4c58-484e-4117-8706-ccb5d5e65828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19CB32E6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dd3a38f3-f98b-459b-9f28-bb80440e2aa4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43DFF953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c6f8c084-bc2f-433e-b677-a4f4e0f39a37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7910130B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07ba72ef-d50c-4109-816a-8820e6d24555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6E2624F5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73fe54fd-d25b-4106-a9e0-9422cc7f315e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6E2624F5</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f48a7abb-4d5e-4398-b993-c9796832ff24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63B6F8E1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80e681c1-8b43-42ff-923a-cc9ca6ed3ebd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D0580A8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6b69737d-a411-4b8c-a8a2-68a96eb714ab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D0580A8</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778b9093-81f3-4717-ba8e-6715218fa113</errorID>
      <errorWord xmlns="http://schemas.wps.cn/vas-ai-hub/contract-review">噪音</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噪声</item>
      </candidateList>
      <explain xmlns="http://schemas.wps.cn/vas-ai-hub/contract-review">词汇[噪音]为不规范表述或旧称，其规范书面表述为[噪声]。</explain>
      <paraID xmlns="http://schemas.wps.cn/vas-ai-hub/contract-review"> D0580A8</paraID>
      <start xmlns="http://schemas.wps.cn/vas-ai-hub/contract-review">23</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2c7247eb-3269-421e-abe2-b9a082293fe4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D0580A8</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5e807220-b592-467b-8b17-d4712fc99c0b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25A5F4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8e8df76a-40fc-4a3d-a564-61c3b3cf3606</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557C59FD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0e5f8bd3-941f-4c62-8c8f-91f0ae4ae069</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307EFB6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8532ff5b-f748-4d50-a350-058b6e0278a8</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4D98AB3C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3af90ed4-bcd0-4122-a28f-ac2d3acbd101</errorID>
      <errorWord xmlns="http://schemas.wps.cn/vas-ai-hub/contract-review">、且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且</item>
      </candidateList>
      <explain xmlns="http://schemas.wps.cn/vas-ai-hub/contract-review"/>
      <paraID xmlns="http://schemas.wps.cn/vas-ai-hub/contract-review">4D98AB3C</paraID>
      <start xmlns="http://schemas.wps.cn/vas-ai-hub/contract-review">26</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0fe034db-0276-4fc9-9c2a-40c9f49b0096</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552FE483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97b51d71-14ff-4038-8a5d-320562f229f8</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6F6EBCF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9753a598-66c0-452d-ba97-e9229fb730e0</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258F4341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f9526d06-2d8d-463b-8bf5-059fe4de9106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4BFB9159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051317d3-c5d9-4aac-b839-66b71c1be185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4BFB9159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b7fcff27-a2c7-42ae-8b09-fc079d3f5d34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55BF08A8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3e66dd37-61aa-46d1-9d1c-f5ffe60b1271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55BF08A8</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22827c5c-8f05-4a0b-a879-ee1ba6c8814a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66573C4D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dfe09669-fa7d-4391-a714-88353d3ee0d1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58FD563C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ea5e9c39-6330-42f2-ac5e-997f06854839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58FD563C</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783bb7ff-2b26-4127-8348-04c3a20ebcb6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54865A49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02c3c620-5fbb-48e0-ad69-8ad141dbb374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54865A49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2a18096b-618f-43ec-91f3-06cf2edd7f7e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54865A49</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b837d416-5f12-4bf9-808c-d037f3d915ab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7C3D6BAF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b29c6b70-d49e-4a4b-8275-565664b4d0c2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7C3D6BAF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2e409b21-f906-4489-a94d-dabd095443ea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2DF3FC50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5ed11bae-cc93-401a-9188-fc2a303b2d6f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2DF3FC50</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8b898e99-8fd8-4c13-897a-4ece2b73b8e6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2DF3FC50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9dd69825-4267-48a2-8bd2-6f564a0cd6b9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2DF3FC50</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3456d5f1-07b4-41f4-a58d-c8df66fecf0c</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当前序号格式不规范，建议修改为规范格式[8.]。</explain>
      <paraID xmlns="http://schemas.wps.cn/vas-ai-hub/contract-review">668C43C6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253bf293-d127-4f9d-a199-390e079e1c75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668C43C6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19b28cf0-4dd0-4fe9-969f-9955870a8d0d</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7847806F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fa0162be-44ee-45dc-a174-a166517844ad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7847806F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1e304c83-b7f0-4428-885e-d18cc33bbd61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317712A9</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cbd0d99e-8dd8-4582-a4e5-51c7b898c69e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317712A9</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bb77888f-de64-4261-82e4-1d0ff10cbfd7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317712A9</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f866b1f5-64ed-4858-a692-1364d0464b8c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317712A9</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a5c725ee-ad27-4c30-bc49-d58cb670b2f6</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64456DED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8701e357-1564-4770-ae21-f259bac90892</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3EF6F681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6aed75ee-7f77-41c1-b500-d4bf999af3a2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3EF6F681</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ab7fa70b-23f7-4c6e-85b5-00b135800328</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7DE3F92E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b95e4515-1bbd-4d3e-8692-b0d23a7050c3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45BF8BBD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7e60b38f-7fbb-4b41-b74e-490d4aa536a9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8680E39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733a41d0-0d07-42b2-9dc8-7db001ff95b7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4AAE0FC9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53084321-74e0-4659-ba3b-39248396db84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2496DDCA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928b98c9-bfe4-4a53-b2bc-cb8980557bcf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77CC6919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d07d8c2f-dbb3-4689-9d41-e9817204f803</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4A70B601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331f9f40-d103-4fbf-9be5-2d6007a25bc6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BEDE2EC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464f105d-09bc-4002-882e-b3cb449bdf58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BEDE2EC</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f3103e53-9bc1-453a-bed4-008e8364a1d9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BEDE2EC</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cf42fe43-c9d1-4344-8bad-0ce893b7c454</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791637D7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14694620-27db-4b7b-a3cf-d86613208167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791637D7</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a1f4b307-1282-40dd-a413-31295875455f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791637D7</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e67bd5c5-db9f-4390-a3ca-3ecee5d9079a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65502331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8d680ae6-01d0-4ad6-b015-2bb8c36b8909</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16DD9E6A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bafade3c-24ac-4958-8581-73d758bf8eef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16DD9E6A</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39e5ae79-6d99-49db-b7e7-e00736eb617e</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1876F1A1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518ce013-01be-4214-8931-7b68bac2b3c6</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1E57B7A3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b380f2a0-4018-4a5b-9f59-c00400bc497a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1E57B7A3</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ecf61444-803b-45c8-9152-f8b1bbcc5727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1E57B7A3</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cfbf9328-eacd-4f69-bc75-c19ec5b94b58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1E57B7A3</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f206627f-8a09-4cd2-96f3-3cd330602d10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1E57B7A3</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c731f9c8-eac3-4476-b60b-9145ded49c09</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259D6A14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81a9cb36-9f9a-4a4b-bf1a-950f26536fd7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4EF1355E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0b4d13ef-3380-4bc9-8e3c-7b52b6987e6f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1A4F8CD8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09a818ca-27f2-4bca-ad1f-52519d3f55c7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381E953C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1df05190-b474-436c-a405-553120284c5f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70B213B0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369416f9-95bd-4259-829d-dd0fcb12a310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27435343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984aaf68-bd24-405d-9bfd-ae5edd07ca94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494236B7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0d565aa4-99a4-4193-8faa-dc0649da023b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4F3D8DD4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54dfebdf-e017-4e4c-ad2d-d43a6f22a57d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5DBF8C94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a4dcf055-8922-479d-817d-b65c231ab6c8</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3858D5B2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c09835b5-4b40-475c-ad26-873832cc4580</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3843D7F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39487958-b109-41d0-8561-28acc9bcc65b</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73A3CE69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a7ab36f0-b36d-4a07-bace-abd5be0e39c7</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561438B0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08df8336-6436-4beb-a4cd-a0d2b4b06b53</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809B3A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ac596723-5b40-480b-9847-0313f117c9fa</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4117968A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bce53ec5-0859-495d-9749-c89cb64fc7a6</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44BFD313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1ad0245f-28b3-41f3-90f1-3d821d25814b</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2651BC8A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fe220d33-036a-4e02-9c24-27e90517e772</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7707CEA5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42e33cb7-a284-48b8-9e6b-833aa2baa111</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7B0EF5AB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b32c1698-8859-414f-989a-edaf88d9cae6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7B0EF5AB</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dd0d3c13-6812-48e9-85fb-2bef6b507933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65F1DF2C</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dcee4d8e-280c-465c-a342-cdd26b5479d2</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5FEB4BC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c74712c4-40cb-4dff-90e2-3f1ea0debc22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F5B5EB0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4cb2f81d-f87b-4b04-b1a3-04746a349aaa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2C442CE4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84a60b88-07a7-4dea-a76d-80c8e66e5169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3683DF0F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2a9e79ca-b1ef-435b-a5fb-7799cc1e772d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15C82A01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811d14d5-b510-4bc2-8f9d-fa07925867ab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4C297BC6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64de04c1-eb78-4d30-b674-fda957b44e09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6A62A9BA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5c8c00cf-d16d-45f2-8384-d79eb90956fd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28CAFB24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4e506eec-8b0b-4921-84ae-b4fb39c7651a</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69CF6728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e307e800-9230-4471-9a65-37eabdfd8a29</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A3D6F5E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cec15fb4-9d55-4b6f-b16f-300f1c8c5353</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4BE2AAC9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62f45b10-1f6b-4999-9028-62fbab576f60</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6E3DB107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c94a2812-6543-420c-a0ad-58448d4c21c7</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1E9BF824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4d90ed7e-f5e6-45d1-9176-95708e0c3ef7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1E9BF824</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74a5a2bc-729f-45fe-afa1-09d1370f87ae</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4AEDCC95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f4a6d83a-c34d-4a3c-9d01-c4755b15586e</errorID>
      <errorWord xmlns="http://schemas.wps.cn/vas-ai-hub/contract-review">WIFI</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Wi-Fi</item>
      </candidateList>
      <explain xmlns="http://schemas.wps.cn/vas-ai-hub/contract-review"/>
      <paraID xmlns="http://schemas.wps.cn/vas-ai-hub/contract-review">4AEDCC95</paraID>
      <start xmlns="http://schemas.wps.cn/vas-ai-hub/contract-review">9</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09db1c13-5a49-492f-b55d-56e30a17dc8d</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56B4C9AB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79c7fbcd-ebbd-48a1-b008-bfd7d7981f05</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6881075F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de48eaff-18d8-46c3-bd0c-f08496c05e5b</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5A5295E7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70c18d21-c099-474c-8506-4ffd1c2b047b</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673DC070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5e2e339c-1e89-4bb9-b8cb-89b8d0356442</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5C011A16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8a18b9e2-5637-493f-a412-dabb49b05b35</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B12FC69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ce0cf65b-8eed-4cc6-a170-7c454238d067</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590A7AE8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b6414349-2414-4aec-b56f-c50ca9c1f75b</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55E7F53A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0e553bb0-7d3d-42a0-954d-32e8ebff99ab</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291E53E6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af39b98d-54e7-43c7-bb05-e47e3cbf0507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291E53E6</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613e90ee-877f-40a5-910f-97c5b4531532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25D1E545</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1253782a-3c38-4b09-997f-48707dd07f13</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221CBE8C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2105fb50-63f8-44d6-9a16-18bd363e6f50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73FF17C4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cc2d5b07-a98d-4570-9620-317644d7bf57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1F37844C</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340c0fab-8f98-4b1e-a690-169b28476f8f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25A09AB6</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21ee1070-9abb-467e-85f6-a4c91c36d701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4773413B</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9bb1aa25-6a5c-4a33-b581-2f0605c13672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11FDA191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6c44c751-14e3-4da5-96f3-fbc4b0bb02c7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12E99A5A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1d437fd8-56bc-4460-9e97-a7d32af3eecb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25BFAD1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62aaa26b-5875-4186-8c0a-b01d27e0e7b7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7DC73B2F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77e1ee54-481c-48c0-8bd8-0b0cc8fe836b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1D0DB530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a5cd8af3-a106-4401-a7d9-f4ad40633f22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79B40167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beb5dd55-89de-4592-b2e2-1d384ff28056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57D6815E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958339d7-fdad-436a-bc56-756d5b3ffbdf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4C94F36C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a674e78b-e6b9-4f53-bd94-2cd9fd76a706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37BF3150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0fef56c9-0472-453f-858c-5f7e22e63a8a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56B86500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5fbe1e49-a491-47d2-a3c4-73d1e54636e8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476D4276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3c59ee4c-5ba3-4b08-ac1f-6420f1b72f38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73A02352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2a60f22c-f4d9-42d3-b99d-846699fc9349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22F40477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991ff2d3-44e7-4a24-a8a3-03c8a8e808e9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1D6DCBEA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49754638-41df-4f0f-9d22-53fd159c4753</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3E1DBD68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fc7a63fd-f756-42eb-8098-f01c855d7211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752BFB8C</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9f47a3ee-b081-4bc6-9453-78ba3864181e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2750638F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991a9485-492a-4793-8b6d-f6874edeab2e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3F8D62C8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72c2fe12-4dd7-4559-8573-753a6646799e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3F8D62C8</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06a30442-a7cd-47b7-87b8-eabbcbfa8e03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50E34EE9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8206c29e-7b97-4289-9497-04f3460db5b9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50E34EE9</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9ae632b3-fc6f-4ac9-ac25-aba48a6adeda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642B63B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d6eeea22-4032-42ca-a4f7-3d3f6adaa067</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6DE003A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94faa48b-ea8d-4ca9-a531-936e2056b303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3356DEE2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4790b68a-31b6-4e62-b843-d35619989d39</errorID>
      <errorWord xmlns="http://schemas.wps.cn/vas-ai-hub/contract-review">3~100%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3%～100%</item>
      </candidateList>
      <explain xmlns="http://schemas.wps.cn/vas-ai-hub/contract-review">1. “3~100%”中的单位“%”仅出现在后一个数字上，容易引起歧义；根据《现代汉语标点符号数字用法规范手册》，数字表示范围两边需要使用统一的格式。2.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3356DEE2</paraID>
      <start xmlns="http://schemas.wps.cn/vas-ai-hub/contract-review">8</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76d768f6-9254-464f-893b-d23956f97d32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D53EC58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140ec6f7-bda3-4891-8756-309326a71c74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3006E247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9cf48ca4-9272-4434-b532-a90e196a56e3</errorID>
      <errorWord xmlns="http://schemas.wps.cn/vas-ai-hub/contract-review">10%-90%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10%—90%</item>
      </candidateList>
      <explain xmlns="http://schemas.wps.cn/vas-ai-hub/contract-review">1. “10%-90%”中的单位“%”仅出现在后一个数字上，容易引起歧义；根据《现代汉语标点符号数字用法规范手册》，数字表示范围两边需要使用统一的格式。2.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3006E247</paraID>
      <start xmlns="http://schemas.wps.cn/vas-ai-hub/contract-review">8</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0d159a99-3ddd-45cd-a681-603befa219a4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5E5231EC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b65871ea-811e-4a6f-9fbf-b85130c97626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49AC15E4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f07ace0a-a553-4134-9d97-2dd708ad2411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F4E28A0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09503d76-a0f9-4be6-9909-202b113a6cbc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49B5D07E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555f266e-c1f4-4194-ab3c-616bea76e58e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884009B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00ee3785-54d3-49c1-9069-f4a50a26808b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51C42EA7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f29ca878-bf28-4eaa-8cb1-d7b196ff5756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13F59644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5e460a9a-d785-4c88-860e-63d4143e9438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1F50BE5F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61bbdba4-492e-44df-b994-300a984e42b0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5E35D857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e0e7c1c9-e52e-4f71-8c8f-b52e04f2f7e7</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144D67CC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eb15364e-d990-47e3-936f-dda29d2a9004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44FE33E4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7a115dd0-c8d2-41ff-881b-4b260d70aeab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16294A09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2decb373-3926-47d3-9adf-d45faca1d69f</errorID>
      <errorWord xmlns="http://schemas.wps.cn/vas-ai-hub/contract-review">緣</errorWord>
      <group xmlns="http://schemas.wps.cn/vas-ai-hub/contract-review">L1_Word</group>
      <groupName xmlns="http://schemas.wps.cn/vas-ai-hub/contract-review">字词问题</groupName>
      <ability xmlns="http://schemas.wps.cn/vas-ai-hub/contract-review">L2_Fanti</ability>
      <abilityName xmlns="http://schemas.wps.cn/vas-ai-hub/contract-review">繁转简</abilityName>
      <candidateList xmlns="http://schemas.wps.cn/vas-ai-hub/contract-review">
        <item xmlns="http://schemas.wps.cn/vas-ai-hub/contract-review">缘</item>
      </candidateList>
      <explain xmlns="http://schemas.wps.cn/vas-ai-hub/contract-review"/>
      <paraID xmlns="http://schemas.wps.cn/vas-ai-hub/contract-review">16294A09</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547b980d-54dc-4a3d-81ae-ee8a8a57e80c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437E9230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a7e263bd-6f66-407f-907e-45a38c934a46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25D01B3D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22a4b327-b218-40fb-b82d-1809b1cb8c87</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2641577F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eb6d001d-5f10-4abd-8536-59343963c184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2B2F46CA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ed11176b-bbae-45b8-b517-d78a3ef80aeb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2B2F46CA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70070edc-7290-4039-b435-37aeea168f16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2B2F46CA</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baa1895d-0cc8-4bca-b6d1-e265b1eb46aa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2B2F46CA</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a34d2aa7-9255-4363-b502-280fdccc17c0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2B2F46CA</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078c7b27-bc23-40b3-a0d6-89651a468bca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2B2F46CA</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eaae60ef-fb42-4bd9-8314-f32346a82553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42AE5FD1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12f78bf3-1b3a-428e-9862-6102812d4608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42AE5FD1</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29b163dd-103c-40ee-adec-03ae3ee60189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42AE5FD1</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610caa75-a1ab-4986-af6f-eeb63be123b1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7C537E17</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747683b4-e39c-41d6-8c53-80361848d3de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42D16BD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0c3e1d5f-708c-4cf9-81de-0b9d3a7b91e1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42D16BD</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aa8a9753-b4c6-45ca-a606-833f9cac1693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42D16BD</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3d9604e0-3546-4b5e-93c0-7d861c4640cd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42D16BD</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e2ba6d47-0304-452e-86d3-fd30fdcc244f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42D16BD</paraID>
      <start xmlns="http://schemas.wps.cn/vas-ai-hub/contract-review">57</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d850ec7a-91d0-4de0-a393-efbdc758590e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42D16BD</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23d736d6-f179-480b-92a3-16afff244c2b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710863BD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2aa3d22a-7557-4a90-9021-6eeff93cdf24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710863BD</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4287a5b0-f3b9-4c28-b09f-7c1c4e7414ec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710863BD</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ebe8c02a-2e96-4be4-a76a-03988d4151ce</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C2525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c29edc5a-9efb-49b3-8324-47a58b87e995</errorID>
      <errorWord xmlns="http://schemas.wps.cn/vas-ai-hub/contract-review">0-25%</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0—25%</item>
      </candidateList>
      <explain xmlns="http://schemas.wps.cn/vas-ai-hub/contract-review">1. “0-25%”中的单位“%”仅出现在后一个数字上，容易引起歧义；根据《现代汉语标点符号数字用法规范手册》，数字表示范围两边需要使用统一的格式。2.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   C2525</paraID>
      <start xmlns="http://schemas.wps.cn/vas-ai-hub/contract-review">13</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814c3e79-65af-4ab4-81d3-1b7f2f4df9d0</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7E9F5668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4045edb3-b9f8-4558-a12b-ea48b0054c18</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5628D4F7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d18e2225-b0d1-41bf-9cff-9c7918cecf98</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4CD868C9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ef7ecc3e-9184-4b60-a302-704beee9cd4a</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23F2A521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0dd22ac9-a309-4d50-a4b2-3d942fc69787</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25531EC2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4946ecb4-1bd2-442f-adbd-8f63160beae1</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3FCC575F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4ecdb704-e137-4579-8f97-4fc35d5e0bfa</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EBE440E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0f7c8a9e-e743-4eee-8644-8d759b6375a3</errorID>
      <errorWord xmlns="http://schemas.wps.cn/vas-ai-hub/contract-review">在一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 EBE440E</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628d3e50-4c66-473f-9595-9685987883ed</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600D0905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4aa3d557-1d6d-4c92-a7e4-12e2441fe301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600D0905</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41bebbc5-7a08-4748-926d-7aa5c8b5cd7b</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55A137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b69d7e47-a3d7-4407-8b99-38c638849248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55A137</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2012409d-1db2-4a2c-a877-f165dc2cc06d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66FF4965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85fe740a-0300-472e-a4ad-b81f5cc88c86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66FF4965</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7e897672-9a8e-459a-a381-16e6b82086db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1237B251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67c3fb97-9e35-4d06-9330-197c2f794851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1237B251</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300758bc-42f6-4c8e-9863-def2c82dda4f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1237B251</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ae9afbd1-b88a-4af7-bda9-27be595307b5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4AF819E4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8bd0f67e-544b-4535-9e49-26b72719a3c0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5186E78D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be01dea5-1c5e-4b30-8434-057c18f7a294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5186E78D</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d6de3c1a-992f-445e-a5d4-95eba4955374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39308EF7</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2dffa58a-4c55-4a31-80c0-e9e2cf6e1c13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39308EF7</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50e561d7-2d5f-4347-972c-04231fb6726d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6BBFD5F9</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629a1edb-bc4d-47de-bfa8-c2a25ee8cca0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6BBFD5F9</paraID>
      <start xmlns="http://schemas.wps.cn/vas-ai-hub/contract-review">24</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6cbe27bf-8f41-419d-9772-187ed1a88205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1100262D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a65c0e45-aefa-407b-9646-02252d1db653</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77EF4DD5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6155baec-0359-4761-b2c6-b2cce95f3e38</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2C50F820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8804fa73-a2ce-4222-a644-516957549259</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3887A7B7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9d66be3f-2ca1-40e5-86f1-6d60b7688249</errorID>
      <errorWord xmlns="http://schemas.wps.cn/vas-ai-hub/contract-review">其备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具备</item>
      </candidateList>
      <explain xmlns="http://schemas.wps.cn/vas-ai-hub/contract-review"/>
      <paraID xmlns="http://schemas.wps.cn/vas-ai-hub/contract-review">3887A7B7</paraID>
      <start xmlns="http://schemas.wps.cn/vas-ai-hub/contract-review">3</start>
      <end xmlns="http://schemas.wps.cn/vas-ai-hub/contract-review">5</end>
      <status xmlns="http://schemas.wps.cn/vas-ai-hub/contract-review">modified</status>
      <modifiedWord xmlns="http://schemas.wps.cn/vas-ai-hub/contract-review">具备</modifiedWord>
      <trackRevisions xmlns="http://schemas.wps.cn/vas-ai-hub/contract-review">false</trackRevisions>
    </reviewItem>
    <reviewItem xmlns="http://schemas.wps.cn/vas-ai-hub/contract-review">
      <errorID xmlns="http://schemas.wps.cn/vas-ai-hub/contract-review">8dd14542-2b60-4add-b328-0a455e253a5b</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7B749124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8d2a4b95-8362-4f70-b4cd-f82d0b804f27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7B749124</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be1233d8-0c0f-4669-8f05-b61eee82622b</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6CF1936B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5c145fd9-bc0b-4c07-8af9-d31d72244e1a</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13FDBC7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0f3fe029-43a0-4e7e-a3fa-64eda404aa70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13FDBC7</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f86e8908-7f25-4aaa-acd6-a34a496fd13e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13FDBC7</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a544c92a-ff16-4609-b47e-eabfd9f4bcfc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5E793D54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0c203687-c798-45a7-977e-f613522a85e6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42231BC6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3b9a4f5f-2827-4bc8-980e-0812c6a5bb33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470ED9FA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635489fa-2842-4ccf-b44d-362e7492296c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4BC12023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fcc14c32-7997-4523-babb-8c848a0538bc</errorID>
      <errorWord xmlns="http://schemas.wps.cn/vas-ai-hub/contract-review">声纳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声呐</item>
      </candidateList>
      <explain xmlns="http://schemas.wps.cn/vas-ai-hub/contract-review"/>
      <paraID xmlns="http://schemas.wps.cn/vas-ai-hub/contract-review">4BC12023</paraID>
      <start xmlns="http://schemas.wps.cn/vas-ai-hub/contract-review">2</start>
      <end xmlns="http://schemas.wps.cn/vas-ai-hub/contract-review">4</end>
      <status xmlns="http://schemas.wps.cn/vas-ai-hub/contract-review">modified</status>
      <modifiedWord xmlns="http://schemas.wps.cn/vas-ai-hub/contract-review">声呐</modifiedWord>
      <trackRevisions xmlns="http://schemas.wps.cn/vas-ai-hub/contract-review">false</trackRevisions>
    </reviewItem>
    <reviewItem xmlns="http://schemas.wps.cn/vas-ai-hub/contract-review">
      <errorID xmlns="http://schemas.wps.cn/vas-ai-hub/contract-review">3da748d2-250b-484c-97f1-16e71b839855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4BC12023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bc119927-98f3-453b-bb86-422d375f9a82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4CF3B410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c276d52c-7de4-4815-9ccf-9c292fd587eb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61C04712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82cbfe7e-1cc4-42a1-83e3-555fb8509001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73C372DA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f0e3103f-5698-4ee7-9355-5ea7db3cad24</errorID>
      <errorWord xmlns="http://schemas.wps.cn/vas-ai-hub/contract-review">拖拽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拖曳</item>
      </candidateList>
      <explain xmlns="http://schemas.wps.cn/vas-ai-hub/contract-review"/>
      <paraID xmlns="http://schemas.wps.cn/vas-ai-hub/contract-review">73C372DA</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5118d2dc-4c64-479e-adc6-75428cf65cac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2737DD9</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93d0d723-9cb1-4cf1-8b08-501abffb28df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6F3E54F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75be7150-2df1-4a56-b744-40f3fb8b350d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313671C7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63e55bb0-1353-43b2-8e59-4f717e3237ec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3485678C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b132ff19-5e21-4e6a-8729-10b585e4a212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3485678C</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f94e4e51-2e1f-4a63-8096-22ee7cad2a34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57FA061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11bc8ec4-2b7c-48ce-95d6-e68a73c0e993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706DD9E0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21c6184d-574d-459c-97c5-5f549a386703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4EC152B8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8c50c605-5bbc-4c7d-a7b7-9ee8346c6635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E7B9A1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81474ae8-79fe-47d3-9883-406f0d3cddc9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29D03072</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f9d4a384-8201-4a91-a531-76e5cd184af7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29D03072</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5fca4f9a-077c-4383-b63b-d6223edf1c39</errorID>
      <errorWord xmlns="http://schemas.wps.cn/vas-ai-hub/contract-review">0-30.0%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0—30.0%</item>
      </candidateList>
      <explain xmlns="http://schemas.wps.cn/vas-ai-hub/contract-review">1. “0-30.0%”中的单位“%”仅出现在后一个数字上，容易引起歧义；根据《现代汉语标点符号数字用法规范手册》，数字表示范围两边需要使用统一的格式。2.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29D03072</paraID>
      <start xmlns="http://schemas.wps.cn/vas-ai-hub/contract-review">43</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603f5f22-a55f-4ad2-9be1-620de8ebd61a</errorID>
      <errorWord xmlns="http://schemas.wps.cn/vas-ai-hub/contract-review">0-100%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0—100%</item>
      </candidateList>
      <explain xmlns="http://schemas.wps.cn/vas-ai-hub/contract-review">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29D03072</paraID>
      <start xmlns="http://schemas.wps.cn/vas-ai-hub/contract-review">55</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0d3e8c2f-142a-44be-b9e4-b5517ed3a1f0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2C66695B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069efc31-d0fc-40a6-851a-567b113973d7</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2C66695B</paraID>
      <start xmlns="http://schemas.wps.cn/vas-ai-hub/contract-review">18</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f4fc6cdd-69f3-4ba5-b7e1-8d8e76234d35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64DA857B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5692b13a-f988-4b85-9ecc-c7c029628d49</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3E8826D5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8da18f7a-add3-42a0-a62a-ee22339dad45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3E8826D5</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851d5bd9-0376-4819-af62-eccc66530bbc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3E8826D5</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b66b5b13-5042-4973-a0e6-21861b42872d</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274620B9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9731985d-dd7a-473b-a323-d3e3c60ed441</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474CFCD5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18f1663e-c5fe-44e1-be3a-079ae4ca4cbe</errorID>
      <errorWord xmlns="http://schemas.wps.cn/vas-ai-hub/contract-review">木制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木质</item>
      </candidateList>
      <explain xmlns="http://schemas.wps.cn/vas-ai-hub/contract-review">存在发音相同字词的误用。</explain>
      <paraID xmlns="http://schemas.wps.cn/vas-ai-hub/contract-review">47924D30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2dcf6382-0f1d-4ecd-9be9-3261cbaa47b0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7D01BF73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e94c1f14-6f20-4860-ac1a-148d676bce1c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7D4FF6A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ea9a7dca-947e-47ab-8b74-e358bbbe88a0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19420193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09248ea7-659b-4c29-bb83-6362b9bf5131</errorID>
      <errorWord xmlns="http://schemas.wps.cn/vas-ai-hub/contract-review">充点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充</item>
      </candidateList>
      <explain xmlns="http://schemas.wps.cn/vas-ai-hub/contract-review"/>
      <paraID xmlns="http://schemas.wps.cn/vas-ai-hub/contract-review">19420193</paraID>
      <start xmlns="http://schemas.wps.cn/vas-ai-hub/contract-review">40</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a2975fed-bc7b-4a5b-92cd-9f560c36646b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6635962B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87fde89b-6284-4c07-b666-7ea2f19f88e9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37FEFBF8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4b2654b2-084f-4b39-886a-8f45c0f8a693</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6FB7CDE3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28f9f929-49f9-4b16-b3fa-25a3c40978fc</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401E9C9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6a39acf7-f138-4d2b-9dbe-4b4b2013814c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401E9C9</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3d6a0f87-6688-4851-a9c6-ca2808a98e7c</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23569A54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e1fde937-1786-4682-a936-933f932b64cf</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38EF06E6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a7471d31-239c-4440-bda3-d8f38282f952</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4178133C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5b23d2fa-3c55-4f29-9a7c-61d357c38653</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75E6ADDC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1ad898a9-8d3a-40fb-82bc-fe615b08626a</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72348F41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7ef3c0b3-c88b-40d3-8a0a-6a0de594d9fe</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当前序号格式不规范，建议修改为规范格式[16.]。</explain>
      <paraID xmlns="http://schemas.wps.cn/vas-ai-hub/contract-review">39C0AEEF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c36781c0-afb8-4976-b470-0d1c3434b2e7</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2BF84EA8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f1f2904f-c50e-4b5f-9224-5c0b5fce5ddc</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7500F2B9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9b81202f-50c7-4ddb-864e-4f84764a6c7f</errorID>
      <errorWord xmlns="http://schemas.wps.cn/vas-ai-hub/contract-review">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晰地</item>
      </candidateList>
      <explain xmlns="http://schemas.wps.cn/vas-ai-hub/contract-review"/>
      <paraID xmlns="http://schemas.wps.cn/vas-ai-hub/contract-review">7500F2B9</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ec28e5df-da1f-4917-8277-2270da1d9d31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52F4613E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b48c5684-6189-4eb7-bf13-8c9af2dbd8d2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83BBABA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0f6c621c-5db0-4476-a8d1-401ce5cfe010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7A4FC5C7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e1585986-a1c8-42c3-8edf-79ab40261eef</errorID>
      <errorWord xmlns="http://schemas.wps.cn/vas-ai-hub/contract-review">10%~100%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10%～100%</item>
      </candidateList>
      <explain xmlns="http://schemas.wps.cn/vas-ai-hub/contract-review">1. “10%~100%”中的单位“%”仅出现在后一个数字上，容易引起歧义；根据《现代汉语标点符号数字用法规范手册》，数字表示范围两边需要使用统一的格式。2.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7A4FC5C7</paraID>
      <start xmlns="http://schemas.wps.cn/vas-ai-hub/contract-review">37</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5bb52316-fc3e-48c1-9511-3a227f1cd252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1C7F99BC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6e4da579-39a7-4a0d-9542-50e0c5e9151f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A974B4F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4ecf3adf-1139-48b3-875d-8c2684dcb5d0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d5f3ca27-6535-41e6-b564-dba1b1f72d3e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c74d0d71-2e21-4896-b22a-d42cc90cd4e2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8a93b310-1a25-4081-b456-e8f49eb87fed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72</start>
      <end xmlns="http://schemas.wps.cn/vas-ai-hub/contract-review">73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ffb14844-3cfd-45cc-9b17-4c2c17840c62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89</start>
      <end xmlns="http://schemas.wps.cn/vas-ai-hub/contract-review">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74d7a167-fc89-4d98-9b7e-f0cf6d5fddb2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102</start>
      <end xmlns="http://schemas.wps.cn/vas-ai-hub/contract-review">103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44cee8f3-4f40-4892-a3b9-9db566198d52</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771967B0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4df58db0-dc59-46d8-bb05-4434c0305c77</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53C8BFE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cfe74ba4-222c-454d-8e09-f36b387e9684</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7C7E37BF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dc95c35c-be9b-4741-8616-ffa6ca399e28</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2942B639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a8741360-89ca-49bc-9fdf-f132251f8647</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485C076C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6e5d8ac8-7673-4c38-8dc5-d05763f0a42c</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3AEA1F75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dd50a83b-719f-4992-b298-dfccac5b2638</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4AA0CC0F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965afa8a-82bb-432e-ac14-f89bb9657b03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409B3728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ee909b09-fac7-4749-88ea-b93149cef0a2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DBB62AF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f2e9848e-40fb-4884-9bf4-6c789435f295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631B2DEC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f0cfbe32-3376-45e6-bd2b-30adb64b04e1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6389392F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ca9e8866-6397-45ff-b908-4679f66c9604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25E25BF</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62ae8fd7-3565-40d0-be81-145575bad923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25E25BF</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9d4bd321-c9fd-41b0-a9a5-8a811922eed5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12D3C139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63014516-5605-4c8b-88e3-9c75fcb3555c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2A00A5E4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315aecb3-2869-4085-b66b-61592309c5b8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5CDAC564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9fe18daf-b95c-4b48-934a-be6e5455efc8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18D0BFC8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ba27c17b-beb8-4919-852e-d67f409754ab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26FB8169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2d6005c7-a989-4c16-b1c2-55d95279476b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12127037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78c84989-a4fc-4b87-9727-0bdab1a37062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68642BD2</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55f58717-4331-4cc1-b2bf-808560538081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27E7F89F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2efc9f64-89bf-4e51-9560-9c22085536a1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3AD1BA3E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ecafdbc3-ebba-46c5-91af-f2a78f05e40b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2D4D9721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80f7a262-e710-4f79-9d87-2f9db7654feb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3B4A7C3F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5a34e78e-bd57-4498-b1d3-ad7fc55d66d8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1B567BA9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17cb1b31-9175-4dec-80f7-f4b430808e2a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32B74B7B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1f7d5b3e-11aa-4fd8-b1dd-f64f36dc072c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EAB01A5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c329dbff-acbf-4146-b41c-670908f5108d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EAB01A5</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94f18c0f-a8ab-4201-95a1-7652a86840ee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EAB01A5</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9098846d-7d03-4088-ab47-d8aa578f9d89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EAB01A5</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3ebe09b7-fec7-4f53-a08b-1f4d2a204093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4437D82C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39515dda-a144-4668-9285-3180dc97062d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2075607D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07310b56-64c9-4a62-aee2-3d0441b80a15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当前序号格式不规范，建议修改为规范格式[2.]。</explain>
      <paraID xmlns="http://schemas.wps.cn/vas-ai-hub/contract-review">5FDBEF19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a6e90215-ec84-40b5-81fa-d3d9e0aac382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15E2C0A9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124832f6-745d-45f7-8a44-1c24331d4f90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43C0DAB8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fdfb1966-eb61-4add-bec9-991ec2283a10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79B921AB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9ee394ec-4586-48e0-ac02-18413f5aa3bf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2ACEBBD2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8b10894f-fc25-467b-ba69-b816ea00eded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当前序号格式不规范，建议修改为规范格式[2.]。</explain>
      <paraID xmlns="http://schemas.wps.cn/vas-ai-hub/contract-review"> 2A9C443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f3785a3a-bf7f-480d-94f9-52a7d279007a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5142AB25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993e21c3-978e-4723-ad7c-a661cb194cd6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69DF0971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8d8b54a9-61d7-4290-9260-fcced305b063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69DF0971</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dbad9246-72d1-45ad-ab42-be81c84285d2</errorID>
      <errorWord xmlns="http://schemas.wps.cn/vas-ai-hub/contract-review">木制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木质</item>
      </candidateList>
      <explain xmlns="http://schemas.wps.cn/vas-ai-hub/contract-review">存在发音相同字词的误用。</explain>
      <paraID xmlns="http://schemas.wps.cn/vas-ai-hub/contract-review">3F599A1E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5cf7ce05-69e5-498a-ae91-56fe07c1e6b9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545F0B6D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c9c41804-4b0b-4236-93e0-f442dc3533b6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23669451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1d438ae6-91e4-4914-bf47-0c77f9e65ca4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F76E006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03cd1aaf-852a-4825-b4c9-e48ce0e9e224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F76E006</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7afec7b3-87f3-4ebc-91af-966513ecd384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1086E49D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b9400085-7d5c-441e-b7d1-12f8d8557fac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37A4F5F3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2e3c7945-a64b-4314-8cdc-00060e8348bd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1D17BDDD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1cdd650c-0364-4b3b-a9e0-97065112208c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4521EA8F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f8c3368b-60f8-48af-8a25-4a086fe611aa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22689E7D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7673fe14-6390-4d2e-94c1-e1ecc9f56250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4D687BC2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00e2bb8f-9300-471f-9f0c-1b64c62826bd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1FEF48EB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3631aaca-512d-45b0-99ab-803b7903d4e1</errorID>
      <errorWord xmlns="http://schemas.wps.cn/vas-ai-hub/contract-review">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支</item>
      </candidateList>
      <explain xmlns="http://schemas.wps.cn/vas-ai-hub/contract-review">请检查“只”是否为量词使用错误，建议修改为“支”。</explain>
      <paraID xmlns="http://schemas.wps.cn/vas-ai-hub/contract-review">1FEF48EB</paraID>
      <start xmlns="http://schemas.wps.cn/vas-ai-hub/contract-review">11</start>
      <end xmlns="http://schemas.wps.cn/vas-ai-hub/contract-review">12</end>
      <status xmlns="http://schemas.wps.cn/vas-ai-hub/contract-review">modified</status>
      <modifiedWord xmlns="http://schemas.wps.cn/vas-ai-hub/contract-review">支</modifiedWord>
      <trackRevisions xmlns="http://schemas.wps.cn/vas-ai-hub/contract-review">false</trackRevisions>
    </reviewItem>
    <reviewItem xmlns="http://schemas.wps.cn/vas-ai-hub/contract-review">
      <errorID xmlns="http://schemas.wps.cn/vas-ai-hub/contract-review">dc608ae2-0e21-4a1a-b2d1-bf75c85149fd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7BA1D15A</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61594a7b-8ceb-486d-94f6-284cb9ffdbe0</errorID>
      <errorWord xmlns="http://schemas.wps.cn/vas-ai-hub/contract-review">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支</item>
      </candidateList>
      <explain xmlns="http://schemas.wps.cn/vas-ai-hub/contract-review">请检查“只”是否为量词使用错误，建议修改为“支”。</explain>
      <paraID xmlns="http://schemas.wps.cn/vas-ai-hub/contract-review">7BA1D15A</paraID>
      <start xmlns="http://schemas.wps.cn/vas-ai-hub/contract-review">17</start>
      <end xmlns="http://schemas.wps.cn/vas-ai-hub/contract-review">18</end>
      <status xmlns="http://schemas.wps.cn/vas-ai-hub/contract-review">modified</status>
      <modifiedWord xmlns="http://schemas.wps.cn/vas-ai-hub/contract-review">支</modifiedWord>
      <trackRevisions xmlns="http://schemas.wps.cn/vas-ai-hub/contract-review">false</trackRevisions>
    </reviewItem>
    <reviewItem xmlns="http://schemas.wps.cn/vas-ai-hub/contract-review">
      <errorID xmlns="http://schemas.wps.cn/vas-ai-hub/contract-review">dbaf9074-fee7-4ab1-b6f4-c2c3858845e8</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18F27D29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2df12e43-f7f3-4b77-9127-26a20c439d36</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2F118CD3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0aa3b9df-b944-4598-8556-a2cd740bffb7</errorID>
      <errorWord xmlns="http://schemas.wps.cn/vas-ai-hub/contract-review">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支</item>
      </candidateList>
      <explain xmlns="http://schemas.wps.cn/vas-ai-hub/contract-review">请检查“只”是否为量词使用错误，建议修改为“支”。</explain>
      <paraID xmlns="http://schemas.wps.cn/vas-ai-hub/contract-review">2F118CD3</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65b1c82a-c442-46e8-bd5d-b58dad49cabf</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A040103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9546b159-b0a9-493a-81a9-a45b2b1b88b1</errorID>
      <errorWord xmlns="http://schemas.wps.cn/vas-ai-hub/contract-review">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支</item>
      </candidateList>
      <explain xmlns="http://schemas.wps.cn/vas-ai-hub/contract-review">请检查“只”是否为量词使用错误，建议修改为“支”。</explain>
      <paraID xmlns="http://schemas.wps.cn/vas-ai-hub/contract-review"> A040103</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fb578840-b044-4101-9718-abac11f43140</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753ABA7F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b206113b-afae-4efa-9b74-dcc409d3ddd4</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512FB26C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1b80449b-ba0c-4c78-92f5-f1a2bf1abbcd</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404A0BD4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2a504050-cf07-4fce-b093-b40a3607e06b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2CD994B3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f900f081-5d23-4200-a5f2-3fde26ec6f58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40C12B14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c3242a88-f244-4684-bbcf-27949e3a024e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5EB9AB8C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e072e4f9-eb49-4ca7-89e5-0c55c7507e9e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20F3BD94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65b2c9d7-d3a9-4f5e-b7ef-82e335eebbeb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EE561C3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92f68208-bd46-4007-8079-c86de5f3353b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6AF49E7D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8d9a772e-cde6-46aa-971e-b34d93705496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33A82CAB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f7709a18-0e65-434e-81e7-f2f7bd907bac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2F64CD0C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965e5389-452c-4cd9-90d5-e0c10b6d1651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77DE94E9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e3e39ecb-03dc-4fbd-8cc2-c7f3ace2b814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5A67325E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d4eec197-48df-4f0e-8873-7d1099dd7421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259614DF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2e7af13b-e3c7-443d-9cd8-60e9cfb233d3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当前序号格式不规范，建议修改为规范格式[4.]。</explain>
      <paraID xmlns="http://schemas.wps.cn/vas-ai-hub/contract-review">4049145B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b410e238-a5c1-46a9-8db1-eeefacf05215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5DE54C2C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6af824dd-be66-4cee-8bbe-54b0aa984d86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2DE43C03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e8581b8f-f590-4697-a5d6-88479c4cf23b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5E343320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77ff42dd-51f8-4406-9787-939d1a59fba4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6F48D57D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a599b0c4-7d28-45e7-accc-0dbba63552e4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当前序号格式不规范，建议修改为规范格式[4.]。</explain>
      <paraID xmlns="http://schemas.wps.cn/vas-ai-hub/contract-review">1E7055B2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c59f1f21-d942-416b-86fc-6db0ceb98819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26B8B3DD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76b702b9-0bba-4ef6-91b5-7149a36ebb15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1030CB5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d89afb19-d827-4efa-a107-a515de8e85e5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254C1320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ee188b9c-4498-4afb-abac-e3629c4277e4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4E21B24E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1b6d83f0-d28f-4490-bb95-e28c5d8d8c8b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2DE6314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91b3624f-b403-4011-bd31-911bfe29a8b4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6B2B7CC1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d1836c95-7225-4c8d-ad22-fea375618fe9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5CAE7014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f2b5c40f-ff17-42e5-b61e-3ba46a31aace</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154CF5BF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11dc267b-438f-48ed-8d82-7c8316dd1ae8</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26DA57B9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7888b817-93d1-45f1-a1f6-cd9e9a821e94</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5802524A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04abfa53-42bf-4fe9-8878-ceb745015c41</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7981548A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79e51455-f18e-41c1-a749-8bee729d0240</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51C1DE5F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80c058f9-3db4-4124-8891-f6cade46294a</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2DDE5404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662441b4-f834-49d3-8a5f-90746d89071c</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71BFC6D2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815f5bd6-5cc6-44a8-923d-ca7b9a9e25ce</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E27469C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c68ec7ba-58af-4f84-ae38-dde0cabfdf69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当前序号格式不规范，建议修改为规范格式[1.]。</explain>
      <paraID xmlns="http://schemas.wps.cn/vas-ai-hub/contract-review"> E54092A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b5b0ef25-e2d0-489f-bad9-a92e281051db</errorID>
      <errorWord xmlns="http://schemas.wps.cn/vas-ai-hub/contract-review">外型尺寸</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外形尺寸</item>
      </candidateList>
      <explain xmlns="http://schemas.wps.cn/vas-ai-hub/contract-review"/>
      <paraID xmlns="http://schemas.wps.cn/vas-ai-hub/contract-review"> E54092A</paraID>
      <start xmlns="http://schemas.wps.cn/vas-ai-hub/contract-review">2</start>
      <end xmlns="http://schemas.wps.cn/vas-ai-hub/contract-review">6</end>
      <status xmlns="http://schemas.wps.cn/vas-ai-hub/contract-review">modified</status>
      <modifiedWord xmlns="http://schemas.wps.cn/vas-ai-hub/contract-review">外形尺寸</modifiedWord>
      <trackRevisions xmlns="http://schemas.wps.cn/vas-ai-hub/contract-review">false</trackRevisions>
    </reviewItem>
    <reviewItem xmlns="http://schemas.wps.cn/vas-ai-hub/contract-review">
      <errorID xmlns="http://schemas.wps.cn/vas-ai-hub/contract-review">2b0d8e1e-3429-4e07-a944-36a780b0cee3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357BF38F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6446f739-e90d-4d77-9fc0-95cca1f252c7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43A6CBFE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1b8e2a8b-6b95-4d6c-9171-7025572c2d97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349598B2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f2dea9d2-6969-4a41-b0be-412d1ffad394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3B38D7E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4339022d-8f62-436d-bf52-8221d3b4cd29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3793E1EC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d0fa0090-00a2-463a-b84a-f6ec950ab866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208FABBF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a54131ef-de19-4464-9968-34115130cfd8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606A4EF4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abd209e1-7452-4f6d-ab23-67efbe8595ea</errorID>
      <errorWord xmlns="http://schemas.wps.cn/vas-ai-hub/contract-review">1%~10%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1%～10%</item>
      </candidateList>
      <explain xmlns="http://schemas.wps.cn/vas-ai-hub/contract-review">1. “1%~10%”中的单位“%”仅出现在后一个数字上，容易引起歧义；根据《现代汉语标点符号数字用法规范手册》，数字表示范围两边需要使用统一的格式。2.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36191088</paraID>
      <start xmlns="http://schemas.wps.cn/vas-ai-hub/contract-review">30</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22442de7-9674-41b4-8c3e-e65684d67c31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5E08A80C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c9921a13-bf72-4aa6-b951-31061b00d3e3</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30D7E920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3ada804d-91da-4e46-997d-bd5a7f953251</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5BB5526F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a8153569-5e4f-431d-b54d-25523f8fa3df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4AF81EB4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063cef2c-3c7c-48f4-b3e4-15046115849c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34C5DFFE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cefd8c03-eec9-4a4a-b7a8-f6eea3814f03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6BB45BC2</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5e61e781-11f9-4035-bbab-59b9ee877dd4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4769BB97</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9d67bfbe-0cf5-469a-a0ac-e2b47e787f5f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3AAEB392</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91706f78-ab7d-4f0d-82a7-335df3a7d8cc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EDD2BE</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bbc1f726-796a-4f35-86e9-5c97af29b434</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7641BF06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a93325c9-ba3f-46d8-80df-74158c295128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568B1B8D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03481fe2-9fb6-4e21-8254-df71d6369a95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568B1B8D</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14c766ca-be3b-406e-b58a-0b5ff79516c2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2BA21E24</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5b9cbdb9-4a25-4fca-8ab6-56dd3ba23fd5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D416DC2</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0da9bc71-6ec0-424f-9d3d-4c7474f1a2af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4EA565D</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638eac31-fa41-44d1-8438-becccfe5fd0f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4EA565D</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d6c5e74e-3f59-4826-b81d-028bfeb281d5</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71A610CC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0859b4fb-617f-4f8e-8849-2411801dd9a8</errorID>
      <errorWord xmlns="http://schemas.wps.cn/vas-ai-hub/contract-review">一个腿</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一条腿</item>
      </candidateList>
      <explain xmlns="http://schemas.wps.cn/vas-ai-hub/contract-review"/>
      <paraID xmlns="http://schemas.wps.cn/vas-ai-hub/contract-review">71A610CC</paraID>
      <start xmlns="http://schemas.wps.cn/vas-ai-hub/contract-review">81</start>
      <end xmlns="http://schemas.wps.cn/vas-ai-hub/contract-review">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fe6fce8d-2173-4646-a78b-1885f0d5665c</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520365BD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44fe824e-1d76-46a6-9f5a-1abefb1ebd53</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2C9781E9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675914ae-661f-419d-8406-287b237fdc9f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2C9781E9</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c2ec234b-0d0d-44c8-af36-8ca96d2b0ecf</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6E412577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97106e9d-464e-4efb-9f4e-32efe2d36e74</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532E1391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e005b5fb-be7b-4a3a-af7f-15b25c604e26</errorID>
      <errorWord xmlns="http://schemas.wps.cn/vas-ai-hub/contract-review">25、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3F6186E8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698c29b7-dca6-41cc-9acd-fc96da4796ff</errorID>
      <errorWord xmlns="http://schemas.wps.cn/vas-ai-hub/contract-review">部份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部分</item>
      </candidateList>
      <explain xmlns="http://schemas.wps.cn/vas-ai-hub/contract-review"/>
      <paraID xmlns="http://schemas.wps.cn/vas-ai-hub/contract-review">3F6186E8</paraID>
      <start xmlns="http://schemas.wps.cn/vas-ai-hub/contract-review">42</start>
      <end xmlns="http://schemas.wps.cn/vas-ai-hub/contract-review">44</end>
      <status xmlns="http://schemas.wps.cn/vas-ai-hub/contract-review">modified</status>
      <modifiedWord xmlns="http://schemas.wps.cn/vas-ai-hub/contract-review">部分</modifiedWord>
      <trackRevisions xmlns="http://schemas.wps.cn/vas-ai-hub/contract-review">false</trackRevisions>
    </reviewItem>
    <reviewItem xmlns="http://schemas.wps.cn/vas-ai-hub/contract-review">
      <errorID xmlns="http://schemas.wps.cn/vas-ai-hub/contract-review">9e69e48b-36e5-423a-811c-b2460dab357b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3F6186E8</paraID>
      <start xmlns="http://schemas.wps.cn/vas-ai-hub/contract-review">110</start>
      <end xmlns="http://schemas.wps.cn/vas-ai-hub/contract-review">111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456b6d0d-40fc-4956-9815-6c6b7472041c</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1CA5CD3D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dc4e08ca-519d-4fd5-95b1-4d69adaf1dc5</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141C1AE7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af1c5701-b5da-4dc1-9aa9-73bb2133330b</errorID>
      <errorWord xmlns="http://schemas.wps.cn/vas-ai-hub/contract-review">充份</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充分</item>
      </candidateList>
      <explain xmlns="http://schemas.wps.cn/vas-ai-hub/contract-review">词汇[充份]的规范词形写作[充分]。</explain>
      <paraID xmlns="http://schemas.wps.cn/vas-ai-hub/contract-review">141C1AE7</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cd95e1e2-47d6-4adb-bec5-bae949d20e16</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AAA423D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bdb88896-fe7d-43c9-8892-ae362b23246c</errorID>
      <errorWord xmlns="http://schemas.wps.cn/vas-ai-hub/contract-review">拉链付</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拉链</item>
      </candidateList>
      <explain xmlns="http://schemas.wps.cn/vas-ai-hub/contract-review"/>
      <paraID xmlns="http://schemas.wps.cn/vas-ai-hub/contract-review"> AAA423D</paraID>
      <start xmlns="http://schemas.wps.cn/vas-ai-hub/contract-review">53</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562116a8-b844-45d3-8264-43341fdf4a11</errorID>
      <errorWord xmlns="http://schemas.wps.cn/vas-ai-hub/contract-review">29、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5457386C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503ece4f-53ca-4044-b7ec-a16059a7485d</errorID>
      <errorWord xmlns="http://schemas.wps.cn/vas-ai-hub/contract-review">具体的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具体</item>
      </candidateList>
      <explain xmlns="http://schemas.wps.cn/vas-ai-hub/contract-review"/>
      <paraID xmlns="http://schemas.wps.cn/vas-ai-hub/contract-review">572ABBDA</paraID>
      <start xmlns="http://schemas.wps.cn/vas-ai-hub/contract-review">123</start>
      <end xmlns="http://schemas.wps.cn/vas-ai-hub/contract-review">126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90213b02-d117-4e0b-93e7-3621ae20b18b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5A9BB227</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9d5184f0-c5d1-4d2e-b475-e9685f3be2a6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5A9BB227</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6fe77c3b-aeee-405d-ab0d-e12897370487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1B653564</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e0c61fd7-62fb-465f-813c-c46961319fd1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1B653564</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7a3ff965-7ee5-4f71-adb0-be74481f8795</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间内</item>
      </candidateList>
      <explain xmlns="http://schemas.wps.cn/vas-ai-hub/contract-review"/>
      <paraID xmlns="http://schemas.wps.cn/vas-ai-hub/contract-review">1B653564</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9de1d81d-8f2c-41b2-9faa-76f3b72ba34b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22B91B1E</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0c616f54-4343-4791-b2a3-235d59114046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22B91B1E</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b1cce8c5-6a98-43ae-92a5-36d0750624d5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3741B510</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78700db9-39d3-49cb-82d7-adee5d273077</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)和</item>
      </candidateList>
      <explain xmlns="http://schemas.wps.cn/vas-ai-hub/contract-review"/>
      <paraID xmlns="http://schemas.wps.cn/vas-ai-hub/contract-review">3741B510</paraID>
      <start xmlns="http://schemas.wps.cn/vas-ai-hub/contract-review">72</start>
      <end xmlns="http://schemas.wps.cn/vas-ai-hub/contract-review">73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c5f886f9-71fd-49ca-8ddf-569f65b32714</errorID>
      <errorWord xmlns="http://schemas.wps.cn/vas-ai-hub/contract-review">〔2017〕 141号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〔2017〕141号</item>
      </candidateList>
      <explain xmlns="http://schemas.wps.cn/vas-ai-hub/contract-review">发文字号格式错误。</explain>
      <paraID xmlns="http://schemas.wps.cn/vas-ai-hub/contract-review"> 9495B26</paraID>
      <start xmlns="http://schemas.wps.cn/vas-ai-hub/contract-review">49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bb224ce0-bd86-4d05-aa4e-fb38f215a887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
      <paraID xmlns="http://schemas.wps.cn/vas-ai-hub/contract-review">491DFCAD</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448eecaa-90e9-4194-bac6-2adf64088f01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6AF6B297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b9e22777-8dc8-4363-baa9-b7599536e54a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5BF88121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bef9a3c2-50ab-4a15-9eca-dbdbf422442d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5D1997B5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66953a34-7e6e-4775-b7db-8db36afb5129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47DF9EA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8bfa5330-958b-4043-8600-0c2d7cecf34b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7BA17E2F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398f5ae8-d65e-4758-bdff-b43f74a42583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7BA17E2F</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65525cf2-fa17-44e7-8560-d86ab66c784f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716BB9A9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216e9667-b112-416a-8f3e-0fe6b2967470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33957F84</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2f75a820-45b9-4739-ad41-949e888bcfea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3894F97E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bb100aee-f90c-4698-9e80-82e174b9942e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41E1A7FE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7c324158-16cf-4b24-afec-44cc12bfe11e</errorID>
      <errorWord xmlns="http://schemas.wps.cn/vas-ai-hub/contract-review">必须严格按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必须严格按照</item>
      </candidateList>
      <explain xmlns="http://schemas.wps.cn/vas-ai-hub/contract-review"/>
      <paraID xmlns="http://schemas.wps.cn/vas-ai-hub/contract-review">41E1A7FE</paraID>
      <start xmlns="http://schemas.wps.cn/vas-ai-hub/contract-review">8</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370C9AB6-AFE5-4305-8E2B-64AABAC8067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泰州市海鹏大通汽车销售服务有限公司</dc:creator>
  <cp:lastModifiedBy>严伟</cp:lastModifiedBy>
  <cp:revision>58</cp:revision>
  <dcterms:created xsi:type="dcterms:W3CDTF">2025-07-25T17:41:00Z</dcterms:created>
  <dcterms:modified xsi:type="dcterms:W3CDTF">2026-10-21T07:19:24Z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eyJoZGlkIjoiYjJjZmM4Njg4MmRmYjAxZmI3M2JkMGJlMDQ1MTY0YjQiLCJ1c2VySWQiOiI0NDkwNTE0OTEifQ==</vt:lpwstr>
  </property>
  <property fmtid="{D5CDD505-2E9C-101B-9397-08002B2CF9AE}" pid="3" name="KSOProductBuildVer">
    <vt:lpwstr>2052-12.1.0.29161</vt:lpwstr>
  </property>
  <property fmtid="{D5CDD505-2E9C-101B-9397-08002B2CF9AE}" pid="4" name="ICV">
    <vt:lpwstr>1259E75A89AB45FDB68D12518E01E606_13</vt:lpwstr>
  </property>
</Properties>
</file>