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新宋体" w:hAnsi="新宋体" w:eastAsia="新宋体" w:cs="新宋体"/>
          <w:color w:val="auto"/>
          <w:sz w:val="72"/>
          <w:szCs w:val="72"/>
          <w:highlight w:val="none"/>
        </w:rPr>
      </w:pPr>
      <w:r>
        <w:rPr>
          <w:rFonts w:hint="eastAsia" w:ascii="新宋体" w:hAnsi="新宋体" w:eastAsia="新宋体" w:cs="新宋体"/>
          <w:color w:val="auto"/>
          <w:sz w:val="72"/>
          <w:szCs w:val="72"/>
          <w:highlight w:val="none"/>
        </w:rPr>
      </w:r>
      <w:r/>
    </w:p>
    <w:p>
      <w:pPr>
        <w:pStyle w:val="728"/>
        <w:jc w:val="center"/>
        <w:rPr>
          <w:rFonts w:hint="eastAsia" w:asciiTheme="majorEastAsia" w:hAnsiTheme="majorEastAsia" w:eastAsiaTheme="majorEastAsia" w:cstheme="majorEastAsia"/>
          <w:color w:val="auto"/>
          <w:sz w:val="82"/>
          <w:szCs w:val="82"/>
          <w:highlight w:val="none"/>
        </w:rPr>
      </w:pPr>
      <w:r>
        <w:rPr>
          <w:rFonts w:hint="eastAsia" w:asciiTheme="majorEastAsia" w:hAnsiTheme="majorEastAsia" w:eastAsiaTheme="majorEastAsia" w:cstheme="majorEastAsia"/>
          <w:color w:val="auto"/>
          <w:sz w:val="82"/>
          <w:szCs w:val="82"/>
          <w:highlight w:val="none"/>
        </w:rPr>
        <w:t xml:space="preserve">竞争性磋商文件</w:t>
      </w:r>
      <w:r/>
    </w:p>
    <w:p>
      <w:pPr>
        <w:rPr>
          <w:rFonts w:hint="eastAsia"/>
          <w:color w:val="auto"/>
        </w:rPr>
      </w:pPr>
      <w:r>
        <w:rPr>
          <w:rFonts w:hint="eastAsia"/>
          <w:color w:val="auto"/>
        </w:rPr>
      </w:r>
      <w:r/>
    </w:p>
    <w:p>
      <w:pPr>
        <w:pStyle w:val="728"/>
        <w:jc w:val="center"/>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（服务类项目，</w:t>
      </w:r>
      <w:r>
        <w:rPr>
          <w:rFonts w:hint="eastAsia" w:asciiTheme="majorEastAsia" w:hAnsiTheme="majorEastAsia" w:eastAsiaTheme="majorEastAsia" w:cstheme="majorEastAsia"/>
          <w:color w:val="auto"/>
          <w:sz w:val="36"/>
          <w:szCs w:val="36"/>
          <w:highlight w:val="none"/>
          <w:lang w:val="en-US" w:eastAsia="zh-CN"/>
        </w:rPr>
        <w:t xml:space="preserve">非</w:t>
      </w:r>
      <w:r>
        <w:rPr>
          <w:rFonts w:hint="eastAsia" w:asciiTheme="majorEastAsia" w:hAnsiTheme="majorEastAsia" w:eastAsiaTheme="majorEastAsia" w:cstheme="majorEastAsia"/>
          <w:color w:val="auto"/>
          <w:sz w:val="36"/>
          <w:szCs w:val="36"/>
          <w:highlight w:val="none"/>
        </w:rPr>
        <w:t xml:space="preserve">专门面向中小企业）</w:t>
      </w:r>
      <w:r/>
    </w:p>
    <w:p>
      <w:pPr>
        <w:pStyle w:val="728"/>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728"/>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728"/>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728"/>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728"/>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728"/>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rPr>
          <w:rFonts w:hint="eastAsia"/>
          <w:lang w:eastAsia="zh-CN"/>
        </w:rPr>
      </w:pPr>
      <w:r>
        <w:rPr>
          <w:rFonts w:hint="eastAsia"/>
          <w:lang w:eastAsia="zh-CN"/>
        </w:rPr>
      </w:r>
      <w:r/>
    </w:p>
    <w:p>
      <w:pPr>
        <w:pStyle w:val="728"/>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728"/>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lang w:eastAsia="zh-CN"/>
        </w:rPr>
      </w:r>
      <w:r/>
    </w:p>
    <w:p>
      <w:pPr>
        <w:pStyle w:val="728"/>
        <w:ind w:firstLine="1084"/>
        <w:rPr>
          <w:rFonts w:hint="default"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eastAsia="zh-CN"/>
        </w:rPr>
        <w:t xml:space="preserve">项目名称：</w:t>
      </w:r>
      <w:r>
        <w:rPr>
          <w:rFonts w:hint="eastAsia" w:asciiTheme="majorEastAsia" w:hAnsiTheme="majorEastAsia" w:eastAsiaTheme="majorEastAsia" w:cstheme="majorEastAsia"/>
          <w:color w:val="auto"/>
          <w:sz w:val="36"/>
          <w:szCs w:val="36"/>
          <w:highlight w:val="none"/>
          <w:u w:val="single"/>
          <w:lang w:eastAsia="zh-CN"/>
        </w:rPr>
        <w:t xml:space="preserve">宿城区2026年工业产品质量监督</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728"/>
        <w:ind w:firstLine="2891"/>
        <w:rPr>
          <w:rFonts w:hint="default" w:asciiTheme="majorEastAsia" w:hAnsiTheme="majorEastAsia" w:eastAsiaTheme="majorEastAsia" w:cstheme="majorEastAsia"/>
          <w:color w:val="auto"/>
          <w:sz w:val="36"/>
          <w:szCs w:val="36"/>
          <w:highlight w:val="none"/>
          <w:lang w:val="en-US" w:eastAsia="zh-CN"/>
        </w:rPr>
      </w:pPr>
      <w:r>
        <w:rPr>
          <w:rFonts w:hint="eastAsia" w:asciiTheme="majorEastAsia" w:hAnsiTheme="majorEastAsia" w:eastAsiaTheme="majorEastAsia" w:cstheme="majorEastAsia"/>
          <w:color w:val="auto"/>
          <w:sz w:val="36"/>
          <w:szCs w:val="36"/>
          <w:highlight w:val="none"/>
          <w:u w:val="single"/>
          <w:lang w:eastAsia="zh-CN"/>
        </w:rPr>
        <w:t xml:space="preserve">抽查服务采购项目</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728"/>
        <w:ind w:firstLine="1084"/>
        <w:rPr>
          <w:rFonts w:hint="eastAsia"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项目编号：</w:t>
      </w:r>
      <w:r>
        <w:rPr>
          <w:rFonts w:hint="eastAsia" w:asciiTheme="majorEastAsia" w:hAnsiTheme="majorEastAsia" w:eastAsiaTheme="majorEastAsia" w:cstheme="majorEastAsia"/>
          <w:color w:val="auto"/>
          <w:sz w:val="36"/>
          <w:szCs w:val="36"/>
          <w:highlight w:val="none"/>
          <w:u w:val="single"/>
          <w:lang w:val="en-US" w:eastAsia="zh-CN"/>
        </w:rPr>
        <w:t xml:space="preserve">JSZC-321302-JSFY-C2026-0004  </w:t>
      </w:r>
      <w:r/>
    </w:p>
    <w:p>
      <w:pPr>
        <w:pStyle w:val="728"/>
        <w:ind w:firstLine="1084"/>
        <w:rPr>
          <w:rFonts w:hint="default"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采 购 人：</w:t>
      </w:r>
      <w:r>
        <w:rPr>
          <w:rFonts w:hint="eastAsia" w:asciiTheme="majorEastAsia" w:hAnsiTheme="majorEastAsia" w:eastAsiaTheme="majorEastAsia" w:cstheme="majorEastAsia"/>
          <w:color w:val="auto"/>
          <w:sz w:val="36"/>
          <w:szCs w:val="36"/>
          <w:highlight w:val="none"/>
          <w:u w:val="single"/>
          <w:lang w:eastAsia="zh-CN"/>
        </w:rPr>
        <w:t xml:space="preserve">宿迁市宿城区市场监督管理局</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728"/>
        <w:ind w:firstLine="1084"/>
        <w:rPr>
          <w:rFonts w:hint="default" w:asciiTheme="majorEastAsia" w:hAnsiTheme="majorEastAsia" w:eastAsiaTheme="majorEastAsia" w:cstheme="majorEastAsia"/>
          <w:color w:val="auto"/>
          <w:sz w:val="36"/>
          <w:szCs w:val="36"/>
          <w:highlight w:val="none"/>
          <w:u w:val="single"/>
          <w:lang w:val="en-US" w:eastAsia="zh-CN"/>
        </w:rPr>
      </w:pPr>
      <w:r>
        <w:rPr>
          <w:rFonts w:hint="eastAsia" w:asciiTheme="majorEastAsia" w:hAnsiTheme="majorEastAsia" w:eastAsiaTheme="majorEastAsia" w:cstheme="majorEastAsia"/>
          <w:color w:val="auto"/>
          <w:sz w:val="36"/>
          <w:szCs w:val="36"/>
          <w:highlight w:val="none"/>
          <w:lang w:val="en-US" w:eastAsia="zh-CN"/>
        </w:rPr>
        <w:t xml:space="preserve">代理机构：</w:t>
      </w:r>
      <w:r>
        <w:rPr>
          <w:rFonts w:hint="eastAsia" w:asciiTheme="majorEastAsia" w:hAnsiTheme="majorEastAsia" w:eastAsiaTheme="majorEastAsia" w:cstheme="majorEastAsia"/>
          <w:color w:val="auto"/>
          <w:sz w:val="36"/>
          <w:szCs w:val="36"/>
          <w:highlight w:val="none"/>
          <w:u w:val="single"/>
          <w:lang w:eastAsia="zh-CN"/>
        </w:rPr>
        <w:t xml:space="preserve">江苏方园项目招标管理有限公司</w:t>
      </w:r>
      <w:r>
        <w:rPr>
          <w:rFonts w:hint="eastAsia" w:asciiTheme="majorEastAsia" w:hAnsiTheme="majorEastAsia" w:eastAsiaTheme="majorEastAsia" w:cstheme="majorEastAsia"/>
          <w:color w:val="auto"/>
          <w:sz w:val="36"/>
          <w:szCs w:val="36"/>
          <w:highlight w:val="none"/>
          <w:u w:val="single"/>
          <w:lang w:val="en-US" w:eastAsia="zh-CN"/>
        </w:rPr>
        <w:t xml:space="preserve">  </w:t>
      </w:r>
      <w:r/>
    </w:p>
    <w:p>
      <w:pPr>
        <w:pStyle w:val="728"/>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r>
      <w:r/>
    </w:p>
    <w:p>
      <w:pPr>
        <w:pStyle w:val="728"/>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r>
      <w:r/>
    </w:p>
    <w:p>
      <w:pPr>
        <w:pStyle w:val="728"/>
        <w:jc w:val="center"/>
        <w:rPr>
          <w:rFonts w:hint="eastAsia" w:ascii="新宋体" w:hAnsi="新宋体" w:eastAsia="新宋体" w:cs="新宋体"/>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2026年</w:t>
      </w:r>
      <w:r>
        <w:rPr>
          <w:rFonts w:hint="eastAsia" w:asciiTheme="majorEastAsia" w:hAnsiTheme="majorEastAsia" w:eastAsiaTheme="majorEastAsia" w:cstheme="majorEastAsia"/>
          <w:color w:val="auto"/>
          <w:sz w:val="36"/>
          <w:szCs w:val="36"/>
          <w:highlight w:val="none"/>
          <w:lang w:val="en-US" w:eastAsia="zh-CN"/>
        </w:rPr>
        <w:t xml:space="preserve">10</w:t>
      </w:r>
      <w:r>
        <w:rPr>
          <w:rFonts w:hint="eastAsia" w:asciiTheme="majorEastAsia" w:hAnsiTheme="majorEastAsia" w:eastAsiaTheme="majorEastAsia" w:cstheme="majorEastAsia"/>
          <w:color w:val="auto"/>
          <w:sz w:val="36"/>
          <w:szCs w:val="36"/>
          <w:highlight w:val="none"/>
        </w:rPr>
        <w:t xml:space="preserve">月</w:t>
      </w:r>
      <w:r>
        <w:rPr>
          <w:rFonts w:hint="eastAsia" w:asciiTheme="majorEastAsia" w:hAnsiTheme="majorEastAsia" w:eastAsiaTheme="majorEastAsia" w:cstheme="majorEastAsia"/>
          <w:color w:val="auto"/>
          <w:sz w:val="36"/>
          <w:szCs w:val="36"/>
          <w:highlight w:val="none"/>
          <w:lang w:val="en-US" w:eastAsia="zh-CN"/>
        </w:rPr>
        <w:t xml:space="preserve">12</w:t>
      </w:r>
      <w:r>
        <w:rPr>
          <w:rFonts w:hint="eastAsia" w:asciiTheme="majorEastAsia" w:hAnsiTheme="majorEastAsia" w:eastAsiaTheme="majorEastAsia" w:cstheme="majorEastAsia"/>
          <w:color w:val="auto"/>
          <w:sz w:val="36"/>
          <w:szCs w:val="36"/>
          <w:highlight w:val="none"/>
        </w:rPr>
        <w:t xml:space="preserve">日</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r/>
    </w:p>
    <w:sdt>
      <w:sdtPr>
        <w15:appearance w15:val="boundingBox"/>
        <w15:color w:val="dbdbdb"/>
        <w:id w:val="147474123"/>
        <w:docPartObj>
          <w:docPartGallery w:val="Table of Contents"/>
          <w:docPartUnique w:val="true"/>
        </w:docPartObj>
        <w:rPr>
          <w:rFonts w:hint="default" w:ascii="宋体" w:hAnsi="宋体" w:eastAsia="宋体" w:cs="Times New Roman"/>
          <w:color w:val="auto"/>
          <w:sz w:val="21"/>
          <w:szCs w:val="22"/>
          <w:lang w:val="en-US" w:eastAsia="zh-CN" w:bidi="ar-SA"/>
        </w:rPr>
      </w:sdtPr>
      <w:sdtContent>
        <w:p>
          <w:pPr>
            <w:ind w:left="0" w:right="0" w:firstLine="0"/>
            <w:jc w:val="center"/>
            <w:spacing w:before="0" w:after="0" w:line="240" w:lineRule="auto"/>
            <w:rPr>
              <w:color w:val="auto"/>
            </w:rPr>
          </w:pPr>
          <w:r>
            <w:rPr>
              <w:rFonts w:ascii="宋体" w:hAnsi="宋体" w:eastAsia="宋体"/>
              <w:color w:val="auto"/>
              <w:sz w:val="36"/>
              <w:szCs w:val="36"/>
            </w:rPr>
            <w:t xml:space="preserve">目</w:t>
          </w:r>
          <w:r>
            <w:rPr>
              <w:rFonts w:hint="eastAsia" w:ascii="宋体" w:hAnsi="宋体"/>
              <w:color w:val="auto"/>
              <w:sz w:val="36"/>
              <w:szCs w:val="36"/>
              <w:lang w:val="en-US" w:eastAsia="zh-CN"/>
            </w:rPr>
            <w:t xml:space="preserve">      </w:t>
          </w:r>
          <w:r>
            <w:rPr>
              <w:rFonts w:ascii="宋体" w:hAnsi="宋体" w:eastAsia="宋体"/>
              <w:color w:val="auto"/>
              <w:sz w:val="36"/>
              <w:szCs w:val="36"/>
            </w:rPr>
            <w:t xml:space="preserve">录</w:t>
          </w:r>
          <w:r/>
        </w:p>
        <w:p>
          <w:pPr>
            <w:pStyle w:val="728"/>
            <w:tabs>
              <w:tab w:val="right" w:pos="9072" w:leader="dot"/>
            </w:tabs>
          </w:pPr>
          <w:r>
            <w:rPr>
              <w:rFonts w:hint="eastAsia" w:ascii="新宋体" w:hAnsi="新宋体" w:eastAsia="新宋体" w:cs="新宋体"/>
              <w:color w:val="auto"/>
              <w:sz w:val="24"/>
              <w:szCs w:val="24"/>
              <w:highlight w:val="none"/>
            </w:rPr>
            <w:fldChar w:fldCharType="begin"/>
          </w:r>
          <w:r>
            <w:rPr>
              <w:rFonts w:hint="eastAsia" w:ascii="新宋体" w:hAnsi="新宋体" w:eastAsia="新宋体" w:cs="新宋体"/>
              <w:color w:val="auto"/>
              <w:sz w:val="24"/>
              <w:szCs w:val="24"/>
              <w:highlight w:val="none"/>
            </w:rPr>
            <w:instrText xml:space="preserve">TOC \o "1-2" \h \u </w:instrText>
          </w:r>
          <w:r>
            <w:rPr>
              <w:rFonts w:hint="eastAsia" w:ascii="新宋体" w:hAnsi="新宋体" w:eastAsia="新宋体" w:cs="新宋体"/>
              <w:color w:val="auto"/>
              <w:sz w:val="24"/>
              <w:szCs w:val="24"/>
              <w:highlight w:val="none"/>
            </w:rPr>
            <w:fldChar w:fldCharType="separate"/>
          </w: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_Toc30220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lang w:val="en-US" w:eastAsia="zh-CN" w:bidi="ar-SA"/>
            </w:rPr>
            <w:t xml:space="preserve">第一章  </w:t>
          </w:r>
          <w:r>
            <w:rPr>
              <w:rFonts w:hint="eastAsia" w:ascii="新宋体" w:hAnsi="新宋体" w:eastAsia="新宋体" w:cs="新宋体"/>
              <w:bCs w:val="0"/>
              <w:szCs w:val="32"/>
              <w:highlight w:val="none"/>
            </w:rPr>
            <w:t xml:space="preserve">竞争性磋商邀请</w:t>
          </w:r>
          <w:r>
            <w:tab/>
          </w:r>
          <w:r>
            <w:fldChar w:fldCharType="begin"/>
          </w:r>
          <w:r>
            <w:instrText xml:space="preserve"> PAGEREF _Toc30220 \h </w:instrText>
          </w:r>
          <w:r>
            <w:fldChar w:fldCharType="separate"/>
          </w:r>
          <w:r>
            <w:t xml:space="preserve">1</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_Toc26039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一、项目基本情况</w:t>
          </w:r>
          <w:r>
            <w:tab/>
          </w:r>
          <w:r>
            <w:fldChar w:fldCharType="begin"/>
          </w:r>
          <w:r>
            <w:instrText xml:space="preserve"> PAGEREF _Toc26039 \h </w:instrText>
          </w:r>
          <w:r>
            <w:fldChar w:fldCharType="separate"/>
          </w:r>
          <w:r>
            <w:t xml:space="preserve">1</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_Toc20238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二、申请人的资格要求</w:t>
          </w:r>
          <w:r>
            <w:tab/>
          </w:r>
          <w:r>
            <w:fldChar w:fldCharType="begin"/>
          </w:r>
          <w:r>
            <w:instrText xml:space="preserve"> PAGEREF _Toc20238 \h </w:instrText>
          </w:r>
          <w:r>
            <w:fldChar w:fldCharType="separate"/>
          </w:r>
          <w:r>
            <w:t xml:space="preserve">2</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_Toc28979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三、获取磋商文件</w:t>
          </w:r>
          <w:r>
            <w:tab/>
          </w:r>
          <w:r>
            <w:fldChar w:fldCharType="begin"/>
          </w:r>
          <w:r>
            <w:instrText xml:space="preserve"> PAGEREF _Toc28979 \h </w:instrText>
          </w:r>
          <w:r>
            <w:fldChar w:fldCharType="separate"/>
          </w:r>
          <w:r>
            <w:t xml:space="preserve">2</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_Toc6844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四、</w:t>
          </w:r>
          <w:r>
            <w:rPr>
              <w:rFonts w:hint="eastAsia" w:ascii="新宋体" w:hAnsi="新宋体" w:eastAsia="新宋体" w:cs="新宋体"/>
              <w:bCs/>
              <w:szCs w:val="24"/>
              <w:highlight w:val="none"/>
              <w:lang w:val="en-US" w:eastAsia="zh-CN"/>
            </w:rPr>
            <w:t xml:space="preserve">首次</w:t>
          </w:r>
          <w:r>
            <w:rPr>
              <w:rFonts w:hint="eastAsia" w:ascii="新宋体" w:hAnsi="新宋体" w:eastAsia="新宋体" w:cs="新宋体"/>
              <w:bCs/>
              <w:szCs w:val="24"/>
              <w:highlight w:val="none"/>
            </w:rPr>
            <w:t xml:space="preserve">提交响应文件截止时间、磋商时间及地点</w:t>
          </w:r>
          <w:r>
            <w:tab/>
          </w:r>
          <w:r>
            <w:fldChar w:fldCharType="begin"/>
          </w:r>
          <w:r>
            <w:instrText xml:space="preserve"> PAGEREF _Toc6844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_Toc12006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五、公告期限</w:t>
          </w:r>
          <w:r>
            <w:tab/>
          </w:r>
          <w:r>
            <w:fldChar w:fldCharType="begin"/>
          </w:r>
          <w:r>
            <w:instrText xml:space="preserve"> PAGEREF _Toc12006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_Toc15877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六、其他补充事宜</w:t>
          </w:r>
          <w:r>
            <w:tab/>
          </w:r>
          <w:r>
            <w:fldChar w:fldCharType="begin"/>
          </w:r>
          <w:r>
            <w:instrText xml:space="preserve"> PAGEREF _Toc15877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_Toc29701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七、本次磋商联系方式</w:t>
          </w:r>
          <w:r>
            <w:tab/>
          </w:r>
          <w:r>
            <w:fldChar w:fldCharType="begin"/>
          </w:r>
          <w:r>
            <w:instrText xml:space="preserve"> PAGEREF _Toc29701 \h </w:instrText>
          </w:r>
          <w:r>
            <w:fldChar w:fldCharType="separate"/>
          </w:r>
          <w:r>
            <w:t xml:space="preserve">3</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_Toc5469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八、其他</w:t>
          </w:r>
          <w:r>
            <w:tab/>
          </w:r>
          <w:r>
            <w:fldChar w:fldCharType="begin"/>
          </w:r>
          <w:r>
            <w:instrText xml:space="preserve"> PAGEREF _Toc5469 \h </w:instrText>
          </w:r>
          <w:r>
            <w:fldChar w:fldCharType="separate"/>
          </w:r>
          <w:r>
            <w:t xml:space="preserve">4</w:t>
          </w:r>
          <w:r>
            <w:fldChar w:fldCharType="end"/>
          </w:r>
          <w:r>
            <w:rPr>
              <w:rFonts w:hint="eastAsia" w:ascii="新宋体" w:hAnsi="新宋体" w:eastAsia="新宋体" w:cs="新宋体"/>
              <w:color w:val="auto"/>
              <w:szCs w:val="24"/>
              <w:highlight w:val="none"/>
            </w:rPr>
            <w:fldChar w:fldCharType="end"/>
          </w:r>
          <w:r/>
        </w:p>
        <w:p>
          <w:pPr>
            <w:pStyle w:val="728"/>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_Toc24312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lang w:val="en-US" w:eastAsia="zh-CN" w:bidi="ar-SA"/>
            </w:rPr>
            <w:t xml:space="preserve">第二章  供应商须知</w:t>
          </w:r>
          <w:r>
            <w:tab/>
          </w:r>
          <w:r>
            <w:fldChar w:fldCharType="begin"/>
          </w:r>
          <w:r>
            <w:instrText xml:space="preserve"> PAGEREF _Toc24312 \h </w:instrText>
          </w:r>
          <w:r>
            <w:fldChar w:fldCharType="separate"/>
          </w:r>
          <w:r>
            <w:t xml:space="preserve">5</w:t>
          </w:r>
          <w:r>
            <w:fldChar w:fldCharType="end"/>
          </w:r>
          <w:r>
            <w:rPr>
              <w:rFonts w:hint="eastAsia" w:ascii="新宋体" w:hAnsi="新宋体" w:eastAsia="新宋体" w:cs="新宋体"/>
              <w:color w:val="auto"/>
              <w:szCs w:val="24"/>
              <w:highlight w:val="none"/>
            </w:rPr>
            <w:fldChar w:fldCharType="end"/>
          </w:r>
          <w:r/>
        </w:p>
        <w:p>
          <w:pPr>
            <w:pStyle w:val="728"/>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_Toc21043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32"/>
              <w:highlight w:val="none"/>
            </w:rPr>
            <w:t xml:space="preserve">第三章  评审方法与评审标准</w:t>
          </w:r>
          <w:r>
            <w:tab/>
          </w:r>
          <w:r>
            <w:fldChar w:fldCharType="begin"/>
          </w:r>
          <w:r>
            <w:instrText xml:space="preserve"> PAGEREF _Toc21043 \h </w:instrText>
          </w:r>
          <w:r>
            <w:fldChar w:fldCharType="separate"/>
          </w:r>
          <w:r>
            <w:t xml:space="preserve">20</w:t>
          </w:r>
          <w:r>
            <w:fldChar w:fldCharType="end"/>
          </w:r>
          <w:r>
            <w:rPr>
              <w:rFonts w:hint="eastAsia" w:ascii="新宋体" w:hAnsi="新宋体" w:eastAsia="新宋体" w:cs="新宋体"/>
              <w:color w:val="auto"/>
              <w:szCs w:val="24"/>
              <w:highlight w:val="none"/>
            </w:rPr>
            <w:fldChar w:fldCharType="end"/>
          </w:r>
          <w:r/>
        </w:p>
        <w:p>
          <w:pPr>
            <w:pStyle w:val="728"/>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_Toc15757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rPr>
            <w:t xml:space="preserve">第四章  采购需求</w:t>
          </w:r>
          <w:r>
            <w:tab/>
          </w:r>
          <w:r>
            <w:fldChar w:fldCharType="begin"/>
          </w:r>
          <w:r>
            <w:instrText xml:space="preserve"> PAGEREF _Toc15757 \h </w:instrText>
          </w:r>
          <w:r>
            <w:fldChar w:fldCharType="separate"/>
          </w:r>
          <w:r>
            <w:t xml:space="preserve">26</w:t>
          </w:r>
          <w:r>
            <w:fldChar w:fldCharType="end"/>
          </w:r>
          <w:r>
            <w:rPr>
              <w:rFonts w:hint="eastAsia" w:ascii="新宋体" w:hAnsi="新宋体" w:eastAsia="新宋体" w:cs="新宋体"/>
              <w:color w:val="auto"/>
              <w:szCs w:val="24"/>
              <w:highlight w:val="none"/>
            </w:rPr>
            <w:fldChar w:fldCharType="end"/>
          </w:r>
          <w:r/>
        </w:p>
        <w:p>
          <w:pPr>
            <w:pStyle w:val="728"/>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_Toc19655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6"/>
              <w:highlight w:val="none"/>
              <w:lang w:val="en-US" w:eastAsia="zh-CN"/>
            </w:rPr>
            <w:t xml:space="preserve">第五章  合同格式及条款（草案）</w:t>
          </w:r>
          <w:r>
            <w:tab/>
          </w:r>
          <w:r>
            <w:fldChar w:fldCharType="begin"/>
          </w:r>
          <w:r>
            <w:instrText xml:space="preserve"> PAGEREF _Toc19655 \h </w:instrText>
          </w:r>
          <w:r>
            <w:fldChar w:fldCharType="separate"/>
          </w:r>
          <w:r>
            <w:t xml:space="preserve">59</w:t>
          </w:r>
          <w:r>
            <w:fldChar w:fldCharType="end"/>
          </w:r>
          <w:r>
            <w:rPr>
              <w:rFonts w:hint="eastAsia" w:ascii="新宋体" w:hAnsi="新宋体" w:eastAsia="新宋体" w:cs="新宋体"/>
              <w:color w:val="auto"/>
              <w:szCs w:val="24"/>
              <w:highlight w:val="none"/>
            </w:rPr>
            <w:fldChar w:fldCharType="end"/>
          </w:r>
          <w:r/>
        </w:p>
        <w:p>
          <w:pPr>
            <w:pStyle w:val="728"/>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_Toc2546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32"/>
              <w:highlight w:val="none"/>
            </w:rPr>
            <w:t xml:space="preserve">第六章  响应文件格式</w:t>
          </w:r>
          <w:r>
            <w:tab/>
          </w:r>
          <w:r>
            <w:fldChar w:fldCharType="begin"/>
          </w:r>
          <w:r>
            <w:instrText xml:space="preserve"> PAGEREF _Toc2546 \h </w:instrText>
          </w:r>
          <w:r>
            <w:fldChar w:fldCharType="separate"/>
          </w:r>
          <w:r>
            <w:t xml:space="preserve">65</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_Toc13786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一、磋商响应函</w:t>
          </w:r>
          <w:r>
            <w:tab/>
          </w:r>
          <w:r>
            <w:fldChar w:fldCharType="begin"/>
          </w:r>
          <w:r>
            <w:instrText xml:space="preserve"> PAGEREF _Toc13786 \h </w:instrText>
          </w:r>
          <w:r>
            <w:fldChar w:fldCharType="separate"/>
          </w:r>
          <w:r>
            <w:t xml:space="preserve">67</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_Toc23579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二、法人授权书</w:t>
          </w:r>
          <w:r>
            <w:tab/>
          </w:r>
          <w:r>
            <w:fldChar w:fldCharType="begin"/>
          </w:r>
          <w:r>
            <w:instrText xml:space="preserve"> PAGEREF _Toc23579 \h </w:instrText>
          </w:r>
          <w:r>
            <w:fldChar w:fldCharType="separate"/>
          </w:r>
          <w:r>
            <w:t xml:space="preserve">68</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_Toc11995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三、磋商报价表</w:t>
          </w:r>
          <w:r>
            <w:tab/>
          </w:r>
          <w:r>
            <w:fldChar w:fldCharType="begin"/>
          </w:r>
          <w:r>
            <w:instrText xml:space="preserve"> PAGEREF _Toc11995 \h </w:instrText>
          </w:r>
          <w:r>
            <w:fldChar w:fldCharType="separate"/>
          </w:r>
          <w:r>
            <w:t xml:space="preserve">69</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_Toc23492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四、分项报价表</w:t>
          </w:r>
          <w:r>
            <w:tab/>
          </w:r>
          <w:r>
            <w:fldChar w:fldCharType="begin"/>
          </w:r>
          <w:r>
            <w:instrText xml:space="preserve"> PAGEREF _Toc23492 \h </w:instrText>
          </w:r>
          <w:r>
            <w:fldChar w:fldCharType="separate"/>
          </w:r>
          <w:r>
            <w:t xml:space="preserve">70</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_Toc17530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五、中小企业或残疾人福利性单位声明函</w:t>
          </w:r>
          <w:r>
            <w:tab/>
          </w:r>
          <w:r>
            <w:fldChar w:fldCharType="begin"/>
          </w:r>
          <w:r>
            <w:instrText xml:space="preserve"> PAGEREF _Toc17530 \h </w:instrText>
          </w:r>
          <w:r>
            <w:fldChar w:fldCharType="separate"/>
          </w:r>
          <w:r>
            <w:t xml:space="preserve">71</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_Toc24377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rPr>
            <w:t xml:space="preserve">六、技术响应偏离表</w:t>
          </w:r>
          <w:r>
            <w:tab/>
          </w:r>
          <w:r>
            <w:fldChar w:fldCharType="begin"/>
          </w:r>
          <w:r>
            <w:instrText xml:space="preserve"> PAGEREF _Toc24377 \h </w:instrText>
          </w:r>
          <w:r>
            <w:fldChar w:fldCharType="separate"/>
          </w:r>
          <w:r>
            <w:t xml:space="preserve">73</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_Toc26309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24"/>
              <w:highlight w:val="none"/>
            </w:rPr>
            <w:t xml:space="preserve">七、</w:t>
          </w:r>
          <w:r>
            <w:rPr>
              <w:rFonts w:hint="eastAsia" w:ascii="新宋体" w:hAnsi="新宋体" w:eastAsia="新宋体" w:cs="新宋体"/>
              <w:szCs w:val="24"/>
              <w:highlight w:val="none"/>
              <w:lang w:val="en-US" w:eastAsia="zh-CN"/>
            </w:rPr>
            <w:t xml:space="preserve">商务</w:t>
          </w:r>
          <w:r>
            <w:rPr>
              <w:rFonts w:hint="eastAsia" w:ascii="新宋体" w:hAnsi="新宋体" w:eastAsia="新宋体" w:cs="新宋体"/>
              <w:szCs w:val="24"/>
              <w:highlight w:val="none"/>
            </w:rPr>
            <w:t xml:space="preserve">响应偏离表</w:t>
          </w:r>
          <w:r>
            <w:tab/>
          </w:r>
          <w:r>
            <w:fldChar w:fldCharType="begin"/>
          </w:r>
          <w:r>
            <w:instrText xml:space="preserve"> PAGEREF _Toc26309 \h </w:instrText>
          </w:r>
          <w:r>
            <w:fldChar w:fldCharType="separate"/>
          </w:r>
          <w:r>
            <w:t xml:space="preserve">74</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_Toc1403 </w:instrText>
          </w:r>
          <w:r>
            <w:rPr>
              <w:rFonts w:hint="eastAsia" w:ascii="新宋体" w:hAnsi="新宋体" w:eastAsia="新宋体" w:cs="新宋体"/>
              <w:szCs w:val="24"/>
              <w:highlight w:val="none"/>
            </w:rPr>
            <w:fldChar w:fldCharType="separate"/>
          </w:r>
          <w:r>
            <w:rPr>
              <w:rFonts w:hint="eastAsia" w:ascii="新宋体" w:hAnsi="新宋体" w:eastAsia="新宋体" w:cs="新宋体"/>
              <w:szCs w:val="24"/>
              <w:highlight w:val="none"/>
              <w:lang w:val="en-US" w:eastAsia="zh-CN"/>
            </w:rPr>
            <w:t xml:space="preserve">八、</w:t>
          </w:r>
          <w:r>
            <w:rPr>
              <w:rFonts w:hint="eastAsia" w:ascii="新宋体" w:hAnsi="新宋体" w:eastAsia="新宋体" w:cs="新宋体"/>
              <w:szCs w:val="24"/>
              <w:highlight w:val="none"/>
            </w:rPr>
            <w:t xml:space="preserve">项目组人员</w:t>
          </w:r>
          <w:r>
            <w:tab/>
          </w:r>
          <w:r>
            <w:fldChar w:fldCharType="begin"/>
          </w:r>
          <w:r>
            <w:instrText xml:space="preserve"> PAGEREF _Toc1403 \h </w:instrText>
          </w:r>
          <w:r>
            <w:fldChar w:fldCharType="separate"/>
          </w:r>
          <w:r>
            <w:t xml:space="preserve">75</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_Toc4922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rPr>
            <w:t xml:space="preserve">九</w:t>
          </w:r>
          <w:r>
            <w:rPr>
              <w:rFonts w:hint="eastAsia" w:ascii="新宋体" w:hAnsi="新宋体" w:eastAsia="新宋体" w:cs="新宋体"/>
              <w:bCs/>
              <w:szCs w:val="24"/>
              <w:highlight w:val="none"/>
            </w:rPr>
            <w:t xml:space="preserve">、企业业绩</w:t>
          </w:r>
          <w:r>
            <w:tab/>
          </w:r>
          <w:r>
            <w:fldChar w:fldCharType="begin"/>
          </w:r>
          <w:r>
            <w:instrText xml:space="preserve"> PAGEREF _Toc4922 \h </w:instrText>
          </w:r>
          <w:r>
            <w:fldChar w:fldCharType="separate"/>
          </w:r>
          <w:r>
            <w:t xml:space="preserve">77</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_Toc20101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rPr>
            <w:t xml:space="preserve">十、实施方案</w:t>
          </w:r>
          <w:r>
            <w:tab/>
          </w:r>
          <w:r>
            <w:fldChar w:fldCharType="begin"/>
          </w:r>
          <w:r>
            <w:instrText xml:space="preserve"> PAGEREF _Toc20101 \h </w:instrText>
          </w:r>
          <w:r>
            <w:fldChar w:fldCharType="separate"/>
          </w:r>
          <w:r>
            <w:t xml:space="preserve">78</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_Toc18557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24"/>
              <w:highlight w:val="none"/>
              <w:lang w:val="en-US" w:eastAsia="zh-CN" w:bidi="ar-SA"/>
            </w:rPr>
            <w:t xml:space="preserve">十一、磋商所需其他材料</w:t>
          </w:r>
          <w:r>
            <w:tab/>
          </w:r>
          <w:r>
            <w:fldChar w:fldCharType="begin"/>
          </w:r>
          <w:r>
            <w:instrText xml:space="preserve"> PAGEREF _Toc18557 \h </w:instrText>
          </w:r>
          <w:r>
            <w:fldChar w:fldCharType="separate"/>
          </w:r>
          <w:r>
            <w:t xml:space="preserve">79</w:t>
          </w:r>
          <w:r>
            <w:fldChar w:fldCharType="end"/>
          </w:r>
          <w:r>
            <w:rPr>
              <w:rFonts w:hint="eastAsia" w:ascii="新宋体" w:hAnsi="新宋体" w:eastAsia="新宋体" w:cs="新宋体"/>
              <w:color w:val="auto"/>
              <w:szCs w:val="24"/>
              <w:highlight w:val="none"/>
            </w:rPr>
            <w:fldChar w:fldCharType="end"/>
          </w:r>
          <w:r/>
        </w:p>
        <w:p>
          <w:pPr>
            <w:pStyle w:val="734"/>
            <w:tabs>
              <w:tab w:val="right" w:pos="9072" w:leader="dot"/>
            </w:tabs>
          </w:pPr>
          <w:r>
            <w:rPr>
              <w:rFonts w:hint="eastAsia" w:ascii="新宋体" w:hAnsi="新宋体" w:eastAsia="新宋体" w:cs="新宋体"/>
              <w:color w:val="auto"/>
              <w:szCs w:val="24"/>
              <w:highlight w:val="none"/>
            </w:rPr>
            <w:fldChar w:fldCharType="begin"/>
          </w:r>
          <w:r>
            <w:rPr>
              <w:rFonts w:hint="eastAsia" w:ascii="新宋体" w:hAnsi="新宋体" w:eastAsia="新宋体" w:cs="新宋体"/>
              <w:szCs w:val="24"/>
              <w:highlight w:val="none"/>
            </w:rPr>
            <w:instrText xml:space="preserve"> HYPERLINK \l _Toc2745 </w:instrText>
          </w:r>
          <w:r>
            <w:rPr>
              <w:rFonts w:hint="eastAsia" w:ascii="新宋体" w:hAnsi="新宋体" w:eastAsia="新宋体" w:cs="新宋体"/>
              <w:szCs w:val="24"/>
              <w:highlight w:val="none"/>
            </w:rPr>
            <w:fldChar w:fldCharType="separate"/>
          </w:r>
          <w:r>
            <w:rPr>
              <w:rFonts w:hint="eastAsia" w:ascii="新宋体" w:hAnsi="新宋体" w:eastAsia="新宋体" w:cs="新宋体"/>
              <w:bCs/>
              <w:szCs w:val="32"/>
              <w:highlight w:val="none"/>
              <w:lang w:val="en-US" w:eastAsia="zh-CN" w:bidi="ar-SA"/>
            </w:rPr>
            <w:t xml:space="preserve">十二、联合体协议书</w:t>
          </w:r>
          <w:r>
            <w:tab/>
          </w:r>
          <w:r>
            <w:fldChar w:fldCharType="begin"/>
          </w:r>
          <w:r>
            <w:instrText xml:space="preserve"> PAGEREF _Toc2745 \h </w:instrText>
          </w:r>
          <w:r>
            <w:fldChar w:fldCharType="separate"/>
          </w:r>
          <w:r>
            <w:t xml:space="preserve">80</w:t>
          </w:r>
          <w:r>
            <w:fldChar w:fldCharType="end"/>
          </w:r>
          <w:r>
            <w:rPr>
              <w:rFonts w:hint="eastAsia" w:ascii="新宋体" w:hAnsi="新宋体" w:eastAsia="新宋体" w:cs="新宋体"/>
              <w:color w:val="auto"/>
              <w:szCs w:val="24"/>
              <w:highlight w:val="none"/>
            </w:rPr>
            <w:fldChar w:fldCharType="end"/>
          </w:r>
          <w:r/>
        </w:p>
        <w:p>
          <w:pPr>
            <w:jc w:val="center"/>
            <w:rPr>
              <w:rFonts w:hint="eastAsia" w:ascii="新宋体" w:hAnsi="新宋体" w:eastAsia="新宋体" w:cs="新宋体"/>
              <w:color w:val="auto"/>
              <w:sz w:val="21"/>
              <w:szCs w:val="24"/>
              <w:highlight w:val="none"/>
              <w:lang w:val="en-US" w:eastAsia="zh-CN" w:bidi="ar-SA"/>
            </w:rPr>
          </w:pPr>
          <w:r>
            <w:rPr>
              <w:rFonts w:hint="eastAsia" w:ascii="新宋体" w:hAnsi="新宋体" w:eastAsia="新宋体" w:cs="新宋体"/>
              <w:color w:val="auto"/>
              <w:szCs w:val="24"/>
              <w:highlight w:val="none"/>
            </w:rPr>
            <w:fldChar w:fldCharType="end"/>
          </w:r>
          <w:r/>
        </w:p>
      </w:sdtContent>
    </w:sdt>
    <w:p>
      <w:pPr>
        <w:jc w:val="center"/>
        <w:rPr>
          <w:rFonts w:hint="eastAsia" w:ascii="新宋体" w:hAnsi="新宋体" w:eastAsia="新宋体" w:cs="新宋体"/>
          <w:color w:val="auto"/>
          <w:sz w:val="21"/>
          <w:szCs w:val="24"/>
          <w:highlight w:val="none"/>
          <w:lang w:val="en-US" w:eastAsia="zh-CN" w:bidi="ar-SA"/>
        </w:rPr>
      </w:pPr>
      <w:r>
        <w:rPr>
          <w:rFonts w:hint="eastAsia" w:ascii="新宋体" w:hAnsi="新宋体" w:eastAsia="新宋体" w:cs="新宋体"/>
          <w:color w:val="auto"/>
          <w:sz w:val="21"/>
          <w:szCs w:val="24"/>
          <w:highlight w:val="none"/>
          <w:lang w:val="en-US" w:eastAsia="zh-CN" w:bidi="ar-SA"/>
        </w:rPr>
      </w:r>
      <w:r/>
    </w:p>
    <w:p>
      <w:pPr>
        <w:jc w:val="center"/>
        <w:spacing w:line="700" w:lineRule="exact"/>
        <w:rPr>
          <w:rFonts w:hint="eastAsia" w:ascii="新宋体" w:hAnsi="新宋体" w:eastAsia="新宋体" w:cs="新宋体"/>
          <w:color w:val="auto"/>
          <w:sz w:val="24"/>
          <w:szCs w:val="24"/>
          <w:highlight w:val="none"/>
        </w:rPr>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pStyle w:val="700"/>
        <w:jc w:val="center"/>
        <w:spacing w:before="200"/>
        <w:rPr>
          <w:rFonts w:hint="default" w:ascii="新宋体" w:hAnsi="新宋体" w:eastAsia="新宋体" w:cs="新宋体"/>
          <w:b/>
          <w:color w:val="auto"/>
          <w:sz w:val="32"/>
          <w:szCs w:val="32"/>
          <w:highlight w:val="none"/>
          <w:lang w:val="en-US" w:eastAsia="zh-CN" w:bidi="ar-SA"/>
        </w:rPr>
      </w:pPr>
      <w:r/>
      <w:bookmarkStart w:id="0" w:name="_Toc13414"/>
      <w:r/>
      <w:bookmarkStart w:id="1" w:name="_Toc27259"/>
      <w:r/>
      <w:bookmarkStart w:id="2" w:name="_Toc16525"/>
      <w:r/>
      <w:bookmarkStart w:id="3" w:name="_Toc30220"/>
      <w:r/>
      <w:bookmarkStart w:id="4" w:name="_Toc141869960"/>
      <w:r>
        <w:rPr>
          <w:rFonts w:hint="eastAsia" w:ascii="新宋体" w:hAnsi="新宋体" w:eastAsia="新宋体" w:cs="新宋体"/>
          <w:b/>
          <w:color w:val="auto"/>
          <w:sz w:val="32"/>
          <w:szCs w:val="32"/>
          <w:highlight w:val="none"/>
          <w:lang w:val="en-US" w:eastAsia="zh-CN" w:bidi="ar-SA"/>
        </w:rPr>
        <w:t xml:space="preserve">第一章  </w:t>
      </w:r>
      <w:bookmarkEnd w:id="0"/>
      <w:r/>
      <w:bookmarkEnd w:id="1"/>
      <w:r/>
      <w:bookmarkEnd w:id="2"/>
      <w:r>
        <w:rPr>
          <w:rFonts w:hint="eastAsia" w:ascii="新宋体" w:hAnsi="新宋体" w:eastAsia="新宋体" w:cs="新宋体"/>
          <w:b/>
          <w:bCs w:val="0"/>
          <w:color w:val="auto"/>
          <w:sz w:val="32"/>
          <w:szCs w:val="32"/>
          <w:highlight w:val="none"/>
        </w:rPr>
        <w:t xml:space="preserve">竞争性磋商邀请</w:t>
      </w:r>
      <w:bookmarkEnd w:id="3"/>
      <w:r/>
      <w:r/>
    </w:p>
    <w:p>
      <w:pPr>
        <w:ind w:firstLine="480"/>
        <w:spacing w:line="52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受</w:t>
      </w:r>
      <w:bookmarkStart w:id="127" w:name="_GoBack"/>
      <w:r/>
      <w:bookmarkEnd w:id="127"/>
      <w:r>
        <w:rPr>
          <w:rFonts w:hint="eastAsia" w:ascii="新宋体" w:hAnsi="新宋体" w:eastAsia="新宋体" w:cs="新宋体"/>
          <w:color w:val="auto"/>
          <w:sz w:val="24"/>
          <w:szCs w:val="24"/>
          <w:highlight w:val="none"/>
          <w:u w:val="single"/>
          <w:lang w:eastAsia="zh-CN"/>
        </w:rPr>
        <w:t xml:space="preserve">宿迁市宿城区市场监督管理局</w:t>
      </w:r>
      <w:r>
        <w:rPr>
          <w:rFonts w:hint="eastAsia" w:ascii="新宋体" w:hAnsi="新宋体" w:eastAsia="新宋体" w:cs="新宋体"/>
          <w:color w:val="auto"/>
          <w:sz w:val="24"/>
          <w:szCs w:val="24"/>
          <w:highlight w:val="none"/>
        </w:rPr>
        <w:t xml:space="preserve">的委托，</w:t>
      </w:r>
      <w:r>
        <w:rPr>
          <w:rFonts w:hint="eastAsia" w:ascii="新宋体" w:hAnsi="新宋体" w:eastAsia="新宋体" w:cs="新宋体"/>
          <w:color w:val="auto"/>
          <w:sz w:val="24"/>
          <w:szCs w:val="24"/>
          <w:highlight w:val="none"/>
          <w:u w:val="single"/>
          <w:lang w:eastAsia="zh-CN"/>
        </w:rPr>
        <w:t xml:space="preserve">江苏方园项目招标管理有限公司</w:t>
      </w:r>
      <w:r>
        <w:rPr>
          <w:rFonts w:hint="eastAsia" w:ascii="新宋体" w:hAnsi="新宋体" w:eastAsia="新宋体" w:cs="新宋体"/>
          <w:color w:val="auto"/>
          <w:sz w:val="24"/>
          <w:szCs w:val="24"/>
          <w:highlight w:val="none"/>
        </w:rPr>
        <w:t xml:space="preserve">就</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u w:val="single"/>
          <w:lang w:val="en-US" w:eastAsia="zh-CN"/>
        </w:rPr>
        <w:t xml:space="preserve">项目编号：JSZC-321302-JSFY-C2026-0004</w:t>
      </w:r>
      <w:r>
        <w:rPr>
          <w:rFonts w:hint="eastAsia" w:ascii="新宋体" w:hAnsi="新宋体" w:eastAsia="新宋体" w:cs="新宋体"/>
          <w:color w:val="auto"/>
          <w:sz w:val="24"/>
          <w:szCs w:val="24"/>
          <w:highlight w:val="none"/>
        </w:rPr>
        <w:t xml:space="preserve">)进行竞争性磋商采购，欢迎符合条件的供应商参加磋商。</w:t>
      </w:r>
      <w:r/>
    </w:p>
    <w:p>
      <w:pPr>
        <w:spacing w:line="500" w:lineRule="exact"/>
        <w:rPr>
          <w:rFonts w:hint="eastAsia" w:ascii="新宋体" w:hAnsi="新宋体" w:eastAsia="新宋体" w:cs="新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新宋体" w:hAnsi="新宋体" w:eastAsia="新宋体" w:cs="新宋体"/>
          <w:color w:val="auto"/>
          <w:sz w:val="24"/>
          <w:szCs w:val="24"/>
          <w:highlight w:val="none"/>
        </w:rPr>
        <w:t xml:space="preserve">项目概况</w:t>
      </w:r>
      <w:r/>
    </w:p>
    <w:p>
      <w:pPr>
        <w:ind w:firstLine="480"/>
        <w:spacing w:line="500" w:lineRule="exact"/>
        <w:rPr>
          <w:rFonts w:hint="eastAsia" w:ascii="新宋体" w:hAnsi="新宋体" w:eastAsia="新宋体" w:cs="新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的潜在供应商可在“江苏政府采购网”、“宿迁市政府采购网”自行免费获取磋商文件，并于</w:t>
      </w:r>
      <w:r>
        <w:rPr>
          <w:rFonts w:hint="eastAsia" w:ascii="新宋体" w:hAnsi="新宋体" w:eastAsia="新宋体" w:cs="新宋体"/>
          <w:color w:val="auto"/>
          <w:sz w:val="24"/>
          <w:szCs w:val="24"/>
          <w:highlight w:val="none"/>
          <w:u w:val="single"/>
        </w:rPr>
        <w:t xml:space="preserve">2026年</w:t>
      </w:r>
      <w:r>
        <w:rPr>
          <w:rFonts w:hint="eastAsia" w:ascii="新宋体" w:hAnsi="新宋体" w:eastAsia="新宋体" w:cs="新宋体"/>
          <w:color w:val="auto"/>
          <w:sz w:val="24"/>
          <w:szCs w:val="24"/>
          <w:highlight w:val="none"/>
          <w:u w:val="single"/>
          <w:lang w:val="en-US" w:eastAsia="zh-CN"/>
        </w:rPr>
        <w:t xml:space="preserve">10</w:t>
      </w:r>
      <w:r>
        <w:rPr>
          <w:rFonts w:hint="eastAsia" w:ascii="新宋体" w:hAnsi="新宋体" w:eastAsia="新宋体" w:cs="新宋体"/>
          <w:color w:val="auto"/>
          <w:sz w:val="24"/>
          <w:szCs w:val="24"/>
          <w:highlight w:val="none"/>
          <w:u w:val="single"/>
        </w:rPr>
        <w:t xml:space="preserve">月</w:t>
      </w:r>
      <w:r>
        <w:rPr>
          <w:rFonts w:hint="eastAsia" w:ascii="新宋体" w:hAnsi="新宋体" w:eastAsia="新宋体" w:cs="新宋体"/>
          <w:color w:val="auto"/>
          <w:sz w:val="24"/>
          <w:szCs w:val="24"/>
          <w:highlight w:val="none"/>
          <w:u w:val="single"/>
          <w:lang w:val="en-US" w:eastAsia="zh-CN"/>
        </w:rPr>
        <w:t xml:space="preserve">23</w:t>
      </w:r>
      <w:r>
        <w:rPr>
          <w:rFonts w:hint="eastAsia" w:ascii="新宋体" w:hAnsi="新宋体" w:eastAsia="新宋体" w:cs="新宋体"/>
          <w:color w:val="auto"/>
          <w:sz w:val="24"/>
          <w:szCs w:val="24"/>
          <w:highlight w:val="none"/>
          <w:u w:val="single"/>
        </w:rPr>
        <w:t xml:space="preserve">日</w:t>
      </w:r>
      <w:r>
        <w:rPr>
          <w:rFonts w:hint="eastAsia" w:ascii="新宋体" w:hAnsi="新宋体" w:eastAsia="新宋体" w:cs="新宋体"/>
          <w:bCs/>
          <w:color w:val="auto"/>
          <w:sz w:val="24"/>
          <w:szCs w:val="24"/>
          <w:highlight w:val="none"/>
          <w:u w:val="single"/>
          <w:lang w:val="en-US" w:eastAsia="zh-CN"/>
        </w:rPr>
        <w:t xml:space="preserve">9</w:t>
      </w:r>
      <w:r>
        <w:rPr>
          <w:rFonts w:hint="eastAsia" w:ascii="新宋体" w:hAnsi="新宋体" w:eastAsia="新宋体" w:cs="新宋体"/>
          <w:bCs/>
          <w:color w:val="auto"/>
          <w:sz w:val="24"/>
          <w:szCs w:val="24"/>
          <w:highlight w:val="none"/>
          <w:u w:val="single"/>
        </w:rPr>
        <w:t xml:space="preserve">点30分（</w:t>
      </w:r>
      <w:r>
        <w:rPr>
          <w:rFonts w:hint="eastAsia" w:ascii="新宋体" w:hAnsi="新宋体" w:eastAsia="新宋体" w:cs="新宋体"/>
          <w:bCs/>
          <w:color w:val="auto"/>
          <w:sz w:val="24"/>
          <w:szCs w:val="24"/>
          <w:highlight w:val="none"/>
        </w:rPr>
        <w:t xml:space="preserve">北京时间）前递交响应文件</w:t>
      </w:r>
      <w:r>
        <w:rPr>
          <w:rFonts w:hint="eastAsia" w:ascii="新宋体" w:hAnsi="新宋体" w:eastAsia="新宋体" w:cs="新宋体"/>
          <w:color w:val="auto"/>
          <w:sz w:val="24"/>
          <w:szCs w:val="24"/>
          <w:highlight w:val="none"/>
        </w:rPr>
        <w:t xml:space="preserve">。</w:t>
      </w:r>
      <w:r/>
    </w:p>
    <w:p>
      <w:pPr>
        <w:pStyle w:val="701"/>
        <w:ind w:firstLine="482"/>
        <w:spacing w:before="0" w:after="0" w:line="360" w:lineRule="auto"/>
        <w:rPr>
          <w:rFonts w:hint="eastAsia" w:ascii="新宋体" w:hAnsi="新宋体" w:eastAsia="新宋体" w:cs="新宋体"/>
          <w:b/>
          <w:bCs/>
          <w:color w:val="auto"/>
          <w:sz w:val="24"/>
          <w:szCs w:val="24"/>
          <w:highlight w:val="none"/>
        </w:rPr>
      </w:pPr>
      <w:r/>
      <w:bookmarkStart w:id="5" w:name="_Hlk24379207"/>
      <w:r/>
      <w:bookmarkStart w:id="6" w:name="_Toc26039"/>
      <w:r/>
      <w:bookmarkStart w:id="7" w:name="_Toc35393621"/>
      <w:r/>
      <w:bookmarkStart w:id="8" w:name="_Toc28359079"/>
      <w:r/>
      <w:bookmarkStart w:id="9" w:name="_Toc35393790"/>
      <w:r/>
      <w:bookmarkStart w:id="10" w:name="_Toc38985263"/>
      <w:r/>
      <w:bookmarkStart w:id="11" w:name="_Toc28359002"/>
      <w:r>
        <w:rPr>
          <w:rFonts w:hint="eastAsia" w:ascii="新宋体" w:hAnsi="新宋体" w:eastAsia="新宋体" w:cs="新宋体"/>
          <w:b/>
          <w:bCs/>
          <w:color w:val="auto"/>
          <w:sz w:val="24"/>
          <w:szCs w:val="24"/>
          <w:highlight w:val="none"/>
        </w:rPr>
        <w:t xml:space="preserve">一、项目基本情况</w:t>
      </w:r>
      <w:bookmarkEnd w:id="5"/>
      <w:r/>
      <w:bookmarkEnd w:id="6"/>
      <w:r/>
      <w:bookmarkEnd w:id="7"/>
      <w:r/>
      <w:bookmarkEnd w:id="8"/>
      <w:r/>
      <w:bookmarkEnd w:id="9"/>
      <w:r/>
      <w:bookmarkEnd w:id="10"/>
      <w:r/>
      <w:bookmarkEnd w:id="11"/>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1.项目编号：JSZC-321302-JSFY-C2026-000</w:t>
      </w:r>
      <w:r>
        <w:rPr>
          <w:rFonts w:hint="eastAsia" w:ascii="新宋体" w:hAnsi="新宋体" w:eastAsia="新宋体" w:cs="新宋体"/>
          <w:color w:val="auto"/>
          <w:sz w:val="24"/>
          <w:szCs w:val="24"/>
          <w:highlight w:val="none"/>
          <w:lang w:val="en-US" w:eastAsia="zh-CN"/>
        </w:rPr>
        <w:t xml:space="preserve">4</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2.项目名称：</w:t>
      </w:r>
      <w:r>
        <w:rPr>
          <w:rFonts w:hint="eastAsia" w:ascii="新宋体" w:hAnsi="新宋体" w:eastAsia="新宋体" w:cs="新宋体"/>
          <w:color w:val="auto"/>
          <w:sz w:val="24"/>
          <w:szCs w:val="24"/>
          <w:highlight w:val="none"/>
          <w:lang w:eastAsia="zh-CN"/>
        </w:rPr>
        <w:t xml:space="preserve">宿城区2026年工业产品质量监督抽查服务采购项目</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 xml:space="preserve">3.预算金额：</w:t>
      </w:r>
      <w:r>
        <w:rPr>
          <w:rFonts w:hint="eastAsia" w:ascii="新宋体" w:hAnsi="新宋体" w:eastAsia="新宋体" w:cs="新宋体"/>
          <w:color w:val="auto"/>
          <w:sz w:val="24"/>
          <w:szCs w:val="24"/>
          <w:highlight w:val="none"/>
          <w:lang w:val="en-US" w:eastAsia="zh-CN"/>
        </w:rPr>
        <w:t xml:space="preserve">50.7万元。</w:t>
      </w:r>
      <w:r/>
    </w:p>
    <w:p>
      <w:pPr>
        <w:ind w:firstLine="480"/>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 xml:space="preserve">4.本项目设定最高限价：</w:t>
      </w:r>
      <w:r>
        <w:rPr>
          <w:rFonts w:hint="eastAsia" w:ascii="新宋体" w:hAnsi="新宋体" w:eastAsia="新宋体" w:cs="新宋体"/>
          <w:color w:val="auto"/>
          <w:sz w:val="24"/>
          <w:szCs w:val="24"/>
          <w:highlight w:val="none"/>
          <w:lang w:val="en-US" w:eastAsia="zh-CN"/>
        </w:rPr>
        <w:t xml:space="preserve">分包二最高限价39.60万元，分包三最高限价11.10万元，磋商报价高于最高限价按无效标处理。</w:t>
      </w:r>
      <w:r/>
    </w:p>
    <w:p>
      <w:pPr>
        <w:pStyle w:val="1309"/>
        <w:ind w:firstLine="480"/>
        <w:jc w:val="left"/>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5.采购需求（简介）：宿迁市宿城区市场监督管理局拟定对电动自行车、食品相关产品、儿童和学生用品、老年产品、小家电、燃气用具、消防用品、日用化工品、纺织产品、学生校服、钢化玻璃、成品油、胶黏剂、建筑材料和家具等工业产品的抽检服务进行采购。</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供应商承担本项目对应分包产品质量监督抽查全流程服务，包含但不限于购样、样品运输、样品保管、检验检测、数据录入、报告出具、异议处理、复检配合、技术支撑、台账归档、迎检保障、检验结果及时录入“江苏省产品质量安全监督管理系统”等全部工作内容。</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本项目共分为四个采购分包，各分包独立采购、独立评审、独立定标、独立签订合同、独立履约结算。供应商可以参与全部分包竞标，但遵循 “</w:t>
      </w:r>
      <w:r>
        <w:rPr>
          <w:rFonts w:hint="eastAsia" w:ascii="新宋体" w:hAnsi="新宋体" w:eastAsia="新宋体" w:cs="新宋体"/>
          <w:color w:val="auto"/>
          <w:sz w:val="24"/>
          <w:szCs w:val="24"/>
          <w:highlight w:val="none"/>
          <w:lang w:val="en-US" w:eastAsia="zh-CN"/>
        </w:rPr>
        <w:t xml:space="preserve">多投单中” 原则：评标顺序：分包一→分包二→分包三→分包四；按照分包一、二、三、四顺序依次评审确定成交候选人，供应商已被推荐为靠前分包第一成交候选人的，后续分包可参与评审打分，但不再推荐为第一成交候选人。单个分包因质疑、投诉、废标导致评审结果变更的，不影响其他分包评审及成交结果效力。联合体视为单一供应商主体，适用本 “多投单中” 规则；联合体被推荐为靠前分包第一成交候选人，则该联合体整体后续分包不再推荐为第一成交候选人，联合体内部单个成员机构不单独触发本限制。分包一和分包四已经成交，本次采购的分包设置如下：</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）分包二：燃气用具、消防用品、日用化工品、纺织产品、钢化玻璃等产品抽样检验和技术分析服务，计划抽查246批次。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en-US" w:eastAsia="zh-CN" w:bidi="ar-SA"/>
        </w:rPr>
        <w:t xml:space="preserve">）分包三：成品油、胶黏剂、建筑材料等产品抽样检验和技术分析服务，计划抽查60批次。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详细内容见本磋商文件第四章“采购需求”。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6</w:t>
      </w:r>
      <w:r>
        <w:rPr>
          <w:rFonts w:hint="eastAsia" w:ascii="宋体" w:hAnsi="宋体" w:eastAsia="宋体" w:cs="宋体"/>
          <w:b w:val="0"/>
          <w:bCs w:val="0"/>
          <w:color w:val="auto"/>
          <w:sz w:val="24"/>
          <w:szCs w:val="24"/>
          <w:lang w:val="en-US" w:eastAsia="zh-CN" w:bidi="ar-SA"/>
        </w:rPr>
        <w:t xml:space="preserve">.合同履行期限：自合同签订之日起至2026年12月20日。</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7</w:t>
      </w:r>
      <w:r>
        <w:rPr>
          <w:rFonts w:hint="eastAsia" w:ascii="宋体" w:hAnsi="宋体" w:eastAsia="宋体" w:cs="宋体"/>
          <w:b w:val="0"/>
          <w:bCs w:val="0"/>
          <w:color w:val="auto"/>
          <w:sz w:val="24"/>
          <w:szCs w:val="24"/>
          <w:lang w:val="en-US" w:eastAsia="zh-CN" w:bidi="ar-SA"/>
        </w:rPr>
        <w:t xml:space="preserve">.联合体</w:t>
      </w:r>
      <w:r>
        <w:rPr>
          <w:rFonts w:hint="eastAsia" w:ascii="宋体" w:hAnsi="宋体" w:cs="宋体"/>
          <w:b w:val="0"/>
          <w:bCs w:val="0"/>
          <w:color w:val="auto"/>
          <w:sz w:val="24"/>
          <w:szCs w:val="24"/>
          <w:lang w:val="en-US" w:eastAsia="zh-CN" w:bidi="ar-SA"/>
        </w:rPr>
        <w:t xml:space="preserve">响应</w:t>
      </w:r>
      <w:r>
        <w:rPr>
          <w:rFonts w:hint="eastAsia" w:ascii="宋体" w:hAnsi="宋体" w:eastAsia="宋体" w:cs="宋体"/>
          <w:b w:val="0"/>
          <w:bCs w:val="0"/>
          <w:color w:val="auto"/>
          <w:sz w:val="24"/>
          <w:szCs w:val="24"/>
          <w:lang w:val="en-US" w:eastAsia="zh-CN" w:bidi="ar-SA"/>
        </w:rPr>
        <w:t xml:space="preserve">：接受。</w:t>
      </w:r>
      <w:r/>
    </w:p>
    <w:p>
      <w:pPr>
        <w:pStyle w:val="701"/>
        <w:ind w:firstLine="482"/>
        <w:spacing w:before="0" w:after="0" w:line="360" w:lineRule="auto"/>
        <w:rPr>
          <w:rFonts w:hint="eastAsia"/>
        </w:rPr>
      </w:pPr>
      <w:r/>
      <w:bookmarkStart w:id="12" w:name="_Toc38985264"/>
      <w:r/>
      <w:bookmarkStart w:id="13" w:name="_Toc28359003"/>
      <w:r/>
      <w:bookmarkStart w:id="14" w:name="_Toc35393622"/>
      <w:r/>
      <w:bookmarkStart w:id="15" w:name="_Toc20238"/>
      <w:r/>
      <w:bookmarkStart w:id="16" w:name="_Toc35393791"/>
      <w:r/>
      <w:bookmarkStart w:id="17" w:name="_Toc28359080"/>
      <w:r>
        <w:rPr>
          <w:rFonts w:hint="eastAsia" w:ascii="新宋体" w:hAnsi="新宋体" w:eastAsia="新宋体" w:cs="新宋体"/>
          <w:b/>
          <w:bCs/>
          <w:color w:val="auto"/>
          <w:sz w:val="24"/>
          <w:szCs w:val="24"/>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hint="eastAsia" w:ascii="新宋体" w:hAnsi="新宋体" w:eastAsia="新宋体" w:cs="新宋体"/>
          <w:color w:val="auto"/>
          <w:sz w:val="24"/>
          <w:szCs w:val="24"/>
          <w:highlight w:val="none"/>
        </w:rPr>
      </w:pPr>
      <w:r/>
      <w:bookmarkStart w:id="18" w:name="_Toc35393623"/>
      <w:r/>
      <w:bookmarkStart w:id="19" w:name="_Toc35393792"/>
      <w:r/>
      <w:bookmarkStart w:id="20" w:name="_Toc38985265"/>
      <w:r/>
      <w:bookmarkStart w:id="21" w:name="_Toc28359081"/>
      <w:r/>
      <w:bookmarkStart w:id="22" w:name="_Toc28359004"/>
      <w:r>
        <w:rPr>
          <w:rFonts w:hint="eastAsia" w:ascii="新宋体" w:hAnsi="新宋体" w:eastAsia="新宋体" w:cs="新宋体"/>
          <w:color w:val="auto"/>
          <w:sz w:val="24"/>
          <w:szCs w:val="24"/>
          <w:highlight w:val="none"/>
        </w:rPr>
        <w:t xml:space="preserve">（一）通用资格要求</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w:t>
      </w:r>
      <w:bookmarkStart w:id="23" w:name="OLE_LINK11"/>
      <w:r/>
      <w:bookmarkStart w:id="24" w:name="OLE_LINK9"/>
      <w:r>
        <w:rPr>
          <w:rFonts w:hint="eastAsia" w:ascii="新宋体" w:hAnsi="新宋体" w:eastAsia="新宋体" w:cs="新宋体"/>
          <w:color w:val="auto"/>
          <w:sz w:val="24"/>
          <w:szCs w:val="24"/>
          <w:highlight w:val="none"/>
        </w:rPr>
        <w:t xml:space="preserve">具备《中华人民共和国政府采购法》第二十二条第一款规定的6项条件（按要求提供磋商响应函）</w:t>
      </w:r>
      <w:bookmarkEnd w:id="23"/>
      <w:r/>
      <w:bookmarkEnd w:id="24"/>
      <w:r>
        <w:rPr>
          <w:rFonts w:hint="eastAsia" w:ascii="新宋体" w:hAnsi="新宋体" w:eastAsia="新宋体" w:cs="新宋体"/>
          <w:color w:val="auto"/>
          <w:sz w:val="24"/>
          <w:szCs w:val="24"/>
          <w:highlight w:val="none"/>
        </w:rPr>
        <w:t xml:space="preserve">。</w:t>
      </w:r>
      <w:r/>
    </w:p>
    <w:p>
      <w:pPr>
        <w:ind w:firstLine="482"/>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rPr>
        <w:t xml:space="preserve">2.</w:t>
      </w:r>
      <w:r>
        <w:rPr>
          <w:rFonts w:hint="eastAsia" w:ascii="新宋体" w:hAnsi="新宋体" w:eastAsia="新宋体" w:cs="新宋体"/>
          <w:color w:val="auto"/>
          <w:sz w:val="24"/>
          <w:szCs w:val="24"/>
          <w:highlight w:val="none"/>
          <w:lang w:val="en-US" w:eastAsia="zh-CN" w:bidi="ar-SA"/>
        </w:rPr>
        <w:t xml:space="preserve">联合体响应：（1）联合体各方均须满足《中华人民共和国政府采购法》第二十二条全部资格条件。（2）联合体响应：若单一供应商自身检验检测资质无法覆盖本分包全部抽检产品、检测标准及参数的，可组成联合体参与该分包磋商，联合体各方按协议分工分别具备对应分工范围的 CMA 资质，但联合体整体仍须完整响应该分包全部采购清单，不得删减清单任务。联合体最多由 2 家机构组成。联合体响应的须提交联合体共同竞标协议原件，联合体各方不得再以单独身份、也不得再加入其他联合体参与本项目磋商，否则全部相关响应均无效。</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3</w:t>
      </w:r>
      <w:r>
        <w:rPr>
          <w:rFonts w:hint="eastAsia" w:ascii="新宋体" w:hAnsi="新宋体" w:eastAsia="新宋体" w:cs="新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11"/>
        <w:ind w:firstLine="480"/>
        <w:spacing w:after="0" w:line="360" w:lineRule="auto"/>
        <w:tabs>
          <w:tab w:val="left" w:pos="312"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（二）</w:t>
      </w:r>
      <w:r>
        <w:rPr>
          <w:rFonts w:hint="eastAsia" w:ascii="新宋体" w:hAnsi="新宋体" w:eastAsia="新宋体" w:cs="新宋体"/>
          <w:color w:val="auto"/>
          <w:sz w:val="24"/>
          <w:szCs w:val="24"/>
          <w:highlight w:val="none"/>
        </w:rPr>
        <w:t xml:space="preserve">落实政府采购政策需满足的资格要求：</w:t>
      </w:r>
      <w:r>
        <w:rPr>
          <w:rFonts w:hint="eastAsia" w:ascii="新宋体" w:hAnsi="新宋体" w:eastAsia="新宋体" w:cs="新宋体"/>
          <w:color w:val="auto"/>
          <w:sz w:val="24"/>
          <w:szCs w:val="24"/>
          <w:highlight w:val="none"/>
          <w:lang w:val="en-US" w:eastAsia="zh-CN"/>
        </w:rPr>
        <w:t xml:space="preserve">无。</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三</w:t>
      </w:r>
      <w:r>
        <w:rPr>
          <w:rFonts w:hint="eastAsia" w:ascii="新宋体" w:hAnsi="新宋体" w:eastAsia="新宋体" w:cs="新宋体"/>
          <w:color w:val="auto"/>
          <w:sz w:val="24"/>
          <w:szCs w:val="24"/>
          <w:highlight w:val="none"/>
        </w:rPr>
        <w:t xml:space="preserve">）本项目的特定资格要求：</w:t>
      </w:r>
      <w:r/>
    </w:p>
    <w:p>
      <w:pPr>
        <w:ind w:firstLine="482"/>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供应商具备省级市场监督管理部门认定的检验检测机构资质证书。</w:t>
      </w:r>
      <w:r/>
    </w:p>
    <w:p>
      <w:pPr>
        <w:pStyle w:val="701"/>
        <w:ind w:firstLine="321"/>
        <w:spacing w:before="0" w:after="0" w:line="360" w:lineRule="auto"/>
        <w:rPr>
          <w:rFonts w:hint="eastAsia" w:ascii="新宋体" w:hAnsi="新宋体" w:eastAsia="新宋体" w:cs="新宋体"/>
          <w:b/>
          <w:bCs/>
          <w:color w:val="auto"/>
          <w:sz w:val="24"/>
          <w:szCs w:val="24"/>
          <w:highlight w:val="none"/>
        </w:rPr>
      </w:pPr>
      <w:r>
        <w:rPr>
          <w:rFonts w:hint="eastAsia" w:ascii="新宋体" w:hAnsi="新宋体" w:eastAsia="新宋体" w:cs="新宋体"/>
          <w:color w:val="auto"/>
          <w:sz w:val="24"/>
          <w:szCs w:val="24"/>
          <w:highlight w:val="none"/>
          <w:lang w:val="en-US" w:eastAsia="zh-CN"/>
        </w:rPr>
        <w:t xml:space="preserve"> </w:t>
      </w:r>
      <w:bookmarkStart w:id="25" w:name="_Toc28979"/>
      <w:r>
        <w:rPr>
          <w:rFonts w:hint="eastAsia" w:ascii="新宋体" w:hAnsi="新宋体" w:eastAsia="新宋体" w:cs="新宋体"/>
          <w:b/>
          <w:bCs/>
          <w:color w:val="auto"/>
          <w:sz w:val="24"/>
          <w:szCs w:val="24"/>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hint="eastAsia" w:ascii="新宋体" w:hAnsi="新宋体" w:eastAsia="新宋体" w:cs="新宋体"/>
          <w:color w:val="auto"/>
          <w:sz w:val="24"/>
          <w:szCs w:val="24"/>
          <w:highlight w:val="none"/>
        </w:rPr>
      </w:pPr>
      <w:r/>
      <w:bookmarkStart w:id="26" w:name="_Toc38985266"/>
      <w:r/>
      <w:bookmarkStart w:id="27" w:name="_Toc28359005"/>
      <w:r/>
      <w:bookmarkStart w:id="28" w:name="_Toc35393793"/>
      <w:r/>
      <w:bookmarkStart w:id="29" w:name="_Toc35393624"/>
      <w:r/>
      <w:bookmarkStart w:id="30" w:name="_Toc28359082"/>
      <w:r>
        <w:rPr>
          <w:rFonts w:hint="eastAsia" w:ascii="新宋体" w:hAnsi="新宋体" w:eastAsia="新宋体" w:cs="新宋体"/>
          <w:color w:val="auto"/>
          <w:sz w:val="24"/>
          <w:szCs w:val="24"/>
          <w:highlight w:val="none"/>
        </w:rPr>
        <w:t xml:space="preserve">1.时间：自磋商文件公告发布之日起5个工作日。</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2.方式：供应商应在磋商文件提供的时间内，通过“苏采云”系统（网址： https://jszfcg.jsczt.cn/），使用CA锁登录系统后，找到本项目获取磋商文件（后缀名为“.kedt”）。</w:t>
      </w:r>
      <w:r/>
    </w:p>
    <w:p>
      <w:pPr>
        <w:ind w:firstLine="482"/>
        <w:spacing w:line="360" w:lineRule="auto"/>
        <w:rPr>
          <w:rFonts w:hint="eastAsia" w:ascii="新宋体" w:hAnsi="新宋体" w:eastAsia="新宋体" w:cs="新宋体"/>
          <w:color w:val="auto"/>
          <w:sz w:val="24"/>
          <w:szCs w:val="24"/>
          <w:highlight w:val="none"/>
        </w:rPr>
      </w:pPr>
      <w:r/>
      <w:bookmarkStart w:id="31" w:name="EB0c44ff4da61f4af989d119fe214be450"/>
      <w:r>
        <w:rPr>
          <w:rFonts w:hint="eastAsia" w:ascii="新宋体" w:hAnsi="新宋体" w:eastAsia="新宋体" w:cs="新宋体"/>
          <w:color w:val="auto"/>
          <w:sz w:val="24"/>
          <w:szCs w:val="24"/>
          <w:highlight w:val="none"/>
        </w:rPr>
        <w:t xml:space="preserve">3.本项目</w:t>
      </w:r>
      <w:r>
        <w:rPr>
          <w:rFonts w:hint="eastAsia" w:ascii="新宋体" w:hAnsi="新宋体" w:eastAsia="新宋体" w:cs="新宋体"/>
          <w:color w:val="auto"/>
          <w:sz w:val="24"/>
          <w:szCs w:val="24"/>
          <w:highlight w:val="none"/>
          <w:lang w:val="en-US" w:eastAsia="zh-CN"/>
        </w:rPr>
        <w:t xml:space="preserve">共四个分包，本次采购两</w:t>
      </w:r>
      <w:r>
        <w:rPr>
          <w:rFonts w:hint="eastAsia" w:ascii="新宋体" w:hAnsi="新宋体" w:eastAsia="新宋体" w:cs="新宋体"/>
          <w:color w:val="auto"/>
          <w:sz w:val="24"/>
          <w:szCs w:val="24"/>
          <w:highlight w:val="none"/>
        </w:rPr>
        <w:t xml:space="preserve">个</w:t>
      </w:r>
      <w:r>
        <w:rPr>
          <w:rFonts w:hint="eastAsia" w:ascii="新宋体" w:hAnsi="新宋体" w:eastAsia="新宋体" w:cs="新宋体"/>
          <w:color w:val="auto"/>
          <w:sz w:val="24"/>
          <w:szCs w:val="24"/>
          <w:highlight w:val="none"/>
          <w:lang w:val="en-US" w:eastAsia="zh-CN"/>
        </w:rPr>
        <w:t xml:space="preserve">分</w:t>
      </w:r>
      <w:r>
        <w:rPr>
          <w:rFonts w:hint="eastAsia" w:ascii="新宋体" w:hAnsi="新宋体" w:eastAsia="新宋体" w:cs="新宋体"/>
          <w:color w:val="auto"/>
          <w:sz w:val="24"/>
          <w:szCs w:val="24"/>
          <w:highlight w:val="none"/>
        </w:rPr>
        <w:t xml:space="preserve">包。供应商参与多个采购包磋商的，应按采购包分别获取磋商文件。供应商未按要求获取磋商文件的，后果自负（其响应文件不予接受）。</w:t>
      </w:r>
      <w:bookmarkEnd w:id="26"/>
      <w:r/>
      <w:bookmarkEnd w:id="27"/>
      <w:r/>
      <w:bookmarkEnd w:id="28"/>
      <w:r/>
      <w:bookmarkEnd w:id="29"/>
      <w:r/>
      <w:bookmarkEnd w:id="30"/>
      <w:r/>
      <w:bookmarkEnd w:id="31"/>
      <w:r/>
      <w:r/>
    </w:p>
    <w:p>
      <w:pPr>
        <w:pStyle w:val="701"/>
        <w:ind w:firstLine="482"/>
        <w:spacing w:before="0" w:after="0" w:line="360" w:lineRule="auto"/>
        <w:rPr>
          <w:rFonts w:hint="eastAsia" w:ascii="新宋体" w:hAnsi="新宋体" w:eastAsia="新宋体" w:cs="新宋体"/>
          <w:b/>
          <w:bCs/>
          <w:color w:val="auto"/>
          <w:sz w:val="24"/>
          <w:szCs w:val="24"/>
          <w:highlight w:val="none"/>
        </w:rPr>
      </w:pPr>
      <w:r/>
      <w:bookmarkStart w:id="32" w:name="_Toc6844"/>
      <w:r/>
      <w:bookmarkStart w:id="33" w:name="_Toc35393625"/>
      <w:r/>
      <w:bookmarkStart w:id="34" w:name="_Toc28359084"/>
      <w:r/>
      <w:bookmarkStart w:id="35" w:name="_Toc38985267"/>
      <w:r/>
      <w:bookmarkStart w:id="36" w:name="_Toc28359007"/>
      <w:r/>
      <w:bookmarkStart w:id="37" w:name="_Toc35393794"/>
      <w:r>
        <w:rPr>
          <w:rFonts w:hint="eastAsia" w:ascii="新宋体" w:hAnsi="新宋体" w:eastAsia="新宋体" w:cs="新宋体"/>
          <w:b/>
          <w:bCs/>
          <w:color w:val="auto"/>
          <w:sz w:val="24"/>
          <w:szCs w:val="24"/>
          <w:highlight w:val="none"/>
        </w:rPr>
        <w:t xml:space="preserve">四、</w:t>
      </w:r>
      <w:r>
        <w:rPr>
          <w:rFonts w:hint="eastAsia" w:ascii="新宋体" w:hAnsi="新宋体" w:eastAsia="新宋体" w:cs="新宋体"/>
          <w:b/>
          <w:bCs/>
          <w:color w:val="auto"/>
          <w:sz w:val="24"/>
          <w:szCs w:val="24"/>
          <w:highlight w:val="none"/>
          <w:lang w:val="en-US" w:eastAsia="zh-CN"/>
        </w:rPr>
        <w:t xml:space="preserve">首次</w:t>
      </w:r>
      <w:r>
        <w:rPr>
          <w:rFonts w:hint="eastAsia" w:ascii="新宋体" w:hAnsi="新宋体" w:eastAsia="新宋体" w:cs="新宋体"/>
          <w:b/>
          <w:bCs/>
          <w:color w:val="auto"/>
          <w:sz w:val="24"/>
          <w:szCs w:val="24"/>
          <w:highlight w:val="none"/>
        </w:rPr>
        <w:t xml:space="preserve">提交响应文件截止时间、磋商时间及地点</w:t>
      </w:r>
      <w:bookmarkEnd w:id="32"/>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w:t>
      </w:r>
      <w:r>
        <w:rPr>
          <w:rFonts w:hint="eastAsia" w:ascii="新宋体" w:hAnsi="新宋体" w:eastAsia="新宋体" w:cs="新宋体"/>
          <w:color w:val="auto"/>
          <w:sz w:val="24"/>
          <w:szCs w:val="24"/>
          <w:highlight w:val="none"/>
          <w:lang w:val="en-US" w:eastAsia="zh-CN"/>
        </w:rPr>
        <w:t xml:space="preserve">首次</w:t>
      </w:r>
      <w:r>
        <w:rPr>
          <w:rFonts w:hint="eastAsia" w:ascii="新宋体" w:hAnsi="新宋体" w:eastAsia="新宋体" w:cs="新宋体"/>
          <w:color w:val="auto"/>
          <w:sz w:val="24"/>
          <w:szCs w:val="24"/>
          <w:highlight w:val="none"/>
        </w:rPr>
        <w:t xml:space="preserve">提交响应文件截止时间、磋商时间：202</w:t>
      </w:r>
      <w:r>
        <w:rPr>
          <w:rFonts w:hint="eastAsia" w:ascii="新宋体" w:hAnsi="新宋体" w:eastAsia="新宋体" w:cs="新宋体"/>
          <w:color w:val="auto"/>
          <w:sz w:val="24"/>
          <w:szCs w:val="24"/>
          <w:highlight w:val="none"/>
          <w:lang w:val="en-US" w:eastAsia="zh-CN"/>
        </w:rPr>
        <w:t xml:space="preserve">6</w:t>
      </w:r>
      <w:r>
        <w:rPr>
          <w:rFonts w:hint="eastAsia" w:ascii="新宋体" w:hAnsi="新宋体" w:eastAsia="新宋体" w:cs="新宋体"/>
          <w:color w:val="auto"/>
          <w:sz w:val="24"/>
          <w:szCs w:val="24"/>
          <w:highlight w:val="none"/>
        </w:rPr>
        <w:t xml:space="preserve">年</w:t>
      </w:r>
      <w:r>
        <w:rPr>
          <w:rFonts w:hint="eastAsia" w:ascii="新宋体" w:hAnsi="新宋体" w:eastAsia="新宋体" w:cs="新宋体"/>
          <w:color w:val="auto"/>
          <w:sz w:val="24"/>
          <w:szCs w:val="24"/>
          <w:highlight w:val="none"/>
          <w:lang w:val="en-US" w:eastAsia="zh-CN"/>
        </w:rPr>
        <w:t xml:space="preserve">10</w:t>
      </w:r>
      <w:r>
        <w:rPr>
          <w:rFonts w:hint="eastAsia" w:ascii="新宋体" w:hAnsi="新宋体" w:eastAsia="新宋体" w:cs="新宋体"/>
          <w:color w:val="auto"/>
          <w:sz w:val="24"/>
          <w:szCs w:val="24"/>
          <w:highlight w:val="none"/>
        </w:rPr>
        <w:t xml:space="preserve">月</w:t>
      </w:r>
      <w:r>
        <w:rPr>
          <w:rFonts w:hint="eastAsia" w:ascii="新宋体" w:hAnsi="新宋体" w:eastAsia="新宋体" w:cs="新宋体"/>
          <w:color w:val="auto"/>
          <w:sz w:val="24"/>
          <w:szCs w:val="24"/>
          <w:highlight w:val="none"/>
          <w:lang w:val="en-US" w:eastAsia="zh-CN"/>
        </w:rPr>
        <w:t xml:space="preserve">23</w:t>
      </w:r>
      <w:r>
        <w:rPr>
          <w:rFonts w:hint="eastAsia" w:ascii="新宋体" w:hAnsi="新宋体" w:eastAsia="新宋体" w:cs="新宋体"/>
          <w:color w:val="auto"/>
          <w:sz w:val="24"/>
          <w:szCs w:val="24"/>
          <w:highlight w:val="none"/>
        </w:rPr>
        <w:t xml:space="preserve">日</w:t>
      </w:r>
      <w:r>
        <w:rPr>
          <w:rFonts w:hint="eastAsia" w:ascii="新宋体" w:hAnsi="新宋体" w:eastAsia="新宋体" w:cs="新宋体"/>
          <w:color w:val="auto"/>
          <w:sz w:val="24"/>
          <w:szCs w:val="24"/>
          <w:highlight w:val="none"/>
          <w:lang w:val="en-US" w:eastAsia="zh-CN"/>
        </w:rPr>
        <w:t xml:space="preserve">9</w:t>
      </w:r>
      <w:r>
        <w:rPr>
          <w:rFonts w:hint="eastAsia" w:ascii="新宋体" w:hAnsi="新宋体" w:eastAsia="新宋体" w:cs="新宋体"/>
          <w:color w:val="auto"/>
          <w:sz w:val="24"/>
          <w:szCs w:val="24"/>
          <w:highlight w:val="none"/>
        </w:rPr>
        <w:t xml:space="preserve">点30分</w:t>
      </w:r>
      <w:r>
        <w:rPr>
          <w:rFonts w:hint="eastAsia" w:ascii="新宋体" w:hAnsi="新宋体" w:eastAsia="新宋体" w:cs="新宋体"/>
          <w:color w:val="auto"/>
          <w:sz w:val="24"/>
          <w:szCs w:val="24"/>
          <w:highlight w:val="none"/>
        </w:rPr>
        <w:t xml:space="preserve">（北京时间）。</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 地点：“苏采云”政府采购交易系统网上开标大厅。</w:t>
      </w:r>
      <w:r/>
    </w:p>
    <w:p>
      <w:pPr>
        <w:pStyle w:val="701"/>
        <w:ind w:firstLine="482"/>
        <w:spacing w:before="0" w:after="0" w:line="360" w:lineRule="auto"/>
        <w:rPr>
          <w:rFonts w:hint="eastAsia" w:ascii="新宋体" w:hAnsi="新宋体" w:eastAsia="新宋体" w:cs="新宋体"/>
          <w:b/>
          <w:bCs/>
          <w:color w:val="auto"/>
          <w:sz w:val="24"/>
          <w:szCs w:val="24"/>
          <w:highlight w:val="none"/>
        </w:rPr>
      </w:pPr>
      <w:r/>
      <w:bookmarkStart w:id="38" w:name="_Toc12006"/>
      <w:r>
        <w:rPr>
          <w:rFonts w:hint="eastAsia" w:ascii="新宋体" w:hAnsi="新宋体" w:eastAsia="新宋体" w:cs="新宋体"/>
          <w:b/>
          <w:bCs/>
          <w:color w:val="auto"/>
          <w:sz w:val="24"/>
          <w:szCs w:val="24"/>
          <w:highlight w:val="none"/>
        </w:rPr>
        <w:t xml:space="preserve">五、公告期限</w:t>
      </w:r>
      <w:bookmarkEnd w:id="33"/>
      <w:r/>
      <w:bookmarkEnd w:id="34"/>
      <w:r/>
      <w:bookmarkEnd w:id="35"/>
      <w:r/>
      <w:bookmarkEnd w:id="36"/>
      <w:r/>
      <w:bookmarkEnd w:id="37"/>
      <w:r/>
      <w:bookmarkEnd w:id="38"/>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
        </w:rPr>
        <w:t xml:space="preserve">自本公告发布之日起</w:t>
      </w:r>
      <w:r>
        <w:rPr>
          <w:rFonts w:hint="eastAsia" w:ascii="新宋体" w:hAnsi="新宋体" w:eastAsia="新宋体" w:cs="新宋体"/>
          <w:color w:val="auto"/>
          <w:sz w:val="24"/>
          <w:szCs w:val="24"/>
          <w:highlight w:val="none"/>
        </w:rPr>
        <w:t xml:space="preserve">3</w:t>
      </w:r>
      <w:r>
        <w:rPr>
          <w:rFonts w:hint="eastAsia" w:ascii="新宋体" w:hAnsi="新宋体" w:eastAsia="新宋体" w:cs="新宋体"/>
          <w:color w:val="auto"/>
          <w:sz w:val="24"/>
          <w:szCs w:val="24"/>
          <w:highlight w:val="none"/>
          <w:lang w:val="en"/>
        </w:rPr>
        <w:t xml:space="preserve">个工作日。采购公告发布媒体：宿迁市政府采购网、江苏省政府采购网、江苏省财政部门指定的媒体。</w:t>
      </w:r>
      <w:r/>
    </w:p>
    <w:p>
      <w:pPr>
        <w:pStyle w:val="701"/>
        <w:ind w:firstLine="321"/>
        <w:spacing w:before="0" w:after="0" w:line="360" w:lineRule="auto"/>
        <w:rPr>
          <w:rFonts w:hint="eastAsia" w:ascii="新宋体" w:hAnsi="新宋体" w:eastAsia="新宋体" w:cs="新宋体"/>
          <w:b/>
          <w:bCs/>
          <w:color w:val="auto"/>
          <w:sz w:val="24"/>
          <w:szCs w:val="24"/>
          <w:highlight w:val="none"/>
        </w:rPr>
      </w:pPr>
      <w:r/>
      <w:bookmarkStart w:id="39" w:name="_Toc15877"/>
      <w:r>
        <w:rPr>
          <w:rFonts w:hint="eastAsia" w:ascii="新宋体" w:hAnsi="新宋体" w:eastAsia="新宋体" w:cs="新宋体"/>
          <w:b/>
          <w:bCs/>
          <w:color w:val="auto"/>
          <w:sz w:val="24"/>
          <w:szCs w:val="24"/>
          <w:highlight w:val="none"/>
        </w:rPr>
        <w:t xml:space="preserve">六、其他补充事宜</w:t>
      </w:r>
      <w:bookmarkEnd w:id="39"/>
      <w:r/>
      <w:r/>
    </w:p>
    <w:p>
      <w:pPr>
        <w:ind w:firstLine="482"/>
        <w:spacing w:line="360" w:lineRule="auto"/>
        <w:rPr>
          <w:rFonts w:hint="eastAsia" w:ascii="新宋体" w:hAnsi="新宋体" w:eastAsia="新宋体" w:cs="新宋体"/>
          <w:color w:val="auto"/>
          <w:sz w:val="24"/>
          <w:szCs w:val="24"/>
          <w:highlight w:val="none"/>
          <w:lang w:val="en"/>
        </w:rPr>
      </w:pPr>
      <w:r/>
      <w:bookmarkStart w:id="40" w:name="EB64e1f522fd8c43fcb4d3ba471386b3e7"/>
      <w:r/>
      <w:bookmarkStart w:id="41" w:name="_Toc35393796"/>
      <w:r/>
      <w:bookmarkStart w:id="42" w:name="_Toc38985269"/>
      <w:r/>
      <w:bookmarkStart w:id="43" w:name="_Toc28359085"/>
      <w:r/>
      <w:bookmarkStart w:id="44" w:name="_Toc35393627"/>
      <w:r/>
      <w:bookmarkStart w:id="45" w:name="_Toc28359008"/>
      <w:r>
        <w:rPr>
          <w:rFonts w:hint="eastAsia" w:ascii="新宋体" w:hAnsi="新宋体" w:eastAsia="新宋体" w:cs="新宋体"/>
          <w:color w:val="auto"/>
          <w:sz w:val="24"/>
          <w:szCs w:val="24"/>
          <w:highlight w:val="none"/>
          <w:lang w:val="en"/>
        </w:rPr>
        <w:t xml:space="preserve">1.财政部门监督电话：0527-8296</w:t>
      </w:r>
      <w:r>
        <w:rPr>
          <w:rFonts w:hint="eastAsia" w:ascii="新宋体" w:hAnsi="新宋体" w:eastAsia="新宋体" w:cs="新宋体"/>
          <w:color w:val="auto"/>
          <w:sz w:val="24"/>
          <w:szCs w:val="24"/>
          <w:highlight w:val="none"/>
          <w:lang w:val="en-US" w:eastAsia="zh-CN"/>
        </w:rPr>
        <w:t xml:space="preserve">8860</w:t>
      </w:r>
      <w:r>
        <w:rPr>
          <w:rFonts w:hint="eastAsia" w:ascii="新宋体" w:hAnsi="新宋体" w:eastAsia="新宋体" w:cs="新宋体"/>
          <w:color w:val="auto"/>
          <w:sz w:val="24"/>
          <w:szCs w:val="24"/>
          <w:highlight w:val="none"/>
          <w:lang w:val="en"/>
        </w:rPr>
        <w:t xml:space="preserve">。</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3.宿迁地区“苏采云”系统技术支持客服电话：</w:t>
      </w:r>
      <w:r>
        <w:rPr>
          <w:rFonts w:hint="eastAsia" w:ascii="新宋体" w:hAnsi="新宋体" w:eastAsia="新宋体" w:cs="新宋体"/>
          <w:color w:val="auto"/>
          <w:sz w:val="24"/>
          <w:szCs w:val="24"/>
          <w:highlight w:val="none"/>
          <w:lang w:val="en-US" w:eastAsia="zh-CN"/>
        </w:rPr>
        <w:t xml:space="preserve">0527-84363067</w:t>
      </w:r>
      <w:r>
        <w:rPr>
          <w:rFonts w:hint="eastAsia" w:ascii="新宋体" w:hAnsi="新宋体" w:eastAsia="新宋体" w:cs="新宋体"/>
          <w:color w:val="auto"/>
          <w:sz w:val="24"/>
          <w:szCs w:val="24"/>
          <w:highlight w:val="none"/>
        </w:rPr>
        <w:t xml:space="preserve">、0519-86722806。</w:t>
      </w:r>
      <w:bookmarkEnd w:id="40"/>
      <w:r/>
      <w:r/>
    </w:p>
    <w:p>
      <w:pPr>
        <w:ind w:firstLine="482"/>
        <w:keepLines w:val="0"/>
        <w:keepNext w:val="0"/>
        <w:pageBreakBefore w:val="0"/>
        <w:spacing w:line="360" w:lineRule="auto"/>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4.</w:t>
      </w:r>
      <w:r>
        <w:rPr>
          <w:rFonts w:hint="eastAsia" w:ascii="新宋体" w:hAnsi="新宋体" w:eastAsia="新宋体" w:cs="新宋体"/>
          <w:color w:val="auto"/>
          <w:sz w:val="24"/>
          <w:szCs w:val="24"/>
          <w:highlight w:val="none"/>
          <w:lang w:val="en-US"/>
        </w:rPr>
        <w:t xml:space="preserve">如果供应商通过苏采云系统参与政府采购项目，相关操作手册详见链接：http://www.ccgp-jiangsu.gov.cn/jiangsu/zlxz/ee/ee3a4bc5a3454aa2b0d9312230633ce9.html</w:t>
      </w:r>
      <w:r>
        <w:rPr>
          <w:rFonts w:hint="eastAsia" w:ascii="新宋体" w:hAnsi="新宋体" w:eastAsia="新宋体" w:cs="新宋体"/>
          <w:color w:val="auto"/>
          <w:sz w:val="24"/>
          <w:szCs w:val="24"/>
          <w:highlight w:val="none"/>
        </w:rPr>
        <w:t xml:space="preserve">。</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5.</w:t>
      </w:r>
      <w:r>
        <w:rPr>
          <w:rFonts w:hint="eastAsia" w:ascii="新宋体" w:hAnsi="新宋体" w:eastAsia="新宋体" w:cs="新宋体"/>
          <w:color w:val="auto"/>
          <w:sz w:val="24"/>
          <w:szCs w:val="24"/>
          <w:highlight w:val="none"/>
        </w:rPr>
        <w:t xml:space="preserve">现场勘察及答疑：本项目不组织集中勘察及答疑，供应商如对采购需求有疑问，请咨询采购单位联系人。</w:t>
      </w:r>
      <w:r/>
    </w:p>
    <w:p>
      <w:pPr>
        <w:pStyle w:val="701"/>
        <w:ind w:firstLine="321"/>
        <w:spacing w:before="0" w:after="0" w:line="360" w:lineRule="auto"/>
        <w:rPr>
          <w:rFonts w:hint="eastAsia" w:ascii="新宋体" w:hAnsi="新宋体" w:eastAsia="新宋体" w:cs="新宋体"/>
          <w:b/>
          <w:bCs/>
          <w:color w:val="auto"/>
          <w:sz w:val="24"/>
          <w:szCs w:val="24"/>
          <w:highlight w:val="none"/>
        </w:rPr>
      </w:pPr>
      <w:r/>
      <w:bookmarkStart w:id="46" w:name="_Toc29701"/>
      <w:r>
        <w:rPr>
          <w:rFonts w:hint="eastAsia" w:ascii="新宋体" w:hAnsi="新宋体" w:eastAsia="新宋体" w:cs="新宋体"/>
          <w:b/>
          <w:bCs/>
          <w:color w:val="auto"/>
          <w:sz w:val="24"/>
          <w:szCs w:val="24"/>
          <w:highlight w:val="none"/>
        </w:rPr>
        <w:t xml:space="preserve">七、本次磋商联系方式</w:t>
      </w:r>
      <w:bookmarkEnd w:id="41"/>
      <w:r/>
      <w:bookmarkEnd w:id="42"/>
      <w:r/>
      <w:bookmarkEnd w:id="43"/>
      <w:r/>
      <w:bookmarkEnd w:id="44"/>
      <w:r/>
      <w:bookmarkEnd w:id="45"/>
      <w:r/>
      <w:bookmarkEnd w:id="46"/>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1.采购人信息</w:t>
      </w:r>
      <w:r/>
    </w:p>
    <w:p>
      <w:pPr>
        <w:ind w:firstLine="482"/>
        <w:spacing w:line="360" w:lineRule="auto"/>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pacing w:val="90"/>
          <w:sz w:val="24"/>
          <w:szCs w:val="24"/>
          <w:highlight w:val="none"/>
        </w:rPr>
        <w:t xml:space="preserve">名 </w:t>
      </w:r>
      <w:r>
        <w:rPr>
          <w:rFonts w:hint="eastAsia" w:ascii="新宋体" w:hAnsi="新宋体" w:eastAsia="新宋体" w:cs="新宋体"/>
          <w:color w:val="auto"/>
          <w:sz w:val="24"/>
          <w:szCs w:val="24"/>
          <w:highlight w:val="none"/>
        </w:rPr>
        <w:t xml:space="preserve">称：</w:t>
      </w:r>
      <w:r>
        <w:rPr>
          <w:rFonts w:hint="eastAsia" w:ascii="新宋体" w:hAnsi="新宋体" w:eastAsia="新宋体" w:cs="新宋体"/>
          <w:color w:val="auto"/>
          <w:sz w:val="24"/>
          <w:szCs w:val="24"/>
          <w:highlight w:val="none"/>
          <w:lang w:eastAsia="zh-CN"/>
        </w:rPr>
        <w:t xml:space="preserve">宿迁市宿城区市场监督管理局</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40"/>
          <w:sz w:val="24"/>
          <w:szCs w:val="24"/>
          <w:highlight w:val="none"/>
        </w:rPr>
        <w:t xml:space="preserve">地</w:t>
      </w:r>
      <w:r>
        <w:rPr>
          <w:rFonts w:hint="eastAsia" w:ascii="新宋体" w:hAnsi="新宋体" w:eastAsia="新宋体" w:cs="新宋体"/>
          <w:color w:val="auto"/>
          <w:sz w:val="24"/>
          <w:szCs w:val="24"/>
          <w:highlight w:val="none"/>
        </w:rPr>
        <w:t xml:space="preserve">址：宿迁市宿城区洪泽湖路583号</w:t>
      </w:r>
      <w:r/>
    </w:p>
    <w:p>
      <w:pPr>
        <w:ind w:firstLine="482"/>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联 系 人：</w:t>
      </w:r>
      <w:r>
        <w:rPr>
          <w:rFonts w:hint="eastAsia" w:ascii="新宋体" w:hAnsi="新宋体" w:eastAsia="新宋体" w:cs="新宋体"/>
          <w:color w:val="auto"/>
          <w:sz w:val="24"/>
          <w:szCs w:val="24"/>
          <w:highlight w:val="none"/>
          <w:lang w:val="en-US" w:eastAsia="zh-CN"/>
        </w:rPr>
        <w:t xml:space="preserve"> 任晶晶</w:t>
      </w:r>
      <w:r/>
    </w:p>
    <w:p>
      <w:pPr>
        <w:ind w:firstLine="482"/>
        <w:spacing w:line="360" w:lineRule="auto"/>
        <w:rPr>
          <w:rFonts w:hint="eastAsia" w:ascii="新宋体" w:hAnsi="新宋体" w:eastAsia="新宋体" w:cs="新宋体"/>
          <w:color w:val="auto"/>
          <w:sz w:val="24"/>
          <w:szCs w:val="24"/>
          <w:highlight w:val="none"/>
          <w:u w:val="single"/>
          <w:lang w:eastAsia="zh-CN"/>
        </w:rPr>
      </w:pPr>
      <w:r>
        <w:rPr>
          <w:rFonts w:hint="eastAsia" w:ascii="新宋体" w:hAnsi="新宋体" w:eastAsia="新宋体" w:cs="新宋体"/>
          <w:color w:val="auto"/>
          <w:sz w:val="24"/>
          <w:szCs w:val="24"/>
          <w:highlight w:val="none"/>
        </w:rPr>
        <w:t xml:space="preserve">联系方式</w:t>
      </w:r>
      <w:bookmarkStart w:id="47" w:name="_Toc28359009"/>
      <w:r/>
      <w:bookmarkStart w:id="48" w:name="_Toc28359086"/>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0527-84395132 </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2.采购代理机构信息</w:t>
      </w:r>
      <w:bookmarkEnd w:id="47"/>
      <w:r/>
      <w:bookmarkEnd w:id="48"/>
      <w:r/>
      <w:r/>
    </w:p>
    <w:p>
      <w:pPr>
        <w:ind w:firstLine="482"/>
        <w:spacing w:line="360" w:lineRule="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pacing w:val="240"/>
          <w:sz w:val="24"/>
          <w:szCs w:val="24"/>
          <w:highlight w:val="none"/>
        </w:rPr>
        <w:t xml:space="preserve">名</w:t>
      </w:r>
      <w:r>
        <w:rPr>
          <w:rFonts w:hint="eastAsia" w:ascii="新宋体" w:hAnsi="新宋体" w:eastAsia="新宋体" w:cs="新宋体"/>
          <w:color w:val="auto"/>
          <w:sz w:val="24"/>
          <w:szCs w:val="24"/>
          <w:highlight w:val="none"/>
        </w:rPr>
        <w:t xml:space="preserve">称：</w:t>
      </w:r>
      <w:r>
        <w:rPr>
          <w:rFonts w:hint="eastAsia" w:ascii="新宋体" w:hAnsi="新宋体" w:eastAsia="新宋体" w:cs="新宋体"/>
          <w:color w:val="auto"/>
          <w:sz w:val="24"/>
          <w:szCs w:val="24"/>
          <w:highlight w:val="none"/>
          <w:lang w:eastAsia="zh-CN"/>
        </w:rPr>
        <w:t xml:space="preserve">江苏方园项目招标管理有限公司</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pacing w:val="240"/>
          <w:sz w:val="24"/>
          <w:szCs w:val="24"/>
          <w:highlight w:val="none"/>
        </w:rPr>
        <w:t xml:space="preserve">地</w:t>
      </w:r>
      <w:r>
        <w:rPr>
          <w:rFonts w:hint="eastAsia" w:ascii="新宋体" w:hAnsi="新宋体" w:eastAsia="新宋体" w:cs="新宋体"/>
          <w:color w:val="auto"/>
          <w:sz w:val="24"/>
          <w:szCs w:val="24"/>
          <w:highlight w:val="none"/>
        </w:rPr>
        <w:t xml:space="preserve">址：</w:t>
      </w:r>
      <w:r>
        <w:rPr>
          <w:rFonts w:hint="eastAsia" w:ascii="新宋体" w:hAnsi="新宋体" w:eastAsia="新宋体" w:cs="新宋体"/>
          <w:color w:val="auto"/>
          <w:sz w:val="24"/>
          <w:szCs w:val="24"/>
          <w:highlight w:val="none"/>
          <w:lang w:eastAsia="zh-CN"/>
        </w:rPr>
        <w:t xml:space="preserve">宿迁市经济技术开发区世纪大道900号</w:t>
      </w:r>
      <w:r/>
    </w:p>
    <w:p>
      <w:pPr>
        <w:ind w:firstLine="482"/>
        <w:spacing w:line="360" w:lineRule="auto"/>
        <w:rPr>
          <w:rFonts w:hint="eastAsia" w:ascii="新宋体" w:hAnsi="新宋体" w:eastAsia="新宋体" w:cs="新宋体"/>
          <w:color w:val="auto"/>
          <w:sz w:val="24"/>
          <w:szCs w:val="24"/>
          <w:highlight w:val="none"/>
          <w:u w:val="single"/>
          <w:lang w:eastAsia="zh-CN"/>
        </w:rPr>
      </w:pPr>
      <w:r>
        <w:rPr>
          <w:rFonts w:hint="eastAsia" w:ascii="新宋体" w:hAnsi="新宋体" w:eastAsia="新宋体" w:cs="新宋体"/>
          <w:color w:val="auto"/>
          <w:spacing w:val="60"/>
          <w:sz w:val="24"/>
          <w:szCs w:val="24"/>
          <w:highlight w:val="none"/>
        </w:rPr>
        <w:t xml:space="preserve">联系</w:t>
      </w:r>
      <w:r>
        <w:rPr>
          <w:rFonts w:hint="eastAsia" w:ascii="新宋体" w:hAnsi="新宋体" w:eastAsia="新宋体" w:cs="新宋体"/>
          <w:color w:val="auto"/>
          <w:sz w:val="24"/>
          <w:szCs w:val="24"/>
          <w:highlight w:val="none"/>
        </w:rPr>
        <w:t xml:space="preserve">人：</w:t>
      </w:r>
      <w:r>
        <w:rPr>
          <w:rFonts w:hint="eastAsia" w:ascii="新宋体" w:hAnsi="新宋体" w:eastAsia="新宋体" w:cs="新宋体"/>
          <w:color w:val="auto"/>
          <w:sz w:val="24"/>
          <w:szCs w:val="24"/>
          <w:highlight w:val="none"/>
          <w:lang w:val="en-US" w:eastAsia="zh-CN"/>
        </w:rPr>
        <w:t xml:space="preserve">毛秀芸 </w:t>
      </w:r>
      <w:r/>
    </w:p>
    <w:p>
      <w:pPr>
        <w:ind w:firstLine="482"/>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联系方式：0527-8</w:t>
      </w:r>
      <w:r>
        <w:rPr>
          <w:rFonts w:hint="eastAsia" w:ascii="新宋体" w:hAnsi="新宋体" w:eastAsia="新宋体" w:cs="新宋体"/>
          <w:color w:val="auto"/>
          <w:sz w:val="24"/>
          <w:szCs w:val="24"/>
          <w:highlight w:val="none"/>
          <w:lang w:val="en-US" w:eastAsia="zh-CN"/>
        </w:rPr>
        <w:t xml:space="preserve">6224338</w:t>
      </w:r>
      <w:r/>
    </w:p>
    <w:p>
      <w:pPr>
        <w:pStyle w:val="701"/>
        <w:ind w:firstLine="321"/>
        <w:spacing w:before="0" w:after="0" w:line="360" w:lineRule="auto"/>
        <w:rPr>
          <w:rFonts w:hint="eastAsia" w:ascii="新宋体" w:hAnsi="新宋体" w:eastAsia="新宋体" w:cs="新宋体"/>
          <w:b/>
          <w:bCs/>
          <w:color w:val="auto"/>
          <w:sz w:val="24"/>
          <w:szCs w:val="24"/>
          <w:highlight w:val="none"/>
        </w:rPr>
      </w:pPr>
      <w:r/>
      <w:bookmarkStart w:id="49" w:name="_Toc5469"/>
      <w:r>
        <w:rPr>
          <w:rFonts w:hint="eastAsia" w:ascii="新宋体" w:hAnsi="新宋体" w:eastAsia="新宋体" w:cs="新宋体"/>
          <w:b/>
          <w:bCs/>
          <w:color w:val="auto"/>
          <w:sz w:val="24"/>
          <w:szCs w:val="24"/>
          <w:highlight w:val="none"/>
        </w:rPr>
        <w:t xml:space="preserve">八、其他</w:t>
      </w:r>
      <w:bookmarkEnd w:id="49"/>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1.有关本次采购的事项若存在变动或修改，敬请及时关注“宿迁市政府采购网”等平台更正公告。</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2.本次磋商不收取磋商保证金。</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700"/>
        <w:jc w:val="center"/>
        <w:spacing w:before="20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bookmarkStart w:id="50" w:name="_Toc706"/>
      <w:r/>
      <w:bookmarkStart w:id="51" w:name="_Toc15517"/>
      <w:r/>
      <w:bookmarkStart w:id="52" w:name="_Toc11816"/>
      <w:r/>
      <w:bookmarkStart w:id="53" w:name="_Toc24312"/>
      <w:r>
        <w:rPr>
          <w:rFonts w:hint="eastAsia" w:ascii="新宋体" w:hAnsi="新宋体" w:eastAsia="新宋体" w:cs="新宋体"/>
          <w:b/>
          <w:color w:val="auto"/>
          <w:sz w:val="32"/>
          <w:szCs w:val="32"/>
          <w:highlight w:val="none"/>
          <w:lang w:val="en-US" w:eastAsia="zh-CN" w:bidi="ar-SA"/>
        </w:rPr>
        <w:t xml:space="preserve">第二章  供应商须知</w:t>
      </w:r>
      <w:bookmarkEnd w:id="4"/>
      <w:r/>
      <w:bookmarkEnd w:id="50"/>
      <w:r/>
      <w:bookmarkEnd w:id="51"/>
      <w:r/>
      <w:bookmarkEnd w:id="52"/>
      <w:r/>
      <w:bookmarkEnd w:id="53"/>
      <w:r/>
      <w:bookmarkStart w:id="54" w:name="EBa8c69c4726824205bbf6fbe49f912e2d"/>
      <w:r/>
      <w:bookmarkEnd w:id="54"/>
      <w:r/>
      <w:bookmarkStart w:id="55" w:name="EB154f34bfcea5417199f8cf429c255bfe"/>
      <w:r/>
      <w:bookmarkEnd w:id="55"/>
      <w:r/>
      <w:r/>
    </w:p>
    <w:p>
      <w:pPr>
        <w:spacing w:before="0" w:line="520" w:lineRule="exact"/>
        <w:rPr>
          <w:rFonts w:hint="eastAsia" w:ascii="新宋体" w:hAnsi="新宋体" w:eastAsia="新宋体" w:cs="新宋体"/>
          <w:b/>
          <w:bCs/>
          <w:color w:val="auto"/>
          <w:sz w:val="24"/>
          <w:szCs w:val="24"/>
          <w:highlight w:val="none"/>
        </w:rPr>
        <w:outlineLvl w:val="9"/>
      </w:pPr>
      <w:r/>
      <w:bookmarkStart w:id="56" w:name="_Toc141869961"/>
      <w:r>
        <w:rPr>
          <w:rFonts w:hint="eastAsia" w:ascii="新宋体" w:hAnsi="新宋体" w:eastAsia="新宋体" w:cs="新宋体"/>
          <w:b/>
          <w:bCs/>
          <w:color w:val="auto"/>
          <w:sz w:val="24"/>
          <w:szCs w:val="24"/>
          <w:highlight w:val="none"/>
        </w:rPr>
        <w:t xml:space="preserve">供应商须知前附表：</w:t>
      </w:r>
      <w:bookmarkEnd w:id="56"/>
      <w:r/>
      <w:r/>
    </w:p>
    <w:tbl>
      <w:tblPr>
        <w:tblStyle w:val="71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378"/>
        </w:trPr>
        <w:tc>
          <w:tcPr>
            <w:tcW w:w="1101"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序号</w:t>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内</w:t>
            </w:r>
            <w:r>
              <w:rPr>
                <w:rFonts w:hint="eastAsia" w:ascii="新宋体" w:hAnsi="新宋体" w:eastAsia="新宋体" w:cs="新宋体"/>
                <w:b/>
                <w:color w:val="auto"/>
                <w:sz w:val="24"/>
                <w:szCs w:val="24"/>
                <w:highlight w:val="none"/>
                <w:lang w:val="en-US" w:eastAsia="zh-CN"/>
              </w:rPr>
              <w:t xml:space="preserve">   </w:t>
            </w:r>
            <w:r>
              <w:rPr>
                <w:rFonts w:hint="eastAsia" w:ascii="新宋体" w:hAnsi="新宋体" w:eastAsia="新宋体" w:cs="新宋体"/>
                <w:b/>
                <w:color w:val="auto"/>
                <w:sz w:val="24"/>
                <w:szCs w:val="24"/>
                <w:highlight w:val="none"/>
              </w:rPr>
              <w:t xml:space="preserve">容</w:t>
            </w:r>
            <w:r/>
          </w:p>
        </w:tc>
        <w:tc>
          <w:tcPr>
            <w:tcW w:w="5975"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color w:val="auto"/>
                <w:sz w:val="24"/>
                <w:szCs w:val="24"/>
                <w:highlight w:val="none"/>
              </w:rPr>
              <w:suppressLineNumbers w:val="0"/>
            </w:pPr>
            <w:r>
              <w:rPr>
                <w:rFonts w:hint="eastAsia" w:ascii="新宋体" w:hAnsi="新宋体" w:eastAsia="新宋体" w:cs="新宋体"/>
                <w:b/>
                <w:color w:val="auto"/>
                <w:sz w:val="24"/>
                <w:szCs w:val="24"/>
                <w:highlight w:val="none"/>
              </w:rPr>
              <w:t xml:space="preserve">说明及要求</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项目类别</w:t>
            </w:r>
            <w:r/>
          </w:p>
        </w:tc>
        <w:tc>
          <w:tcPr>
            <w:tcW w:w="5975" w:type="dxa"/>
            <w:vAlign w:val="center"/>
            <w:textDirection w:val="lrTb"/>
            <w:noWrap w:val="false"/>
          </w:tcPr>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本项目</w:t>
            </w:r>
            <w:bookmarkStart w:id="57" w:name="EB9a5853ee094f4f0ea6ec3169265f6f2c"/>
            <w:r>
              <w:rPr>
                <w:rFonts w:hint="eastAsia" w:ascii="新宋体" w:hAnsi="新宋体" w:eastAsia="新宋体" w:cs="新宋体"/>
                <w:color w:val="auto"/>
                <w:sz w:val="24"/>
                <w:szCs w:val="24"/>
                <w:highlight w:val="none"/>
              </w:rPr>
              <w:t xml:space="preserve">属性按以下第</w:t>
            </w:r>
            <w:r>
              <w:rPr>
                <w:rFonts w:hint="eastAsia" w:ascii="新宋体" w:hAnsi="新宋体" w:eastAsia="新宋体" w:cs="新宋体"/>
                <w:b/>
                <w:bCs/>
                <w:color w:val="auto"/>
                <w:sz w:val="24"/>
                <w:szCs w:val="24"/>
                <w:highlight w:val="none"/>
                <w:u w:val="single"/>
              </w:rPr>
              <w:t xml:space="preserve"> 2 </w:t>
            </w:r>
            <w:r>
              <w:rPr>
                <w:rFonts w:hint="eastAsia" w:ascii="新宋体" w:hAnsi="新宋体" w:eastAsia="新宋体" w:cs="新宋体"/>
                <w:color w:val="auto"/>
                <w:sz w:val="24"/>
                <w:szCs w:val="24"/>
                <w:highlight w:val="none"/>
              </w:rPr>
              <w:t xml:space="preserve">种确定：</w:t>
            </w:r>
            <w:r/>
          </w:p>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bookmarkEnd w:id="57"/>
            <w:r>
              <w:rPr>
                <w:rFonts w:hint="eastAsia" w:ascii="新宋体" w:hAnsi="新宋体" w:eastAsia="新宋体" w:cs="新宋体"/>
                <w:color w:val="auto"/>
                <w:sz w:val="24"/>
                <w:szCs w:val="24"/>
                <w:highlight w:val="none"/>
              </w:rPr>
              <w:t xml:space="preserve">.货物</w:t>
            </w:r>
            <w:bookmarkStart w:id="58" w:name="EBd5c6c026f9674c39b21b31ecd0c1e7fa"/>
            <w:r>
              <w:rPr>
                <w:rFonts w:hint="eastAsia" w:ascii="新宋体" w:hAnsi="新宋体" w:eastAsia="新宋体" w:cs="新宋体"/>
                <w:color w:val="auto"/>
                <w:sz w:val="24"/>
                <w:szCs w:val="24"/>
                <w:highlight w:val="none"/>
              </w:rPr>
              <w:t xml:space="preserve">；2.</w:t>
            </w:r>
            <w:bookmarkEnd w:id="58"/>
            <w:r>
              <w:rPr>
                <w:rFonts w:hint="eastAsia" w:ascii="新宋体" w:hAnsi="新宋体" w:eastAsia="新宋体" w:cs="新宋体"/>
                <w:color w:val="auto"/>
                <w:sz w:val="24"/>
                <w:szCs w:val="24"/>
                <w:highlight w:val="none"/>
              </w:rPr>
              <w:t xml:space="preserve">服务</w:t>
            </w:r>
            <w:bookmarkStart w:id="59" w:name="EBf7d2a4f44ecb4166a93ea852e73be69f"/>
            <w:r>
              <w:rPr>
                <w:rFonts w:hint="eastAsia" w:ascii="新宋体" w:hAnsi="新宋体" w:eastAsia="新宋体" w:cs="新宋体"/>
                <w:color w:val="auto"/>
                <w:sz w:val="24"/>
                <w:szCs w:val="24"/>
                <w:highlight w:val="none"/>
              </w:rPr>
              <w:t xml:space="preserve">；3.</w:t>
            </w:r>
            <w:bookmarkEnd w:id="59"/>
            <w:r>
              <w:rPr>
                <w:rFonts w:hint="eastAsia" w:ascii="新宋体" w:hAnsi="新宋体" w:eastAsia="新宋体" w:cs="新宋体"/>
                <w:color w:val="auto"/>
                <w:sz w:val="24"/>
                <w:szCs w:val="24"/>
                <w:highlight w:val="none"/>
              </w:rPr>
              <w:t xml:space="preserve">工程。</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响应有效期</w:t>
            </w:r>
            <w:r/>
          </w:p>
        </w:tc>
        <w:tc>
          <w:tcPr>
            <w:tcW w:w="5975" w:type="dxa"/>
            <w:vAlign w:val="center"/>
            <w:textDirection w:val="lrTb"/>
            <w:noWrap w:val="false"/>
          </w:tcPr>
          <w:p>
            <w:pPr>
              <w:ind w:left="0" w:right="0"/>
              <w:jc w:val="left"/>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bookmarkStart w:id="60" w:name="EBf2540e281f614ac8b4efc83b6e64d4d2"/>
            <w:r>
              <w:rPr>
                <w:rFonts w:hint="eastAsia" w:ascii="新宋体" w:hAnsi="新宋体" w:eastAsia="新宋体" w:cs="新宋体"/>
                <w:color w:val="auto"/>
                <w:sz w:val="24"/>
                <w:szCs w:val="24"/>
                <w:highlight w:val="none"/>
              </w:rPr>
              <w:t xml:space="preserve">60</w:t>
            </w:r>
            <w:bookmarkEnd w:id="60"/>
            <w:r>
              <w:rPr>
                <w:rFonts w:hint="eastAsia" w:ascii="新宋体" w:hAnsi="新宋体" w:eastAsia="新宋体" w:cs="新宋体"/>
                <w:color w:val="auto"/>
                <w:sz w:val="24"/>
                <w:szCs w:val="24"/>
                <w:highlight w:val="none"/>
              </w:rPr>
              <w:t xml:space="preserve">日（从提交响应文件截止之日起算）</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响应文件份数</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提交加密电子响应文件1份。</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4</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评审方法</w:t>
            </w:r>
            <w:r/>
          </w:p>
        </w:tc>
        <w:tc>
          <w:tcPr>
            <w:tcW w:w="5975" w:type="dxa"/>
            <w:vAlign w:val="center"/>
            <w:textDirection w:val="lrTb"/>
            <w:noWrap w:val="false"/>
          </w:tcPr>
          <w:p>
            <w:pPr>
              <w:pStyle w:val="991"/>
              <w:ind w:left="0" w:right="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5</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确定成交人</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按以下第</w:t>
            </w:r>
            <w:r>
              <w:rPr>
                <w:rFonts w:hint="eastAsia" w:ascii="新宋体" w:hAnsi="新宋体" w:eastAsia="新宋体" w:cs="新宋体"/>
                <w:b/>
                <w:bCs/>
                <w:color w:val="auto"/>
                <w:sz w:val="24"/>
                <w:szCs w:val="24"/>
                <w:highlight w:val="none"/>
                <w:u w:val="single"/>
              </w:rPr>
              <w:t xml:space="preserve"> 1 </w:t>
            </w:r>
            <w:r>
              <w:rPr>
                <w:rFonts w:hint="eastAsia" w:ascii="新宋体" w:hAnsi="新宋体" w:eastAsia="新宋体" w:cs="新宋体"/>
                <w:color w:val="auto"/>
                <w:sz w:val="24"/>
                <w:szCs w:val="24"/>
                <w:highlight w:val="none"/>
              </w:rPr>
              <w:t xml:space="preserve">种方式确定成交人：</w:t>
            </w:r>
            <w:r/>
          </w:p>
          <w:p>
            <w:pPr>
              <w:numPr>
                <w:ilvl w:val="0"/>
                <w:numId w:val="4"/>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采购人按照规定在磋商小组推荐的</w:t>
            </w:r>
            <w:r>
              <w:rPr>
                <w:rFonts w:hint="eastAsia" w:ascii="新宋体" w:hAnsi="新宋体" w:eastAsia="新宋体" w:cs="新宋体"/>
                <w:color w:val="auto"/>
                <w:sz w:val="24"/>
                <w:szCs w:val="24"/>
                <w:highlight w:val="none"/>
                <w:lang w:eastAsia="zh-CN"/>
              </w:rPr>
              <w:t xml:space="preserve">成交候选人</w:t>
            </w:r>
            <w:r>
              <w:rPr>
                <w:rFonts w:hint="eastAsia" w:ascii="新宋体" w:hAnsi="新宋体" w:eastAsia="新宋体" w:cs="新宋体"/>
                <w:color w:val="auto"/>
                <w:sz w:val="24"/>
                <w:szCs w:val="24"/>
                <w:highlight w:val="none"/>
              </w:rPr>
              <w:t xml:space="preserve">中确定成交人；</w:t>
            </w:r>
            <w:r/>
          </w:p>
          <w:p>
            <w:pPr>
              <w:numPr>
                <w:ilvl w:val="0"/>
                <w:numId w:val="0"/>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2.采购人授权磋商小组直接确定成交人；</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6</w:t>
            </w:r>
            <w:r/>
          </w:p>
        </w:tc>
        <w:tc>
          <w:tcPr>
            <w:tcW w:w="1984"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分包要求</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bookmarkStart w:id="61" w:name="EBebac1462c5d9459fbda8a75065c2455d"/>
            <w:r>
              <w:rPr>
                <w:rFonts w:hint="eastAsia" w:ascii="新宋体" w:hAnsi="新宋体" w:eastAsia="新宋体" w:cs="新宋体"/>
                <w:color w:val="auto"/>
                <w:sz w:val="24"/>
                <w:szCs w:val="24"/>
                <w:highlight w:val="none"/>
              </w:rPr>
              <w:t xml:space="preserve">本项目的非主体、非关键性工作是否允许分包按以下第</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u w:val="single"/>
                <w:lang w:val="en-US" w:eastAsia="zh-CN"/>
              </w:rPr>
              <w:t xml:space="preserve">2</w:t>
            </w:r>
            <w:r>
              <w:rPr>
                <w:rFonts w:hint="eastAsia" w:ascii="新宋体" w:hAnsi="新宋体" w:eastAsia="新宋体" w:cs="新宋体"/>
                <w:b/>
                <w:bCs/>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种方式确定：</w:t>
            </w:r>
            <w:bookmarkEnd w:id="61"/>
            <w:r/>
            <w:r/>
          </w:p>
          <w:p>
            <w:pPr>
              <w:numPr>
                <w:ilvl w:val="0"/>
                <w:numId w:val="5"/>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允许分包。</w:t>
            </w:r>
            <w:r/>
          </w:p>
          <w:p>
            <w:pPr>
              <w:numPr>
                <w:ilvl w:val="255"/>
                <w:numId w:val="0"/>
              </w:num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允许分包的内容：</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2.不允许分包。</w:t>
            </w:r>
            <w:r/>
          </w:p>
        </w:tc>
      </w:tr>
      <w:tr>
        <w:trPr/>
        <w:tc>
          <w:tcPr>
            <w:tcW w:w="1101" w:type="dxa"/>
            <w:vAlign w:val="center"/>
            <w:textDirection w:val="lrTb"/>
            <w:noWrap w:val="false"/>
          </w:tcPr>
          <w:p>
            <w:pPr>
              <w:ind w:left="0" w:right="0"/>
              <w:jc w:val="center"/>
              <w:keepLines w:val="0"/>
              <w:keepNext w:val="0"/>
              <w:spacing w:before="0" w:beforeAutospacing="0" w:after="0" w:afterAutospacing="0" w:line="360" w:lineRule="exact"/>
              <w:rPr>
                <w:rFonts w:hint="eastAsia" w:ascii="新宋体" w:hAnsi="新宋体" w:eastAsia="新宋体" w:cs="新宋体"/>
                <w:color w:val="auto"/>
                <w:sz w:val="24"/>
                <w:szCs w:val="24"/>
                <w:highlight w:val="none"/>
                <w:lang w:eastAsia="zh-CN"/>
              </w:rPr>
              <w:suppressLineNumbers w:val="0"/>
            </w:pPr>
            <w:r>
              <w:rPr>
                <w:rFonts w:hint="eastAsia" w:ascii="新宋体" w:hAnsi="新宋体" w:eastAsia="新宋体" w:cs="新宋体"/>
                <w:color w:val="auto"/>
                <w:sz w:val="24"/>
                <w:szCs w:val="24"/>
                <w:highlight w:val="none"/>
                <w:lang w:val="en-US" w:eastAsia="zh-CN"/>
              </w:rPr>
              <w:t xml:space="preserve">7</w:t>
            </w:r>
            <w:r/>
          </w:p>
        </w:tc>
        <w:tc>
          <w:tcPr>
            <w:tcW w:w="1984" w:type="dxa"/>
            <w:vAlign w:val="center"/>
            <w:textDirection w:val="lrTb"/>
            <w:noWrap w:val="false"/>
          </w:tcPr>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代理费用收取方式及标准</w:t>
            </w:r>
            <w:r/>
          </w:p>
        </w:tc>
        <w:tc>
          <w:tcPr>
            <w:tcW w:w="597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rPr>
              <w:t xml:space="preserve">代理费用收取方式及标准：按以下第2种方式执行</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lang w:val="en-US" w:eastAsia="zh-CN"/>
              </w:rPr>
              <w:t xml:space="preserve">供应商在领取成交通知书时支付。</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1.</w:t>
            </w:r>
            <w:r>
              <w:rPr>
                <w:rFonts w:hint="eastAsia" w:ascii="新宋体" w:hAnsi="新宋体" w:eastAsia="新宋体" w:cs="新宋体"/>
                <w:color w:val="auto"/>
                <w:sz w:val="24"/>
                <w:szCs w:val="24"/>
                <w:highlight w:val="none"/>
              </w:rPr>
              <w:t xml:space="preserve">无需支付；</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2.</w:t>
            </w:r>
            <w:r>
              <w:rPr>
                <w:rFonts w:hint="eastAsia" w:ascii="新宋体" w:hAnsi="新宋体" w:eastAsia="新宋体" w:cs="新宋体"/>
                <w:color w:val="auto"/>
                <w:sz w:val="24"/>
                <w:szCs w:val="24"/>
                <w:highlight w:val="none"/>
              </w:rPr>
              <w:t xml:space="preserve">具体方式及标准为：</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分包二：成交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*60%；</w:t>
            </w:r>
            <w:r/>
          </w:p>
          <w:p>
            <w:pPr>
              <w:ind w:left="0" w:right="0"/>
              <w:jc w:val="left"/>
              <w:keepLines w:val="0"/>
              <w:keepNext w:val="0"/>
              <w:spacing w:before="0" w:beforeAutospacing="0" w:after="0" w:afterAutospacing="0" w:line="360" w:lineRule="exact"/>
              <w:widowControl/>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分包三：成交</w:t>
            </w:r>
            <w:r>
              <w:rPr>
                <w:rFonts w:hint="eastAsia" w:ascii="新宋体" w:hAnsi="新宋体" w:eastAsia="新宋体" w:cs="新宋体"/>
                <w:color w:val="auto"/>
                <w:sz w:val="24"/>
                <w:szCs w:val="24"/>
                <w:highlight w:val="none"/>
              </w:rPr>
              <w:t xml:space="preserve">人在</w:t>
            </w:r>
            <w:r>
              <w:rPr>
                <w:rFonts w:hint="eastAsia" w:ascii="新宋体" w:hAnsi="新宋体" w:eastAsia="新宋体" w:cs="新宋体"/>
                <w:color w:val="auto"/>
                <w:sz w:val="24"/>
                <w:szCs w:val="24"/>
                <w:highlight w:val="none"/>
                <w:lang w:val="en-US" w:eastAsia="zh-CN"/>
              </w:rPr>
              <w:t xml:space="preserve">成交结果</w:t>
            </w:r>
            <w:r>
              <w:rPr>
                <w:rFonts w:hint="eastAsia" w:ascii="新宋体" w:hAnsi="新宋体" w:eastAsia="新宋体" w:cs="新宋体"/>
                <w:color w:val="auto"/>
                <w:sz w:val="24"/>
                <w:szCs w:val="24"/>
                <w:highlight w:val="none"/>
              </w:rPr>
              <w:t xml:space="preserve">公告发出后7个工作日内</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按照“苏招协【2022】002号”文件标准</w:t>
            </w:r>
            <w:r>
              <w:rPr>
                <w:rFonts w:hint="eastAsia" w:ascii="新宋体" w:hAnsi="新宋体" w:eastAsia="新宋体" w:cs="新宋体"/>
                <w:color w:val="auto"/>
                <w:sz w:val="24"/>
                <w:szCs w:val="24"/>
                <w:highlight w:val="none"/>
                <w:lang w:val="en-US" w:eastAsia="zh-CN"/>
              </w:rPr>
              <w:t xml:space="preserve">*20%。</w:t>
            </w:r>
            <w:r/>
          </w:p>
          <w:p>
            <w:pPr>
              <w:ind w:left="0" w:right="0"/>
              <w:jc w:val="left"/>
              <w:keepLines w:val="0"/>
              <w:keepNext w:val="0"/>
              <w:spacing w:before="0" w:beforeAutospacing="0" w:after="0" w:afterAutospacing="0" w:line="3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评审费均按实收取，成交</w:t>
            </w:r>
            <w:r>
              <w:rPr>
                <w:rFonts w:hint="eastAsia" w:ascii="新宋体" w:hAnsi="新宋体" w:eastAsia="新宋体" w:cs="新宋体"/>
                <w:color w:val="auto"/>
                <w:sz w:val="24"/>
                <w:szCs w:val="24"/>
                <w:highlight w:val="none"/>
              </w:rPr>
              <w:t xml:space="preserve">人应将其综合考虑在</w:t>
            </w:r>
            <w:r>
              <w:rPr>
                <w:rFonts w:hint="eastAsia" w:ascii="新宋体" w:hAnsi="新宋体" w:eastAsia="新宋体" w:cs="新宋体"/>
                <w:color w:val="auto"/>
                <w:sz w:val="24"/>
                <w:szCs w:val="24"/>
                <w:highlight w:val="none"/>
                <w:lang w:val="en-US" w:eastAsia="zh-CN"/>
              </w:rPr>
              <w:t xml:space="preserve">响应</w:t>
            </w:r>
            <w:r>
              <w:rPr>
                <w:rFonts w:hint="eastAsia" w:ascii="新宋体" w:hAnsi="新宋体" w:eastAsia="新宋体" w:cs="新宋体"/>
                <w:color w:val="auto"/>
                <w:sz w:val="24"/>
                <w:szCs w:val="24"/>
                <w:highlight w:val="none"/>
              </w:rPr>
              <w:t xml:space="preserve">报价中，不单独列项（可采用数字人民币方式）。</w:t>
            </w:r>
            <w:r/>
          </w:p>
        </w:tc>
      </w:tr>
    </w:tbl>
    <w:p>
      <w:pPr>
        <w:pStyle w:val="702"/>
        <w:ind w:firstLine="482"/>
        <w:spacing w:before="0" w:after="0" w:line="520" w:lineRule="exact"/>
        <w:rPr>
          <w:rFonts w:hint="eastAsia" w:ascii="新宋体" w:hAnsi="新宋体" w:eastAsia="新宋体" w:cs="新宋体"/>
          <w:b/>
          <w:bCs/>
          <w:color w:val="auto"/>
          <w:sz w:val="24"/>
          <w:szCs w:val="24"/>
          <w:highlight w:val="none"/>
        </w:rPr>
        <w:outlineLvl w:val="2"/>
      </w:pPr>
      <w:r/>
      <w:bookmarkStart w:id="62" w:name="EBc9d8a0a6c333409599b28034cbc893d2"/>
      <w:r/>
      <w:bookmarkEnd w:id="62"/>
      <w:r/>
      <w:bookmarkStart w:id="63" w:name="_Toc141869962"/>
      <w:r>
        <w:rPr>
          <w:rFonts w:hint="eastAsia" w:ascii="新宋体" w:hAnsi="新宋体" w:eastAsia="新宋体" w:cs="新宋体"/>
          <w:b/>
          <w:bCs/>
          <w:color w:val="auto"/>
          <w:sz w:val="24"/>
          <w:szCs w:val="24"/>
          <w:highlight w:val="none"/>
        </w:rPr>
        <w:t xml:space="preserve">一、总 则</w:t>
      </w:r>
      <w:bookmarkEnd w:id="63"/>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1、采购方式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本次采购采取竞争性磋商方式。</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2、合格的供应商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2.1合格的供应商必须符合磋商文件第一章《</w:t>
      </w:r>
      <w:r>
        <w:rPr>
          <w:rFonts w:hint="eastAsia" w:ascii="新宋体" w:hAnsi="新宋体" w:eastAsia="新宋体" w:cs="新宋体"/>
          <w:color w:val="auto"/>
          <w:sz w:val="24"/>
          <w:szCs w:val="24"/>
          <w:highlight w:val="none"/>
          <w:lang w:val="en-US" w:eastAsia="zh-CN"/>
        </w:rPr>
        <w:t xml:space="preserve">竞争性</w:t>
      </w:r>
      <w:r>
        <w:rPr>
          <w:rFonts w:hint="eastAsia" w:ascii="新宋体" w:hAnsi="新宋体" w:eastAsia="新宋体" w:cs="新宋体"/>
          <w:color w:val="auto"/>
          <w:sz w:val="24"/>
          <w:szCs w:val="24"/>
          <w:highlight w:val="none"/>
        </w:rPr>
        <w:t xml:space="preserve">磋商邀请》第二条及供应商须知前附表相关规定，且具备完成本项目的能力，成交后不允许转包。</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2.2满足本文件实质性要求的规定。</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3、适用法律</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4、费用</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供应商应自行承担所有参加磋商活动有关的费用。</w:t>
      </w:r>
      <w:r/>
    </w:p>
    <w:p>
      <w:pPr>
        <w:pStyle w:val="702"/>
        <w:ind w:firstLine="320"/>
        <w:spacing w:before="0" w:after="0" w:line="520" w:lineRule="exact"/>
        <w:rPr>
          <w:rFonts w:hint="eastAsia" w:ascii="新宋体" w:hAnsi="新宋体" w:eastAsia="新宋体" w:cs="新宋体"/>
          <w:b/>
          <w:bCs/>
          <w:color w:val="auto"/>
          <w:sz w:val="24"/>
          <w:szCs w:val="24"/>
          <w:highlight w:val="none"/>
        </w:rPr>
        <w:outlineLvl w:val="2"/>
      </w:pPr>
      <w:r/>
      <w:bookmarkStart w:id="64" w:name="_Toc141869963"/>
      <w:r>
        <w:rPr>
          <w:rFonts w:hint="eastAsia" w:ascii="新宋体" w:hAnsi="新宋体" w:eastAsia="新宋体" w:cs="新宋体"/>
          <w:b/>
          <w:bCs/>
          <w:color w:val="auto"/>
          <w:sz w:val="24"/>
          <w:szCs w:val="24"/>
          <w:highlight w:val="none"/>
        </w:rPr>
        <w:t xml:space="preserve">二、竞争性磋商文件</w:t>
      </w:r>
      <w:bookmarkEnd w:id="64"/>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5、磋商文件构成</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5.1磋商文件由以下部分组成：</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第一章：磋商邀请；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第二章：供应商须知；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第三章：评审方法与评审标准；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第五章：合同文本；</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第六章：响应文件格式。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请仔细检查磋商文件是否齐全，如有缺漏请立即与代理机构联系解决。</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6、政府采购政策</w:t>
      </w:r>
      <w:r/>
    </w:p>
    <w:p>
      <w:pPr>
        <w:ind w:firstLine="482"/>
        <w:spacing w:line="480" w:lineRule="exact"/>
        <w:rPr>
          <w:rFonts w:hint="eastAsia" w:ascii="新宋体" w:hAnsi="新宋体" w:eastAsia="新宋体" w:cs="新宋体"/>
          <w:b/>
          <w:color w:val="auto"/>
          <w:sz w:val="24"/>
          <w:szCs w:val="24"/>
          <w:highlight w:val="none"/>
          <w:u w:val="single"/>
        </w:rPr>
      </w:pPr>
      <w:r>
        <w:rPr>
          <w:rFonts w:hint="eastAsia" w:ascii="新宋体" w:hAnsi="新宋体" w:eastAsia="新宋体" w:cs="新宋体"/>
          <w:b/>
          <w:bCs/>
          <w:color w:val="auto"/>
          <w:sz w:val="24"/>
          <w:szCs w:val="24"/>
          <w:highlight w:val="none"/>
        </w:rPr>
        <w:t xml:space="preserve">本项目落实的政府采购政策对应序号为</w:t>
      </w:r>
      <w:r>
        <w:rPr>
          <w:rFonts w:hint="eastAsia" w:ascii="新宋体" w:hAnsi="新宋体" w:eastAsia="新宋体" w:cs="新宋体"/>
          <w:b/>
          <w:bCs/>
          <w:color w:val="auto"/>
          <w:sz w:val="24"/>
          <w:szCs w:val="24"/>
          <w:highlight w:val="none"/>
          <w:u w:val="single"/>
        </w:rPr>
        <w:t xml:space="preserve"> 6.1 </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6.1中小企业政策</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本项目按以下第</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b/>
          <w:bCs/>
          <w:color w:val="auto"/>
          <w:sz w:val="24"/>
          <w:szCs w:val="24"/>
          <w:highlight w:val="none"/>
          <w:u w:val="single"/>
          <w:lang w:val="en-US" w:eastAsia="zh-CN"/>
        </w:rPr>
        <w:t xml:space="preserve">2</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color w:val="auto"/>
          <w:sz w:val="24"/>
          <w:szCs w:val="24"/>
          <w:highlight w:val="none"/>
        </w:rPr>
        <w:t xml:space="preserve">种政策确定本项目落实的中小企业政策：</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（1）本项目专门面向中小微企业（含监狱企业或残疾人福利性单位）采购。</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（2）对符合规定情形的小微企业报价给予</w:t>
      </w:r>
      <w:r>
        <w:rPr>
          <w:rFonts w:hint="eastAsia" w:ascii="新宋体" w:hAnsi="新宋体" w:eastAsia="新宋体" w:cs="新宋体"/>
          <w:color w:val="auto"/>
          <w:sz w:val="24"/>
          <w:szCs w:val="24"/>
          <w:highlight w:val="none"/>
          <w:lang w:val="en-US" w:eastAsia="zh-CN"/>
        </w:rPr>
        <w:t xml:space="preserve">10%</w:t>
      </w:r>
      <w:r>
        <w:rPr>
          <w:rFonts w:hint="eastAsia" w:ascii="新宋体" w:hAnsi="新宋体" w:eastAsia="新宋体" w:cs="新宋体"/>
          <w:color w:val="auto"/>
          <w:sz w:val="24"/>
          <w:szCs w:val="24"/>
          <w:highlight w:val="none"/>
        </w:rPr>
        <w:t xml:space="preserve"> 扣除，用扣除后的价格参加评审。</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新宋体" w:hAnsi="新宋体" w:eastAsia="新宋体" w:cs="新宋体"/>
          <w:color w:val="auto"/>
          <w:sz w:val="24"/>
          <w:szCs w:val="24"/>
          <w:highlight w:val="none"/>
          <w:u w:val="single"/>
        </w:rPr>
        <w:t xml:space="preserve">5</w:t>
      </w:r>
      <w:r>
        <w:rPr>
          <w:rFonts w:hint="eastAsia" w:ascii="新宋体" w:hAnsi="新宋体" w:eastAsia="新宋体" w:cs="新宋体"/>
          <w:color w:val="auto"/>
          <w:sz w:val="24"/>
          <w:szCs w:val="24"/>
          <w:highlight w:val="none"/>
        </w:rPr>
        <w:t xml:space="preserve">%（工程项目为</w:t>
      </w:r>
      <w:r>
        <w:rPr>
          <w:rFonts w:hint="eastAsia" w:ascii="新宋体" w:hAnsi="新宋体" w:eastAsia="新宋体" w:cs="新宋体"/>
          <w:color w:val="auto"/>
          <w:sz w:val="24"/>
          <w:szCs w:val="24"/>
          <w:highlight w:val="none"/>
          <w:u w:val="single"/>
        </w:rPr>
        <w:t xml:space="preserve">2</w:t>
      </w:r>
      <w:r>
        <w:rPr>
          <w:rFonts w:hint="eastAsia" w:ascii="新宋体" w:hAnsi="新宋体" w:eastAsia="新宋体" w:cs="新宋体"/>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⑤联合体各方均为小型、微型企业（残疾人福利单位、监狱企业）的，联合体享受</w:t>
      </w:r>
      <w:r>
        <w:rPr>
          <w:rFonts w:hint="eastAsia" w:ascii="新宋体" w:hAnsi="新宋体" w:eastAsia="新宋体" w:cs="新宋体"/>
          <w:color w:val="auto"/>
          <w:sz w:val="24"/>
          <w:szCs w:val="24"/>
          <w:highlight w:val="none"/>
          <w:lang w:eastAsia="zh-CN"/>
        </w:rPr>
        <w:t xml:space="preserve">10%</w:t>
      </w:r>
      <w:r>
        <w:rPr>
          <w:rFonts w:hint="eastAsia" w:ascii="新宋体" w:hAnsi="新宋体" w:eastAsia="新宋体" w:cs="新宋体"/>
          <w:color w:val="auto"/>
          <w:sz w:val="24"/>
          <w:szCs w:val="24"/>
          <w:highlight w:val="none"/>
        </w:rPr>
        <w:t xml:space="preserve">价格扣除，用扣除后的价格参与评审。</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6.2节能产品、环境标志产品</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6.3政府采购需求标准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6.3.1商品包装、快递包装政府采购需求标准（试行）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6.3.2绿色数据中心政府采购需求标准（试行）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6.3.3绿色建材政府采购需求标准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7、磋商文件的澄清或修改</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702"/>
        <w:ind w:firstLine="482"/>
        <w:spacing w:before="0" w:after="0" w:line="520" w:lineRule="exact"/>
        <w:rPr>
          <w:rFonts w:hint="eastAsia" w:ascii="新宋体" w:hAnsi="新宋体" w:eastAsia="新宋体" w:cs="新宋体"/>
          <w:b/>
          <w:bCs/>
          <w:color w:val="auto"/>
          <w:sz w:val="24"/>
          <w:szCs w:val="24"/>
          <w:highlight w:val="none"/>
        </w:rPr>
        <w:outlineLvl w:val="2"/>
      </w:pPr>
      <w:r/>
      <w:bookmarkStart w:id="65" w:name="_Toc141869964"/>
      <w:r>
        <w:rPr>
          <w:rFonts w:hint="eastAsia" w:ascii="新宋体" w:hAnsi="新宋体" w:eastAsia="新宋体" w:cs="新宋体"/>
          <w:b/>
          <w:bCs/>
          <w:color w:val="auto"/>
          <w:sz w:val="24"/>
          <w:szCs w:val="24"/>
          <w:highlight w:val="none"/>
        </w:rPr>
        <w:t xml:space="preserve">三、响应文件的编制</w:t>
      </w:r>
      <w:bookmarkEnd w:id="65"/>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8、响应文件的编制要求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rPr>
          <w:rFonts w:hint="eastAsia" w:ascii="新宋体" w:hAnsi="新宋体" w:eastAsia="新宋体" w:cs="新宋体"/>
          <w:color w:val="auto"/>
          <w:sz w:val="24"/>
          <w:szCs w:val="24"/>
          <w:highlight w:val="none"/>
          <w:lang w:eastAsia="zh-CN"/>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8.3本项目通过“苏采云”系统进行电子磋商，供应商使用政府采购客户端工具制作并通过“苏采云”系统提交响应文件，如</w:t>
      </w:r>
      <w:r>
        <w:rPr>
          <w:rFonts w:hint="eastAsia" w:ascii="新宋体" w:hAnsi="新宋体" w:eastAsia="新宋体" w:cs="新宋体"/>
          <w:color w:val="auto"/>
          <w:sz w:val="24"/>
          <w:szCs w:val="24"/>
          <w:highlight w:val="none"/>
          <w:lang w:val="en-US" w:eastAsia="zh-CN"/>
        </w:rPr>
        <w:t xml:space="preserve">响应文件</w:t>
      </w:r>
      <w:r>
        <w:rPr>
          <w:rFonts w:hint="eastAsia" w:ascii="新宋体" w:hAnsi="新宋体" w:eastAsia="新宋体" w:cs="新宋体"/>
          <w:color w:val="auto"/>
          <w:sz w:val="24"/>
          <w:szCs w:val="24"/>
          <w:highlight w:val="none"/>
        </w:rPr>
        <w:t xml:space="preserve">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9、响应文件构成</w:t>
      </w:r>
      <w:r/>
    </w:p>
    <w:p>
      <w:pPr>
        <w:ind w:firstLine="482"/>
        <w:spacing w:line="480" w:lineRule="exact"/>
        <w:rPr>
          <w:rFonts w:hint="eastAsia" w:ascii="新宋体" w:hAnsi="新宋体" w:eastAsia="新宋体" w:cs="新宋体"/>
          <w:b/>
          <w:color w:val="auto"/>
          <w:sz w:val="24"/>
          <w:szCs w:val="24"/>
          <w:highlight w:val="none"/>
        </w:rPr>
      </w:pPr>
      <w:r/>
      <w:bookmarkStart w:id="66" w:name="EBd2e6df6607b447c7a4370e6531238d19"/>
      <w:r>
        <w:rPr>
          <w:rFonts w:hint="eastAsia" w:ascii="新宋体" w:hAnsi="新宋体" w:eastAsia="新宋体" w:cs="新宋体"/>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新宋体" w:hAnsi="新宋体" w:eastAsia="新宋体" w:cs="新宋体"/>
          <w:b/>
          <w:bCs/>
          <w:color w:val="auto"/>
          <w:sz w:val="24"/>
          <w:szCs w:val="24"/>
          <w:highlight w:val="none"/>
        </w:rPr>
        <w:t xml:space="preserve">“苏采云”</w:t>
      </w:r>
      <w:r>
        <w:rPr>
          <w:rFonts w:hint="eastAsia" w:ascii="新宋体" w:hAnsi="新宋体" w:eastAsia="新宋体" w:cs="新宋体"/>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6"/>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10、响应文件的报价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10.1分次报价，供应商响应文件中的</w:t>
      </w:r>
      <w:r>
        <w:rPr>
          <w:rFonts w:hint="eastAsia" w:ascii="新宋体" w:hAnsi="新宋体" w:eastAsia="新宋体" w:cs="新宋体"/>
          <w:color w:val="auto"/>
          <w:sz w:val="24"/>
          <w:szCs w:val="24"/>
          <w:highlight w:val="none"/>
          <w:lang w:val="en-US" w:eastAsia="zh-CN"/>
        </w:rPr>
        <w:t xml:space="preserve">首次</w:t>
      </w:r>
      <w:r>
        <w:rPr>
          <w:rFonts w:hint="eastAsia" w:ascii="新宋体" w:hAnsi="新宋体" w:eastAsia="新宋体" w:cs="新宋体"/>
          <w:color w:val="auto"/>
          <w:sz w:val="24"/>
          <w:szCs w:val="24"/>
          <w:highlight w:val="none"/>
        </w:rPr>
        <w:t xml:space="preserve">报价作为第一次报价，不公开；以最</w:t>
      </w:r>
      <w:r>
        <w:rPr>
          <w:rFonts w:hint="eastAsia" w:ascii="新宋体" w:hAnsi="新宋体" w:eastAsia="新宋体" w:cs="新宋体"/>
          <w:color w:val="auto"/>
          <w:sz w:val="24"/>
          <w:szCs w:val="24"/>
          <w:highlight w:val="none"/>
          <w:lang w:val="en-US" w:eastAsia="zh-CN"/>
        </w:rPr>
        <w:t xml:space="preserve">后</w:t>
      </w:r>
      <w:r>
        <w:rPr>
          <w:rFonts w:hint="eastAsia" w:ascii="新宋体" w:hAnsi="新宋体" w:eastAsia="新宋体" w:cs="新宋体"/>
          <w:color w:val="auto"/>
          <w:sz w:val="24"/>
          <w:szCs w:val="24"/>
          <w:highlight w:val="none"/>
        </w:rPr>
        <w:t xml:space="preserve">报价作为价格分计算</w:t>
      </w:r>
      <w:r>
        <w:rPr>
          <w:rFonts w:hint="eastAsia" w:ascii="新宋体" w:hAnsi="新宋体" w:eastAsia="新宋体" w:cs="新宋体"/>
          <w:color w:val="auto"/>
          <w:sz w:val="24"/>
          <w:szCs w:val="24"/>
          <w:highlight w:val="none"/>
          <w:lang w:val="en-US" w:eastAsia="zh-CN"/>
        </w:rPr>
        <w:t xml:space="preserve">依据</w:t>
      </w:r>
      <w:r>
        <w:rPr>
          <w:rFonts w:hint="eastAsia" w:ascii="新宋体" w:hAnsi="新宋体" w:eastAsia="新宋体" w:cs="新宋体"/>
          <w:color w:val="auto"/>
          <w:sz w:val="24"/>
          <w:szCs w:val="24"/>
          <w:highlight w:val="none"/>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11、磋商保证金</w:t>
      </w:r>
      <w:r/>
    </w:p>
    <w:p>
      <w:pPr>
        <w:ind w:firstLine="480"/>
        <w:spacing w:line="480" w:lineRule="exact"/>
        <w:rPr>
          <w:rFonts w:hint="eastAsia" w:ascii="新宋体" w:hAnsi="新宋体" w:eastAsia="新宋体" w:cs="新宋体"/>
          <w:color w:val="auto"/>
          <w:sz w:val="24"/>
          <w:szCs w:val="24"/>
          <w:highlight w:val="none"/>
        </w:rPr>
      </w:pPr>
      <w:r/>
      <w:bookmarkStart w:id="67" w:name="EB2c6535ca97b046d89f956e109e785ae2"/>
      <w:r>
        <w:rPr>
          <w:rFonts w:hint="eastAsia" w:ascii="新宋体" w:hAnsi="新宋体" w:eastAsia="新宋体" w:cs="新宋体"/>
          <w:color w:val="auto"/>
          <w:sz w:val="24"/>
          <w:szCs w:val="24"/>
          <w:highlight w:val="none"/>
        </w:rPr>
        <w:t xml:space="preserve">本项目不收取磋商保证金。</w:t>
      </w:r>
      <w:bookmarkEnd w:id="67"/>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12、响应有效期</w:t>
      </w:r>
      <w:r/>
    </w:p>
    <w:p>
      <w:pPr>
        <w:ind w:firstLine="480"/>
        <w:spacing w:line="480" w:lineRule="exact"/>
        <w:rPr>
          <w:rFonts w:hint="eastAsia" w:ascii="新宋体" w:hAnsi="新宋体" w:eastAsia="新宋体" w:cs="新宋体"/>
          <w:color w:val="auto"/>
          <w:sz w:val="24"/>
          <w:szCs w:val="24"/>
          <w:highlight w:val="none"/>
        </w:rPr>
      </w:pPr>
      <w:r/>
      <w:bookmarkStart w:id="68" w:name="_Toc141869965"/>
      <w:r>
        <w:rPr>
          <w:rFonts w:hint="eastAsia" w:ascii="新宋体" w:hAnsi="新宋体" w:eastAsia="新宋体" w:cs="新宋体"/>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12.2</w:t>
      </w:r>
      <w:r>
        <w:rPr>
          <w:rFonts w:hint="eastAsia" w:ascii="新宋体" w:hAnsi="新宋体" w:eastAsia="新宋体" w:cs="新宋体"/>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新宋体" w:hAnsi="新宋体" w:eastAsia="新宋体" w:cs="新宋体"/>
          <w:color w:val="auto"/>
          <w:sz w:val="24"/>
          <w:szCs w:val="24"/>
          <w:highlight w:val="none"/>
        </w:rPr>
        <w:t xml:space="preserve">受磋商有效期约束的所有权利与义务均延长至新的有效期</w:t>
      </w:r>
      <w:r>
        <w:rPr>
          <w:rFonts w:hint="eastAsia" w:ascii="新宋体" w:hAnsi="新宋体" w:eastAsia="新宋体" w:cs="新宋体"/>
          <w:bCs/>
          <w:color w:val="auto"/>
          <w:sz w:val="24"/>
          <w:szCs w:val="24"/>
          <w:highlight w:val="none"/>
        </w:rPr>
        <w:t xml:space="preserve">。</w:t>
      </w:r>
      <w:r/>
    </w:p>
    <w:p>
      <w:pPr>
        <w:pStyle w:val="702"/>
        <w:ind w:firstLine="482"/>
        <w:spacing w:before="0" w:after="0" w:line="520" w:lineRule="exact"/>
        <w:rPr>
          <w:rFonts w:hint="eastAsia" w:ascii="新宋体" w:hAnsi="新宋体" w:eastAsia="新宋体" w:cs="新宋体"/>
          <w:b/>
          <w:bCs/>
          <w:color w:val="auto"/>
          <w:sz w:val="24"/>
          <w:szCs w:val="24"/>
          <w:highlight w:val="none"/>
        </w:rPr>
        <w:outlineLvl w:val="2"/>
      </w:pPr>
      <w:r>
        <w:rPr>
          <w:rFonts w:hint="eastAsia" w:ascii="新宋体" w:hAnsi="新宋体" w:eastAsia="新宋体" w:cs="新宋体"/>
          <w:b/>
          <w:bCs/>
          <w:color w:val="auto"/>
          <w:sz w:val="24"/>
          <w:szCs w:val="24"/>
          <w:highlight w:val="none"/>
        </w:rPr>
        <w:t xml:space="preserve">四、响应文件的提交</w:t>
      </w:r>
      <w:bookmarkEnd w:id="68"/>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13、响应文件的提交</w:t>
      </w:r>
      <w:r/>
    </w:p>
    <w:p>
      <w:pPr>
        <w:ind w:firstLine="480"/>
        <w:spacing w:line="480" w:lineRule="exact"/>
        <w:widowControl/>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新宋体" w:hAnsi="新宋体" w:eastAsia="新宋体" w:cs="新宋体"/>
          <w:b/>
          <w:color w:val="auto"/>
          <w:sz w:val="24"/>
          <w:szCs w:val="24"/>
          <w:highlight w:val="none"/>
          <w:u w:val="single"/>
        </w:rPr>
      </w:pPr>
      <w:r>
        <w:rPr>
          <w:rFonts w:hint="eastAsia" w:ascii="新宋体" w:hAnsi="新宋体" w:eastAsia="新宋体" w:cs="新宋体"/>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14、响应文件被拒绝接收的情形</w:t>
      </w:r>
      <w:r/>
    </w:p>
    <w:p>
      <w:pPr>
        <w:ind w:right="105"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在磋商文件规定的响应截止时间后上传的响应文件。</w:t>
      </w:r>
      <w:r/>
    </w:p>
    <w:p>
      <w:pPr>
        <w:pStyle w:val="702"/>
        <w:ind w:firstLine="482"/>
        <w:spacing w:before="0" w:after="0" w:line="520" w:lineRule="exact"/>
        <w:rPr>
          <w:rFonts w:hint="eastAsia" w:ascii="新宋体" w:hAnsi="新宋体" w:eastAsia="新宋体" w:cs="新宋体"/>
          <w:b/>
          <w:bCs/>
          <w:color w:val="auto"/>
          <w:sz w:val="24"/>
          <w:szCs w:val="24"/>
          <w:highlight w:val="none"/>
        </w:rPr>
        <w:outlineLvl w:val="2"/>
      </w:pPr>
      <w:r/>
      <w:bookmarkStart w:id="69" w:name="_Toc141869967"/>
      <w:r>
        <w:rPr>
          <w:rFonts w:hint="eastAsia" w:ascii="新宋体" w:hAnsi="新宋体" w:eastAsia="新宋体" w:cs="新宋体"/>
          <w:b/>
          <w:bCs/>
          <w:color w:val="auto"/>
          <w:sz w:val="24"/>
          <w:szCs w:val="24"/>
          <w:highlight w:val="none"/>
        </w:rPr>
        <w:t xml:space="preserve">五、磋商程序及最后报价</w:t>
      </w:r>
      <w:bookmarkEnd w:id="69"/>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15、磋商会议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15.3供应商在磋商全过程中应保持通讯畅通，及时登录</w:t>
      </w:r>
      <w:r>
        <w:rPr>
          <w:rFonts w:hint="eastAsia" w:ascii="新宋体" w:hAnsi="新宋体" w:eastAsia="新宋体" w:cs="新宋体"/>
          <w:b/>
          <w:bCs/>
          <w:color w:val="auto"/>
          <w:sz w:val="24"/>
          <w:szCs w:val="24"/>
          <w:highlight w:val="none"/>
        </w:rPr>
        <w:t xml:space="preserve">“苏采云”系统</w:t>
      </w:r>
      <w:r>
        <w:rPr>
          <w:rFonts w:hint="eastAsia" w:ascii="新宋体" w:hAnsi="新宋体" w:eastAsia="新宋体" w:cs="新宋体"/>
          <w:color w:val="auto"/>
          <w:sz w:val="24"/>
          <w:szCs w:val="24"/>
          <w:highlight w:val="none"/>
        </w:rPr>
        <w:t xml:space="preserve">查阅、答复相关信息。</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16、磋商小组</w:t>
      </w:r>
      <w:bookmarkStart w:id="70" w:name="OLE_LINK3"/>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t xml:space="preserve">磋商小组由采购人代表和有关技术、经济等方面的专家组成，且人员构成符合政府采购有关规定。</w:t>
      </w:r>
      <w:bookmarkEnd w:id="70"/>
      <w:r>
        <w:rPr>
          <w:rFonts w:hint="eastAsia" w:ascii="新宋体" w:hAnsi="新宋体" w:eastAsia="新宋体" w:cs="新宋体"/>
          <w:color w:val="auto"/>
          <w:sz w:val="24"/>
          <w:szCs w:val="24"/>
          <w:highlight w:val="none"/>
        </w:rPr>
        <w:t xml:space="preserve">磋商小组负责具体评审事务，按客观、公正、审慎的原则独立履行相关职责。</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17、磋商程序</w:t>
      </w:r>
      <w:r/>
    </w:p>
    <w:p>
      <w:pPr>
        <w:ind w:firstLine="480"/>
        <w:spacing w:line="46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17.1资格审查</w:t>
      </w:r>
      <w:r/>
    </w:p>
    <w:p>
      <w:pPr>
        <w:ind w:firstLine="480"/>
        <w:spacing w:line="46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17.2符合性审查</w:t>
      </w:r>
      <w:r/>
    </w:p>
    <w:p>
      <w:pPr>
        <w:ind w:firstLine="480"/>
        <w:spacing w:line="48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17.3未通过资格审查或符合性审查的供应商，磋商小组将在</w:t>
      </w:r>
      <w:r>
        <w:rPr>
          <w:rFonts w:hint="eastAsia" w:ascii="新宋体" w:hAnsi="新宋体" w:eastAsia="新宋体" w:cs="新宋体"/>
          <w:color w:val="auto"/>
          <w:sz w:val="24"/>
          <w:szCs w:val="24"/>
          <w:highlight w:val="none"/>
        </w:rPr>
        <w:t xml:space="preserve">“苏采云”系统</w:t>
      </w:r>
      <w:r>
        <w:rPr>
          <w:rFonts w:hint="eastAsia" w:ascii="新宋体" w:hAnsi="新宋体" w:eastAsia="新宋体" w:cs="新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17.5相同品牌产品响应</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17.6磋商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bCs/>
          <w:color w:val="auto"/>
          <w:sz w:val="24"/>
          <w:szCs w:val="24"/>
          <w:highlight w:val="none"/>
        </w:rPr>
        <w:t xml:space="preserve">17.7有关问题的澄清</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2"/>
        <w:keepLines w:val="0"/>
        <w:keepNext w:val="0"/>
        <w:pageBreakBefore w:val="0"/>
        <w:spacing w:line="360" w:lineRule="auto"/>
        <w:widowControl w:val="off"/>
        <w:rPr>
          <w:rFonts w:hint="eastAsia" w:eastAsiaTheme="minorEastAsia"/>
          <w:b/>
          <w:bCs/>
          <w:sz w:val="24"/>
          <w:szCs w:val="32"/>
          <w:lang w:eastAsia="zh-CN"/>
        </w:rPr>
      </w:pPr>
      <w:r/>
      <w:bookmarkStart w:id="71" w:name="_Hlk204074773"/>
      <w:r>
        <w:rPr>
          <w:rFonts w:hint="eastAsia"/>
          <w:b/>
          <w:bCs/>
          <w:sz w:val="24"/>
          <w:szCs w:val="32"/>
        </w:rPr>
        <w:t xml:space="preserve">17.8 最后报价</w:t>
      </w:r>
      <w:r/>
    </w:p>
    <w:p>
      <w:pPr>
        <w:ind w:firstLine="480"/>
        <w:keepLines w:val="0"/>
        <w:keepNext w:val="0"/>
        <w:pageBreakBefore w:val="0"/>
        <w:spacing w:line="360" w:lineRule="auto"/>
        <w:widowControl w:val="off"/>
        <w:rPr>
          <w:rFonts w:hint="eastAsia" w:eastAsiaTheme="minorEastAsia"/>
          <w:sz w:val="24"/>
          <w:szCs w:val="32"/>
          <w:lang w:eastAsia="zh-CN"/>
        </w:rPr>
      </w:pPr>
      <w:r>
        <w:rPr>
          <w:rFonts w:hint="eastAsia"/>
          <w:sz w:val="24"/>
          <w:szCs w:val="32"/>
        </w:rPr>
        <w:t xml:space="preserve">17.8.1 最后报价的性质</w:t>
      </w:r>
      <w:r/>
    </w:p>
    <w:p>
      <w:pPr>
        <w:ind w:firstLine="480"/>
        <w:keepLines w:val="0"/>
        <w:keepNext w:val="0"/>
        <w:pageBreakBefore w:val="0"/>
        <w:spacing w:line="360" w:lineRule="auto"/>
        <w:widowControl w:val="off"/>
        <w:rPr>
          <w:rFonts w:hint="eastAsia"/>
          <w:sz w:val="24"/>
          <w:szCs w:val="32"/>
        </w:rPr>
      </w:pPr>
      <w:r>
        <w:rPr>
          <w:rFonts w:hint="eastAsia"/>
          <w:sz w:val="24"/>
          <w:szCs w:val="32"/>
        </w:rPr>
        <w:t xml:space="preserve">最后报价是供应商响应文件的有效组成部分。供应商在首次响应文件中的报价为首次报价。</w:t>
      </w:r>
      <w:r/>
    </w:p>
    <w:p>
      <w:pPr>
        <w:ind w:firstLine="480"/>
        <w:keepLines w:val="0"/>
        <w:keepNext w:val="0"/>
        <w:pageBreakBefore w:val="0"/>
        <w:spacing w:line="360" w:lineRule="auto"/>
        <w:widowControl w:val="off"/>
        <w:rPr>
          <w:rFonts w:hint="eastAsia" w:eastAsiaTheme="minorEastAsia"/>
          <w:sz w:val="24"/>
          <w:szCs w:val="32"/>
          <w:lang w:eastAsia="zh-CN"/>
        </w:rPr>
      </w:pPr>
      <w:r>
        <w:rPr>
          <w:rFonts w:hint="eastAsia"/>
          <w:sz w:val="24"/>
          <w:szCs w:val="32"/>
        </w:rPr>
        <w:t xml:space="preserve">17.8.2 适用情形与设计方案推荐</w:t>
      </w:r>
      <w:r/>
    </w:p>
    <w:p>
      <w:pPr>
        <w:ind w:firstLine="480"/>
        <w:keepLines w:val="0"/>
        <w:keepNext w:val="0"/>
        <w:pageBreakBefore w:val="0"/>
        <w:spacing w:line="360" w:lineRule="auto"/>
        <w:widowControl w:val="off"/>
        <w:rPr>
          <w:rFonts w:hint="eastAsia"/>
          <w:sz w:val="24"/>
          <w:szCs w:val="32"/>
        </w:rPr>
      </w:pPr>
      <w:r>
        <w:rPr>
          <w:rFonts w:hint="eastAsia"/>
          <w:sz w:val="24"/>
          <w:szCs w:val="32"/>
        </w:rPr>
        <w:t xml:space="preserve">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家以上供应商的设计方案或者解决方案，并要求其在规定时间内提交最后报价。</w:t>
      </w:r>
      <w:r/>
    </w:p>
    <w:p>
      <w:pPr>
        <w:ind w:firstLine="480"/>
        <w:keepLines w:val="0"/>
        <w:keepNext w:val="0"/>
        <w:pageBreakBefore w:val="0"/>
        <w:spacing w:line="360" w:lineRule="auto"/>
        <w:widowControl w:val="off"/>
        <w:rPr>
          <w:rFonts w:hint="eastAsia" w:eastAsiaTheme="minorEastAsia"/>
          <w:sz w:val="24"/>
          <w:szCs w:val="32"/>
          <w:lang w:eastAsia="zh-CN"/>
        </w:rPr>
      </w:pPr>
      <w:r>
        <w:rPr>
          <w:rFonts w:hint="eastAsia"/>
          <w:sz w:val="24"/>
          <w:szCs w:val="32"/>
        </w:rPr>
        <w:t xml:space="preserve">17.8.3 提交最后报价供应商的数量</w:t>
      </w:r>
      <w:r/>
    </w:p>
    <w:p>
      <w:pPr>
        <w:ind w:firstLine="480"/>
        <w:keepLines w:val="0"/>
        <w:keepNext w:val="0"/>
        <w:pageBreakBefore w:val="0"/>
        <w:spacing w:line="360" w:lineRule="auto"/>
        <w:widowControl w:val="off"/>
        <w:rPr>
          <w:rFonts w:hint="eastAsia"/>
          <w:sz w:val="24"/>
          <w:szCs w:val="32"/>
        </w:rPr>
      </w:pPr>
      <w:r>
        <w:rPr>
          <w:rFonts w:hint="eastAsia"/>
          <w:sz w:val="24"/>
          <w:szCs w:val="32"/>
        </w:rPr>
        <w:t xml:space="preserve">提交最后报价的供应商原则上为3家以上。符合《政府采购竞争性磋商采购方式管理暂行办法》第三条第一款第四项及《财政部关于竞争性磋商采购方式管理暂行办法有关问题的补充通知》（财库〔2015〕124 号）规定情形，以及符合本办法第三条第四项规定情形或属于政府购买服务的，提交最后报价的供应商可以为2家。</w:t>
      </w:r>
      <w:r/>
    </w:p>
    <w:p>
      <w:pPr>
        <w:ind w:firstLine="480"/>
        <w:keepLines w:val="0"/>
        <w:keepNext w:val="0"/>
        <w:pageBreakBefore w:val="0"/>
        <w:spacing w:line="360" w:lineRule="auto"/>
        <w:widowControl w:val="off"/>
        <w:rPr>
          <w:rFonts w:hint="eastAsia" w:eastAsiaTheme="minorEastAsia"/>
          <w:sz w:val="24"/>
          <w:szCs w:val="32"/>
          <w:lang w:eastAsia="zh-CN"/>
        </w:rPr>
      </w:pPr>
      <w:r>
        <w:rPr>
          <w:rFonts w:hint="eastAsia"/>
          <w:sz w:val="24"/>
          <w:szCs w:val="32"/>
        </w:rPr>
        <w:t xml:space="preserve">17.8.4 报价流程与退出机制</w:t>
      </w:r>
      <w:r/>
    </w:p>
    <w:p>
      <w:pPr>
        <w:ind w:firstLine="480"/>
        <w:keepLines w:val="0"/>
        <w:keepNext w:val="0"/>
        <w:pageBreakBefore w:val="0"/>
        <w:spacing w:line="360" w:lineRule="auto"/>
        <w:widowControl w:val="off"/>
        <w:rPr>
          <w:rFonts w:hint="eastAsia"/>
          <w:sz w:val="24"/>
          <w:szCs w:val="32"/>
        </w:rPr>
      </w:pPr>
      <w:r>
        <w:rPr>
          <w:rFonts w:hint="eastAsia"/>
          <w:sz w:val="24"/>
          <w:szCs w:val="32"/>
        </w:rPr>
        <w:t xml:space="preserve">磋商结束后，磋商小组将在 "苏采云" 系统向所有实质性响应的供应商发布 "最后报价要求函" 及最后报价格式表，并要求在规定时间内提交最后报价。在提交最后报价之前，供应商可以根据情况退出磋商，并在 "苏采云" 系统中提交 "退出磋商函" 并加盖 CA 电子公章。因供应商原因导致未提交最后报价或供应商退出磋商的，磋商小组应将其作为无效标处理。</w:t>
      </w:r>
      <w:r/>
    </w:p>
    <w:p>
      <w:pPr>
        <w:ind w:firstLine="480"/>
        <w:keepLines w:val="0"/>
        <w:keepNext w:val="0"/>
        <w:pageBreakBefore w:val="0"/>
        <w:spacing w:line="360" w:lineRule="auto"/>
        <w:widowControl w:val="off"/>
        <w:rPr>
          <w:rFonts w:hint="eastAsia" w:eastAsiaTheme="minorEastAsia"/>
          <w:sz w:val="24"/>
          <w:szCs w:val="32"/>
          <w:lang w:eastAsia="zh-CN"/>
        </w:rPr>
      </w:pPr>
      <w:r>
        <w:rPr>
          <w:rFonts w:hint="eastAsia"/>
          <w:sz w:val="24"/>
          <w:szCs w:val="32"/>
        </w:rPr>
        <w:t xml:space="preserve">17.8.5 报价方式与形式</w:t>
      </w:r>
      <w:r/>
    </w:p>
    <w:p>
      <w:pPr>
        <w:ind w:firstLine="480"/>
        <w:keepLines w:val="0"/>
        <w:keepNext w:val="0"/>
        <w:pageBreakBefore w:val="0"/>
        <w:spacing w:line="360" w:lineRule="auto"/>
        <w:widowControl w:val="off"/>
        <w:rPr>
          <w:rFonts w:hint="eastAsia"/>
          <w:sz w:val="24"/>
          <w:szCs w:val="32"/>
        </w:rPr>
      </w:pPr>
      <w:r>
        <w:rPr>
          <w:rFonts w:hint="eastAsia"/>
          <w:sz w:val="24"/>
          <w:szCs w:val="32"/>
        </w:rPr>
        <w:t xml:space="preserve">最后报价在 "苏采云" 系统内进行，供应商应使用内含电子印章（企业公章、法定代表人或授权代表签章）的 CA 证书在平台设定的时限内进行最后报价。报价所需的计算机设备和网络由供应商自行准备。除因系统故障导致所有供应商均不能报价情形外，本项目不接受纸质的报价文件。</w:t>
      </w:r>
      <w:r/>
    </w:p>
    <w:p>
      <w:pPr>
        <w:ind w:firstLine="480"/>
        <w:keepLines w:val="0"/>
        <w:keepNext w:val="0"/>
        <w:pageBreakBefore w:val="0"/>
        <w:spacing w:line="360" w:lineRule="auto"/>
        <w:widowControl w:val="off"/>
        <w:rPr>
          <w:rFonts w:hint="eastAsia" w:eastAsiaTheme="minorEastAsia"/>
          <w:sz w:val="24"/>
          <w:szCs w:val="32"/>
          <w:lang w:eastAsia="zh-CN"/>
        </w:rPr>
      </w:pPr>
      <w:r>
        <w:rPr>
          <w:rFonts w:hint="eastAsia"/>
          <w:sz w:val="24"/>
          <w:szCs w:val="32"/>
        </w:rPr>
        <w:t xml:space="preserve">17.8.6 分项报价调整规则</w:t>
      </w:r>
      <w:r/>
    </w:p>
    <w:p>
      <w:pPr>
        <w:ind w:firstLine="480"/>
        <w:keepLines w:val="0"/>
        <w:keepNext w:val="0"/>
        <w:pageBreakBefore w:val="0"/>
        <w:spacing w:line="360" w:lineRule="auto"/>
        <w:widowControl w:val="off"/>
        <w:rPr>
          <w:rFonts w:hint="eastAsia"/>
          <w:sz w:val="24"/>
          <w:szCs w:val="32"/>
        </w:rPr>
      </w:pPr>
      <w:r>
        <w:rPr>
          <w:rFonts w:hint="eastAsia"/>
          <w:sz w:val="24"/>
          <w:szCs w:val="32"/>
        </w:rPr>
        <w:t xml:space="preserve">最后报价时如磋商小组未要求分项报价的，供应商各分项报价按首次报价（总价）与最后报价（总价）比例进行同比调整。</w:t>
      </w:r>
      <w:r/>
    </w:p>
    <w:p>
      <w:pPr>
        <w:ind w:firstLine="480"/>
        <w:keepLines w:val="0"/>
        <w:keepNext w:val="0"/>
        <w:pageBreakBefore w:val="0"/>
        <w:spacing w:line="360" w:lineRule="auto"/>
        <w:widowControl w:val="off"/>
        <w:rPr>
          <w:rFonts w:hint="eastAsia" w:eastAsiaTheme="minorEastAsia"/>
          <w:sz w:val="24"/>
          <w:szCs w:val="32"/>
          <w:lang w:eastAsia="zh-CN"/>
        </w:rPr>
      </w:pPr>
      <w:r>
        <w:rPr>
          <w:rFonts w:hint="eastAsia"/>
          <w:sz w:val="24"/>
          <w:szCs w:val="32"/>
        </w:rPr>
        <w:t xml:space="preserve">17.8.7 报价表填写要求</w:t>
      </w:r>
      <w:r/>
    </w:p>
    <w:p>
      <w:pPr>
        <w:ind w:firstLine="480"/>
        <w:keepLines w:val="0"/>
        <w:keepNext w:val="0"/>
        <w:pageBreakBefore w:val="0"/>
        <w:spacing w:line="360" w:lineRule="auto"/>
        <w:widowControl w:val="off"/>
        <w:rPr>
          <w:rFonts w:hint="eastAsia"/>
          <w:sz w:val="24"/>
          <w:szCs w:val="32"/>
        </w:rPr>
      </w:pPr>
      <w:r>
        <w:rPr>
          <w:rFonts w:hint="eastAsia"/>
          <w:sz w:val="24"/>
          <w:szCs w:val="32"/>
        </w:rPr>
        <w:t xml:space="preserve">磋商报价表中大、小写应一致，如出现不一致情况的，以大写为准。磋商报价表内容与分项报价表内容应一致。如出现不一致情况，以磋商报价一览表内容为准，修正分项报价表。</w:t>
      </w:r>
      <w:r/>
    </w:p>
    <w:p>
      <w:pPr>
        <w:ind w:firstLine="480"/>
        <w:keepLines w:val="0"/>
        <w:keepNext w:val="0"/>
        <w:pageBreakBefore w:val="0"/>
        <w:spacing w:line="360" w:lineRule="auto"/>
        <w:widowControl w:val="off"/>
        <w:rPr>
          <w:rFonts w:hint="eastAsia" w:eastAsiaTheme="minorEastAsia"/>
          <w:sz w:val="24"/>
          <w:szCs w:val="32"/>
          <w:lang w:eastAsia="zh-CN"/>
        </w:rPr>
      </w:pPr>
      <w:r>
        <w:rPr>
          <w:rFonts w:hint="eastAsia"/>
          <w:sz w:val="24"/>
          <w:szCs w:val="32"/>
        </w:rPr>
        <w:t xml:space="preserve">17.8.8 评审规则</w:t>
      </w:r>
      <w:r/>
    </w:p>
    <w:p>
      <w:pPr>
        <w:ind w:firstLine="480"/>
        <w:keepLines w:val="0"/>
        <w:keepNext w:val="0"/>
        <w:pageBreakBefore w:val="0"/>
        <w:spacing w:line="360" w:lineRule="auto"/>
        <w:widowControl w:val="off"/>
        <w:rPr>
          <w:sz w:val="24"/>
          <w:szCs w:val="32"/>
        </w:rPr>
      </w:pPr>
      <w:r>
        <w:rPr>
          <w:rFonts w:hint="eastAsia"/>
          <w:sz w:val="24"/>
          <w:szCs w:val="32"/>
        </w:rPr>
        <w:t xml:space="preserve">项目评审中，不得去掉最后报价中的最高报价和最低报价。</w:t>
      </w:r>
      <w:r/>
    </w:p>
    <w:p>
      <w:pPr>
        <w:ind w:firstLine="482"/>
        <w:jc w:val="left"/>
        <w:keepLines w:val="0"/>
        <w:keepNext w:val="0"/>
        <w:pageBreakBefore w:val="0"/>
        <w:spacing w:line="360" w:lineRule="auto"/>
        <w:widowControl w:val="off"/>
        <w:tabs>
          <w:tab w:val="left" w:pos="900" w:leader="none"/>
        </w:tabs>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17.9异常低价响应审查</w:t>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17.9.1评审过程中出现下列情形之一的，磋商小组应当启动异常低价响应审查程序：</w:t>
      </w:r>
      <w:r/>
    </w:p>
    <w:p>
      <w:pPr>
        <w:ind w:firstLine="482"/>
        <w:jc w:val="left"/>
        <w:keepLines w:val="0"/>
        <w:keepNext w:val="0"/>
        <w:pageBreakBefore w:val="0"/>
        <w:spacing w:line="360" w:lineRule="auto"/>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1.磋商报价低于全部通过符合性审查供应商磋商报价平均值50%的，即磋商报价&lt;全部通过符合性审查供应商磋商报价平均值×50%；</w:t>
      </w:r>
      <w:r/>
    </w:p>
    <w:p>
      <w:pPr>
        <w:ind w:firstLine="482"/>
        <w:jc w:val="left"/>
        <w:keepLines w:val="0"/>
        <w:keepNext w:val="0"/>
        <w:pageBreakBefore w:val="0"/>
        <w:spacing w:line="360" w:lineRule="auto"/>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2.磋商报价低于通过符合性审查的次低报价供应商磋商报价50%的，即磋商报价&lt;通过符合性审查的次低报价供应商磋商报价×50%；</w:t>
      </w:r>
      <w:r/>
    </w:p>
    <w:p>
      <w:pPr>
        <w:ind w:firstLine="482"/>
        <w:jc w:val="left"/>
        <w:keepLines w:val="0"/>
        <w:keepNext w:val="0"/>
        <w:pageBreakBefore w:val="0"/>
        <w:spacing w:line="360" w:lineRule="auto"/>
        <w:widowControl w:val="off"/>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3.磋商报价低于采购项目最高限价45%的，即磋商报价&lt;采购项目最高限价×45%；</w:t>
      </w:r>
      <w:r/>
    </w:p>
    <w:p>
      <w:pPr>
        <w:ind w:firstLine="482"/>
        <w:jc w:val="left"/>
        <w:keepLines w:val="0"/>
        <w:keepNext w:val="0"/>
        <w:pageBreakBefore w:val="0"/>
        <w:spacing w:line="360" w:lineRule="auto"/>
        <w:widowControl w:val="off"/>
        <w:tabs>
          <w:tab w:val="left" w:pos="900" w:leader="none"/>
        </w:tabs>
        <w:rPr>
          <w:rFonts w:hint="eastAsia" w:ascii="新宋体" w:hAnsi="新宋体" w:eastAsia="新宋体" w:cs="新宋体"/>
          <w:color w:val="auto"/>
          <w:sz w:val="24"/>
          <w:szCs w:val="24"/>
          <w:highlight w:val="green"/>
        </w:rPr>
      </w:pPr>
      <w:r>
        <w:rPr>
          <w:rFonts w:hint="eastAsia" w:ascii="新宋体" w:hAnsi="新宋体" w:eastAsia="新宋体" w:cs="新宋体"/>
          <w:color w:val="auto"/>
          <w:sz w:val="24"/>
          <w:szCs w:val="24"/>
          <w:highlight w:val="none"/>
        </w:rPr>
        <w:t xml:space="preserve">4.磋商小组基于专业判断，认为供应商报价过低，有可能影响产品质量或者不能诚信履约的其他情形。</w:t>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17.9.3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17.9.4异常低价响应审查的启动原因、审查意见和审查结果应当在评审报告中记录，并随供应商提供的相关书面说明及证明材料，以及磋商小组有关互联网浏览、查询历史一并归档。</w:t>
      </w:r>
      <w:bookmarkEnd w:id="71"/>
      <w:r/>
      <w:r/>
    </w:p>
    <w:p>
      <w:pPr>
        <w:ind w:firstLine="480"/>
        <w:spacing w:line="360" w:lineRule="auto"/>
        <w:tabs>
          <w:tab w:val="left" w:pos="900" w:leader="none"/>
        </w:tabs>
        <w:rPr>
          <w:rFonts w:hint="eastAsia" w:ascii="新宋体" w:hAnsi="新宋体" w:eastAsia="新宋体" w:cs="新宋体"/>
          <w:color w:val="auto"/>
          <w:sz w:val="24"/>
          <w:szCs w:val="24"/>
          <w:highlight w:val="none"/>
        </w:rPr>
      </w:pPr>
      <w:r/>
      <w:bookmarkStart w:id="72" w:name="_Toc141869966"/>
      <w:r>
        <w:rPr>
          <w:rFonts w:hint="eastAsia" w:ascii="新宋体" w:hAnsi="新宋体" w:eastAsia="新宋体" w:cs="新宋体"/>
          <w:bCs/>
          <w:color w:val="auto"/>
          <w:sz w:val="24"/>
          <w:szCs w:val="24"/>
          <w:highlight w:val="none"/>
        </w:rPr>
        <w:t xml:space="preserve">17.10推荐成交候选供应商</w:t>
      </w:r>
      <w:r/>
    </w:p>
    <w:p>
      <w:pPr>
        <w:ind w:firstLine="476"/>
        <w:keepLines w:val="0"/>
        <w:keepNext w:val="0"/>
        <w:pageBreakBefore w:val="0"/>
        <w:spacing w:line="360" w:lineRule="auto"/>
        <w:widowControl w:val="off"/>
        <w:tabs>
          <w:tab w:val="left" w:pos="900" w:leader="none"/>
        </w:tabs>
        <w:rPr>
          <w:rFonts w:hint="eastAsia" w:ascii="新宋体" w:hAnsi="新宋体" w:eastAsia="新宋体" w:cs="新宋体"/>
          <w:color w:val="0000ff"/>
          <w:sz w:val="24"/>
          <w:szCs w:val="24"/>
          <w:highlight w:val="none"/>
        </w:rPr>
      </w:pPr>
      <w:r/>
      <w:bookmarkStart w:id="73" w:name="OLE_LINK5"/>
      <w:r>
        <w:rPr>
          <w:rFonts w:hint="eastAsia" w:ascii="新宋体" w:hAnsi="新宋体" w:eastAsia="新宋体" w:cs="新宋体"/>
          <w:color w:val="0000ff"/>
          <w:sz w:val="24"/>
          <w:szCs w:val="24"/>
          <w:highlight w:val="none"/>
        </w:rPr>
        <w:t xml:space="preserve">磋商小组根据综合评分情况，按照评审得分由高到低顺序推荐3名成交候选供应商，并编写评审报告</w:t>
      </w:r>
      <w:bookmarkEnd w:id="73"/>
      <w:r>
        <w:rPr>
          <w:rFonts w:hint="eastAsia" w:ascii="新宋体" w:hAnsi="新宋体" w:eastAsia="新宋体" w:cs="新宋体"/>
          <w:color w:val="0000ff"/>
          <w:sz w:val="24"/>
          <w:szCs w:val="24"/>
          <w:highlight w:val="none"/>
        </w:rPr>
        <w:t xml:space="preserve">。符合本磋商文件17.8</w:t>
      </w:r>
      <w:r>
        <w:rPr>
          <w:rFonts w:hint="eastAsia" w:ascii="新宋体" w:hAnsi="新宋体" w:eastAsia="新宋体" w:cs="新宋体"/>
          <w:color w:val="0000ff"/>
          <w:sz w:val="24"/>
          <w:szCs w:val="24"/>
          <w:highlight w:val="none"/>
          <w:lang w:val="en-US" w:eastAsia="zh-CN"/>
        </w:rPr>
        <w:t xml:space="preserve">.3</w:t>
      </w:r>
      <w:r>
        <w:rPr>
          <w:rFonts w:hint="eastAsia" w:ascii="新宋体" w:hAnsi="新宋体" w:eastAsia="新宋体" w:cs="新宋体"/>
          <w:color w:val="0000ff"/>
          <w:sz w:val="24"/>
          <w:szCs w:val="24"/>
          <w:highlight w:val="none"/>
        </w:rPr>
        <w:t xml:space="preserve">情形的，可以推荐2名成交候选供应商。评审得分相同的，按照最后报价由低到高的顺序推荐。评审得分且最后报价相同的，按照技术指标优劣顺序推荐。</w:t>
      </w:r>
      <w:r/>
    </w:p>
    <w:p>
      <w:pPr>
        <w:ind w:firstLine="476"/>
        <w:keepLines w:val="0"/>
        <w:keepNext w:val="0"/>
        <w:pageBreakBefore w:val="0"/>
        <w:spacing w:line="360" w:lineRule="auto"/>
        <w:widowControl w:val="off"/>
        <w:tabs>
          <w:tab w:val="left" w:pos="900" w:leader="none"/>
        </w:tabs>
        <w:rPr>
          <w:rFonts w:hint="eastAsia" w:ascii="新宋体" w:hAnsi="新宋体" w:eastAsia="新宋体" w:cs="新宋体"/>
          <w:b/>
          <w:bCs/>
          <w:color w:val="auto"/>
          <w:sz w:val="24"/>
          <w:szCs w:val="24"/>
          <w:highlight w:val="none"/>
        </w:rPr>
        <w:outlineLvl w:val="2"/>
      </w:pPr>
      <w:r>
        <w:rPr>
          <w:rFonts w:hint="eastAsia" w:ascii="新宋体" w:hAnsi="新宋体" w:eastAsia="新宋体" w:cs="新宋体"/>
          <w:b/>
          <w:bCs/>
          <w:color w:val="auto"/>
          <w:sz w:val="24"/>
          <w:szCs w:val="24"/>
          <w:highlight w:val="none"/>
        </w:rPr>
        <w:t xml:space="preserve">六、无效响应、采购活动终止、</w:t>
      </w:r>
      <w:bookmarkEnd w:id="72"/>
      <w:r>
        <w:rPr>
          <w:rFonts w:hint="eastAsia" w:ascii="新宋体" w:hAnsi="新宋体" w:eastAsia="新宋体" w:cs="新宋体"/>
          <w:b/>
          <w:bCs/>
          <w:color w:val="auto"/>
          <w:sz w:val="24"/>
          <w:szCs w:val="24"/>
          <w:highlight w:val="none"/>
        </w:rPr>
        <w:t xml:space="preserve">恶意串通及取消成交候选资格情形</w:t>
      </w:r>
      <w:r/>
    </w:p>
    <w:p>
      <w:pPr>
        <w:ind w:firstLine="482"/>
        <w:spacing w:line="360" w:lineRule="auto"/>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18、无效响应情形</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18.1供应商同一采购包提交两个以上（含两个）不同的响应文件或者最后报价的。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18.2供应商不符合磋商文件规定资格要求的或响应文件未按规定提交资质证件的。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18.3供应商的报价超过了采购预算或最高限价的。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18.4响应文件未通过符合性审查的。</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18.5响应文件出现重大偏离，不符合磋商文件中规定的实质性要求的（★部分为实质性要求）。</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18.6响应文件未按照磋商文件要求加盖CA电子公章的。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18.7磋商小组启动异常低价响应审查后，供应商不提供书面说明、证明材料，或者磋商小组认为供应商提供的书面说明、证明材料不能证明其最后报价合理性的。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18.8响应文件含有采购人不能接受的附加条件的。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18.9供应商有本磋商文件规定的恶意串通情形的。</w:t>
      </w:r>
      <w:r/>
    </w:p>
    <w:p>
      <w:pPr>
        <w:ind w:firstLine="482"/>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18.10法律、法规规定的其他情况。</w:t>
      </w:r>
      <w:r/>
    </w:p>
    <w:p>
      <w:pPr>
        <w:ind w:firstLine="482"/>
        <w:spacing w:line="360" w:lineRule="auto"/>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19、采购活动终止情形</w:t>
      </w:r>
      <w:r/>
    </w:p>
    <w:p>
      <w:pPr>
        <w:ind w:firstLine="482"/>
        <w:spacing w:line="360" w:lineRule="auto"/>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19.1因情况变化，不再符合规定的竞争性磋商采购方式适用情形的；</w:t>
      </w:r>
      <w:r/>
    </w:p>
    <w:p>
      <w:pPr>
        <w:ind w:firstLine="482"/>
        <w:spacing w:line="360" w:lineRule="auto"/>
        <w:rPr>
          <w:rFonts w:hint="eastAsia" w:ascii="新宋体" w:hAnsi="新宋体" w:eastAsia="新宋体" w:cs="新宋体"/>
          <w:color w:val="0000ff"/>
          <w:sz w:val="24"/>
          <w:szCs w:val="24"/>
          <w:highlight w:val="none"/>
        </w:rPr>
      </w:pPr>
      <w:r>
        <w:rPr>
          <w:rFonts w:hint="eastAsia" w:ascii="新宋体" w:hAnsi="新宋体" w:eastAsia="新宋体" w:cs="新宋体"/>
          <w:color w:val="0000ff"/>
          <w:sz w:val="24"/>
          <w:szCs w:val="24"/>
          <w:highlight w:val="none"/>
        </w:rPr>
        <w:t xml:space="preserve">19.2符合专业条件的供应商或者对磋商文件作实质响应的供应商不足3家的</w:t>
      </w:r>
      <w:r>
        <w:rPr>
          <w:rFonts w:hint="default" w:ascii="新宋体" w:hAnsi="新宋体" w:eastAsia="新宋体" w:cs="新宋体"/>
          <w:color w:val="0000ff"/>
          <w:sz w:val="24"/>
          <w:szCs w:val="24"/>
          <w:highlight w:val="none"/>
          <w:lang w:val="en-US" w:eastAsia="zh-CN"/>
        </w:rPr>
        <w:t xml:space="preserve">（同时符合 17.8.</w:t>
      </w:r>
      <w:r>
        <w:rPr>
          <w:rFonts w:hint="eastAsia" w:ascii="新宋体" w:hAnsi="新宋体" w:eastAsia="新宋体" w:cs="新宋体"/>
          <w:color w:val="0000ff"/>
          <w:sz w:val="24"/>
          <w:szCs w:val="24"/>
          <w:highlight w:val="none"/>
          <w:lang w:val="en-US" w:eastAsia="zh-CN"/>
        </w:rPr>
        <w:t xml:space="preserve">3</w:t>
      </w:r>
      <w:r>
        <w:rPr>
          <w:rFonts w:hint="default" w:ascii="新宋体" w:hAnsi="新宋体" w:eastAsia="新宋体" w:cs="新宋体"/>
          <w:color w:val="0000ff"/>
          <w:sz w:val="24"/>
          <w:szCs w:val="24"/>
          <w:highlight w:val="none"/>
          <w:lang w:val="en-US" w:eastAsia="zh-CN"/>
        </w:rPr>
        <w:t xml:space="preserve"> 情形除外）</w:t>
      </w:r>
      <w:r>
        <w:rPr>
          <w:rFonts w:hint="eastAsia" w:ascii="新宋体" w:hAnsi="新宋体" w:eastAsia="新宋体" w:cs="新宋体"/>
          <w:color w:val="0000ff"/>
          <w:sz w:val="24"/>
          <w:szCs w:val="24"/>
          <w:highlight w:val="none"/>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19.3出现影响采购公正的违法、违规行为的。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19.4因重大变故，采购任务取消的。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19.5磋商小组认定磋商文件存在歧义、重大缺陷导致评审工作无法进行。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20、恶意串通情形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20.2供应商接受采购人或采购代理机构授意撤换、修改响应文件；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20.3供应商之间协商报价、技术方案等响应文件实质性内容；</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20.5供应商之间事先约定由某一特定供应商成交；</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20.6供应商之间商定部分供应商放弃参加政府采购活动或者放弃成交；</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21、</w:t>
      </w:r>
      <w:bookmarkStart w:id="74" w:name="OLE_LINK2"/>
      <w:r>
        <w:rPr>
          <w:rFonts w:hint="eastAsia" w:ascii="新宋体" w:hAnsi="新宋体" w:eastAsia="新宋体" w:cs="新宋体"/>
          <w:b/>
          <w:color w:val="auto"/>
          <w:sz w:val="24"/>
          <w:szCs w:val="24"/>
          <w:highlight w:val="none"/>
        </w:rPr>
        <w:t xml:space="preserve">取消成交（候选）供应商资格</w:t>
      </w:r>
      <w:bookmarkEnd w:id="74"/>
      <w:r>
        <w:rPr>
          <w:rFonts w:hint="eastAsia" w:ascii="新宋体" w:hAnsi="新宋体" w:eastAsia="新宋体" w:cs="新宋体"/>
          <w:b/>
          <w:color w:val="auto"/>
          <w:sz w:val="24"/>
          <w:szCs w:val="24"/>
          <w:highlight w:val="none"/>
        </w:rPr>
        <w:t xml:space="preserve">条款</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21.1提供虚假材料谋取成交的；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21.2采取不正当手段诋毁、排挤其他供应商的；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21.3与采购人、其他供应商或者采购代理机构恶意串通的；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21.4向采购人、采购代理机构行贿或者提供其他不正当利益的；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21.5未在规定时间内与采购人签订采购合同的；</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21.6法律、法规规定的其他情况。</w:t>
      </w:r>
      <w:r/>
    </w:p>
    <w:p>
      <w:pPr>
        <w:pStyle w:val="702"/>
        <w:ind w:firstLine="320"/>
        <w:spacing w:before="0" w:after="0" w:line="520" w:lineRule="exact"/>
        <w:rPr>
          <w:rFonts w:hint="eastAsia" w:ascii="新宋体" w:hAnsi="新宋体" w:eastAsia="新宋体" w:cs="新宋体"/>
          <w:b/>
          <w:bCs/>
          <w:color w:val="auto"/>
          <w:sz w:val="24"/>
          <w:szCs w:val="24"/>
          <w:highlight w:val="none"/>
        </w:rPr>
        <w:outlineLvl w:val="2"/>
      </w:pPr>
      <w:r/>
      <w:bookmarkStart w:id="75" w:name="_Toc141869968"/>
      <w:r>
        <w:rPr>
          <w:rFonts w:hint="eastAsia" w:ascii="新宋体" w:hAnsi="新宋体" w:eastAsia="新宋体" w:cs="新宋体"/>
          <w:b/>
          <w:bCs/>
          <w:color w:val="auto"/>
          <w:sz w:val="24"/>
          <w:szCs w:val="24"/>
          <w:highlight w:val="none"/>
        </w:rPr>
        <w:t xml:space="preserve">七、成交及合同签订</w:t>
      </w:r>
      <w:bookmarkEnd w:id="75"/>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22、确定成交供应商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23、成交通知书</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24、签订和公告合同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24.3采购人在自合同签订之日起2个工作日内，将合同在指定的媒体上公告。</w:t>
      </w:r>
      <w:r/>
    </w:p>
    <w:p>
      <w:pPr>
        <w:ind w:firstLine="482"/>
        <w:spacing w:line="480" w:lineRule="exact"/>
        <w:shd w:val="clear" w:color="auto"/>
        <w:rPr>
          <w:rFonts w:hint="eastAsia" w:ascii="新宋体" w:hAnsi="新宋体" w:eastAsia="新宋体" w:cs="新宋体"/>
          <w:b/>
          <w:color w:val="auto"/>
          <w:sz w:val="24"/>
          <w:szCs w:val="24"/>
          <w:highlight w:val="none"/>
        </w:rPr>
      </w:pPr>
      <w:r/>
      <w:bookmarkStart w:id="76" w:name="_Toc141869969"/>
      <w:r>
        <w:rPr>
          <w:rFonts w:hint="eastAsia" w:ascii="新宋体" w:hAnsi="新宋体" w:eastAsia="新宋体" w:cs="新宋体"/>
          <w:b/>
          <w:color w:val="auto"/>
          <w:sz w:val="24"/>
          <w:szCs w:val="24"/>
          <w:highlight w:val="none"/>
        </w:rPr>
        <w:t xml:space="preserve">25、履约保证金</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zh-CN"/>
        </w:rPr>
        <w:t xml:space="preserve">按照以下第</w:t>
      </w:r>
      <w:r>
        <w:rPr>
          <w:rFonts w:hint="eastAsia" w:ascii="新宋体" w:hAnsi="新宋体" w:eastAsia="新宋体" w:cs="新宋体"/>
          <w:color w:val="auto"/>
          <w:sz w:val="24"/>
          <w:szCs w:val="24"/>
          <w:highlight w:val="none"/>
          <w:u w:val="single"/>
        </w:rPr>
        <w:t xml:space="preserve">（1）</w:t>
      </w:r>
      <w:r>
        <w:rPr>
          <w:rFonts w:hint="eastAsia" w:ascii="新宋体" w:hAnsi="新宋体" w:eastAsia="新宋体" w:cs="新宋体"/>
          <w:color w:val="auto"/>
          <w:sz w:val="24"/>
          <w:szCs w:val="24"/>
          <w:highlight w:val="none"/>
          <w:lang w:val="zh-CN"/>
        </w:rPr>
        <w:t xml:space="preserve">方式确定履约保证</w:t>
      </w:r>
      <w:r>
        <w:rPr>
          <w:rFonts w:hint="eastAsia" w:ascii="新宋体" w:hAnsi="新宋体" w:eastAsia="新宋体" w:cs="新宋体"/>
          <w:color w:val="auto"/>
          <w:sz w:val="24"/>
          <w:szCs w:val="24"/>
          <w:highlight w:val="none"/>
        </w:rPr>
        <w:t xml:space="preserve">金</w:t>
      </w:r>
      <w:r>
        <w:rPr>
          <w:rFonts w:hint="eastAsia" w:ascii="新宋体" w:hAnsi="新宋体" w:eastAsia="新宋体" w:cs="新宋体"/>
          <w:color w:val="auto"/>
          <w:sz w:val="24"/>
          <w:szCs w:val="24"/>
          <w:highlight w:val="none"/>
          <w:lang w:val="zh-CN"/>
        </w:rPr>
        <w:t xml:space="preserve">收取方式。</w:t>
      </w:r>
      <w:r/>
    </w:p>
    <w:p>
      <w:pPr>
        <w:ind w:firstLine="480"/>
        <w:spacing w:line="480" w:lineRule="exact"/>
        <w:shd w:val="clear" w:color="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（1）本项目不收取履约保证金。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（2）本项目收取履约保证金。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25.1履约保证金提交形式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25.2履约保证金提交金额</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按采购合同总价的</w:t>
      </w:r>
      <w:r>
        <w:rPr>
          <w:rFonts w:hint="eastAsia" w:ascii="新宋体" w:hAnsi="新宋体" w:eastAsia="新宋体" w:cs="新宋体"/>
          <w:color w:val="auto"/>
          <w:sz w:val="24"/>
          <w:szCs w:val="24"/>
          <w:highlight w:val="none"/>
          <w:u w:val="single"/>
        </w:rPr>
        <w:t xml:space="preserve"> / </w:t>
      </w:r>
      <w:r>
        <w:rPr>
          <w:rFonts w:hint="eastAsia" w:ascii="新宋体" w:hAnsi="新宋体" w:eastAsia="新宋体" w:cs="新宋体"/>
          <w:color w:val="auto"/>
          <w:sz w:val="24"/>
          <w:szCs w:val="24"/>
          <w:highlight w:val="none"/>
        </w:rPr>
        <w:t xml:space="preserve">%提交。</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新宋体" w:hAnsi="新宋体" w:eastAsia="新宋体" w:cs="新宋体"/>
          <w:color w:val="auto"/>
          <w:sz w:val="24"/>
          <w:szCs w:val="24"/>
          <w:highlight w:val="none"/>
          <w:u w:val="single"/>
        </w:rPr>
        <w:t xml:space="preserve"> / </w:t>
      </w:r>
      <w:r>
        <w:rPr>
          <w:rFonts w:hint="eastAsia" w:ascii="新宋体" w:hAnsi="新宋体" w:eastAsia="新宋体" w:cs="新宋体"/>
          <w:color w:val="auto"/>
          <w:sz w:val="24"/>
          <w:szCs w:val="24"/>
          <w:highlight w:val="none"/>
        </w:rPr>
        <w:t xml:space="preserve">% （</w:t>
      </w:r>
      <w:bookmarkStart w:id="77" w:name="_Hlk187763955"/>
      <w:r>
        <w:rPr>
          <w:rFonts w:hint="eastAsia" w:ascii="新宋体" w:hAnsi="新宋体" w:eastAsia="新宋体" w:cs="新宋体"/>
          <w:color w:val="auto"/>
          <w:sz w:val="24"/>
          <w:szCs w:val="24"/>
          <w:highlight w:val="none"/>
        </w:rPr>
        <w:t xml:space="preserve">履约保证金原提交金额的6折</w:t>
      </w:r>
      <w:bookmarkEnd w:id="77"/>
      <w:r>
        <w:rPr>
          <w:rFonts w:hint="eastAsia" w:ascii="新宋体" w:hAnsi="新宋体" w:eastAsia="新宋体" w:cs="新宋体"/>
          <w:color w:val="auto"/>
          <w:sz w:val="24"/>
          <w:szCs w:val="24"/>
          <w:highlight w:val="none"/>
        </w:rPr>
        <w:t xml:space="preserve">）提交。</w:t>
      </w:r>
      <w:bookmarkStart w:id="78" w:name="_Hlk187842952"/>
      <w:r>
        <w:rPr>
          <w:rFonts w:hint="eastAsia" w:ascii="新宋体" w:hAnsi="新宋体" w:eastAsia="新宋体" w:cs="新宋体"/>
          <w:color w:val="auto"/>
          <w:sz w:val="24"/>
          <w:szCs w:val="24"/>
          <w:highlight w:val="none"/>
        </w:rPr>
        <w:t xml:space="preserve">办理流程、偿付等内容见江苏政府采购网“保险保函”模块。</w:t>
      </w:r>
      <w:bookmarkEnd w:id="78"/>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25.3履约保证金退还方式</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25.4履约保证金退还条件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具有验收合格相关证明材料。</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25.5履约保证金退还时间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采购人收到成交供应商退付申请后5个工作日内退还。</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25.6履约保证金不予退还情形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25.7逾期退还履约保证金违约责任</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color w:val="auto"/>
          <w:sz w:val="24"/>
          <w:szCs w:val="24"/>
          <w:highlight w:val="none"/>
        </w:rPr>
        <w:t xml:space="preserve">26、线上融资</w:t>
      </w:r>
      <w:r/>
    </w:p>
    <w:p>
      <w:pPr>
        <w:ind w:firstLine="480"/>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b/>
          <w:color w:val="auto"/>
          <w:sz w:val="24"/>
          <w:szCs w:val="24"/>
          <w:highlight w:val="none"/>
        </w:rPr>
        <w:t xml:space="preserve">27、合同履行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27.1政府采购合同订立后，合同各方不得擅自变更、中止或者终止合同。</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6"/>
      <w:r/>
      <w:r/>
    </w:p>
    <w:p>
      <w:pPr>
        <w:pStyle w:val="702"/>
        <w:ind w:firstLine="320"/>
        <w:spacing w:before="0" w:after="0" w:line="520" w:lineRule="exact"/>
        <w:rPr>
          <w:rFonts w:hint="eastAsia" w:ascii="新宋体" w:hAnsi="新宋体" w:eastAsia="新宋体" w:cs="新宋体"/>
          <w:b/>
          <w:bCs/>
          <w:color w:val="auto"/>
          <w:sz w:val="24"/>
          <w:szCs w:val="24"/>
          <w:highlight w:val="none"/>
        </w:rPr>
        <w:outlineLvl w:val="2"/>
      </w:pPr>
      <w:r/>
      <w:bookmarkStart w:id="79" w:name="_Toc141869970"/>
      <w:r>
        <w:rPr>
          <w:rFonts w:hint="eastAsia" w:ascii="新宋体" w:hAnsi="新宋体" w:eastAsia="新宋体" w:cs="新宋体"/>
          <w:b/>
          <w:bCs/>
          <w:color w:val="auto"/>
          <w:sz w:val="24"/>
          <w:szCs w:val="24"/>
          <w:highlight w:val="none"/>
        </w:rPr>
        <w:t xml:space="preserve">八、质疑与投诉</w:t>
      </w:r>
      <w:bookmarkEnd w:id="79"/>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28、质疑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28.1供应商认为采购文件、采购过程和中标结果使自己的权益受到损害的，可以在知道或者应知其权益受到损害之日起七个工作日内，以书面形式根据下述2</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.6条款的规定向采购代理机构或招标人提出质疑。</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28.2供应商应知其权益受到损害之日，是指：</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（2）对本项目采购过程提出质疑的，为各采购程序环节结束之日；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供应商如在法定期限内对同一采购程序环节提出多次质疑的，采购代理机构、采购人将只对供应商第一次质疑作出答复。</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28.4供应商提出质疑应当提交质疑函和必要的证明材料。质疑函的必备内容：</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（1）供应商的姓名或者名称、地址、邮编、联系人及联系电话；</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（2）质疑项目的名称、编号；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（3）获取采购文件的时间；</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（4）具体、明确的质疑事项和质疑事项相关的请求；</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（5）事实依据；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（6）必要的法律依据；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（7）提出质疑的日期；</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w:t>
      </w:r>
      <w:r>
        <w:rPr>
          <w:rFonts w:hint="eastAsia" w:ascii="新宋体" w:hAnsi="新宋体" w:eastAsia="新宋体" w:cs="新宋体"/>
          <w:color w:val="auto"/>
          <w:sz w:val="24"/>
          <w:szCs w:val="24"/>
          <w:highlight w:val="none"/>
          <w:lang w:val="en-US" w:eastAsia="zh-CN"/>
        </w:rPr>
        <w:t xml:space="preserve">8</w:t>
      </w:r>
      <w:r>
        <w:rPr>
          <w:rFonts w:hint="eastAsia" w:ascii="新宋体" w:hAnsi="新宋体" w:eastAsia="新宋体" w:cs="新宋体"/>
          <w:color w:val="auto"/>
          <w:sz w:val="24"/>
          <w:szCs w:val="24"/>
          <w:highlight w:val="none"/>
        </w:rPr>
        <w:t xml:space="preserve">.</w:t>
      </w:r>
      <w:r>
        <w:rPr>
          <w:rFonts w:hint="eastAsia" w:ascii="新宋体" w:hAnsi="新宋体" w:eastAsia="新宋体" w:cs="新宋体"/>
          <w:color w:val="auto"/>
          <w:sz w:val="24"/>
          <w:szCs w:val="24"/>
          <w:highlight w:val="none"/>
          <w:lang w:val="en-US" w:eastAsia="zh-CN"/>
        </w:rPr>
        <w:t xml:space="preserve">6</w:t>
      </w:r>
      <w:r>
        <w:rPr>
          <w:rFonts w:hint="eastAsia" w:ascii="新宋体" w:hAnsi="新宋体" w:eastAsia="新宋体" w:cs="新宋体"/>
          <w:color w:val="auto"/>
          <w:sz w:val="24"/>
          <w:szCs w:val="24"/>
          <w:highlight w:val="none"/>
        </w:rPr>
        <w:t xml:space="preserve">供应商应以书面形式向采购人或者其委托的采购代理机构提出质疑。质疑超出采购机构代理范围的，供应商应当向采购人提出。</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接收质疑函的方式：现场接收或邮寄接收。</w:t>
      </w:r>
      <w:r/>
    </w:p>
    <w:p>
      <w:pPr>
        <w:ind w:firstLine="480"/>
        <w:pageBreakBefore w:val="0"/>
        <w:spacing w:line="480" w:lineRule="exact"/>
        <w:widowControl w:val="off"/>
        <w:rPr>
          <w:rFonts w:hint="eastAsia" w:ascii="新宋体" w:hAnsi="新宋体" w:eastAsia="新宋体" w:cs="新宋体"/>
          <w:color w:val="auto"/>
          <w:sz w:val="24"/>
          <w:szCs w:val="24"/>
          <w:highlight w:val="none"/>
          <w:u w:val="none"/>
          <w:lang w:val="en-US" w:eastAsia="zh-CN"/>
        </w:rPr>
      </w:pPr>
      <w:r>
        <w:rPr>
          <w:rFonts w:hint="eastAsia" w:ascii="新宋体" w:hAnsi="新宋体" w:eastAsia="新宋体" w:cs="新宋体"/>
          <w:color w:val="auto"/>
          <w:sz w:val="24"/>
          <w:szCs w:val="24"/>
          <w:highlight w:val="none"/>
        </w:rPr>
        <w:t xml:space="preserve">联系部门：宿迁市宿城区市场监督管理局</w:t>
      </w:r>
      <w:r>
        <w:rPr>
          <w:rFonts w:hint="eastAsia" w:ascii="新宋体" w:hAnsi="新宋体" w:eastAsia="新宋体" w:cs="新宋体"/>
          <w:color w:val="auto"/>
          <w:sz w:val="24"/>
          <w:szCs w:val="24"/>
          <w:highlight w:val="none"/>
          <w:u w:val="none"/>
          <w:lang w:eastAsia="zh-CN"/>
        </w:rPr>
        <w:t xml:space="preserve">、</w:t>
      </w:r>
      <w:r>
        <w:rPr>
          <w:rFonts w:hint="eastAsia" w:ascii="新宋体" w:hAnsi="新宋体" w:eastAsia="新宋体" w:cs="新宋体"/>
          <w:color w:val="auto"/>
          <w:sz w:val="24"/>
          <w:szCs w:val="24"/>
          <w:highlight w:val="none"/>
          <w:u w:val="none"/>
          <w:lang w:val="en-US" w:eastAsia="zh-CN"/>
        </w:rPr>
        <w:t xml:space="preserve">江苏方园项目招标管理有限公司</w:t>
      </w:r>
      <w:r/>
    </w:p>
    <w:p>
      <w:pPr>
        <w:ind w:firstLine="482"/>
        <w:spacing w:line="360" w:lineRule="auto"/>
        <w:rPr>
          <w:rFonts w:hint="eastAsia" w:ascii="新宋体" w:hAnsi="新宋体" w:eastAsia="新宋体" w:cs="新宋体"/>
          <w:color w:val="auto"/>
          <w:sz w:val="24"/>
          <w:szCs w:val="24"/>
          <w:highlight w:val="none"/>
          <w:u w:val="single"/>
          <w:lang w:val="en-US"/>
        </w:rPr>
      </w:pP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lang w:val="en-US" w:eastAsia="zh-CN"/>
        </w:rPr>
        <w:t xml:space="preserve">0527-84395132 </w:t>
      </w:r>
      <w:r>
        <w:rPr>
          <w:rFonts w:hint="eastAsia" w:ascii="新宋体" w:hAnsi="新宋体" w:eastAsia="新宋体" w:cs="新宋体"/>
          <w:color w:val="auto"/>
          <w:sz w:val="24"/>
          <w:szCs w:val="24"/>
          <w:highlight w:val="none"/>
          <w:u w:val="none"/>
          <w:lang w:val="en-US" w:eastAsia="zh-CN"/>
        </w:rPr>
        <w:t xml:space="preserve">、0527-86224338</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rPr>
        <w:t xml:space="preserve">通讯地址：宿迁市宿城区洪泽湖路583号</w:t>
      </w:r>
      <w:r>
        <w:rPr>
          <w:rFonts w:hint="eastAsia" w:ascii="新宋体" w:hAnsi="新宋体" w:eastAsia="新宋体" w:cs="新宋体"/>
          <w:color w:val="auto"/>
          <w:sz w:val="24"/>
          <w:szCs w:val="24"/>
          <w:highlight w:val="none"/>
          <w:lang w:eastAsia="zh-CN"/>
        </w:rPr>
        <w:t xml:space="preserve">、宿迁市经济技术开发区世纪大道900号</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以下情形的质疑不予受理</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.1内容不符合《政府采购质疑和投诉办法》第十二条规定的质疑。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.2超出政府采购法定期限的质疑。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.3以传真、电子邮件等方式递交的非原件形式的质疑。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.4未参加磋商活动的供应商或在磋商活动中自身权益未受到损害的供应商所提出的质疑。</w:t>
      </w:r>
      <w:r/>
    </w:p>
    <w:p>
      <w:pPr>
        <w:ind w:firstLine="480"/>
        <w:pageBreakBefore w:val="0"/>
        <w:spacing w:line="480" w:lineRule="exact"/>
        <w:widowControl w:val="off"/>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28.7</w:t>
      </w:r>
      <w:r>
        <w:rPr>
          <w:rFonts w:hint="eastAsia" w:ascii="新宋体" w:hAnsi="新宋体" w:eastAsia="新宋体" w:cs="新宋体"/>
          <w:color w:val="auto"/>
          <w:sz w:val="24"/>
          <w:szCs w:val="24"/>
          <w:highlight w:val="none"/>
        </w:rPr>
        <w:t xml:space="preserve">.5供应商组成联合体参加磋商，联合体中任何一方或多方未按要求签字、盖章、加盖公章的质疑。</w:t>
      </w:r>
      <w:r/>
    </w:p>
    <w:p>
      <w:pPr>
        <w:ind w:firstLine="480"/>
        <w:spacing w:line="480" w:lineRule="exact"/>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val="en-US" w:eastAsia="zh-CN"/>
        </w:rPr>
        <w:t xml:space="preserve">28.8</w:t>
      </w:r>
      <w:r>
        <w:rPr>
          <w:rFonts w:hint="eastAsia" w:ascii="新宋体" w:hAnsi="新宋体" w:eastAsia="新宋体" w:cs="新宋体"/>
          <w:color w:val="auto"/>
          <w:sz w:val="24"/>
          <w:szCs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29、投诉</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2"/>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br w:type="page" w:clear="all"/>
      </w:r>
      <w:r/>
    </w:p>
    <w:p>
      <w:pPr>
        <w:pStyle w:val="700"/>
        <w:jc w:val="center"/>
        <w:spacing w:before="200"/>
        <w:rPr>
          <w:rFonts w:hint="eastAsia" w:ascii="新宋体" w:hAnsi="新宋体" w:eastAsia="新宋体" w:cs="新宋体"/>
          <w:b/>
          <w:bCs/>
          <w:color w:val="auto"/>
          <w:sz w:val="32"/>
          <w:szCs w:val="32"/>
          <w:highlight w:val="none"/>
        </w:rPr>
      </w:pPr>
      <w:r/>
      <w:bookmarkStart w:id="80" w:name="_Toc3418"/>
      <w:r/>
      <w:bookmarkStart w:id="81" w:name="_Toc14692"/>
      <w:r/>
      <w:bookmarkStart w:id="82" w:name="_Toc141869971"/>
      <w:r/>
      <w:bookmarkStart w:id="83" w:name="_Toc21043"/>
      <w:r/>
      <w:bookmarkStart w:id="84" w:name="_Toc20912"/>
      <w:r>
        <w:rPr>
          <w:rFonts w:hint="eastAsia" w:ascii="新宋体" w:hAnsi="新宋体" w:eastAsia="新宋体" w:cs="新宋体"/>
          <w:b/>
          <w:bCs/>
          <w:color w:val="auto"/>
          <w:sz w:val="32"/>
          <w:szCs w:val="32"/>
          <w:highlight w:val="none"/>
        </w:rPr>
        <w:t xml:space="preserve">第三章  </w:t>
      </w:r>
      <w:bookmarkEnd w:id="80"/>
      <w:r/>
      <w:bookmarkEnd w:id="81"/>
      <w:r/>
      <w:bookmarkEnd w:id="82"/>
      <w:r>
        <w:rPr>
          <w:rFonts w:hint="eastAsia" w:ascii="新宋体" w:hAnsi="新宋体" w:eastAsia="新宋体" w:cs="新宋体"/>
          <w:b/>
          <w:bCs/>
          <w:color w:val="auto"/>
          <w:sz w:val="32"/>
          <w:szCs w:val="32"/>
          <w:highlight w:val="none"/>
        </w:rPr>
        <w:t xml:space="preserve">评审方法与评审标准</w:t>
      </w:r>
      <w:bookmarkEnd w:id="83"/>
      <w:r/>
      <w:bookmarkEnd w:id="84"/>
      <w:r/>
      <w:r/>
    </w:p>
    <w:p>
      <w:pPr>
        <w:ind w:firstLine="482"/>
        <w:jc w:val="left"/>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一、资格审查</w:t>
      </w:r>
      <w:r/>
    </w:p>
    <w:p>
      <w:pPr>
        <w:ind w:firstLine="480"/>
        <w:jc w:val="lef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资格审查人员按照下列指标对各供应商的资格进行审查，未通过审查的为无效标，不参与评审。</w:t>
      </w:r>
      <w:r/>
    </w:p>
    <w:tbl>
      <w:tblPr>
        <w:tblStyle w:val="710"/>
        <w:tblW w:w="9025" w:type="dxa"/>
        <w:tblInd w:w="-1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31"/>
        <w:gridCol w:w="3694"/>
      </w:tblGrid>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rPr>
              <w:t xml:space="preserve">特定</w:t>
            </w:r>
            <w:r>
              <w:rPr>
                <w:rFonts w:hint="eastAsia" w:ascii="新宋体" w:hAnsi="新宋体" w:eastAsia="新宋体" w:cs="新宋体"/>
                <w:color w:val="auto"/>
                <w:sz w:val="24"/>
                <w:szCs w:val="24"/>
                <w:highlight w:val="none"/>
              </w:rPr>
              <w:t xml:space="preserve">资格要求</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31"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联合体响应</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firstLine="480"/>
              <w:jc w:val="both"/>
              <w:keepLines w:val="0"/>
              <w:keepNext w:val="0"/>
              <w:pageBreakBefore w:val="0"/>
              <w:spacing w:before="0" w:beforeAutospacing="0" w:after="0" w:afterAutospacing="0" w:line="240" w:lineRule="auto"/>
              <w:widowControl w:val="off"/>
              <w:rPr>
                <w:rFonts w:hint="default" w:ascii="新宋体" w:hAnsi="新宋体" w:eastAsia="新宋体" w:cs="新宋体"/>
                <w:color w:val="auto"/>
                <w:sz w:val="24"/>
                <w:szCs w:val="24"/>
                <w:highlight w:val="none"/>
                <w:lang w:val="en-US" w:eastAsia="zh-CN"/>
              </w:rPr>
              <w:suppressLineNumbers w:val="0"/>
            </w:pPr>
            <w:r>
              <w:rPr>
                <w:rFonts w:hint="eastAsia" w:ascii="新宋体" w:hAnsi="新宋体" w:eastAsia="新宋体" w:cs="新宋体"/>
                <w:color w:val="auto"/>
                <w:sz w:val="24"/>
                <w:szCs w:val="24"/>
                <w:highlight w:val="none"/>
                <w:lang w:val="en-US" w:eastAsia="zh-CN"/>
              </w:rPr>
              <w:t xml:space="preserve">接受联合体</w:t>
            </w:r>
            <w:r/>
          </w:p>
        </w:tc>
      </w:tr>
    </w:tbl>
    <w:p>
      <w:pPr>
        <w:ind w:firstLine="482"/>
        <w:jc w:val="left"/>
        <w:spacing w:line="48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二、符合性审查</w:t>
      </w:r>
      <w:r/>
    </w:p>
    <w:p>
      <w:pPr>
        <w:ind w:firstLine="480"/>
        <w:jc w:val="lef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磋商小组对符合资格的供应商的响应文件进行符合性审查，未通过审查的为无效标，不再参与评审。</w:t>
      </w:r>
      <w:r/>
    </w:p>
    <w:tbl>
      <w:tblPr>
        <w:tblStyle w:val="710"/>
        <w:tblW w:w="9037" w:type="dxa"/>
        <w:tblInd w:w="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43"/>
        <w:gridCol w:w="3694"/>
      </w:tblGrid>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磋商报价表</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5343" w:type="dxa"/>
            <w:vAlign w:val="center"/>
            <w:textDirection w:val="lrTb"/>
            <w:noWrap w:val="false"/>
          </w:tcPr>
          <w:p>
            <w:pPr>
              <w:ind w:left="0" w:right="0" w:firstLine="480"/>
              <w:jc w:val="left"/>
              <w:keepLines w:val="0"/>
              <w:keepNext w:val="0"/>
              <w:pageBreakBefore w:val="0"/>
              <w:spacing w:before="0" w:beforeAutospacing="0" w:after="0" w:afterAutospacing="0" w:line="24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3694" w:type="dxa"/>
            <w:vAlign w:val="center"/>
            <w:textDirection w:val="lrTb"/>
            <w:noWrap w:val="false"/>
          </w:tcPr>
          <w:p>
            <w:pPr>
              <w:ind w:left="0" w:right="0"/>
              <w:jc w:val="center"/>
              <w:keepLines w:val="0"/>
              <w:keepNext w:val="0"/>
              <w:spacing w:before="0" w:beforeAutospacing="0" w:after="0" w:afterAutospacing="0" w:line="240" w:lineRule="auto"/>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符合磋商文件要求</w:t>
            </w:r>
            <w:r/>
          </w:p>
        </w:tc>
      </w:tr>
    </w:tbl>
    <w:p>
      <w:pPr>
        <w:ind w:firstLine="480"/>
        <w:jc w:val="both"/>
        <w:spacing w:line="500" w:lineRule="exact"/>
        <w:rPr>
          <w:rFonts w:hint="eastAsia" w:ascii="新宋体" w:hAnsi="新宋体" w:eastAsia="新宋体" w:cs="新宋体"/>
          <w:b/>
          <w:color w:val="auto"/>
          <w:sz w:val="24"/>
          <w:szCs w:val="24"/>
          <w:highlight w:val="none"/>
          <w:lang w:val="en-US" w:eastAsia="zh-CN"/>
        </w:rPr>
      </w:pPr>
      <w:r>
        <w:rPr>
          <w:rFonts w:hint="eastAsia" w:ascii="新宋体" w:hAnsi="新宋体" w:eastAsia="新宋体" w:cs="新宋体"/>
          <w:color w:val="auto"/>
          <w:sz w:val="24"/>
          <w:szCs w:val="24"/>
          <w:highlight w:val="none"/>
        </w:rPr>
        <w:t xml:space="preserve">三、</w:t>
      </w:r>
      <w:r>
        <w:rPr>
          <w:rFonts w:hint="eastAsia" w:ascii="新宋体" w:hAnsi="新宋体" w:eastAsia="新宋体" w:cs="新宋体"/>
          <w:b/>
          <w:color w:val="auto"/>
          <w:sz w:val="24"/>
          <w:szCs w:val="24"/>
          <w:highlight w:val="none"/>
        </w:rPr>
        <w:t xml:space="preserve">评审方法</w:t>
      </w:r>
      <w:r>
        <w:rPr>
          <w:rFonts w:hint="eastAsia" w:ascii="新宋体" w:hAnsi="新宋体" w:eastAsia="新宋体" w:cs="新宋体"/>
          <w:b/>
          <w:color w:val="auto"/>
          <w:sz w:val="24"/>
          <w:szCs w:val="24"/>
          <w:highlight w:val="none"/>
          <w:lang w:val="en-US" w:eastAsia="zh-CN"/>
        </w:rPr>
        <w:t xml:space="preserve">—综合评分法</w:t>
      </w:r>
      <w:r/>
    </w:p>
    <w:p>
      <w:pPr>
        <w:ind w:firstLine="480"/>
        <w:spacing w:line="500" w:lineRule="exact"/>
        <w:rPr>
          <w:rFonts w:hint="eastAsia" w:ascii="新宋体" w:hAnsi="新宋体" w:eastAsia="新宋体" w:cs="新宋体"/>
          <w:color w:val="auto"/>
          <w:sz w:val="24"/>
          <w:szCs w:val="24"/>
          <w:lang w:val="en-US" w:eastAsia="zh-CN"/>
        </w:rPr>
      </w:pPr>
      <w:r/>
      <w:bookmarkStart w:id="85" w:name="EB1a5d8b2c3833482f95a1f101c76adb9d"/>
      <w:r>
        <w:rPr>
          <w:rFonts w:hint="eastAsia" w:ascii="新宋体" w:hAnsi="新宋体" w:eastAsia="新宋体" w:cs="新宋体"/>
          <w:color w:val="auto"/>
          <w:sz w:val="24"/>
          <w:szCs w:val="24"/>
          <w:lang w:val="en-US" w:eastAsia="zh-CN"/>
        </w:rPr>
        <w:t xml:space="preserve">（一）评审办法：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numPr>
          <w:ilvl w:val="0"/>
          <w:numId w:val="6"/>
        </w:numPr>
        <w:ind w:firstLine="480"/>
        <w:spacing w:line="500" w:lineRule="exac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 xml:space="preserve">详细评审。磋商小组按照竞争性磋商文件规定的评分标准，对各响应文件进行详细评审打分(打分保留两位小数)。磋商小组组长对各评审专家的打分情况进行复核无误后汇总。</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993"/>
        <w:gridCol w:w="957"/>
        <w:gridCol w:w="6055"/>
      </w:tblGrid>
      <w:tr>
        <w:trPr>
          <w:jc w:val="center"/>
        </w:trPr>
        <w:tc>
          <w:tcPr>
            <w:gridSpan w:val="2"/>
            <w:tcW w:w="2004"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评审因素</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权值</w:t>
            </w:r>
            <w:r/>
          </w:p>
        </w:tc>
        <w:tc>
          <w:tcPr>
            <w:tcW w:w="6055"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评审标准</w:t>
            </w:r>
            <w:r/>
          </w:p>
        </w:tc>
      </w:tr>
      <w:tr>
        <w:trPr>
          <w:jc w:val="center"/>
        </w:trPr>
        <w:tc>
          <w:tcPr>
            <w:tcW w:w="1011"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磋商</w:t>
            </w:r>
            <w:r>
              <w:rPr>
                <w:rFonts w:hint="eastAsia"/>
                <w:color w:val="auto"/>
                <w:sz w:val="24"/>
                <w:lang w:val="en-US" w:eastAsia="zh-CN"/>
              </w:rPr>
              <w:t xml:space="preserve"> </w:t>
            </w:r>
            <w:r>
              <w:rPr>
                <w:rFonts w:ascii="新宋体" w:hAnsi="新宋体" w:eastAsia="新宋体"/>
                <w:color w:val="auto"/>
                <w:sz w:val="24"/>
              </w:rPr>
              <w:t xml:space="preserve">报价</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磋商</w:t>
            </w:r>
            <w:r>
              <w:rPr>
                <w:rFonts w:hint="eastAsia"/>
                <w:color w:val="auto"/>
                <w:sz w:val="24"/>
                <w:lang w:val="en-US" w:eastAsia="zh-CN"/>
              </w:rPr>
              <w:t xml:space="preserve"> </w:t>
            </w:r>
            <w:r>
              <w:rPr>
                <w:rFonts w:ascii="新宋体" w:hAnsi="新宋体" w:eastAsia="新宋体"/>
                <w:color w:val="auto"/>
                <w:sz w:val="24"/>
              </w:rPr>
              <w:t xml:space="preserve">报价</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15</w:t>
            </w:r>
            <w:r>
              <w:rPr>
                <w:rFonts w:ascii="新宋体" w:hAnsi="新宋体" w:eastAsia="新宋体"/>
                <w:color w:val="auto"/>
                <w:sz w:val="24"/>
              </w:rPr>
              <w:t xml:space="preserve">.00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1、价格分统一采用低价优先法计算，即满足磋商文件要求且最后报价最低的供应商的价格为磋商基准价，其价格分为满分。其他供应商的价格分统一按照下列公式计算：磋商报价得分=（磋商基准价/最后磋商报价）×价格权值×100。</w:t>
            </w:r>
            <w:r/>
          </w:p>
          <w:p>
            <w:pPr>
              <w:jc w:val="left"/>
              <w:spacing w:after="0" w:line="240" w:lineRule="auto"/>
              <w:rPr>
                <w:color w:val="auto"/>
              </w:rPr>
            </w:pPr>
            <w:r>
              <w:rPr>
                <w:rFonts w:ascii="新宋体" w:hAnsi="新宋体" w:eastAsia="新宋体"/>
                <w:color w:val="auto"/>
                <w:sz w:val="24"/>
              </w:rPr>
              <w:t xml:space="preserve">2、本项目评审不剔除最高、最低报价，所有通过符合性审查的报价均参与评审计算。</w:t>
            </w:r>
            <w:r/>
          </w:p>
          <w:p>
            <w:pPr>
              <w:jc w:val="left"/>
              <w:spacing w:after="0" w:line="240" w:lineRule="auto"/>
              <w:rPr>
                <w:color w:val="auto"/>
              </w:rPr>
            </w:pPr>
            <w:r>
              <w:rPr>
                <w:rFonts w:ascii="新宋体" w:hAnsi="新宋体" w:eastAsia="新宋体"/>
                <w:color w:val="auto"/>
                <w:sz w:val="24"/>
              </w:rPr>
              <w:t xml:space="preserve">3、供应商报价明显低于其他有效供应商报价且无法合理说明、无法提供成本佐证材料的，视为恶意低价，作无效响应处理。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4、政府采购价格扶持政策：（1）小微企业：提供有效《中小企业声明函》，评审报价扣除10%；（2）监狱企业、残疾人福利性单位：提供官方有效证明材料，视同小微企业，评审报价扣除10%；（3）大中型企业与小微企业组成联合体或小微企业分包占比≥30%的，评审报价扣除5%；</w:t>
            </w:r>
            <w:r/>
          </w:p>
          <w:p>
            <w:pPr>
              <w:jc w:val="left"/>
              <w:spacing w:after="0" w:line="240" w:lineRule="auto"/>
              <w:rPr>
                <w:color w:val="auto"/>
              </w:rPr>
            </w:pPr>
            <w:r>
              <w:rPr>
                <w:rFonts w:ascii="新宋体" w:hAnsi="新宋体" w:eastAsia="新宋体"/>
                <w:color w:val="auto"/>
                <w:sz w:val="24"/>
              </w:rPr>
              <w:t xml:space="preserve">（4）全部由小微企业组成的联合体，评审报价扣除10%。</w:t>
            </w:r>
            <w:r/>
          </w:p>
          <w:p>
            <w:pPr>
              <w:jc w:val="left"/>
              <w:spacing w:after="0" w:line="240" w:lineRule="auto"/>
              <w:rPr>
                <w:color w:val="auto"/>
              </w:rPr>
            </w:pPr>
            <w:r>
              <w:rPr>
                <w:rFonts w:ascii="新宋体" w:hAnsi="新宋体" w:eastAsia="新宋体"/>
                <w:color w:val="auto"/>
                <w:sz w:val="24"/>
              </w:rPr>
              <w:t xml:space="preserve">5、所有价格扶持主体必须提供真实、有效、完整的佐证材料并加盖公章，材料不齐、不符、虚假的，不予享受价格扣除政策。</w:t>
            </w:r>
            <w:r/>
          </w:p>
        </w:tc>
      </w:tr>
      <w:tr>
        <w:trPr>
          <w:jc w:val="center"/>
        </w:trPr>
        <w:tc>
          <w:tcPr>
            <w:tcW w:w="1011" w:type="dxa"/>
            <w:vAlign w:val="center"/>
            <w:textDirection w:val="lrTb"/>
            <w:noWrap w:val="false"/>
          </w:tcPr>
          <w:p>
            <w:pPr>
              <w:jc w:val="center"/>
              <w:spacing w:after="0" w:line="240" w:lineRule="auto"/>
              <w:rPr>
                <w:rFonts w:hint="eastAsia" w:ascii="新宋体" w:hAnsi="新宋体" w:eastAsia="新宋体"/>
                <w:color w:val="auto"/>
                <w:sz w:val="24"/>
                <w:lang w:val="en-US" w:eastAsia="zh-CN"/>
              </w:rPr>
            </w:pPr>
            <w:r>
              <w:rPr>
                <w:rFonts w:hint="eastAsia" w:ascii="新宋体" w:hAnsi="新宋体" w:eastAsia="新宋体"/>
                <w:color w:val="auto"/>
                <w:sz w:val="24"/>
                <w:lang w:val="en-US" w:eastAsia="zh-CN"/>
              </w:rPr>
              <w:t xml:space="preserve">企业</w:t>
            </w:r>
            <w:r/>
          </w:p>
          <w:p>
            <w:pPr>
              <w:jc w:val="center"/>
              <w:spacing w:after="0" w:line="240" w:lineRule="auto"/>
              <w:rPr>
                <w:rFonts w:hint="default" w:ascii="新宋体" w:hAnsi="新宋体" w:eastAsia="新宋体"/>
                <w:color w:val="auto"/>
                <w:sz w:val="24"/>
                <w:lang w:val="en-US" w:eastAsia="zh-CN"/>
              </w:rPr>
            </w:pPr>
            <w:r>
              <w:rPr>
                <w:rFonts w:hint="eastAsia" w:ascii="新宋体" w:hAnsi="新宋体" w:eastAsia="新宋体"/>
                <w:color w:val="auto"/>
                <w:sz w:val="24"/>
                <w:lang w:val="en-US" w:eastAsia="zh-CN"/>
              </w:rPr>
              <w:t xml:space="preserve">业绩</w:t>
            </w:r>
            <w:r/>
          </w:p>
        </w:tc>
        <w:tc>
          <w:tcPr>
            <w:tcW w:w="993" w:type="dxa"/>
            <w:vAlign w:val="center"/>
            <w:textDirection w:val="lrTb"/>
            <w:noWrap w:val="false"/>
          </w:tcPr>
          <w:p>
            <w:pPr>
              <w:jc w:val="center"/>
              <w:spacing w:after="0" w:line="240" w:lineRule="auto"/>
              <w:rPr>
                <w:rFonts w:ascii="新宋体" w:hAnsi="新宋体" w:eastAsia="新宋体"/>
                <w:color w:val="auto"/>
                <w:sz w:val="24"/>
              </w:rPr>
            </w:pPr>
            <w:r>
              <w:rPr>
                <w:rFonts w:hint="eastAsia" w:ascii="新宋体" w:hAnsi="新宋体" w:eastAsia="新宋体"/>
                <w:color w:val="auto"/>
                <w:sz w:val="24"/>
                <w:lang w:val="en-US" w:eastAsia="zh-CN"/>
              </w:rPr>
              <w:t xml:space="preserve">企业</w:t>
            </w:r>
            <w:r>
              <w:rPr>
                <w:rFonts w:ascii="新宋体" w:hAnsi="新宋体" w:eastAsia="新宋体"/>
                <w:color w:val="auto"/>
                <w:sz w:val="24"/>
              </w:rPr>
              <w:t xml:space="preserve">业绩</w:t>
            </w:r>
            <w:r/>
          </w:p>
        </w:tc>
        <w:tc>
          <w:tcPr>
            <w:tcW w:w="957" w:type="dxa"/>
            <w:vAlign w:val="center"/>
            <w:textDirection w:val="lrTb"/>
            <w:noWrap w:val="false"/>
          </w:tcPr>
          <w:p>
            <w:pPr>
              <w:jc w:val="center"/>
              <w:spacing w:after="0" w:line="240" w:lineRule="auto"/>
              <w:rPr>
                <w:rFonts w:hint="eastAsia"/>
                <w:color w:val="auto"/>
                <w:sz w:val="24"/>
                <w:lang w:val="en-US" w:eastAsia="zh-CN"/>
              </w:rPr>
            </w:pPr>
            <w:r>
              <w:rPr>
                <w:rFonts w:hint="eastAsia"/>
                <w:color w:val="auto"/>
                <w:sz w:val="24"/>
                <w:lang w:val="en-US" w:eastAsia="zh-CN"/>
              </w:rPr>
              <w:t xml:space="preserve">12</w:t>
            </w:r>
            <w:r>
              <w:rPr>
                <w:rFonts w:ascii="新宋体" w:hAnsi="新宋体" w:eastAsia="新宋体"/>
                <w:color w:val="auto"/>
                <w:sz w:val="24"/>
              </w:rPr>
              <w:t xml:space="preserve">.00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供应商202</w:t>
            </w:r>
            <w:r>
              <w:rPr>
                <w:rFonts w:hint="eastAsia" w:ascii="新宋体" w:hAnsi="新宋体" w:eastAsia="新宋体"/>
                <w:color w:val="auto"/>
                <w:sz w:val="24"/>
                <w:lang w:val="en-US" w:eastAsia="zh-CN"/>
              </w:rPr>
              <w:t xml:space="preserve">3</w:t>
            </w:r>
            <w:r>
              <w:rPr>
                <w:rFonts w:ascii="新宋体" w:hAnsi="新宋体" w:eastAsia="新宋体"/>
                <w:color w:val="auto"/>
                <w:sz w:val="24"/>
              </w:rPr>
              <w:t xml:space="preserve">年1月1日（以合同签订日期为准）以来，承担过</w:t>
            </w:r>
            <w:r>
              <w:rPr>
                <w:rFonts w:hint="eastAsia" w:ascii="新宋体" w:hAnsi="新宋体" w:eastAsia="新宋体"/>
                <w:color w:val="auto"/>
                <w:sz w:val="24"/>
                <w:lang w:val="en-US" w:eastAsia="zh-CN"/>
              </w:rPr>
              <w:t xml:space="preserve">类似工业产品质量监督抽查服务业绩</w:t>
            </w:r>
            <w:r>
              <w:rPr>
                <w:rFonts w:ascii="新宋体" w:hAnsi="新宋体" w:eastAsia="新宋体"/>
                <w:color w:val="auto"/>
                <w:sz w:val="24"/>
              </w:rPr>
              <w:t xml:space="preserve">的，每有1个有效业绩得</w:t>
            </w:r>
            <w:r>
              <w:rPr>
                <w:rFonts w:hint="eastAsia"/>
                <w:color w:val="auto"/>
                <w:sz w:val="24"/>
                <w:lang w:val="en-US" w:eastAsia="zh-CN"/>
              </w:rPr>
              <w:t xml:space="preserve">3</w:t>
            </w:r>
            <w:r>
              <w:rPr>
                <w:rFonts w:ascii="新宋体" w:hAnsi="新宋体" w:eastAsia="新宋体"/>
                <w:color w:val="auto"/>
                <w:sz w:val="24"/>
              </w:rPr>
              <w:t xml:space="preserve">分，最高</w:t>
            </w:r>
            <w:r>
              <w:rPr>
                <w:rFonts w:hint="eastAsia"/>
                <w:color w:val="auto"/>
                <w:sz w:val="24"/>
                <w:lang w:val="en-US" w:eastAsia="zh-CN"/>
              </w:rPr>
              <w:t xml:space="preserve">12</w:t>
            </w:r>
            <w:r>
              <w:rPr>
                <w:rFonts w:ascii="新宋体" w:hAnsi="新宋体" w:eastAsia="新宋体"/>
                <w:color w:val="auto"/>
                <w:sz w:val="24"/>
              </w:rPr>
              <w:t xml:space="preserve">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注：</w:t>
            </w:r>
            <w:r>
              <w:rPr>
                <w:rFonts w:hint="eastAsia" w:ascii="新宋体" w:hAnsi="新宋体" w:eastAsia="新宋体"/>
                <w:color w:val="auto"/>
                <w:sz w:val="24"/>
                <w:lang w:val="en-US" w:eastAsia="zh-CN"/>
              </w:rPr>
              <w:t xml:space="preserve">（1）</w:t>
            </w:r>
            <w:r>
              <w:rPr>
                <w:rFonts w:ascii="新宋体" w:hAnsi="新宋体" w:eastAsia="新宋体"/>
                <w:color w:val="auto"/>
                <w:sz w:val="24"/>
              </w:rPr>
              <w:t xml:space="preserve">须同时提供中标（成交）通知书、项目合同清晰扫描件/复印件并加盖供应商公章，可清晰体现项目内容、签订时间、甲乙双方信息。材料不全、未盖章、超期、非</w:t>
            </w:r>
            <w:r>
              <w:rPr>
                <w:rFonts w:hint="eastAsia" w:ascii="新宋体" w:hAnsi="新宋体" w:eastAsia="新宋体"/>
                <w:color w:val="auto"/>
                <w:sz w:val="24"/>
                <w:lang w:val="en-US" w:eastAsia="zh-CN"/>
              </w:rPr>
              <w:t xml:space="preserve">类似工业产品质量监督抽查服务</w:t>
            </w:r>
            <w:r>
              <w:rPr>
                <w:rFonts w:ascii="新宋体" w:hAnsi="新宋体" w:eastAsia="新宋体"/>
                <w:color w:val="auto"/>
                <w:sz w:val="24"/>
              </w:rPr>
              <w:t xml:space="preserve">项目、无法核验的业绩不予计分。</w:t>
            </w:r>
            <w:r>
              <w:rPr>
                <w:rFonts w:hint="eastAsia" w:ascii="新宋体" w:hAnsi="新宋体" w:eastAsia="新宋体"/>
                <w:color w:val="auto"/>
                <w:sz w:val="24"/>
                <w:lang w:eastAsia="zh-CN"/>
              </w:rPr>
              <w:t xml:space="preserve">（</w:t>
            </w:r>
            <w:r>
              <w:rPr>
                <w:rFonts w:hint="eastAsia" w:ascii="新宋体" w:hAnsi="新宋体" w:eastAsia="新宋体"/>
                <w:color w:val="auto"/>
                <w:sz w:val="24"/>
                <w:lang w:val="en-US" w:eastAsia="zh-CN"/>
              </w:rPr>
              <w:t xml:space="preserve">2</w:t>
            </w:r>
            <w:r>
              <w:rPr>
                <w:rFonts w:hint="eastAsia" w:ascii="新宋体" w:hAnsi="新宋体" w:eastAsia="新宋体"/>
                <w:color w:val="auto"/>
                <w:sz w:val="24"/>
                <w:lang w:eastAsia="zh-CN"/>
              </w:rPr>
              <w:t xml:space="preserve">）联合体各成员有效业绩均可参与本项计分，提供对应成员证明材料。</w:t>
            </w:r>
            <w:r/>
          </w:p>
        </w:tc>
      </w:tr>
      <w:tr>
        <w:trPr>
          <w:jc w:val="center"/>
        </w:trPr>
        <w:tc>
          <w:tcPr>
            <w:tcW w:w="1011" w:type="dxa"/>
            <w:vAlign w:val="center"/>
            <w:vMerge w:val="restart"/>
            <w:textDirection w:val="lrTb"/>
            <w:noWrap w:val="false"/>
          </w:tcPr>
          <w:p>
            <w:pPr>
              <w:jc w:val="center"/>
              <w:spacing w:after="0" w:line="240" w:lineRule="auto"/>
              <w:rPr>
                <w:color w:val="auto"/>
              </w:rPr>
            </w:pPr>
            <w:r>
              <w:rPr>
                <w:rFonts w:ascii="新宋体" w:hAnsi="新宋体" w:eastAsia="新宋体"/>
                <w:color w:val="auto"/>
                <w:sz w:val="24"/>
              </w:rPr>
              <w:t xml:space="preserve">技术或服务水平</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检测服务方案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w:t>
            </w:r>
            <w:r>
              <w:rPr>
                <w:rFonts w:hint="eastAsia"/>
                <w:color w:val="auto"/>
                <w:sz w:val="24"/>
                <w:lang w:val="en-US" w:eastAsia="zh-CN"/>
              </w:rPr>
              <w:t xml:space="preserve">2</w:t>
            </w:r>
            <w:r>
              <w:rPr>
                <w:rFonts w:ascii="新宋体" w:hAnsi="新宋体" w:eastAsia="新宋体"/>
                <w:color w:val="auto"/>
                <w:sz w:val="24"/>
              </w:rPr>
              <w:t xml:space="preserve">.00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磋商小组根据供应商响应文件中提供的检测服务方案，进行评分：</w:t>
            </w:r>
            <w:r/>
          </w:p>
          <w:p>
            <w:pPr>
              <w:jc w:val="left"/>
              <w:spacing w:after="0" w:line="240" w:lineRule="auto"/>
              <w:rPr>
                <w:color w:val="auto"/>
              </w:rPr>
            </w:pPr>
            <w:r>
              <w:rPr>
                <w:rFonts w:ascii="新宋体" w:hAnsi="新宋体" w:eastAsia="新宋体"/>
                <w:color w:val="auto"/>
                <w:sz w:val="24"/>
              </w:rPr>
              <w:t xml:space="preserve">1、方案完整覆盖本项目全部采购需求，组织架构清晰、岗位职责明确，分品类抽样方案、标准化检测作业流程、全流程管控措施、档案管理制度完善详实，完全贴合本项目抽检工作特点、可落地性强，得1</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2、方案覆盖项目核心需求，组织架构、作业流程、档案制度基本齐全、无实质性缺失错误，可正常满足项目履约要求，得</w:t>
            </w:r>
            <w:r>
              <w:rPr>
                <w:rFonts w:hint="eastAsia"/>
                <w:color w:val="auto"/>
                <w:sz w:val="24"/>
                <w:lang w:val="en-US" w:eastAsia="zh-CN"/>
              </w:rPr>
              <w:t xml:space="preserve">8</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3、方案内容存在缺失、不完善，需大幅优化方可满足采购需求的，得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4、未提供方案、方案内容与本项目无关、存在根本性错误的，得0分。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质量控制方案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12.00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磋商小组根据供应商响应文件中提供的质量控制方案，进行评分：</w:t>
            </w:r>
            <w:r/>
          </w:p>
          <w:p>
            <w:pPr>
              <w:jc w:val="left"/>
              <w:spacing w:after="0" w:line="240" w:lineRule="auto"/>
              <w:rPr>
                <w:color w:val="auto"/>
              </w:rPr>
            </w:pPr>
            <w:r>
              <w:rPr>
                <w:rFonts w:ascii="新宋体" w:hAnsi="新宋体" w:eastAsia="新宋体"/>
                <w:color w:val="auto"/>
                <w:sz w:val="24"/>
              </w:rPr>
              <w:t xml:space="preserve">1、质量控制组织架构、岗位职责、管控制度、全流程质控措施、纠错整改机制完整健全，覆盖抽样、检测、出报告、数据录入、样品管理全环节，贴合本项目多品类抽检场景、可行性强，得12分；</w:t>
            </w:r>
            <w:r/>
          </w:p>
          <w:p>
            <w:pPr>
              <w:jc w:val="left"/>
              <w:spacing w:after="0" w:line="240" w:lineRule="auto"/>
              <w:rPr>
                <w:color w:val="auto"/>
              </w:rPr>
            </w:pPr>
            <w:r>
              <w:rPr>
                <w:rFonts w:ascii="新宋体" w:hAnsi="新宋体" w:eastAsia="新宋体"/>
                <w:color w:val="auto"/>
                <w:sz w:val="24"/>
              </w:rPr>
              <w:t xml:space="preserve">2、质量控制方案核心内容齐全，制度、流程、措施基本完善，无重大漏洞，可满足项目常规质控要求，得8分；</w:t>
            </w:r>
            <w:r/>
          </w:p>
          <w:p>
            <w:pPr>
              <w:jc w:val="left"/>
              <w:spacing w:after="0" w:line="240" w:lineRule="auto"/>
              <w:rPr>
                <w:color w:val="auto"/>
              </w:rPr>
            </w:pPr>
            <w:r>
              <w:rPr>
                <w:rFonts w:ascii="新宋体" w:hAnsi="新宋体" w:eastAsia="新宋体"/>
                <w:color w:val="auto"/>
                <w:sz w:val="24"/>
              </w:rPr>
              <w:t xml:space="preserve">3、方案内容不完善、条款笼统、管控措施不足，需完善后方可实施的，得4分；</w:t>
            </w:r>
            <w:r/>
          </w:p>
          <w:p>
            <w:pPr>
              <w:jc w:val="left"/>
              <w:spacing w:after="0" w:line="240" w:lineRule="auto"/>
              <w:rPr>
                <w:color w:val="auto"/>
              </w:rPr>
            </w:pPr>
            <w:r>
              <w:rPr>
                <w:rFonts w:ascii="新宋体" w:hAnsi="新宋体" w:eastAsia="新宋体"/>
                <w:color w:val="auto"/>
                <w:sz w:val="24"/>
              </w:rPr>
              <w:t xml:space="preserve">4、未提供方案、内容无关、存在根本性错误的，得0分。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检验工作实施方案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1</w:t>
            </w:r>
            <w:r>
              <w:rPr>
                <w:rFonts w:hint="eastAsia"/>
                <w:color w:val="auto"/>
                <w:sz w:val="24"/>
                <w:lang w:val="en-US" w:eastAsia="zh-CN"/>
              </w:rPr>
              <w:t xml:space="preserve">2</w:t>
            </w:r>
            <w:r>
              <w:rPr>
                <w:rFonts w:ascii="新宋体" w:hAnsi="新宋体" w:eastAsia="新宋体"/>
                <w:color w:val="auto"/>
                <w:sz w:val="24"/>
              </w:rPr>
              <w:t xml:space="preserve">.00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磋商小组根据供应商响应文件中提供的检验工作实施方案，进行评分：</w:t>
            </w:r>
            <w:r/>
          </w:p>
          <w:p>
            <w:pPr>
              <w:jc w:val="left"/>
              <w:spacing w:after="0" w:line="240" w:lineRule="auto"/>
              <w:rPr>
                <w:color w:val="auto"/>
              </w:rPr>
            </w:pPr>
            <w:r>
              <w:rPr>
                <w:rFonts w:ascii="新宋体" w:hAnsi="新宋体" w:eastAsia="新宋体"/>
                <w:color w:val="auto"/>
                <w:sz w:val="24"/>
              </w:rPr>
              <w:t xml:space="preserve">1、实施方案完整覆盖抽样、送样、检验、数据核验、系统上报、进度管控、异议配合、复检协助等全部环节，流程科学、措施详实、落地性强，得1</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2、实施方案内容全面、流程规范，可完整满足本项目采购需求，得</w:t>
            </w:r>
            <w:r>
              <w:rPr>
                <w:rFonts w:hint="eastAsia"/>
                <w:color w:val="auto"/>
                <w:sz w:val="24"/>
                <w:lang w:val="en-US" w:eastAsia="zh-CN"/>
              </w:rPr>
              <w:t xml:space="preserve">8</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3、方案内容笼统、环节缺失，无法完全覆盖采购需求，需整改完善方可实施的，得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4、未提供方案、内容与项目无关、存在实质性错误的，得0分。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样品及台账管理方案</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6.00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磋商小组根据供应商响应文件中提供的样品及台账管理方案，进行评分：</w:t>
            </w:r>
            <w:r/>
          </w:p>
          <w:p>
            <w:pPr>
              <w:jc w:val="left"/>
              <w:spacing w:after="0" w:line="240" w:lineRule="auto"/>
              <w:rPr>
                <w:color w:val="auto"/>
              </w:rPr>
            </w:pPr>
            <w:r>
              <w:rPr>
                <w:rFonts w:ascii="新宋体" w:hAnsi="新宋体" w:eastAsia="新宋体"/>
                <w:color w:val="auto"/>
                <w:sz w:val="24"/>
              </w:rPr>
              <w:t xml:space="preserve">1、方案完整建立抽样登记、样品入库、分类保管、恒温恒湿存储、样品流转、异议处置、复检对接、结果上报、样品到期处置全流程管理制度，符合</w:t>
            </w:r>
            <w:r>
              <w:rPr>
                <w:rFonts w:hint="eastAsia"/>
                <w:color w:val="auto"/>
                <w:sz w:val="24"/>
                <w:lang w:val="en-US" w:eastAsia="zh-CN"/>
              </w:rPr>
              <w:t xml:space="preserve">相关</w:t>
            </w:r>
            <w:r>
              <w:rPr>
                <w:rFonts w:ascii="新宋体" w:hAnsi="新宋体" w:eastAsia="新宋体"/>
                <w:color w:val="auto"/>
                <w:sz w:val="24"/>
              </w:rPr>
              <w:t xml:space="preserve">要求，电子台账、纸质台账同步归档、全程可追溯，条款详实、管控闭环，得6分；</w:t>
            </w:r>
            <w:r/>
          </w:p>
          <w:p>
            <w:pPr>
              <w:jc w:val="left"/>
              <w:spacing w:after="0" w:line="240" w:lineRule="auto"/>
              <w:rPr>
                <w:color w:val="auto"/>
              </w:rPr>
            </w:pPr>
            <w:r>
              <w:rPr>
                <w:rFonts w:ascii="新宋体" w:hAnsi="新宋体" w:eastAsia="新宋体"/>
                <w:color w:val="auto"/>
                <w:sz w:val="24"/>
              </w:rPr>
              <w:t xml:space="preserve">2、样品及台账管理制度完整、流程清晰，可全面满足项目履约及档案验收要求，得4分；</w:t>
            </w:r>
            <w:r/>
          </w:p>
          <w:p>
            <w:pPr>
              <w:jc w:val="left"/>
              <w:spacing w:after="0" w:line="240" w:lineRule="auto"/>
              <w:rPr>
                <w:color w:val="auto"/>
              </w:rPr>
            </w:pPr>
            <w:r>
              <w:rPr>
                <w:rFonts w:ascii="新宋体" w:hAnsi="新宋体" w:eastAsia="新宋体"/>
                <w:color w:val="auto"/>
                <w:sz w:val="24"/>
              </w:rPr>
              <w:t xml:space="preserve">3、方案内容不全、管控环节缺失，需完善后方可落地实施的，得2分；</w:t>
            </w:r>
            <w:r/>
          </w:p>
          <w:p>
            <w:pPr>
              <w:jc w:val="left"/>
              <w:spacing w:after="0" w:line="240" w:lineRule="auto"/>
              <w:rPr>
                <w:color w:val="auto"/>
              </w:rPr>
            </w:pPr>
            <w:r>
              <w:rPr>
                <w:rFonts w:ascii="新宋体" w:hAnsi="新宋体" w:eastAsia="新宋体"/>
                <w:color w:val="auto"/>
                <w:sz w:val="24"/>
              </w:rPr>
              <w:t xml:space="preserve">4、未提供方案、内容空洞、无针对性的，得0分。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应急管理方案</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6</w:t>
            </w:r>
            <w:r>
              <w:rPr>
                <w:rFonts w:ascii="新宋体" w:hAnsi="新宋体" w:eastAsia="新宋体"/>
                <w:color w:val="auto"/>
                <w:sz w:val="24"/>
              </w:rPr>
              <w:t xml:space="preserve">.00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磋商小组根据供应商响应文件中提供的突发事件应急处置预案及应急响应保障方案，进行评分：</w:t>
            </w:r>
            <w:r/>
          </w:p>
          <w:p>
            <w:pPr>
              <w:jc w:val="left"/>
              <w:spacing w:after="0" w:line="240" w:lineRule="auto"/>
              <w:rPr>
                <w:color w:val="auto"/>
              </w:rPr>
            </w:pPr>
            <w:r>
              <w:rPr>
                <w:rFonts w:ascii="新宋体" w:hAnsi="新宋体" w:eastAsia="新宋体"/>
                <w:color w:val="auto"/>
                <w:sz w:val="24"/>
              </w:rPr>
              <w:t xml:space="preserve">1、应急预案全面覆盖紧急抽检、临时加急任务、样品异常、设备故障、检测故障、上级突击核查、突发质量事件处置等全部场景，组织架构、人员分工、处置流程、质控保障、兜底措施、复盘整改机制完整详实；建立7×24小时应急响应机制，承诺常规响应不超过3小时、支持1小时极速到场处置，得</w:t>
            </w:r>
            <w:r>
              <w:rPr>
                <w:rFonts w:hint="eastAsia" w:ascii="新宋体" w:hAnsi="新宋体" w:eastAsia="新宋体"/>
                <w:color w:val="auto"/>
                <w:sz w:val="24"/>
                <w:lang w:val="en-US" w:eastAsia="zh-CN"/>
              </w:rPr>
              <w:t xml:space="preserve">6</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2、应急预案流程完整、措施合理，具备完善应急响应制度、专人对接机制，可2小时内完成应急响应处置，满足项目常规应急需求的，得</w:t>
            </w:r>
            <w:r>
              <w:rPr>
                <w:rFonts w:hint="eastAsia" w:ascii="新宋体" w:hAnsi="新宋体" w:eastAsia="新宋体"/>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3、预案内容简略、场景覆盖不全、响应时效承诺仅满足基本履约要求的，得</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4、未提供预案、无响应机制、无时效承诺、内容与项目无关的，得0分。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保密管理措施</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6</w:t>
            </w:r>
            <w:r>
              <w:rPr>
                <w:rFonts w:ascii="新宋体" w:hAnsi="新宋体" w:eastAsia="新宋体"/>
                <w:color w:val="auto"/>
                <w:sz w:val="24"/>
              </w:rPr>
              <w:t xml:space="preserve">.00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磋商小组根据供应商响应文件中提供的保密管理措施，进行评分：</w:t>
            </w:r>
            <w:r/>
          </w:p>
          <w:p>
            <w:pPr>
              <w:jc w:val="left"/>
              <w:spacing w:after="0" w:line="240" w:lineRule="auto"/>
              <w:rPr>
                <w:color w:val="auto"/>
              </w:rPr>
            </w:pPr>
            <w:r>
              <w:rPr>
                <w:rFonts w:ascii="新宋体" w:hAnsi="新宋体" w:eastAsia="新宋体"/>
                <w:color w:val="auto"/>
                <w:sz w:val="24"/>
              </w:rPr>
              <w:t xml:space="preserve">1、保密管理制度、工作登记追溯制度健全，对抽检计划、企业信息、样品信息、检测数据、未公开结果、台账资料的保密措施完善，明确永久保密承诺及泄密追责机制的，得</w:t>
            </w:r>
            <w:r>
              <w:rPr>
                <w:rFonts w:hint="eastAsia"/>
                <w:color w:val="auto"/>
                <w:sz w:val="24"/>
                <w:lang w:val="en-US" w:eastAsia="zh-CN"/>
              </w:rPr>
              <w:t xml:space="preserve">6</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2、具备基本保密制度，保密措施可满足项目基本要求的，得</w:t>
            </w:r>
            <w:r>
              <w:rPr>
                <w:rFonts w:hint="eastAsia"/>
                <w:color w:val="auto"/>
                <w:sz w:val="24"/>
                <w:lang w:val="en-US" w:eastAsia="zh-CN"/>
              </w:rPr>
              <w:t xml:space="preserve">4</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3、保密措施笼统、不完善的，得</w:t>
            </w:r>
            <w:r>
              <w:rPr>
                <w:rFonts w:hint="eastAsia"/>
                <w:color w:val="auto"/>
                <w:sz w:val="24"/>
                <w:lang w:val="en-US" w:eastAsia="zh-CN"/>
              </w:rPr>
              <w:t xml:space="preserve">2</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4、未提供保密措施或内容与本项目无关的，得0分。</w:t>
            </w:r>
            <w:r/>
          </w:p>
        </w:tc>
      </w:tr>
      <w:tr>
        <w:trPr>
          <w:jc w:val="center"/>
          <w:trHeight w:val="903"/>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项目团队配置</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6.00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本项满分6分，分项累加、总分封顶：</w:t>
            </w:r>
            <w:r/>
          </w:p>
          <w:p>
            <w:pPr>
              <w:jc w:val="left"/>
              <w:spacing w:after="0" w:line="240" w:lineRule="auto"/>
              <w:rPr>
                <w:color w:val="auto"/>
              </w:rPr>
            </w:pPr>
            <w:r>
              <w:rPr>
                <w:rFonts w:ascii="新宋体" w:hAnsi="新宋体" w:eastAsia="新宋体"/>
                <w:color w:val="auto"/>
                <w:sz w:val="24"/>
              </w:rPr>
              <w:t xml:space="preserve">1、项目负责人具备</w:t>
            </w:r>
            <w:r>
              <w:rPr>
                <w:rFonts w:hint="eastAsia" w:ascii="新宋体" w:hAnsi="新宋体" w:eastAsia="新宋体"/>
                <w:color w:val="auto"/>
                <w:sz w:val="24"/>
                <w:lang w:val="en-US" w:eastAsia="zh-CN"/>
              </w:rPr>
              <w:t xml:space="preserve">工业产品质量监督抽查服务</w:t>
            </w:r>
            <w:r>
              <w:rPr>
                <w:rFonts w:ascii="新宋体" w:hAnsi="新宋体" w:eastAsia="新宋体"/>
                <w:color w:val="auto"/>
                <w:sz w:val="24"/>
              </w:rPr>
              <w:t xml:space="preserve">项目</w:t>
            </w:r>
            <w:r>
              <w:rPr>
                <w:rFonts w:hint="eastAsia" w:ascii="新宋体" w:hAnsi="新宋体" w:eastAsia="新宋体"/>
                <w:color w:val="auto"/>
                <w:sz w:val="24"/>
                <w:lang w:val="en-US" w:eastAsia="zh-CN"/>
              </w:rPr>
              <w:t xml:space="preserve">类似</w:t>
            </w:r>
            <w:r>
              <w:rPr>
                <w:rFonts w:ascii="新宋体" w:hAnsi="新宋体" w:eastAsia="新宋体"/>
                <w:color w:val="auto"/>
                <w:sz w:val="24"/>
              </w:rPr>
              <w:t xml:space="preserve">管理经验，提供项目负责人任命书</w:t>
            </w:r>
            <w:r>
              <w:rPr>
                <w:rFonts w:hint="eastAsia" w:ascii="新宋体" w:hAnsi="新宋体" w:eastAsia="新宋体"/>
                <w:color w:val="auto"/>
                <w:sz w:val="24"/>
                <w:lang w:val="en-US" w:eastAsia="zh-CN"/>
              </w:rPr>
              <w:t xml:space="preserve">或类似</w:t>
            </w:r>
            <w:r>
              <w:rPr>
                <w:rFonts w:ascii="新宋体" w:hAnsi="新宋体" w:eastAsia="新宋体"/>
                <w:color w:val="auto"/>
                <w:sz w:val="24"/>
              </w:rPr>
              <w:t xml:space="preserve">项目管理经验证明材料，满足得2分，不满足得0分；</w:t>
            </w:r>
            <w:r/>
          </w:p>
          <w:p>
            <w:pPr>
              <w:jc w:val="left"/>
              <w:spacing w:after="0" w:line="240" w:lineRule="auto"/>
              <w:rPr>
                <w:color w:val="auto"/>
              </w:rPr>
            </w:pPr>
            <w:r>
              <w:rPr>
                <w:rFonts w:ascii="新宋体" w:hAnsi="新宋体" w:eastAsia="新宋体"/>
                <w:color w:val="auto"/>
                <w:sz w:val="24"/>
              </w:rPr>
              <w:t xml:space="preserve">2、专职抽样人员满足采购最低</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人要求的基础上，每增加1名专职抽样人员得1分，最高得2分；</w:t>
            </w:r>
            <w:r/>
          </w:p>
          <w:p>
            <w:pPr>
              <w:jc w:val="left"/>
              <w:spacing w:after="0" w:line="240" w:lineRule="auto"/>
              <w:rPr>
                <w:color w:val="auto"/>
              </w:rPr>
            </w:pPr>
            <w:r>
              <w:rPr>
                <w:rFonts w:ascii="新宋体" w:hAnsi="新宋体" w:eastAsia="新宋体"/>
                <w:color w:val="auto"/>
                <w:sz w:val="24"/>
              </w:rPr>
              <w:t xml:space="preserve">3、专职检验人员满足采购最低</w:t>
            </w:r>
            <w:r>
              <w:rPr>
                <w:rFonts w:hint="eastAsia" w:ascii="新宋体" w:hAnsi="新宋体" w:eastAsia="新宋体"/>
                <w:color w:val="auto"/>
                <w:sz w:val="24"/>
                <w:lang w:val="en-US" w:eastAsia="zh-CN"/>
              </w:rPr>
              <w:t xml:space="preserve">2</w:t>
            </w:r>
            <w:r>
              <w:rPr>
                <w:rFonts w:ascii="新宋体" w:hAnsi="新宋体" w:eastAsia="新宋体"/>
                <w:color w:val="auto"/>
                <w:sz w:val="24"/>
              </w:rPr>
              <w:t xml:space="preserve">人要求的基础上，每增加1名专职检验人员得1分，最高得2分；</w:t>
            </w:r>
            <w:r/>
          </w:p>
          <w:p>
            <w:pPr>
              <w:jc w:val="left"/>
              <w:spacing w:after="0" w:line="240" w:lineRule="auto"/>
              <w:rPr>
                <w:color w:val="auto"/>
              </w:rPr>
            </w:pPr>
            <w:r>
              <w:rPr>
                <w:rFonts w:ascii="新宋体" w:hAnsi="新宋体" w:eastAsia="新宋体"/>
                <w:color w:val="auto"/>
                <w:sz w:val="24"/>
              </w:rPr>
              <w:t xml:space="preserve">4、</w:t>
            </w:r>
            <w:r>
              <w:rPr>
                <w:rFonts w:hint="eastAsia" w:ascii="新宋体" w:hAnsi="新宋体" w:eastAsia="新宋体"/>
                <w:color w:val="auto"/>
                <w:sz w:val="24"/>
                <w:lang w:val="en-US" w:eastAsia="zh-CN"/>
              </w:rPr>
              <w:t xml:space="preserve">备注</w:t>
            </w:r>
            <w:r>
              <w:rPr>
                <w:rFonts w:ascii="新宋体" w:hAnsi="新宋体" w:eastAsia="新宋体"/>
                <w:color w:val="auto"/>
                <w:sz w:val="24"/>
              </w:rPr>
              <w:t xml:space="preserve">：须提供完整人员名单、2026年6月以来任意一个月的社保证明（退休返聘和劳务派遣的提供相关合同证明），服务团队成员出自联合体不同成员的提供各自公司的社保证明。材料齐全有效方可计分，无佐证不计分。</w:t>
            </w:r>
            <w:r/>
          </w:p>
        </w:tc>
      </w:tr>
      <w:tr>
        <w:trPr>
          <w:jc w:val="center"/>
        </w:trPr>
        <w:tc>
          <w:tcPr>
            <w:tcW w:w="1011" w:type="dxa"/>
            <w:vAlign w:val="center"/>
            <w:vMerge w:val="restart"/>
            <w:textDirection w:val="lrTb"/>
            <w:noWrap w:val="false"/>
          </w:tcPr>
          <w:p>
            <w:pPr>
              <w:jc w:val="center"/>
              <w:spacing w:after="0" w:line="240" w:lineRule="auto"/>
              <w:rPr>
                <w:color w:val="auto"/>
              </w:rPr>
            </w:pPr>
            <w:r>
              <w:rPr>
                <w:rFonts w:ascii="新宋体" w:hAnsi="新宋体" w:eastAsia="新宋体"/>
                <w:color w:val="auto"/>
                <w:sz w:val="24"/>
              </w:rPr>
              <w:t xml:space="preserve">售后服务</w:t>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异议处理与复检配合方案</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5</w:t>
            </w:r>
            <w:r>
              <w:rPr>
                <w:rFonts w:ascii="新宋体" w:hAnsi="新宋体" w:eastAsia="新宋体"/>
                <w:color w:val="auto"/>
                <w:sz w:val="24"/>
              </w:rPr>
              <w:t xml:space="preserve">.00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磋商小组根据供应商响应文件中提供的异议处理与复检配合方案，进行评分：</w:t>
            </w:r>
            <w:r/>
          </w:p>
          <w:p>
            <w:pPr>
              <w:jc w:val="left"/>
              <w:spacing w:after="0" w:line="240" w:lineRule="auto"/>
              <w:rPr>
                <w:rFonts w:ascii="新宋体" w:hAnsi="新宋体" w:eastAsia="新宋体"/>
                <w:color w:val="auto"/>
                <w:sz w:val="24"/>
              </w:rPr>
            </w:pPr>
            <w:r>
              <w:rPr>
                <w:rFonts w:ascii="新宋体" w:hAnsi="新宋体" w:eastAsia="新宋体"/>
                <w:color w:val="auto"/>
                <w:sz w:val="24"/>
              </w:rPr>
              <w:t xml:space="preserve">1、方案建立完善的抽检结果异议受理、答复机制，明确复检对接流程、时限承诺，异议处理台账健全，与采购人、生产企业、复检联动机制完善的，得</w:t>
            </w:r>
            <w:r>
              <w:rPr>
                <w:rFonts w:hint="eastAsia" w:ascii="新宋体" w:hAnsi="新宋体" w:eastAsia="新宋体"/>
                <w:color w:val="auto"/>
                <w:sz w:val="24"/>
                <w:lang w:val="en-US" w:eastAsia="zh-CN"/>
              </w:rPr>
              <w:t xml:space="preserve">5</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2、具备基本异议处理与复检配合流程，可满足项目常规要求的，得3分；</w:t>
            </w:r>
            <w:r/>
          </w:p>
          <w:p>
            <w:pPr>
              <w:jc w:val="left"/>
              <w:spacing w:after="0" w:line="240" w:lineRule="auto"/>
              <w:rPr>
                <w:color w:val="auto"/>
              </w:rPr>
            </w:pPr>
            <w:r>
              <w:rPr>
                <w:rFonts w:ascii="新宋体" w:hAnsi="新宋体" w:eastAsia="新宋体"/>
                <w:color w:val="auto"/>
                <w:sz w:val="24"/>
              </w:rPr>
              <w:t xml:space="preserve">3、方案内容简略、流程不完整，需完善后方可实施的，得1分；</w:t>
            </w:r>
            <w:r/>
          </w:p>
          <w:p>
            <w:pPr>
              <w:jc w:val="left"/>
              <w:spacing w:after="0" w:line="240" w:lineRule="auto"/>
              <w:rPr>
                <w:color w:val="auto"/>
              </w:rPr>
            </w:pPr>
            <w:r>
              <w:rPr>
                <w:rFonts w:ascii="新宋体" w:hAnsi="新宋体" w:eastAsia="新宋体"/>
                <w:color w:val="auto"/>
                <w:sz w:val="24"/>
              </w:rPr>
              <w:t xml:space="preserve">4、未提供方案、内容与项目无关的，得0分。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报告与数据服务</w:t>
            </w:r>
            <w:r/>
          </w:p>
        </w:tc>
        <w:tc>
          <w:tcPr>
            <w:tcW w:w="957"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3.00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磋商小组根据供应商响应文件中提供的报告与数据服务承诺，进行评分：</w:t>
            </w:r>
            <w:r/>
          </w:p>
          <w:p>
            <w:pPr>
              <w:jc w:val="left"/>
              <w:spacing w:after="0" w:line="240" w:lineRule="auto"/>
              <w:rPr>
                <w:color w:val="auto"/>
              </w:rPr>
            </w:pPr>
            <w:r>
              <w:rPr>
                <w:rFonts w:ascii="新宋体" w:hAnsi="新宋体" w:eastAsia="新宋体"/>
                <w:color w:val="auto"/>
                <w:sz w:val="24"/>
              </w:rPr>
              <w:t xml:space="preserve">1、明确检验报告出具时限承诺，检测数据录入与省监管系统上报的及时性、准确性承诺，并提供报告解释、技术咨询、结果跟踪服务的，得3分；</w:t>
            </w:r>
            <w:r/>
          </w:p>
          <w:p>
            <w:pPr>
              <w:jc w:val="left"/>
              <w:spacing w:after="0" w:line="240" w:lineRule="auto"/>
              <w:rPr>
                <w:color w:val="auto"/>
              </w:rPr>
            </w:pPr>
            <w:r>
              <w:rPr>
                <w:rFonts w:ascii="新宋体" w:hAnsi="新宋体" w:eastAsia="新宋体"/>
                <w:color w:val="auto"/>
                <w:sz w:val="24"/>
              </w:rPr>
              <w:t xml:space="preserve">2、具备基本报告出具和数据上报安排，满足项目基本要求的，得2分；</w:t>
            </w:r>
            <w:r/>
          </w:p>
          <w:p>
            <w:pPr>
              <w:jc w:val="left"/>
              <w:spacing w:after="0" w:line="240" w:lineRule="auto"/>
              <w:rPr>
                <w:color w:val="auto"/>
              </w:rPr>
            </w:pPr>
            <w:r>
              <w:rPr>
                <w:rFonts w:ascii="新宋体" w:hAnsi="新宋体" w:eastAsia="新宋体"/>
                <w:color w:val="auto"/>
                <w:sz w:val="24"/>
              </w:rPr>
              <w:t xml:space="preserve">3、报告与数据服务安排不明确的，得1分；</w:t>
            </w:r>
            <w:r/>
          </w:p>
          <w:p>
            <w:pPr>
              <w:jc w:val="left"/>
              <w:spacing w:after="0" w:line="240" w:lineRule="auto"/>
              <w:rPr>
                <w:color w:val="auto"/>
              </w:rPr>
            </w:pPr>
            <w:r>
              <w:rPr>
                <w:rFonts w:ascii="新宋体" w:hAnsi="新宋体" w:eastAsia="新宋体"/>
                <w:color w:val="auto"/>
                <w:sz w:val="24"/>
              </w:rPr>
              <w:t xml:space="preserve">4、未提供相关承诺的，得0分。</w:t>
            </w:r>
            <w:r/>
          </w:p>
        </w:tc>
      </w:tr>
      <w:tr>
        <w:trPr>
          <w:jc w:val="center"/>
        </w:trPr>
        <w:tc>
          <w:tcPr>
            <w:tcW w:w="1011" w:type="dxa"/>
            <w:vMerge w:val="continue"/>
            <w:textDirection w:val="lrTb"/>
            <w:noWrap w:val="false"/>
          </w:tcPr>
          <w:p>
            <w:pPr>
              <w:spacing w:after="0" w:line="240" w:lineRule="auto"/>
              <w:rPr>
                <w:color w:val="auto"/>
              </w:rPr>
            </w:pPr>
            <w:r>
              <w:rPr>
                <w:color w:val="auto"/>
              </w:rPr>
            </w:r>
            <w:r/>
          </w:p>
        </w:tc>
        <w:tc>
          <w:tcPr>
            <w:tcW w:w="993" w:type="dxa"/>
            <w:vAlign w:val="center"/>
            <w:textDirection w:val="lrTb"/>
            <w:noWrap w:val="false"/>
          </w:tcPr>
          <w:p>
            <w:pPr>
              <w:jc w:val="center"/>
              <w:spacing w:after="0" w:line="240" w:lineRule="auto"/>
              <w:rPr>
                <w:color w:val="auto"/>
              </w:rPr>
            </w:pPr>
            <w:r>
              <w:rPr>
                <w:rFonts w:ascii="新宋体" w:hAnsi="新宋体" w:eastAsia="新宋体"/>
                <w:color w:val="auto"/>
                <w:sz w:val="24"/>
              </w:rPr>
              <w:t xml:space="preserve">服务保障与技术支持</w:t>
            </w:r>
            <w:r/>
          </w:p>
        </w:tc>
        <w:tc>
          <w:tcPr>
            <w:tcW w:w="957" w:type="dxa"/>
            <w:vAlign w:val="center"/>
            <w:textDirection w:val="lrTb"/>
            <w:noWrap w:val="false"/>
          </w:tcPr>
          <w:p>
            <w:pPr>
              <w:jc w:val="center"/>
              <w:spacing w:after="0" w:line="240" w:lineRule="auto"/>
              <w:rPr>
                <w:color w:val="auto"/>
              </w:rPr>
            </w:pPr>
            <w:r>
              <w:rPr>
                <w:rFonts w:hint="eastAsia"/>
                <w:color w:val="auto"/>
                <w:sz w:val="24"/>
                <w:lang w:val="en-US" w:eastAsia="zh-CN"/>
              </w:rPr>
              <w:t xml:space="preserve">5</w:t>
            </w:r>
            <w:r>
              <w:rPr>
                <w:rFonts w:ascii="新宋体" w:hAnsi="新宋体" w:eastAsia="新宋体"/>
                <w:color w:val="auto"/>
                <w:sz w:val="24"/>
              </w:rPr>
              <w:t xml:space="preserve">.00</w:t>
            </w:r>
            <w:r/>
          </w:p>
        </w:tc>
        <w:tc>
          <w:tcPr>
            <w:tcW w:w="6055" w:type="dxa"/>
            <w:vAlign w:val="center"/>
            <w:textDirection w:val="lrTb"/>
            <w:noWrap w:val="false"/>
          </w:tcPr>
          <w:p>
            <w:pPr>
              <w:jc w:val="left"/>
              <w:spacing w:after="0" w:line="240" w:lineRule="auto"/>
              <w:rPr>
                <w:color w:val="auto"/>
              </w:rPr>
            </w:pPr>
            <w:r>
              <w:rPr>
                <w:rFonts w:ascii="新宋体" w:hAnsi="新宋体" w:eastAsia="新宋体"/>
                <w:color w:val="auto"/>
                <w:sz w:val="24"/>
              </w:rPr>
              <w:t xml:space="preserve">磋商小组根据供应商响应文件中提供的履约服务保障措施，进行评分：</w:t>
            </w:r>
            <w:r/>
          </w:p>
          <w:p>
            <w:pPr>
              <w:jc w:val="left"/>
              <w:spacing w:after="0" w:line="240" w:lineRule="auto"/>
              <w:rPr>
                <w:color w:val="auto"/>
              </w:rPr>
            </w:pPr>
            <w:r>
              <w:rPr>
                <w:rFonts w:ascii="新宋体" w:hAnsi="新宋体" w:eastAsia="新宋体"/>
                <w:color w:val="auto"/>
                <w:sz w:val="24"/>
              </w:rPr>
              <w:t xml:space="preserve">1、明确履约期内的迎检保障、问题整改闭环机制，提供临时技术支撑、结果汇总分析服务，并对采购人考核、验收的配合作出具体承诺的，得</w:t>
            </w:r>
            <w:r>
              <w:rPr>
                <w:rFonts w:hint="eastAsia"/>
                <w:color w:val="auto"/>
                <w:sz w:val="24"/>
                <w:lang w:val="en-US" w:eastAsia="zh-CN"/>
              </w:rPr>
              <w:t xml:space="preserve">5</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2、具备基本服务保障措施，可满足项目基本履约要求的，得</w:t>
            </w:r>
            <w:r>
              <w:rPr>
                <w:rFonts w:hint="eastAsia"/>
                <w:color w:val="auto"/>
                <w:sz w:val="24"/>
                <w:lang w:val="en-US" w:eastAsia="zh-CN"/>
              </w:rPr>
              <w:t xml:space="preserve">3</w:t>
            </w:r>
            <w:r>
              <w:rPr>
                <w:rFonts w:ascii="新宋体" w:hAnsi="新宋体" w:eastAsia="新宋体"/>
                <w:color w:val="auto"/>
                <w:sz w:val="24"/>
              </w:rPr>
              <w:t xml:space="preserve">分；</w:t>
            </w:r>
            <w:r/>
          </w:p>
          <w:p>
            <w:pPr>
              <w:jc w:val="left"/>
              <w:spacing w:after="0" w:line="240" w:lineRule="auto"/>
              <w:rPr>
                <w:color w:val="auto"/>
              </w:rPr>
            </w:pPr>
            <w:r>
              <w:rPr>
                <w:rFonts w:ascii="新宋体" w:hAnsi="新宋体" w:eastAsia="新宋体"/>
                <w:color w:val="auto"/>
                <w:sz w:val="24"/>
              </w:rPr>
              <w:t xml:space="preserve">3、服务保障措施笼统、不具体的，得1分；</w:t>
            </w:r>
            <w:r/>
          </w:p>
          <w:p>
            <w:pPr>
              <w:jc w:val="left"/>
              <w:spacing w:after="0" w:line="240" w:lineRule="auto"/>
              <w:rPr>
                <w:color w:val="auto"/>
              </w:rPr>
            </w:pPr>
            <w:r>
              <w:rPr>
                <w:rFonts w:ascii="新宋体" w:hAnsi="新宋体" w:eastAsia="新宋体"/>
                <w:color w:val="auto"/>
                <w:sz w:val="24"/>
              </w:rPr>
              <w:t xml:space="preserve">4、未提供的，得0分。</w:t>
            </w:r>
            <w:r/>
          </w:p>
        </w:tc>
      </w:tr>
    </w:tbl>
    <w:p>
      <w:pPr>
        <w:ind w:firstLine="482"/>
        <w:jc w:val="left"/>
        <w:keepLines w:val="0"/>
        <w:keepNext w:val="0"/>
        <w:pageBreakBefore w:val="0"/>
        <w:spacing w:before="181" w:line="360" w:lineRule="auto"/>
        <w:widowControl w:val="off"/>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四、</w:t>
      </w:r>
      <w:bookmarkEnd w:id="85"/>
      <w:r>
        <w:rPr>
          <w:rFonts w:hint="eastAsia" w:ascii="宋体" w:hAnsi="宋体" w:cs="宋体"/>
          <w:bCs/>
          <w:color w:val="auto"/>
          <w:sz w:val="24"/>
          <w:highlight w:val="white"/>
        </w:rPr>
        <w:t xml:space="preserve">评审结果。磋商小组按照本办法规定推荐成交候选人，并形成评审报告。</w:t>
      </w:r>
      <w:bookmarkStart w:id="86" w:name="EBd5bea3a3c3254523b93c8abaa514fb10"/>
      <w:r/>
      <w:bookmarkEnd w:id="86"/>
      <w:r/>
      <w:bookmarkStart w:id="87" w:name="_Toc10422"/>
      <w:r/>
      <w:r/>
    </w:p>
    <w:p>
      <w:pPr>
        <w:ind w:firstLine="482"/>
        <w:spacing w:line="360" w:lineRule="auto"/>
        <w:rPr>
          <w:rFonts w:hint="default" w:ascii="新宋体" w:hAnsi="新宋体" w:eastAsia="新宋体" w:cs="新宋体"/>
          <w:b/>
          <w:bCs/>
          <w:color w:val="auto"/>
          <w:sz w:val="24"/>
          <w:szCs w:val="24"/>
          <w:lang w:val="en-US" w:eastAsia="zh-CN" w:bidi="ar-SA"/>
        </w:rPr>
      </w:pPr>
      <w:r/>
      <w:bookmarkStart w:id="88" w:name="_Toc31956"/>
      <w:r>
        <w:rPr>
          <w:rFonts w:hint="eastAsia" w:ascii="新宋体" w:hAnsi="新宋体" w:eastAsia="新宋体" w:cs="新宋体"/>
          <w:b/>
          <w:bCs/>
          <w:color w:val="auto"/>
          <w:sz w:val="24"/>
          <w:szCs w:val="24"/>
          <w:lang w:val="en-US" w:eastAsia="zh-CN" w:bidi="ar-SA"/>
        </w:rPr>
        <w:t xml:space="preserve">五、评审依据及启动异常低价审查程序</w:t>
      </w:r>
      <w:r/>
    </w:p>
    <w:p>
      <w:pPr>
        <w:ind w:firstLine="480"/>
        <w:jc w:val="left"/>
        <w:keepLines w:val="0"/>
        <w:keepNext w:val="0"/>
        <w:spacing w:line="360" w:lineRule="auto"/>
        <w:widowControl/>
        <w:rPr>
          <w:rFonts w:hint="eastAsia" w:ascii="新宋体" w:hAnsi="新宋体" w:eastAsia="新宋体" w:cs="新宋体"/>
          <w:color w:val="auto"/>
          <w:sz w:val="24"/>
          <w:szCs w:val="24"/>
          <w:lang w:val="en-US" w:eastAsia="zh-CN" w:bidi="ar-SA"/>
        </w:rPr>
        <w:suppressLineNumbers w:val="0"/>
      </w:pPr>
      <w:r>
        <w:rPr>
          <w:rFonts w:hint="eastAsia" w:ascii="新宋体" w:hAnsi="新宋体" w:eastAsia="新宋体" w:cs="新宋体"/>
          <w:color w:val="auto"/>
          <w:sz w:val="24"/>
          <w:szCs w:val="24"/>
          <w:lang w:val="en-US" w:eastAsia="zh-CN" w:bidi="ar-SA"/>
        </w:rPr>
        <w:t xml:space="preserve">（一）评审的依据：</w:t>
      </w:r>
      <w:r/>
    </w:p>
    <w:p>
      <w:pPr>
        <w:ind w:firstLine="480"/>
        <w:spacing w:line="360" w:lineRule="auto"/>
        <w:rPr>
          <w:rFonts w:hint="default" w:ascii="新宋体" w:hAnsi="新宋体" w:eastAsia="新宋体" w:cs="新宋体"/>
          <w:color w:val="auto"/>
          <w:sz w:val="24"/>
          <w:szCs w:val="24"/>
          <w:lang w:val="en-US" w:eastAsia="zh-CN" w:bidi="ar-SA"/>
        </w:rPr>
      </w:pPr>
      <w:r>
        <w:rPr>
          <w:rFonts w:hint="default" w:ascii="新宋体" w:hAnsi="新宋体" w:eastAsia="新宋体" w:cs="新宋体"/>
          <w:color w:val="auto"/>
          <w:sz w:val="24"/>
          <w:szCs w:val="24"/>
          <w:lang w:val="en-US" w:eastAsia="zh-CN" w:bidi="ar-SA"/>
        </w:rPr>
        <w:t xml:space="preserve">本次评审唯一依据为正式发布的磋商文件、供应商有效响应文件及双方确认的补充答疑文件，评审判断仅以响应文件书面内容为准，不采信任何外部口头证据、事后补充材料。</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（二）启动异常低价审查程序：</w:t>
      </w:r>
      <w:r/>
    </w:p>
    <w:p>
      <w:pPr>
        <w:ind w:firstLine="480"/>
        <w:spacing w:line="360" w:lineRule="auto"/>
        <w:rPr>
          <w:rFonts w:hint="default" w:ascii="新宋体" w:hAnsi="新宋体" w:eastAsia="新宋体" w:cs="新宋体"/>
          <w:color w:val="auto"/>
          <w:sz w:val="24"/>
          <w:szCs w:val="24"/>
          <w:lang w:val="en-US" w:eastAsia="zh-CN" w:bidi="ar-SA"/>
        </w:rPr>
      </w:pPr>
      <w:r>
        <w:rPr>
          <w:rFonts w:hint="default" w:ascii="新宋体" w:hAnsi="新宋体" w:eastAsia="新宋体" w:cs="新宋体"/>
          <w:color w:val="auto"/>
          <w:sz w:val="24"/>
          <w:szCs w:val="24"/>
          <w:lang w:val="en-US" w:eastAsia="zh-CN" w:bidi="ar-SA"/>
        </w:rPr>
        <w:t xml:space="preserve">评审过程中，出现以下任一量化情形，磋商小组必须启动异常低价审查程序：</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1.磋商报价低于全部通过符合性审查供应商磋商报价平均值50%的，即磋商报价&lt;全部通过符合性审查供应商磋商报价平均值×50%；</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2.磋商报价低于通过符合性审查的次低报价供应商磋商报价50%的，即磋商报价&lt;通过符合性审查的次低报价供应商磋商报价×50%；</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3.磋商报价低于采购项目最高限价45%的，即磋商报价&lt;采购项目最高限价×45%；</w:t>
      </w:r>
      <w:r/>
    </w:p>
    <w:p>
      <w:pPr>
        <w:ind w:firstLine="480"/>
        <w:spacing w:line="360" w:lineRule="auto"/>
        <w:rPr>
          <w:rFonts w:hint="default"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4.磋商小组基于专业判断，认为供应商报价过低，有可能影响产品质量或者不能诚信履约的其他情形。</w:t>
      </w:r>
      <w:r/>
    </w:p>
    <w:p>
      <w:pPr>
        <w:ind w:firstLine="480"/>
        <w:spacing w:line="360" w:lineRule="auto"/>
        <w:rPr>
          <w:rFonts w:hint="eastAsia" w:ascii="新宋体" w:hAnsi="新宋体" w:eastAsia="新宋体" w:cs="新宋体"/>
          <w:color w:val="auto"/>
          <w:sz w:val="24"/>
          <w:szCs w:val="24"/>
          <w:lang w:val="en-US" w:eastAsia="zh-CN" w:bidi="ar-SA"/>
        </w:rPr>
      </w:pPr>
      <w:r>
        <w:rPr>
          <w:rFonts w:hint="eastAsia" w:ascii="新宋体" w:hAnsi="新宋体" w:eastAsia="新宋体" w:cs="新宋体"/>
          <w:color w:val="auto"/>
          <w:sz w:val="24"/>
          <w:szCs w:val="24"/>
          <w:lang w:val="en-US" w:eastAsia="zh-CN" w:bidi="ar-SA"/>
        </w:rPr>
        <w:t xml:space="preserve">4.启动异常低价响应审查后，</w:t>
      </w:r>
      <w:r>
        <w:rPr>
          <w:rFonts w:hint="default" w:ascii="新宋体" w:hAnsi="新宋体" w:eastAsia="新宋体" w:cs="新宋体"/>
          <w:color w:val="auto"/>
          <w:sz w:val="24"/>
          <w:szCs w:val="24"/>
          <w:lang w:val="en-US" w:eastAsia="zh-CN" w:bidi="ar-SA"/>
        </w:rPr>
        <w:t xml:space="preserve">供应商须在评审小组规定时限内，提交详细成本测算表（人工、设备、耗材、交通、税费、管理成本等）、成本佐证材料、履约保障说明。评审小组结合行业薪资标准、同类项目市场均价、本地服务成本等维度综合研判。供应商逾期未提交、材料无法佐证报价合理性的，直接判定为无效响应，作废标处理，相关审查情况全程记录至评审报告。</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b/>
          <w:bCs/>
          <w:color w:val="auto"/>
          <w:sz w:val="24"/>
          <w:szCs w:val="24"/>
          <w:highlight w:val="none"/>
        </w:rPr>
        <w:suppressLineNumbers w:val="0"/>
      </w:pPr>
      <w:r>
        <w:rPr>
          <w:rFonts w:hint="eastAsia" w:ascii="新宋体" w:hAnsi="新宋体" w:eastAsia="新宋体" w:cs="新宋体"/>
          <w:b/>
          <w:bCs/>
          <w:color w:val="auto"/>
          <w:sz w:val="24"/>
          <w:szCs w:val="24"/>
          <w:highlight w:val="none"/>
          <w:lang w:val="en-US" w:eastAsia="zh-CN" w:bidi="ar"/>
        </w:rPr>
        <w:t xml:space="preserve">六、采购标的需实现的功能或者目标，以及为落实政府采购政策需满足的要求；</w:t>
      </w:r>
      <w:r/>
    </w:p>
    <w:p>
      <w:pPr>
        <w:ind w:firstLine="480"/>
        <w:keepLines w:val="0"/>
        <w:keepNext w:val="0"/>
        <w:pageBreakBefore w:val="0"/>
        <w:spacing w:line="360" w:lineRule="auto"/>
        <w:widowControl w:val="off"/>
        <w:rPr>
          <w:rFonts w:hint="eastAsia" w:ascii="宋体" w:hAnsi="宋体" w:eastAsia="宋体" w:cs="宋体"/>
          <w:b/>
          <w:bCs/>
          <w:caps w:val="0"/>
          <w:color w:val="auto"/>
          <w:sz w:val="24"/>
          <w:highlight w:val="white"/>
        </w:rPr>
        <w:outlineLvl w:val="9"/>
      </w:pPr>
      <w:r>
        <w:rPr>
          <w:rFonts w:hint="eastAsia" w:ascii="宋体" w:hAnsi="宋体" w:eastAsia="宋体" w:cs="宋体"/>
          <w:b/>
          <w:bCs/>
          <w:caps w:val="0"/>
          <w:color w:val="auto"/>
          <w:sz w:val="24"/>
          <w:highlight w:val="white"/>
        </w:rPr>
        <w:t xml:space="preserve">本项目落实的政府采购政策</w:t>
      </w:r>
      <w:r>
        <w:rPr>
          <w:rFonts w:hint="eastAsia" w:ascii="宋体" w:hAnsi="宋体" w:eastAsia="宋体" w:cs="宋体"/>
          <w:b/>
          <w:bCs/>
          <w:caps w:val="0"/>
          <w:color w:val="auto"/>
          <w:sz w:val="24"/>
          <w:highlight w:val="white"/>
          <w:lang w:val="en-US" w:eastAsia="zh-CN"/>
        </w:rPr>
        <w:t xml:space="preserve">对应以下序号为：1、2</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b/>
          <w:bCs/>
          <w:color w:val="auto"/>
          <w:sz w:val="24"/>
          <w:szCs w:val="24"/>
          <w:highlight w:val="none"/>
        </w:rPr>
        <w:suppressLineNumbers w:val="0"/>
      </w:pPr>
      <w:r>
        <w:rPr>
          <w:rFonts w:hint="eastAsia" w:ascii="新宋体" w:hAnsi="新宋体" w:eastAsia="新宋体" w:cs="新宋体"/>
          <w:b/>
          <w:bCs/>
          <w:color w:val="auto"/>
          <w:sz w:val="24"/>
          <w:szCs w:val="24"/>
          <w:highlight w:val="none"/>
          <w:lang w:val="en-US" w:eastAsia="zh-CN" w:bidi="ar"/>
        </w:rPr>
        <w:t xml:space="preserve">1、采购本国货物、工程和服务</w:t>
      </w:r>
      <w:r/>
    </w:p>
    <w:p>
      <w:pPr>
        <w:ind w:left="0" w:right="0" w:firstLine="567"/>
        <w:jc w:val="both"/>
        <w:keepLines w:val="0"/>
        <w:keepNext w:val="0"/>
        <w:spacing w:before="0" w:beforeAutospacing="0" w:after="0" w:afterAutospacing="0" w:line="360" w:lineRule="auto"/>
        <w:widowControl w:val="off"/>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lang w:val="en-US" w:eastAsia="zh-CN" w:bidi="ar"/>
        </w:rPr>
        <w:t xml:space="preserve">政府采购应当采购本国货物、工程和服务，但有《中华人民共和国政府采购法》第十条规定情形的除外。</w:t>
      </w:r>
      <w:r/>
    </w:p>
    <w:p>
      <w:pPr>
        <w:ind w:firstLine="482"/>
        <w:jc w:val="left"/>
        <w:keepLines w:val="0"/>
        <w:keepNext w:val="0"/>
        <w:spacing w:line="360" w:lineRule="auto"/>
        <w:widowControl/>
        <w:rPr>
          <w:b/>
          <w:bCs/>
          <w:color w:val="auto"/>
        </w:rPr>
        <w:suppressLineNumbers w:val="0"/>
      </w:pPr>
      <w:r>
        <w:rPr>
          <w:rFonts w:hint="eastAsia" w:ascii="新宋体" w:hAnsi="新宋体" w:eastAsia="新宋体" w:cs="新宋体"/>
          <w:b/>
          <w:bCs/>
          <w:color w:val="auto"/>
          <w:sz w:val="24"/>
          <w:szCs w:val="24"/>
          <w:highlight w:val="none"/>
          <w:lang w:val="en-US" w:eastAsia="zh-CN" w:bidi="ar"/>
        </w:rPr>
        <w:t xml:space="preserve">2、</w:t>
      </w:r>
      <w:r>
        <w:rPr>
          <w:rFonts w:hint="default" w:ascii="宋体" w:hAnsi="宋体" w:eastAsia="宋体" w:cs="宋体"/>
          <w:b/>
          <w:bCs/>
          <w:color w:val="auto"/>
          <w:sz w:val="24"/>
          <w:szCs w:val="24"/>
          <w:lang w:val="en-US" w:eastAsia="zh-CN" w:bidi="ar"/>
        </w:rPr>
        <w:t xml:space="preserve">中小企业价格扶持政策</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本项目按以下第</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b/>
          <w:bCs/>
          <w:color w:val="auto"/>
          <w:sz w:val="24"/>
          <w:szCs w:val="24"/>
          <w:highlight w:val="none"/>
          <w:u w:val="single"/>
          <w:lang w:val="en-US" w:eastAsia="zh-CN"/>
        </w:rPr>
        <w:t xml:space="preserve">2</w:t>
      </w:r>
      <w:r>
        <w:rPr>
          <w:rFonts w:hint="eastAsia" w:ascii="新宋体" w:hAnsi="新宋体" w:eastAsia="新宋体" w:cs="新宋体"/>
          <w:b/>
          <w:bCs/>
          <w:color w:val="auto"/>
          <w:sz w:val="24"/>
          <w:szCs w:val="24"/>
          <w:highlight w:val="none"/>
          <w:u w:val="single"/>
        </w:rPr>
        <w:t xml:space="preserve">）</w:t>
      </w:r>
      <w:r>
        <w:rPr>
          <w:rFonts w:hint="eastAsia" w:ascii="新宋体" w:hAnsi="新宋体" w:eastAsia="新宋体" w:cs="新宋体"/>
          <w:color w:val="auto"/>
          <w:sz w:val="24"/>
          <w:szCs w:val="24"/>
          <w:highlight w:val="none"/>
        </w:rPr>
        <w:t xml:space="preserve">种政策确定本项目落实的中小企业政策：</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（1）本项目专门面向中小微企业（含监狱企业或残疾人福利性单位）采购。</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（2）对符合规定情形的小微企业报价给予</w:t>
      </w:r>
      <w:r>
        <w:rPr>
          <w:rFonts w:hint="eastAsia" w:ascii="新宋体" w:hAnsi="新宋体" w:eastAsia="新宋体" w:cs="新宋体"/>
          <w:color w:val="auto"/>
          <w:sz w:val="24"/>
          <w:szCs w:val="24"/>
          <w:highlight w:val="none"/>
          <w:lang w:val="en-US" w:eastAsia="zh-CN"/>
        </w:rPr>
        <w:t xml:space="preserve">10%</w:t>
      </w:r>
      <w:r>
        <w:rPr>
          <w:rFonts w:hint="eastAsia" w:ascii="新宋体" w:hAnsi="新宋体" w:eastAsia="新宋体" w:cs="新宋体"/>
          <w:color w:val="auto"/>
          <w:sz w:val="24"/>
          <w:szCs w:val="24"/>
          <w:highlight w:val="none"/>
        </w:rPr>
        <w:t xml:space="preserve">扣除，用扣除后的价格参加评审。</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在货物采购项目中，货物由中小企业制造，即货物由中小企业生产且使用该中小企业商号或者注册商标。</w:t>
      </w:r>
      <w:r/>
    </w:p>
    <w:p>
      <w:pPr>
        <w:ind w:firstLine="48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新宋体" w:hAnsi="新宋体" w:eastAsia="新宋体" w:cs="新宋体"/>
          <w:color w:val="auto"/>
          <w:sz w:val="24"/>
          <w:szCs w:val="24"/>
          <w:highlight w:val="none"/>
          <w:u w:val="single"/>
        </w:rPr>
        <w:t xml:space="preserve">5</w:t>
      </w:r>
      <w:r>
        <w:rPr>
          <w:rFonts w:hint="eastAsia" w:ascii="新宋体" w:hAnsi="新宋体" w:eastAsia="新宋体" w:cs="新宋体"/>
          <w:color w:val="auto"/>
          <w:sz w:val="24"/>
          <w:szCs w:val="24"/>
          <w:highlight w:val="none"/>
        </w:rPr>
        <w:t xml:space="preserve">%（工程项目为</w:t>
      </w:r>
      <w:r>
        <w:rPr>
          <w:rFonts w:hint="eastAsia" w:ascii="新宋体" w:hAnsi="新宋体" w:eastAsia="新宋体" w:cs="新宋体"/>
          <w:color w:val="auto"/>
          <w:sz w:val="24"/>
          <w:szCs w:val="24"/>
          <w:highlight w:val="none"/>
          <w:u w:val="single"/>
        </w:rPr>
        <w:t xml:space="preserve">2</w:t>
      </w:r>
      <w:r>
        <w:rPr>
          <w:rFonts w:hint="eastAsia" w:ascii="新宋体" w:hAnsi="新宋体" w:eastAsia="新宋体" w:cs="新宋体"/>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t xml:space="preserve">⑤联合体各方均为小型、微型企业（残疾人福利单位、监狱企业）的，联合体享受</w:t>
      </w:r>
      <w:r>
        <w:rPr>
          <w:rFonts w:hint="eastAsia" w:ascii="新宋体" w:hAnsi="新宋体" w:eastAsia="新宋体" w:cs="新宋体"/>
          <w:color w:val="auto"/>
          <w:sz w:val="24"/>
          <w:szCs w:val="24"/>
          <w:highlight w:val="none"/>
          <w:lang w:eastAsia="zh-CN"/>
        </w:rPr>
        <w:t xml:space="preserve">10%</w:t>
      </w:r>
      <w:r>
        <w:rPr>
          <w:rFonts w:hint="eastAsia" w:ascii="新宋体" w:hAnsi="新宋体" w:eastAsia="新宋体" w:cs="新宋体"/>
          <w:color w:val="auto"/>
          <w:sz w:val="24"/>
          <w:szCs w:val="24"/>
          <w:highlight w:val="none"/>
        </w:rPr>
        <w:t xml:space="preserve">价格扣除，用扣除后的价格参与评审。</w:t>
      </w:r>
      <w:r>
        <w:rPr>
          <w:rFonts w:hint="eastAsia" w:ascii="新宋体" w:hAnsi="新宋体" w:eastAsia="新宋体" w:cs="新宋体"/>
          <w:color w:val="auto"/>
          <w:sz w:val="24"/>
          <w:szCs w:val="24"/>
          <w:highlight w:val="none"/>
        </w:rPr>
        <w:br w:type="page" w:clear="all"/>
      </w:r>
      <w:r/>
    </w:p>
    <w:p>
      <w:pPr>
        <w:jc w:val="both"/>
        <w:spacing w:line="500" w:lineRule="exact"/>
        <w:rPr>
          <w:rFonts w:hint="eastAsia" w:ascii="新宋体" w:hAnsi="新宋体" w:eastAsia="新宋体" w:cs="新宋体"/>
          <w:b/>
          <w:color w:val="auto"/>
          <w:sz w:val="24"/>
          <w:szCs w:val="24"/>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outlineLvl w:val="0"/>
      </w:pPr>
      <w:r>
        <w:rPr>
          <w:rFonts w:hint="eastAsia" w:ascii="新宋体" w:hAnsi="新宋体" w:eastAsia="新宋体" w:cs="新宋体"/>
          <w:b/>
          <w:color w:val="auto"/>
          <w:sz w:val="24"/>
          <w:szCs w:val="24"/>
          <w:highlight w:val="none"/>
        </w:rPr>
      </w:r>
      <w:r/>
    </w:p>
    <w:p>
      <w:pPr>
        <w:jc w:val="center"/>
        <w:spacing w:line="500" w:lineRule="exact"/>
        <w:rPr>
          <w:rFonts w:hint="eastAsia" w:ascii="新宋体" w:hAnsi="新宋体" w:eastAsia="新宋体" w:cs="新宋体"/>
          <w:b/>
          <w:color w:val="auto"/>
          <w:sz w:val="32"/>
          <w:szCs w:val="32"/>
          <w:highlight w:val="none"/>
        </w:rPr>
        <w:outlineLvl w:val="0"/>
      </w:pPr>
      <w:r/>
      <w:bookmarkStart w:id="89" w:name="_Toc5025"/>
      <w:r/>
      <w:bookmarkStart w:id="90" w:name="_Toc15757"/>
      <w:r>
        <w:rPr>
          <w:rFonts w:hint="eastAsia" w:ascii="新宋体" w:hAnsi="新宋体" w:eastAsia="新宋体" w:cs="新宋体"/>
          <w:b/>
          <w:color w:val="auto"/>
          <w:sz w:val="32"/>
          <w:szCs w:val="32"/>
          <w:highlight w:val="none"/>
        </w:rPr>
        <w:t xml:space="preserve">第四章  采购需求</w:t>
      </w:r>
      <w:bookmarkEnd w:id="87"/>
      <w:r/>
      <w:bookmarkEnd w:id="88"/>
      <w:r/>
      <w:bookmarkEnd w:id="89"/>
      <w:r/>
      <w:bookmarkEnd w:id="90"/>
      <w:r/>
      <w:r/>
    </w:p>
    <w:p>
      <w:pPr>
        <w:ind w:firstLine="480"/>
        <w:spacing w:line="360" w:lineRule="auto"/>
        <w:rPr>
          <w:rFonts w:hint="eastAsia" w:ascii="新宋体" w:hAnsi="新宋体" w:eastAsia="新宋体" w:cs="新宋体"/>
          <w:color w:val="auto"/>
          <w:sz w:val="24"/>
          <w:szCs w:val="24"/>
          <w:highlight w:val="none"/>
        </w:rPr>
      </w:pPr>
      <w:r/>
      <w:bookmarkStart w:id="91" w:name="_Toc17639"/>
      <w:r/>
      <w:bookmarkStart w:id="92" w:name="_Toc22280"/>
      <w:r>
        <w:rPr>
          <w:rFonts w:hint="eastAsia" w:ascii="新宋体" w:hAnsi="新宋体" w:eastAsia="新宋体" w:cs="新宋体"/>
          <w:color w:val="auto"/>
          <w:sz w:val="24"/>
          <w:szCs w:val="24"/>
          <w:highlight w:val="none"/>
        </w:rPr>
        <w:t xml:space="preserve">项目属性：服务类项目</w:t>
      </w:r>
      <w:r>
        <w:rPr>
          <w:rFonts w:hint="eastAsia" w:ascii="新宋体" w:hAnsi="新宋体" w:eastAsia="新宋体" w:cs="新宋体"/>
          <w:color w:val="auto"/>
          <w:sz w:val="24"/>
          <w:szCs w:val="24"/>
          <w:highlight w:val="none"/>
          <w:lang w:eastAsia="zh-CN"/>
        </w:rPr>
        <w:t xml:space="preserve">。</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本项目采购标的对应的中小企业划分标准所属行业：</w:t>
      </w:r>
      <w:r>
        <w:rPr>
          <w:rFonts w:hint="eastAsia" w:ascii="新宋体" w:hAnsi="新宋体" w:eastAsia="新宋体" w:cs="新宋体"/>
          <w:color w:val="auto"/>
          <w:sz w:val="24"/>
          <w:szCs w:val="24"/>
          <w:highlight w:val="none"/>
          <w:lang w:val="en-US" w:eastAsia="zh-CN"/>
        </w:rPr>
        <w:t xml:space="preserve">其他未列明行业。</w:t>
      </w:r>
      <w:r/>
    </w:p>
    <w:p>
      <w:pPr>
        <w:pStyle w:val="1309"/>
        <w:ind w:firstLine="482"/>
        <w:spacing w:line="360" w:lineRule="auto"/>
        <w:rPr>
          <w:rFonts w:ascii="宋体" w:hAnsi="宋体" w:cs="宋体"/>
          <w:b/>
          <w:color w:val="auto"/>
          <w:sz w:val="24"/>
        </w:rPr>
        <w:outlineLvl w:val="9"/>
      </w:pPr>
      <w:r>
        <w:rPr>
          <w:rFonts w:hint="eastAsia" w:ascii="宋体" w:hAnsi="宋体" w:cs="宋体"/>
          <w:b/>
          <w:color w:val="auto"/>
          <w:sz w:val="24"/>
        </w:rPr>
        <w:t xml:space="preserve">一、项目概况</w:t>
      </w:r>
      <w:r/>
    </w:p>
    <w:p>
      <w:pPr>
        <w:pStyle w:val="1309"/>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（一）项目内容</w:t>
      </w:r>
      <w:r/>
    </w:p>
    <w:p>
      <w:pPr>
        <w:pStyle w:val="1309"/>
        <w:ind w:firstLine="480"/>
        <w:jc w:val="left"/>
        <w:spacing w:line="360" w:lineRule="auto"/>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宿迁市宿城区市场监督管理局拟定对电动自行车、食品相关产品、儿童和学生用品、老年产品、小家电、燃气用具、消防用品、日用化工品、纺织产品、学生校服、钢化玻璃、成品油、胶黏剂、建筑材料和家具等工业产品的抽检服务进行采购。</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供应商承担本项目对应分包产品质量监督抽查全流程服务，包含但不限于购样、样品运输、样品保管、检验检测、数据录入、报告出具、异议处理、复检配合、技术支撑、台账归档、迎检保障、检验结果及时录入“江苏省产品质量安全监督管理系统”等全部工作内容。</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本项目共分为四个采购分包，各分包独立采购、独立评审、独立定标、独立签订合同、独立履约结算。供应商可以参与全部分包竞标，但遵循 “</w:t>
      </w:r>
      <w:r>
        <w:rPr>
          <w:rFonts w:hint="eastAsia" w:ascii="新宋体" w:hAnsi="新宋体" w:eastAsia="新宋体" w:cs="新宋体"/>
          <w:color w:val="auto"/>
          <w:sz w:val="24"/>
          <w:szCs w:val="24"/>
          <w:highlight w:val="none"/>
          <w:lang w:val="en-US" w:eastAsia="zh-CN"/>
        </w:rPr>
        <w:t xml:space="preserve">多投单中” 原则：评标顺序：分包一→分包二→分包三→分包四；按照分包一、二、三、四顺序依次评审确定成交候选人，供应商已被推荐为靠前分包第一成交候选人的，后续分包可参与评审打分，但不再推荐为第一成交候选人。单个分包因质疑、投诉、废标导致评审结果变更的，不影响其他分包评审及成交结果效力。联合体视为单一供应商主体，适用本 “多投单中” 规则；联合体被推荐为靠前分包第一成交候选人，则该联合体整体后续分包不再推荐为第一成交候选人，联合体内部单个成员机构不单独触发本限制。分包一和分包四已经成交，本次采购的分包设置如下：</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）分包二：燃气用具、消防用品、日用化工品、纺织产品、钢化玻璃等产品抽样检验和技术分析服务，计划抽查246批次。</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en-US" w:eastAsia="zh-CN" w:bidi="ar-SA"/>
        </w:rPr>
        <w:t xml:space="preserve">）分包三：成品油、胶黏剂、建筑材料等产品抽样检验和技术分析服务，计划抽查60批次。</w:t>
      </w:r>
      <w:r/>
    </w:p>
    <w:p>
      <w:pPr>
        <w:pStyle w:val="1309"/>
        <w:ind w:firstLine="720"/>
        <w:jc w:val="left"/>
        <w:spacing w:line="360" w:lineRule="auto"/>
        <w:rPr>
          <w:rFonts w:hint="eastAsia" w:ascii="宋体" w:hAnsi="宋体" w:cs="宋体"/>
          <w:bCs/>
          <w:color w:val="0000ff"/>
          <w:sz w:val="24"/>
        </w:rPr>
      </w:pPr>
      <w:r>
        <w:rPr>
          <w:rFonts w:hint="eastAsia" w:ascii="宋体" w:hAnsi="宋体" w:cs="宋体"/>
          <w:bCs/>
          <w:color w:val="0000ff"/>
          <w:sz w:val="24"/>
        </w:rPr>
        <w:t xml:space="preserve">（二）付款方式</w:t>
      </w:r>
      <w:r/>
    </w:p>
    <w:p>
      <w:pPr>
        <w:pStyle w:val="1309"/>
        <w:ind w:firstLine="480"/>
        <w:jc w:val="left"/>
        <w:spacing w:line="360" w:lineRule="auto"/>
        <w:rPr>
          <w:rFonts w:hint="eastAsia" w:ascii="宋体" w:hAnsi="宋体" w:cs="宋体"/>
          <w:bCs/>
          <w:color w:val="0000ff"/>
          <w:sz w:val="24"/>
        </w:rPr>
      </w:pPr>
      <w:r>
        <w:rPr>
          <w:rFonts w:hint="eastAsia" w:ascii="宋体" w:hAnsi="宋体" w:cs="宋体"/>
          <w:bCs/>
          <w:color w:val="0000ff"/>
          <w:sz w:val="24"/>
        </w:rPr>
        <w:t xml:space="preserve">1、</w:t>
      </w:r>
      <w:r>
        <w:rPr>
          <w:rFonts w:hint="eastAsia" w:ascii="宋体" w:hAnsi="宋体" w:cs="宋体"/>
          <w:color w:val="0000ff"/>
          <w:sz w:val="24"/>
          <w:szCs w:val="24"/>
          <w:highlight w:val="none"/>
          <w:lang w:val="en-US" w:eastAsia="zh-CN" w:bidi="ar-SA"/>
        </w:rPr>
        <w:t xml:space="preserve">预付款：</w:t>
      </w:r>
      <w:r>
        <w:rPr>
          <w:rFonts w:hint="eastAsia" w:ascii="宋体" w:hAnsi="宋体" w:eastAsia="宋体" w:cs="宋体"/>
          <w:color w:val="0000ff"/>
          <w:sz w:val="24"/>
          <w:szCs w:val="24"/>
          <w:highlight w:val="none"/>
          <w:lang w:val="en-US" w:eastAsia="zh-CN" w:bidi="ar-SA"/>
        </w:rPr>
        <w:t xml:space="preserve">合同签订生效，成交供应商提交合规票据后10个工作日内，</w:t>
      </w:r>
      <w:r>
        <w:rPr>
          <w:rFonts w:hint="eastAsia" w:ascii="宋体" w:hAnsi="宋体" w:cs="宋体"/>
          <w:color w:val="0000ff"/>
          <w:sz w:val="24"/>
          <w:szCs w:val="24"/>
          <w:highlight w:val="none"/>
          <w:lang w:val="en-US" w:eastAsia="zh-CN" w:bidi="ar-SA"/>
        </w:rPr>
        <w:t xml:space="preserve">采购人</w:t>
      </w:r>
      <w:r>
        <w:rPr>
          <w:rFonts w:hint="eastAsia" w:ascii="宋体" w:hAnsi="宋体" w:eastAsia="宋体" w:cs="宋体"/>
          <w:color w:val="0000ff"/>
          <w:sz w:val="24"/>
          <w:szCs w:val="24"/>
          <w:highlight w:val="none"/>
          <w:lang w:val="en-US" w:eastAsia="zh-CN" w:bidi="ar-SA"/>
        </w:rPr>
        <w:t xml:space="preserve">支付合同金额10%作为项目预付款。成交供应商可书面申请放弃预付款或降低预付款比例，</w:t>
      </w:r>
      <w:r>
        <w:rPr>
          <w:rFonts w:hint="eastAsia" w:ascii="宋体" w:hAnsi="宋体" w:cs="宋体"/>
          <w:color w:val="0000ff"/>
          <w:sz w:val="24"/>
          <w:szCs w:val="24"/>
          <w:highlight w:val="none"/>
          <w:lang w:val="en-US" w:eastAsia="zh-CN" w:bidi="ar-SA"/>
        </w:rPr>
        <w:t xml:space="preserve">采购人</w:t>
      </w:r>
      <w:r>
        <w:rPr>
          <w:rFonts w:hint="eastAsia" w:ascii="宋体" w:hAnsi="宋体" w:eastAsia="宋体" w:cs="宋体"/>
          <w:color w:val="0000ff"/>
          <w:sz w:val="24"/>
          <w:szCs w:val="24"/>
          <w:highlight w:val="none"/>
          <w:lang w:val="en-US" w:eastAsia="zh-CN" w:bidi="ar-SA"/>
        </w:rPr>
        <w:t xml:space="preserve">予以免付或按申请比例支付。</w:t>
      </w:r>
      <w:r/>
    </w:p>
    <w:p>
      <w:pPr>
        <w:pStyle w:val="1309"/>
        <w:ind w:firstLine="480"/>
        <w:jc w:val="left"/>
        <w:spacing w:line="360" w:lineRule="auto"/>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2、尾款结算：成交供应商完成合同约定全部抽检工作、提交全部成果资料、通过采购人一次性整体履约验收，采购人自收到供应商发票后10日内，采购人一次性付清剩余款项。因政策调整、任务缩减、非成交供应商原因未完成计划批次的，按实际合格完成批次据实结算。</w:t>
      </w:r>
      <w:r/>
    </w:p>
    <w:p>
      <w:pPr>
        <w:ind w:firstLine="480"/>
        <w:spacing w:line="480" w:lineRule="exact"/>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3、付款前置：成交供应商须先行提供合法合规、对应金额的有效发票，否则采购人有权顺延付款，不承担逾期付款责任。​</w:t>
      </w:r>
      <w:r/>
    </w:p>
    <w:p>
      <w:pPr>
        <w:ind w:firstLine="480"/>
        <w:spacing w:line="360" w:lineRule="auto"/>
        <w:rPr>
          <w:rFonts w:hint="eastAsia" w:ascii="宋体" w:hAnsi="宋体" w:cs="宋体"/>
          <w:bCs/>
          <w:color w:val="0000ff"/>
          <w:sz w:val="24"/>
          <w:lang w:val="en-US" w:eastAsia="zh-CN"/>
        </w:rPr>
      </w:pPr>
      <w:r>
        <w:rPr>
          <w:rFonts w:hint="eastAsia" w:ascii="宋体" w:hAnsi="宋体" w:cs="宋体"/>
          <w:bCs/>
          <w:color w:val="0000ff"/>
          <w:sz w:val="24"/>
          <w:lang w:val="en-US" w:eastAsia="zh-CN"/>
        </w:rPr>
        <w:t xml:space="preserve">4、本项目支持数字人民币支付，成交供应商须配合完成数字人民币收款相关流程。</w:t>
      </w:r>
      <w:r/>
    </w:p>
    <w:p>
      <w:pPr>
        <w:ind w:firstLine="480"/>
        <w:spacing w:line="360" w:lineRule="auto"/>
        <w:rPr>
          <w:rFonts w:hint="eastAsia" w:ascii="宋体" w:hAnsi="宋体" w:cs="宋体"/>
          <w:bCs/>
          <w:color w:val="auto"/>
          <w:sz w:val="24"/>
          <w:lang w:val="en-US" w:eastAsia="zh-CN"/>
        </w:rPr>
      </w:pPr>
      <w:r>
        <w:rPr>
          <w:rFonts w:hint="eastAsia" w:ascii="宋体" w:hAnsi="宋体" w:cs="宋体"/>
          <w:bCs/>
          <w:color w:val="0000ff"/>
          <w:sz w:val="24"/>
          <w:lang w:val="en-US" w:eastAsia="zh-CN"/>
        </w:rPr>
        <w:t xml:space="preserve">5、预付款抵扣：项目尾款结算时，采购人优先抵扣已支付预付款。</w:t>
      </w:r>
      <w:r/>
    </w:p>
    <w:p>
      <w:pPr>
        <w:ind w:firstLine="480"/>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lang w:val="en-US" w:eastAsia="zh-CN"/>
        </w:rPr>
        <w:t xml:space="preserve">三</w:t>
      </w:r>
      <w:r>
        <w:rPr>
          <w:rFonts w:hint="eastAsia" w:ascii="新宋体" w:hAnsi="新宋体" w:eastAsia="新宋体" w:cs="新宋体"/>
          <w:color w:val="auto"/>
          <w:sz w:val="24"/>
          <w:szCs w:val="24"/>
          <w:highlight w:val="none"/>
          <w:lang w:eastAsia="zh-CN"/>
        </w:rPr>
        <w:t xml:space="preserve">）</w:t>
      </w:r>
      <w:r>
        <w:rPr>
          <w:rFonts w:hint="eastAsia" w:ascii="新宋体" w:hAnsi="新宋体" w:eastAsia="新宋体" w:cs="新宋体"/>
          <w:color w:val="auto"/>
          <w:sz w:val="24"/>
          <w:szCs w:val="24"/>
          <w:highlight w:val="none"/>
        </w:rPr>
        <w:t xml:space="preserve">合同履行期限：自合同签订之日起至2026年12月</w:t>
      </w:r>
      <w:r>
        <w:rPr>
          <w:rFonts w:hint="eastAsia" w:ascii="新宋体" w:hAnsi="新宋体" w:eastAsia="新宋体" w:cs="新宋体"/>
          <w:color w:val="auto"/>
          <w:sz w:val="24"/>
          <w:szCs w:val="24"/>
          <w:highlight w:val="none"/>
          <w:lang w:val="en-US" w:eastAsia="zh-CN"/>
        </w:rPr>
        <w:t xml:space="preserve">20</w:t>
      </w:r>
      <w:r>
        <w:rPr>
          <w:rFonts w:hint="eastAsia" w:ascii="新宋体" w:hAnsi="新宋体" w:eastAsia="新宋体" w:cs="新宋体"/>
          <w:color w:val="auto"/>
          <w:sz w:val="24"/>
          <w:szCs w:val="24"/>
          <w:highlight w:val="none"/>
        </w:rPr>
        <w:t xml:space="preserve">日</w:t>
      </w:r>
      <w:r>
        <w:rPr>
          <w:rFonts w:hint="eastAsia" w:ascii="新宋体" w:hAnsi="新宋体" w:eastAsia="新宋体" w:cs="新宋体"/>
          <w:color w:val="auto"/>
          <w:sz w:val="24"/>
          <w:szCs w:val="24"/>
          <w:highlight w:val="none"/>
          <w:lang w:eastAsia="zh-CN"/>
        </w:rPr>
        <w:t xml:space="preserve">。</w:t>
      </w:r>
      <w:r/>
    </w:p>
    <w:p>
      <w:pPr>
        <w:pStyle w:val="1309"/>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（四）服务地点：采购人指定</w:t>
      </w:r>
      <w:r>
        <w:rPr>
          <w:rFonts w:hint="eastAsia" w:ascii="宋体" w:hAnsi="宋体" w:cs="宋体"/>
          <w:bCs/>
          <w:color w:val="auto"/>
          <w:sz w:val="24"/>
          <w:lang w:val="en-US" w:eastAsia="zh-CN"/>
        </w:rPr>
        <w:t xml:space="preserve">区域</w:t>
      </w:r>
      <w:r>
        <w:rPr>
          <w:rFonts w:hint="eastAsia" w:ascii="宋体" w:hAnsi="宋体" w:cs="宋体"/>
          <w:bCs/>
          <w:color w:val="auto"/>
          <w:sz w:val="24"/>
        </w:rPr>
        <w:t xml:space="preserve">。</w:t>
      </w:r>
      <w:r/>
    </w:p>
    <w:p>
      <w:pPr>
        <w:pStyle w:val="1419"/>
        <w:numPr>
          <w:ilvl w:val="0"/>
          <w:numId w:val="0"/>
        </w:numPr>
        <w:ind w:firstLine="482"/>
        <w:keepLines w:val="0"/>
        <w:keepNext w:val="0"/>
        <w:pageBreakBefore w:val="0"/>
        <w:spacing w:before="181" w:line="360" w:lineRule="auto"/>
        <w:widowControl w:val="off"/>
        <w:rPr>
          <w:rFonts w:hint="default" w:ascii="宋体" w:hAnsi="宋体" w:eastAsia="宋体" w:cs="宋体"/>
          <w:b/>
          <w:color w:val="auto"/>
          <w:lang w:val="en-US" w:eastAsia="zh-CN" w:bidi="ar-SA"/>
        </w:rPr>
        <w:outlineLvl w:val="9"/>
      </w:pPr>
      <w:r>
        <w:rPr>
          <w:rFonts w:hint="eastAsia" w:ascii="宋体" w:hAnsi="宋体" w:eastAsia="宋体" w:cs="宋体"/>
          <w:b/>
          <w:color w:val="auto"/>
          <w:lang w:val="en-US" w:bidi="ar-SA"/>
        </w:rPr>
        <w:t xml:space="preserve">二</w:t>
      </w:r>
      <w:r>
        <w:rPr>
          <w:rFonts w:hint="eastAsia" w:ascii="宋体" w:hAnsi="宋体" w:eastAsia="宋体" w:cs="宋体"/>
          <w:b/>
          <w:color w:val="auto"/>
          <w:lang w:bidi="ar-SA"/>
        </w:rPr>
        <w:t xml:space="preserve">、</w:t>
      </w:r>
      <w:r>
        <w:rPr>
          <w:rFonts w:hint="eastAsia" w:ascii="宋体" w:hAnsi="宋体" w:eastAsia="宋体" w:cs="宋体"/>
          <w:b/>
          <w:color w:val="auto"/>
          <w:lang w:val="en-US" w:bidi="ar-SA"/>
        </w:rPr>
        <w:t xml:space="preserve">采购清单</w:t>
      </w:r>
      <w:r>
        <w:rPr>
          <w:rFonts w:hint="eastAsia" w:ascii="宋体" w:hAnsi="宋体" w:eastAsia="宋体" w:cs="宋体"/>
          <w:b/>
          <w:color w:val="ff0000"/>
          <w:lang w:val="en-US" w:eastAsia="zh-CN" w:bidi="ar-SA"/>
        </w:rPr>
        <w:t xml:space="preserve">（★采购清单内容供应商须作为一个整体完全响应本分包全部清单内容，不得删减、舍弃清单内任何产品及检测服务内容，未能完全响应的作无效标处理）</w:t>
      </w:r>
      <w:r>
        <w:rPr>
          <w:rFonts w:hint="eastAsia" w:ascii="宋体" w:hAnsi="宋体" w:eastAsia="宋体" w:cs="宋体"/>
          <w:b/>
          <w:color w:val="ff0000"/>
          <w:lang w:val="en-US" w:eastAsia="zh-CN" w:bidi="ar-SA"/>
        </w:rPr>
        <w:br/>
      </w:r>
      <w:r>
        <w:rPr>
          <w:rFonts w:hint="eastAsia" w:cs="宋体"/>
          <w:b/>
          <w:color w:val="ff0000"/>
          <w:lang w:val="en-US" w:eastAsia="zh-CN" w:bidi="ar-SA"/>
        </w:rPr>
        <w:t xml:space="preserve">    </w:t>
      </w:r>
      <w:r>
        <w:rPr>
          <w:rFonts w:hint="eastAsia" w:ascii="宋体" w:hAnsi="宋体" w:eastAsia="宋体" w:cs="宋体"/>
          <w:b/>
          <w:color w:val="auto"/>
          <w:lang w:val="en-US" w:eastAsia="zh-CN" w:bidi="ar-SA"/>
        </w:rPr>
        <w:t xml:space="preserve">分包二：</w:t>
      </w:r>
      <w:r>
        <w:rPr>
          <w:rFonts w:hint="eastAsia" w:ascii="宋体" w:hAnsi="宋体" w:eastAsia="宋体" w:cs="宋体"/>
          <w:b w:val="0"/>
          <w:bCs w:val="0"/>
          <w:color w:val="auto"/>
          <w:sz w:val="24"/>
          <w:szCs w:val="24"/>
          <w:lang w:val="en-US" w:eastAsia="zh-CN" w:bidi="ar-SA"/>
        </w:rPr>
        <w:t xml:space="preserve">燃气用具、消防用品、日用化工品、纺织产品、钢化玻璃等产品抽样检验和技术分析服务，计划抽查246批次。</w:t>
      </w:r>
      <w:r/>
    </w:p>
    <w:tbl>
      <w:tblPr>
        <w:tblStyle w:val="710"/>
        <w:tblW w:w="9436"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880"/>
        <w:gridCol w:w="900"/>
        <w:gridCol w:w="2352"/>
        <w:gridCol w:w="3086"/>
        <w:gridCol w:w="788"/>
        <w:gridCol w:w="788"/>
      </w:tblGrid>
      <w:tr>
        <w:trPr>
          <w:trHeight w:val="321"/>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类别</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数量</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家用燃气灶具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1、《家用燃气灶具》GB 16410—2020；</w:t>
            </w:r>
            <w:r/>
          </w:p>
          <w:p>
            <w:pPr>
              <w:ind w:left="0" w:right="0"/>
              <w:keepLines w:val="0"/>
              <w:keepNext w:val="0"/>
              <w:spacing w:before="0" w:beforeAutospacing="0" w:after="0" w:afterAutospacing="0"/>
              <w:rPr>
                <w:rFonts w:hint="eastAsia" w:ascii="宋体" w:hAnsi="宋体" w:eastAsia="宋体" w:cs="宋体"/>
                <w:b w:val="0"/>
                <w:bCs w:val="0"/>
                <w:color w:val="auto"/>
              </w:rPr>
              <w:suppressLineNumbers w:val="0"/>
            </w:pPr>
            <w:r>
              <w:rPr>
                <w:rFonts w:hint="eastAsia" w:ascii="宋体" w:hAnsi="宋体" w:eastAsia="宋体" w:cs="宋体"/>
                <w:b w:val="0"/>
                <w:bCs w:val="0"/>
                <w:color w:val="auto"/>
              </w:rPr>
              <w:t xml:space="preserve">2、《燃气灶具能效限定值及能效等级》GB 30720—2025。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气密性、热负荷、燃烧工况（离焰、熄火、回火、燃烧噪声、熄火噪声、干烟气中CO浓度（室内型））、温升</w:t>
            </w:r>
            <w:r>
              <w:rPr>
                <w:rFonts w:hint="eastAsia" w:ascii="宋体" w:hAnsi="宋体" w:cs="宋体"/>
                <w:b w:val="0"/>
                <w:bCs w:val="0"/>
                <w:i w:val="0"/>
                <w:iCs w:val="0"/>
                <w:color w:val="auto"/>
                <w:sz w:val="21"/>
                <w:szCs w:val="21"/>
                <w:u w:val="none"/>
                <w:lang w:val="en-US" w:eastAsia="zh-CN" w:bidi="ar"/>
              </w:rPr>
              <w:t xml:space="preserve">、</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熄火保护装置、结构的一般要求（燃气导管、燃烧器的熄火保护装置）、耐热冲击、耐重力冲击</w:t>
            </w:r>
            <w:r/>
          </w:p>
        </w:tc>
        <w:tc>
          <w:tcPr>
            <w:shd w:val="clear" w:color="auto" w:fill="auto"/>
            <w:tcBorders>
              <w:top w:val="single" w:color="000000" w:sz="4" w:space="0"/>
              <w:left w:val="single" w:color="000000" w:sz="4" w:space="0"/>
              <w:bottom w:val="single" w:color="auto" w:sz="4" w:space="0"/>
              <w:right w:val="single" w:color="000000" w:sz="4" w:space="0"/>
            </w:tcBorders>
            <w:tcW w:w="78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auto"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家用燃气快速热水器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《家用燃气快速热水器》GB 6932—2015。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燃气系统气密性、燃烧工况—无风状态（火焰稳定性、燃烧噪声、熄火噪声、烟气中CO含量）、热水性能（热水产率）、热效率、电气部分（使用交流电源）—电气安全（接地措施、电气强度）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注：除第3、4项外，其他检验项目针对标准中强制性条文要求。</w:t>
            </w:r>
            <w:r/>
          </w:p>
        </w:tc>
        <w:tc>
          <w:tcPr>
            <w:shd w:val="clear" w:color="auto" w:fill="auto"/>
            <w:tcBorders>
              <w:top w:val="single" w:color="auto" w:sz="4" w:space="0"/>
              <w:left w:val="single" w:color="000000" w:sz="4" w:space="0"/>
              <w:bottom w:val="single" w:color="000000" w:sz="4" w:space="0"/>
              <w:right w:val="single" w:color="000000" w:sz="4" w:space="0"/>
            </w:tcBorders>
            <w:tcW w:w="78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燃气用具连接用不锈钢波纹软管</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《燃气用具连接用不锈钢波纹软管》GB 41317—2024。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气密性、耐压性、弯曲性、耐安装强度。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燃气用具连接用金属包覆软管</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《燃气用具连接用金属包覆软管》GB 44017—2024。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气密性、耐安装强度、内层胶管（拉伸强度、拉断伸长率）。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燃气输送用不锈钢波纹软管及管件</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《燃气输送用不锈钢波纹软管及管件》GB/T 26002-2025。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软管拉伸强度、软管扁平性、软管耐冲击性、软管耐压性、结构和尺寸(被覆层最小厚度)。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瓶装液化石油气调压器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《瓶装液化石油气调压器》GB 35844—2018。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结构（一般要求、调压器的接头组件、压力或流量安全装置）、气密性、调压静特性、耐冲击性、连接接头机械强度、材料。</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燃气紧急切断阀</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《电磁式燃气紧急切断阀》GB 44016—2024。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气密性、紧急切断性能、电气安全性、承压件强度、抗扭力性能。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电动自行车乘员头盔</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电动自行车乘员头盔</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《摩托车、电动自行车乘员头盔》GB 811—2022。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结构（壳体a、佩戴装置）视野、护目镜、表面摩擦力、固定装置稳定性、佩戴装置强度、吸收碰撞能量b、耐穿透b</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注：a.壳体不测5.1.2.1、5.1.2.2.b），5.1.2.2.d）反光材料只测总面积和左、右、后三个方向可见；</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b.环境前处理采用低温。</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消防用品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手提式灭火器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1、《干粉灭火剂》GB 4066—2017；</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2、《手提式灭火器》GB 4351—2023。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20℃时喷射性能（有效喷射时间、喷射滞后时间、喷射剩余率、喷射距离）、充装要求（充装量、充装误差）、瓶体（爆破性能）、灭火剂（干粉灭火剂）、第一主要组分含量。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过滤式消防自救呼吸器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《建筑火灾逃生避难器材  第7部分：过滤式消防自救呼吸器》GB 21976.7—2012。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结构、佩戴质量、金属材料表面质量、材料阻燃性能、包装材料强度。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正压式消防空气呼吸器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《正压式消防空气呼吸器》XF 124-2013。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结构要求、佩戴质量、标志。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洒水喷头</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《自动喷水灭火系统  第1部分：洒水喷头》GB 5135.1—2019。</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整体要求、外观与标志、水压密封和耐水压强度性能、静态动作温度。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注：整体要求项目仅检6.1.2条款。</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《消防水带》GB 6246—2011。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内径、设计工作压力、试验压力及最小爆破压力、黏附性、延伸率和膨胀率及扭转方向、附着强度。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《防火门》GB 12955—2024。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耐火性能。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《灭火毯》XF 1205—2014。 </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尺寸、材料性能（毯面的干态断裂强力、手持件及包边材料的阻燃性能、缝纫线的耐高温性能）、绝缘性能、F类火灭火性能。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numPr>
                <w:ilvl w:val="0"/>
                <w:numId w:val="7"/>
              </w:num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《泡沫灭火剂》GB 15308-2006；</w:t>
            </w:r>
            <w:r/>
          </w:p>
          <w:p>
            <w:pPr>
              <w:numPr>
                <w:ilvl w:val="0"/>
                <w:numId w:val="7"/>
              </w:num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《泡沫灭火剂》GB 15308-2025。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GB 15308-2006泡沫灭火剂：凝固点、融化性、沉淀物、pH值、表面张力、界面张力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GB 15308-2025泡沫灭火剂：沉淀物、pH。</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消防应急照明灯具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《消防应急照明和疏散指示系统》GB 17945-2024。</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重复转换试验、电压波动试验、电气强度、绝缘电阻试验、接地电阻试验、基本功能试验（仅检6.10.1.9）。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独立式感烟火灾探测报警器</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1、《独立式感烟火灾探测报警器》GB 20517—2006； </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 《独立式感烟火灾探测报警器》GB 20517—2025。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1、独立式感烟火灾探测报警器（GB 20517—2006）：声压试验、重复性试验、方位试验、气流试验、低温试验；</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2、独立式感烟火灾探测报警器（GB 20517—2025）：方位试验、重复性试验、气流稳定性试验、气候环境耐受性-交变湿热(运行)试验、低温（运行）试验。</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日用及化工品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烟花爆竹</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《烟花爆竹 安全与质量》GB 10631—2025。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标志-运输包装标志、标志-销售包装标志、包装-运输包装、包装-运销售包装、外观、部件-底座、部件-引燃装置、部件-手持部位、 部件-燃放导向装置、部件-其他要求、结构、材质、药种、药量、燃放性能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注：</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1、标志的检验项目为GB/T 10632—2026中表B.1规定的a类缺陷项目；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2、包装的检验项目为GB 10631—2025中6.1.2.1、6.1.2.2的f）~k）、6.1.2.3、6.1.2.4的a）、b）、e）；</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3、外观的检验项目为GB 10631—2025中6.1.3；</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4、部件的检验项目为GB 10631—2025中6.1.4.1的a）、b）、6.1.4.2、6.1.4.3、6.1.4.4、6.1.4.5；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5、结构的检验项目为GB 10631—2025中6.1.5.2~6.1.5.13；</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6、材质的检验项目为GB 10631—2025中6.1.6；</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7、药种的检验项目为GB 10631—2025中6.1.7.1的a）；</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8、药量的检验项目为GB 10631—2025中6.1.7.2的a）；</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9、燃放性能的检验项目为GB 10631—2025中6.1.8.6、6.1.8.7、6.1.8.11、6.1.8.13、6.1.8.15。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30</w:t>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一次性口罩</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1、《呼吸防护 自吸过滤式防颗粒物呼吸器》GB 2626—2019；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2、《日常防护型口罩技术规范》GB/T 32610—2016；</w:t>
            </w:r>
            <w:r/>
          </w:p>
          <w:p>
            <w:pPr>
              <w:ind w:left="0" w:right="0"/>
              <w:keepLines w:val="0"/>
              <w:keepNext w:val="0"/>
              <w:spacing w:before="0" w:beforeAutospacing="0" w:after="0" w:afterAutospacing="0"/>
              <w:rPr>
                <w:rFonts w:hint="eastAsia" w:ascii="宋体" w:hAnsi="宋体" w:eastAsia="宋体" w:cs="宋体"/>
                <w:b w:val="0"/>
                <w:bCs w:val="0"/>
                <w:color w:val="auto"/>
                <w:lang w:eastAsia="zh-CN"/>
              </w:rPr>
              <w:suppressLineNumbers w:val="0"/>
            </w:pPr>
            <w:r>
              <w:rPr>
                <w:rFonts w:hint="eastAsia" w:ascii="宋体" w:hAnsi="宋体" w:eastAsia="宋体" w:cs="宋体"/>
                <w:b w:val="0"/>
                <w:bCs w:val="0"/>
                <w:color w:val="auto"/>
                <w:lang w:val="en-US" w:eastAsia="zh-CN"/>
              </w:rPr>
              <w:t xml:space="preserve">3、《儿童口罩技术规范》GB/T 38880—2020。</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1、口罩（防颗粒物呼吸器）：过滤效率、呼吸阻力、呼气阀气密性、头带；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2、日常防护型口罩：吸气阻力、呼气阻力、过滤效率、口罩带及口罩带与口罩体的连接处断裂强力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3、儿童口罩：颗粒物过滤效率、吸气阻力、呼气阻力、通气阻力、口罩带及口罩带与口罩体的连接处断裂强力；</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4、其他非医用口罩：过滤效率/颗粒物过滤效率、呼吸阻力/吸气阻力/呼气阻力/通气阻力、头带/口罩带及口罩带与口罩体的连接处断裂强力。</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一次性牙刷</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《牙刷及口腔器具安全通用技术要求》GB 39669-2020。</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邻苯二甲酸酯增塑剂、有害元素、磨尖丝刷毛pH</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眼镜</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老花镜、近视眼镜</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1、老视成镜：</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（1）《眼视光产品 成品眼镜安全技术规范》GB 45185—2024；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（2）《配装眼镜 第3部分：单光老视成镜》GB/T 13511.3—2019；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（3）《配装眼镜 第4部分：多焦和渐变焦老视成镜》GB/T 13511.4—2025。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2、定配眼镜：</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（1）《眼视光产品 成品眼镜安全技术规范》GB 45185—2024；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（2）《配装眼镜 第1部分：单焦和多焦定配眼镜》GB/T 13511.1—2025。</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单光老视成镜：中心点位置-中心点水平距离偏差、中心点位置-单侧水平距离偏差、中心点位置-中心点垂直互差、两镜片顶焦度互差、镜片顶焦度-主子午面顶焦度偏差、镜片顶焦度-柱镜顶焦度偏差、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多焦老视成镜：中心点位置-中心点水平距离偏差、中心点位置-单侧水平距离偏差、中心点位置-中心点垂直互差、两镜片顶焦度互差、远用区顶焦度-主子午面顶焦度偏差、远用区顶焦度-柱镜顶焦度偏差、近用区顶焦度-主子午面顶焦度偏差、近用区顶焦度-柱镜顶焦度偏差、棱镜度偏差、顶焦度变化量、近用基准点位置、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渐变焦老视成镜：中心点位置-中心点水平距离偏差、中心点位置-单侧水平距离偏差、中心点位置-中心点垂直互差、两镜片顶焦度互差、主基准点顶焦度-主子午面顶焦度偏差、主基准点顶焦度-柱镜顶焦度偏差、棱镜度偏差、顶焦度变化量、光透射比、标志；</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定配眼镜：顶焦度-主子午面顶焦度偏差、顶焦度-柱镜顶焦度偏差、柱镜轴位方向偏差、中心点位置-中心点水平距离偏差、中心点位置-中心点单侧水平距离偏差、中心点位置-中心点垂直互差、标称棱镜度偏差、厚度、光透射比-光透射比、光透射比-相对偏差。</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18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《坐便椅》GB/T24434-2025。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一般要求、外观要求、装配要求、制动装置、稳定性、静载强度。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儿童尿不湿</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1 部分：婴儿纸尿裤》GB/T 28004.1-2021。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条质量偏差、渗透性能、面层附着物、pH值、杂质、防侧漏性能、交货水分、可迁移性荧光物质。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成人纸尿裤</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2 部分：成人纸尿裤》GB/T 28004.2-2021。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条质量偏差、渗透性能、面层附着物、pH、杂质、吸收倍率、甲醛含量、可迁移性荧光性物质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护理床垫</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《纸尿裤 第 2 部分：成人纸尿裤》GB/T 28004.2-2021。</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条质量偏差、渗透性能、面层附着物、pH、杂质、吸收倍率、甲醛含量、可迁移性荧光性物质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2092"/>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化肥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磷肥、复肥</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1、《肥料标识 内容和要求》GB 18382—2021；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2、《肥料中有毒有害物质的限量要求》GB 38400—2019；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3、《钙镁磷肥》GB/T 20412—2021；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4、《过磷酸钙》GB/T 20413—2017；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5、《复合肥料》GB/T 15063—2020；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6、《有机无机复混肥料（含第1号修改单）》GB/T 18877—2020；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7、《掺混肥料（BB肥）》GB/T 21633—2020。</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过磷酸钙：有效磷(以P2O5计)的质量分数、水溶性磷(以P2O5计)的质量分数、硫(以S计)的质量分数、游离酸(以P2O5计)的质量分数、游离水的质量分数、三氯乙醛的质量分数、粒度(1.00mm～4.75mm或3.35mm～5.60mm)的质量分数、总砷、总镉、总铅、总铬、总汞、总铊、包装标识（产品名称、养分含量、产品等级、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2、钙镁磷肥：有效五氧化二磷(P2O5)、水分(H2O) 、细度(通过0.25mm试验筛)、粒度(2.00mm~4.75mm)、有效钙（Ca）、可溶性硅（SiO2）、有效镁（Mg）、颗粒平均抗压碎力、溶散率、总砷、总镉、总铅、总铬、总汞、总铊、包装标识（产品名称、类型、养分含量、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复合肥料：总氮（N）、有效磷（P2O5）、氧化钾（K2O）、总养分（N+P2O5+K2O）、水溶性磷占有效磷百分率、硝态氮、粒度（1.00mm~4.75mm或3.35mm~5.60mm）、有效钙、有效镁、总硫、单一微量元素（以单质计）、氯离子、总砷、总镉、总铅、总铬、总汞、总铊、缩二脲、包装标识（产品名称、养分含量、含氯标识、警示语、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掺混肥料（BB肥）：总氮（N）、有效磷（P2O5）、氧化钾（K2O）、总养分（N+P2O5+K2O）、水溶性磷占有效磷的百分率、粒度（2.00mm~4.75mm）、有效钙、有效镁、总硫、单一微量元素（以单质计）、氯离子、总砷、总镉、总铅、总铬、总汞、总铊、缩二脲、包装标识（产品名称、养分含量、含氯标识、名称中的禁用语等）；</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有机无机复混肥料：总氮（N）含量、有效五氧化二磷（P2O5）含量、总氧化钾（K2O）含量、总养分（N+P2O5+K2O）含量、有机质含量、酸碱度（pH值）、粒度（1.00mm~4.75mm或3.35~5.60mm）、氯离子含量、总砷、总镉、总铅、总铬、总汞、总铊、钠离子含量、缩二脲、蛔虫卵死亡率、粪大肠菌群数、包装标识（产品名称、养分含量、含氯标识、名称中的禁用语等）。</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钢化玻璃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钢化玻璃（生产企业）</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《建筑用安全玻璃第2部分：钢化玻璃》GB/T 15763.2-2025。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尺寸及其允许偏差、厚度及其允许偏差、抗冲击性、表面应力。</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其他轻工产品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木质骨灰盒</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《木质骨灰盒》GB/T 23288-2023。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外观、木材含水率、尺寸、形状和位置公差、漆膜耐湿热、漆膜附着力、漆膜耐冲击。</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1、《木质净水用活性炭》GB/T 13803.2-1999；</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2、《煤质颗粒活性炭净化水用煤质颗粒活性炭》GB/T 7701.2-2008。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外观、粒度、水分、pH值、灰分、表观密度；外观、杂质、水分、pH值、水溶物、粒度。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纺织产品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儿童及婴幼儿服装</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1、《婴幼儿针织服饰》FZ/T 73025-2019；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2、《机织婴幼儿服装》GB/T 33271-2016；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3、《针织婴幼儿及儿童服装</w:t>
            </w:r>
            <w:r>
              <w:rPr>
                <w:rFonts w:hint="eastAsia" w:ascii="宋体" w:hAnsi="宋体" w:eastAsia="宋体" w:cs="宋体"/>
                <w:b w:val="0"/>
                <w:bCs w:val="0"/>
                <w:i w:val="0"/>
                <w:iCs w:val="0"/>
                <w:color w:val="auto"/>
                <w:sz w:val="21"/>
                <w:szCs w:val="21"/>
                <w:u w:val="none"/>
                <w:lang w:val="en-US" w:eastAsia="zh-CN" w:bidi="ar"/>
              </w:rPr>
              <w:t xml:space="preserve">检测标准》</w:t>
            </w:r>
            <w:r>
              <w:rPr>
                <w:rFonts w:hint="eastAsia" w:ascii="宋体" w:hAnsi="宋体" w:eastAsia="宋体" w:cs="宋体"/>
                <w:b w:val="0"/>
                <w:bCs w:val="0"/>
                <w:color w:val="auto"/>
                <w:lang w:val="en-US" w:eastAsia="zh-CN"/>
              </w:rPr>
              <w:t xml:space="preserve">GB/T 39508-2020；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4、《机织儿童服装》GB/T 31900-2015；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6、《婴幼儿及儿童纺织产品安全技术规范》GB 31701-2015。</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纤维含量、甲醛含量、pH值、异味、耐皂洗色牢度、耐酸汗渍色牢度、耐碱汗渍色牢度、耐干摩擦色牢度、耐湿摩擦色牢度、耐唾液色牢度、耐水色牢度。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成人服装（羽绒服、羊绒衫等）</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2、《羽绒服装》GB/T 14272—2021；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3、《纺织品 纤维含量的标识》GB/T 29862—2013；</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4、《针织羽绒服装》FZ/T 73053—2015；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5、《山羊绒针织品》FZ/T 73009-2021；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6、《拒水、拒油、抗污山羊绒针织品》FZ/T 24012-2021；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7、《耐久型抗静电山羊绒针织品》FZ/T 24013-2020；</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8、《印花羊绒针织品》FZ/T 24019-2012。</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rPr>
                <w:rFonts w:hint="eastAsia" w:ascii="宋体" w:hAnsi="宋体" w:eastAsia="宋体" w:cs="宋体"/>
                <w:b w:val="0"/>
                <w:bCs w:val="0"/>
                <w:color w:val="auto"/>
                <w:lang w:val="en-US" w:eastAsia="zh-CN"/>
              </w:rPr>
              <w:t xml:space="preserve">羽绒服：</w:t>
            </w:r>
            <w:r>
              <w:rPr>
                <w:rFonts w:hint="eastAsia" w:ascii="宋体" w:hAnsi="宋体" w:eastAsia="宋体" w:cs="宋体"/>
                <w:b w:val="0"/>
                <w:bCs w:val="0"/>
                <w:i w:val="0"/>
                <w:iCs w:val="0"/>
                <w:color w:val="auto"/>
                <w:sz w:val="21"/>
                <w:szCs w:val="21"/>
                <w:u w:val="none"/>
                <w:lang w:val="en-US" w:eastAsia="zh-CN" w:bidi="ar"/>
              </w:rPr>
              <w:t xml:space="preserve">纤维含量、含绒量、绒子含量、杂质、蓬松度、清洁度、气味、耗氧量、甲醛含量；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rPr>
                <w:rFonts w:hint="eastAsia" w:ascii="宋体" w:hAnsi="宋体" w:eastAsia="宋体" w:cs="宋体"/>
                <w:b w:val="0"/>
                <w:bCs w:val="0"/>
                <w:color w:val="auto"/>
                <w:lang w:val="en-US" w:eastAsia="zh-CN"/>
              </w:rPr>
              <w:t xml:space="preserve">羊绒衫：</w:t>
            </w:r>
            <w:r>
              <w:rPr>
                <w:rFonts w:hint="eastAsia" w:ascii="宋体" w:hAnsi="宋体" w:eastAsia="宋体" w:cs="宋体"/>
                <w:b w:val="0"/>
                <w:bCs w:val="0"/>
                <w:i w:val="0"/>
                <w:iCs w:val="0"/>
                <w:color w:val="auto"/>
                <w:sz w:val="21"/>
                <w:szCs w:val="21"/>
                <w:u w:val="none"/>
                <w:lang w:val="en-US" w:eastAsia="zh-CN" w:bidi="ar"/>
              </w:rPr>
              <w:t xml:space="preserve">纤维含量、pH值、异味、耐摩擦色牢度、耐汗渍色牢度、耐水色牢度、甲醛含量；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地毯、毛毯</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i w:val="0"/>
                <w:iCs w:val="0"/>
                <w:color w:val="auto"/>
                <w:sz w:val="21"/>
                <w:szCs w:val="21"/>
                <w:u w:val="none"/>
                <w:lang w:val="en-US" w:eastAsia="zh-CN" w:bidi="ar"/>
              </w:rPr>
              <w:t xml:space="preserve">                       </w:t>
            </w:r>
            <w:r>
              <w:rPr>
                <w:rFonts w:hint="eastAsia" w:ascii="宋体" w:hAnsi="宋体" w:eastAsia="宋体" w:cs="宋体"/>
                <w:b w:val="0"/>
                <w:bCs w:val="0"/>
                <w:color w:val="auto"/>
                <w:lang w:val="en-US" w:eastAsia="zh-CN"/>
              </w:rPr>
              <w:t xml:space="preserve">1、《纯毛毛混纺毛毯》FZ/T 61001-2019；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2、《化纤仿毛毛毯》FZ/T 61002-2019；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3、《纬编腈纶毛毯》FZ/T 61006-2019；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4、《簇绒地毯》GB/T 11746-2008；</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5、《机织地毯》GB/T 14252-2008。</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1、簇绒地毯：耐光色牢度、耐摩擦色牢度、毯面纤维类型及含量、羊毛或尼龙含量、毯基上单位面积绒头质量、单位面积总质量、毯基上绒头厚度、总厚度；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2、机织地毯：耐光色牢度、耐摩擦色牢度、毯面纤维类型及含量、羊毛或尼龙含量、毯基上单位面积绒头质量、单位面积总质量、毯基上绒头厚度、总厚度；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3、毛毯：甲醛含量、pH值、异味、可分解致癌芳香胺染料、纤维含量、断裂强力、耐光色牢度。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床上用品（床单、被）</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1、《絮用纤维制品通用技术要求》GB 18383—2025；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2、《国家纺织产品基本安全技术规范》GB 18401—2010；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3、《婴幼儿及儿童纺织产品安全技术规范》GB 31701—2015；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4、《床上用品》GB/T 22796—2021；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5、《羊毛、羊绒被》GB/T 32605—2016；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6、《机织婴幼儿床上用品》GB/T 33734—2017；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7、《轻薄型经编针织毯》FZ/T 25006—2022；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8、《亚麻床上用品》FZ/T 34003—2011；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9、《蚕丝绒毯》FZ/T 43018—2017；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10、《丝绸床上用品》FZ/T 44004—2018；</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11、《纯毛、毛混纺毛毯》FZ/T 61001—2019；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12、《化纤仿毛毛毯》FZ/T 61002—2019；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13、《拉舍尔毛毯》FZ/T 61004—2017；</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14、《线毯》FZ/T 61005—2015；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15、《纬编腈纶毛毯》FZ/T 61006—2019；</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16、《家用纺织品 超细纤维毯》FZ/T 61007—2012；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17、《摇粒绒毯》FZ/T 61008—2015；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18、《纤维素纤维绒毯》FZ/T 61009—2015；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19、《山羊绒毯》FZ/T 61010—2020；</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20、《工艺绗缝被》FZ/T 62019—2012；</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21、《手工粗布床上用品》FZ/T 62026—2024；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22、《手工粗布床单》FZ/T 62026—2015；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23、《磨毛面料床上用品》FZ/T 62027—2024；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24、《磨毛面料床单》FZ/T 62027—2015；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25、《针织面料床上用品》FZ/T 62028—2024；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26、《针织床单》FZ/T 62028—2015；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27、《手工粗布被套》FZ/T 62029—2015；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28、《磨毛面料被套》FZ/T 62030—2015；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29、《针织被套》FZ/T 62031—2015；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30、《超细纤维毛巾》FZ/T 62033—2016；</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31、《婴幼儿针织服饰》FZ/T 73025—2019；</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32、《绗缝制品》FZ/T 81005—2017。</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甲醛含量、pH值、可分解致癌芳香胺染料、耐水色牢度、耐酸汗渍色牢度、耐碱汗渍色牢度、耐干摩擦色牢度、耐湿摩擦色牢度、耐唾液色牢度、燃烧性能、重金属、邻苯二甲酸酯、金属针、附件锐利性、附件抗拉强力、纤维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学生 校服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学生校服</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1、《中小学生校服》GB/T 31888—2015；</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2、《婴幼儿及儿童纺织产品安全技术规范》GB 31701—2015；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lang w:val="en-US" w:eastAsia="zh-CN"/>
              </w:rPr>
              <w:t xml:space="preserve">3、《国家纺织产品基本安全技术规范》GB 18401—2010。</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纤维含量、甲醛含量、pH值、异味、耐干摩擦色牢度、耐湿摩擦色牢度、耐水色牢度、耐光色牢度、耐皂洗色牢度、耐酸汗渍色牢度、耐碱汗渍色牢度、可分解致癌芳香胺染料。</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童鞋</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童鞋</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1、《童鞋安全技术规范》GB 30585—2024；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2、《布面童胶鞋》GB/T 25036—2021；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3、《儿童皮鞋》QB/T 2880—2024；</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4、《儿童旅游鞋》QB/T 4331—2021；</w:t>
            </w:r>
            <w:r/>
          </w:p>
          <w:p>
            <w:pPr>
              <w:ind w:left="0" w:right="0"/>
              <w:keepLines w:val="0"/>
              <w:keepNext w:val="0"/>
              <w:spacing w:before="0" w:beforeAutospacing="0" w:after="0" w:afterAutospacing="0"/>
              <w:rPr>
                <w:rFonts w:hint="eastAsia" w:ascii="宋体" w:hAnsi="宋体" w:eastAsia="宋体" w:cs="宋体"/>
                <w:b w:val="0"/>
                <w:bCs w:val="0"/>
                <w:color w:val="auto"/>
                <w:lang w:val="en-US" w:eastAsia="zh-CN"/>
              </w:rPr>
              <w:suppressLineNumbers w:val="0"/>
            </w:pPr>
            <w:r>
              <w:rPr>
                <w:rFonts w:hint="eastAsia" w:ascii="宋体" w:hAnsi="宋体" w:eastAsia="宋体" w:cs="宋体"/>
                <w:b w:val="0"/>
                <w:bCs w:val="0"/>
                <w:color w:val="auto"/>
                <w:lang w:val="en-US" w:eastAsia="zh-CN"/>
              </w:rPr>
              <w:t xml:space="preserve">5、《儿童皮凉鞋》QB/T 4546—2021。</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1、儿童旅游鞋（QB/T 4331—2021）：帮底剥离强度或底墙与帮面剥离强度、外底耐磨性能、衬里和内垫耐摩擦色牢度、外底硬度；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2、儿童皮鞋（QB/T 2880—2024）：耐磨性能、剥离强度、鞋帮拉出强度、外底硬度、衬里和内垫摩擦色牢度、安装勾心或其他刚性支撑材料的要求、勾心长度、勾心纵向刚度、勾心硬度、勾心弯曲性能；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3、儿童皮凉鞋（QB/T 4546—2021）：耐磨性能、帮底剥离强度、外底硬度、帮带拉出强度（或帮带拔出力）、衬里和内垫摩擦色牢度、安装勾心或其他刚性支撑材料的要求、勾心长度、勾心纵向刚度、勾心硬度、勾心弯曲性能；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4、布面童胶鞋（GB/T 25036—2021）：耐磨性能、硬度、防滑性能（干法）、粘合强度、耐摩擦色牢度（沾色）； </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5、童鞋安全技术要求（GB 30585—2024）：基本要求、婴幼儿鞋小附件要求、六价铬、可分解致癌芳香胺染料、甲醛、重金属总量。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 制品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塑料快递包装袋</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《快递封装用品 第3部分：包装袋》GB/T 16606.3-2018。</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塑料薄膜类-厚度、塑料薄膜类-厚度极限偏差、塑料薄膜类-拉伸强度、塑料薄膜类-断裂标称应变、塑料薄膜类-直角撕裂力、塑料薄膜类-热合强度、塑料薄膜类-抗摆锤冲击能、塑料薄膜类-透光率。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塑料盆</w:t>
            </w:r>
            <w:r/>
          </w:p>
        </w:tc>
        <w:tc>
          <w:tcPr>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《食品安全国家标准 食品接触用塑料材料及制品》GB 4806.7-2023。</w:t>
            </w:r>
            <w:r/>
          </w:p>
        </w:tc>
        <w:tc>
          <w:tcPr>
            <w:shd w:val="clear" w:color="auto" w:fill="auto"/>
            <w:tcBorders>
              <w:top w:val="single" w:color="000000" w:sz="4" w:space="0"/>
              <w:left w:val="single" w:color="000000" w:sz="4" w:space="0"/>
              <w:bottom w:val="single" w:color="000000" w:sz="4" w:space="0"/>
              <w:right w:val="single" w:color="000000" w:sz="4" w:space="0"/>
            </w:tcBorders>
            <w:tcW w:w="3086"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感官、浸泡液、总迁移量、高锰酸钾消耗量、重金属（以Pb计）、脱色试验。</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r>
    </w:tbl>
    <w:p>
      <w:pPr>
        <w:ind w:firstLine="482"/>
        <w:keepLines w:val="0"/>
        <w:keepNext w:val="0"/>
        <w:pageBreakBefore w:val="0"/>
        <w:spacing w:line="360" w:lineRule="auto"/>
        <w:widowControl w:val="off"/>
        <w:rPr>
          <w:rFonts w:hint="default" w:ascii="宋体" w:hAnsi="宋体" w:eastAsia="宋体" w:cs="宋体"/>
          <w:b/>
          <w:color w:val="auto"/>
          <w:lang w:val="en-US" w:eastAsia="zh-CN" w:bidi="ar-SA"/>
        </w:rPr>
        <w:outlineLvl w:val="9"/>
      </w:pPr>
      <w:r>
        <w:rPr>
          <w:rFonts w:hint="eastAsia" w:ascii="宋体" w:hAnsi="宋体" w:eastAsia="宋体" w:cs="宋体"/>
          <w:b/>
          <w:color w:val="auto"/>
          <w:sz w:val="24"/>
          <w:szCs w:val="24"/>
          <w:lang w:val="en-US" w:eastAsia="zh-CN" w:bidi="ar-SA"/>
        </w:rPr>
        <w:t xml:space="preserve">（三）分包三：</w:t>
      </w:r>
      <w:r>
        <w:rPr>
          <w:rFonts w:hint="eastAsia" w:ascii="宋体" w:hAnsi="宋体" w:eastAsia="宋体" w:cs="宋体"/>
          <w:b w:val="0"/>
          <w:bCs w:val="0"/>
          <w:color w:val="auto"/>
          <w:sz w:val="24"/>
          <w:szCs w:val="24"/>
          <w:lang w:val="en-US" w:eastAsia="zh-CN" w:bidi="ar-SA"/>
        </w:rPr>
        <w:t xml:space="preserve">成品油、胶黏剂、建筑材料等产品抽样检验和技术分析服务，计划抽查60批次。</w:t>
      </w:r>
      <w:r/>
    </w:p>
    <w:tbl>
      <w:tblPr>
        <w:tblStyle w:val="710"/>
        <w:tblW w:w="9474"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2"/>
        <w:gridCol w:w="880"/>
        <w:gridCol w:w="880"/>
        <w:gridCol w:w="2656"/>
        <w:gridCol w:w="2807"/>
        <w:gridCol w:w="788"/>
        <w:gridCol w:w="801"/>
      </w:tblGrid>
      <w:tr>
        <w:trPr>
          <w:trHeight w:val="349"/>
        </w:trPr>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63"/>
                <w:rFonts w:hint="eastAsia" w:ascii="宋体" w:hAnsi="宋体" w:eastAsia="宋体" w:cs="宋体"/>
                <w:b w:val="0"/>
                <w:bCs w:val="0"/>
                <w:color w:val="auto"/>
                <w:sz w:val="21"/>
                <w:szCs w:val="21"/>
                <w:lang w:val="en-US" w:eastAsia="zh-CN" w:bidi="ar"/>
              </w:rPr>
              <w:t xml:space="preserve">序号</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63"/>
                <w:rFonts w:hint="eastAsia" w:ascii="宋体" w:hAnsi="宋体" w:eastAsia="宋体" w:cs="宋体"/>
                <w:b w:val="0"/>
                <w:bCs w:val="0"/>
                <w:color w:val="auto"/>
                <w:sz w:val="21"/>
                <w:szCs w:val="21"/>
                <w:lang w:val="en-US" w:eastAsia="zh-CN" w:bidi="ar"/>
              </w:rPr>
              <w:t xml:space="preserve">类别</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063"/>
                <w:rFonts w:hint="eastAsia" w:ascii="宋体" w:hAnsi="宋体" w:eastAsia="宋体" w:cs="宋体"/>
                <w:b w:val="0"/>
                <w:bCs w:val="0"/>
                <w:color w:val="auto"/>
                <w:sz w:val="21"/>
                <w:szCs w:val="21"/>
                <w:lang w:val="en-US" w:eastAsia="zh-CN" w:bidi="ar"/>
              </w:rPr>
              <w:t xml:space="preserve">名称</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产品检测标准</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产品检测项目</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Style w:val="1063"/>
                <w:rFonts w:hint="eastAsia" w:ascii="宋体" w:hAnsi="宋体" w:cs="宋体"/>
                <w:b w:val="0"/>
                <w:bCs w:val="0"/>
                <w:color w:val="auto"/>
                <w:sz w:val="21"/>
                <w:szCs w:val="21"/>
                <w:lang w:val="en-US" w:eastAsia="zh-CN" w:bidi="ar"/>
              </w:rPr>
              <w:t xml:space="preserve">单位</w:t>
            </w:r>
            <w:r/>
          </w:p>
        </w:tc>
        <w:tc>
          <w:tcPr>
            <w:shd w:val="clear" w:color="auto" w:fill="c7daf1" w:themeFill="text2" w:themeFillTint="32"/>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Style w:val="1063"/>
                <w:rFonts w:hint="default" w:ascii="宋体" w:hAnsi="宋体" w:cs="宋体"/>
                <w:b w:val="0"/>
                <w:bCs w:val="0"/>
                <w:color w:val="auto"/>
                <w:sz w:val="21"/>
                <w:szCs w:val="21"/>
                <w:lang w:val="en-US" w:eastAsia="zh-CN" w:bidi="ar"/>
              </w:rPr>
              <w:suppressLineNumbers w:val="0"/>
            </w:pPr>
            <w:r>
              <w:rPr>
                <w:rStyle w:val="1063"/>
                <w:rFonts w:hint="eastAsia" w:ascii="宋体" w:hAnsi="宋体" w:cs="宋体"/>
                <w:b w:val="0"/>
                <w:bCs w:val="0"/>
                <w:color w:val="auto"/>
                <w:sz w:val="21"/>
                <w:szCs w:val="21"/>
                <w:lang w:val="en-US" w:eastAsia="zh-CN" w:bidi="ar"/>
              </w:rPr>
              <w:t xml:space="preserve">数量</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6"/>
                <w:rFonts w:hint="eastAsia" w:ascii="宋体" w:hAnsi="宋体" w:eastAsia="宋体" w:cs="宋体"/>
                <w:b w:val="0"/>
                <w:bCs w:val="0"/>
                <w:color w:val="auto"/>
                <w:sz w:val="21"/>
                <w:szCs w:val="21"/>
                <w:lang w:val="en-US" w:eastAsia="zh-CN" w:bidi="ar"/>
              </w:rPr>
              <w:t xml:space="preserve">成品油</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成品油</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1、《车用汽油》GB 17930-2016；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2、《车用乙醇汽油》GB 18351-2025；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3、《车用柴油》GB 19147-2016。</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numPr>
                <w:ilvl w:val="0"/>
                <w:numId w:val="0"/>
              </w:numPr>
              <w:ind w:left="0" w:right="0"/>
              <w:jc w:val="left"/>
              <w:keepLines w:val="0"/>
              <w:keepNext w:val="0"/>
              <w:spacing w:before="0" w:beforeAutospacing="0" w:after="0" w:afterAutospacing="0"/>
              <w:widowControl/>
              <w:rPr>
                <w:rStyle w:val="1427"/>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1、研究法辛烷值、馏程、蒸气压、胶质含量、诱导期、硫含量、硫醇（博士试验）、铜片腐蚀、水溶性酸或碱、机械杂质</w:t>
            </w:r>
            <w:r>
              <w:rPr>
                <w:rStyle w:val="1428"/>
                <w:rFonts w:hint="eastAsia" w:ascii="宋体" w:hAnsi="宋体" w:eastAsia="宋体" w:cs="宋体"/>
                <w:b w:val="0"/>
                <w:bCs w:val="0"/>
                <w:color w:val="auto"/>
                <w:sz w:val="21"/>
                <w:szCs w:val="21"/>
                <w:lang w:val="en-US" w:eastAsia="zh-CN" w:bidi="ar"/>
              </w:rPr>
              <w:t xml:space="preserve">及水</w:t>
            </w:r>
            <w:r>
              <w:rPr>
                <w:rStyle w:val="1427"/>
                <w:rFonts w:hint="eastAsia" w:ascii="宋体" w:hAnsi="宋体" w:eastAsia="宋体" w:cs="宋体"/>
                <w:b w:val="0"/>
                <w:bCs w:val="0"/>
                <w:color w:val="auto"/>
                <w:sz w:val="21"/>
                <w:szCs w:val="21"/>
                <w:lang w:val="en-US" w:eastAsia="zh-CN" w:bidi="ar"/>
              </w:rPr>
              <w:t xml:space="preserve">分、苯含量、氧含量、甲醇含量、密度；</w:t>
            </w:r>
            <w:r/>
          </w:p>
          <w:p>
            <w:pPr>
              <w:numPr>
                <w:ilvl w:val="0"/>
                <w:numId w:val="0"/>
              </w:numPr>
              <w:ind w:left="0" w:right="0"/>
              <w:jc w:val="left"/>
              <w:keepLines w:val="0"/>
              <w:keepNext w:val="0"/>
              <w:spacing w:before="0" w:beforeAutospacing="0" w:after="0" w:afterAutospacing="0"/>
              <w:widowControl/>
              <w:rPr>
                <w:rStyle w:val="1427"/>
                <w:rFonts w:hint="eastAsia" w:ascii="宋体" w:hAnsi="宋体" w:eastAsia="宋体" w:cs="宋体"/>
                <w:b w:val="0"/>
                <w:bCs w:val="0"/>
                <w:color w:val="auto"/>
                <w:sz w:val="21"/>
                <w:szCs w:val="21"/>
                <w:lang w:val="en-US" w:eastAsia="zh-CN" w:bidi="ar"/>
              </w:rPr>
              <w:suppressLineNumbers w:val="0"/>
            </w:pPr>
            <w:r>
              <w:rPr>
                <w:rStyle w:val="1427"/>
                <w:rFonts w:hint="eastAsia" w:ascii="宋体" w:hAnsi="宋体" w:eastAsia="宋体" w:cs="宋体"/>
                <w:b w:val="0"/>
                <w:bCs w:val="0"/>
                <w:color w:val="auto"/>
                <w:sz w:val="21"/>
                <w:szCs w:val="21"/>
                <w:lang w:val="en-US" w:eastAsia="zh-CN" w:bidi="ar"/>
              </w:rPr>
              <w:t xml:space="preserve">2、研究法辛烷值、馏程、蒸气压、胶质含量、诱导期、硫含量、硫醇（博士试验）、铜片腐蚀、水溶性酸或碱、机械杂质</w:t>
            </w:r>
            <w:r>
              <w:rPr>
                <w:rStyle w:val="1424"/>
                <w:rFonts w:hint="eastAsia" w:ascii="宋体" w:hAnsi="宋体" w:eastAsia="宋体" w:cs="宋体"/>
                <w:b w:val="0"/>
                <w:bCs w:val="0"/>
                <w:color w:val="auto"/>
                <w:sz w:val="21"/>
                <w:szCs w:val="21"/>
                <w:lang w:val="en-US" w:eastAsia="zh-CN" w:bidi="ar"/>
              </w:rPr>
              <w:t xml:space="preserve">、</w:t>
            </w:r>
            <w:r>
              <w:rPr>
                <w:rStyle w:val="1427"/>
                <w:rFonts w:hint="eastAsia" w:ascii="宋体" w:hAnsi="宋体" w:eastAsia="宋体" w:cs="宋体"/>
                <w:b w:val="0"/>
                <w:bCs w:val="0"/>
                <w:color w:val="auto"/>
                <w:sz w:val="21"/>
                <w:szCs w:val="21"/>
                <w:lang w:val="en-US" w:eastAsia="zh-CN" w:bidi="ar"/>
              </w:rPr>
              <w:t xml:space="preserve">水分、苯含量、乙醇含量、密度；</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3、氧化安定性、硫含量、10%蒸余物残炭、灰分、铜片腐蚀、水含量、总污染物含量、运动黏度、凝点、冷滤点、闪点（闭口）、馏程、密度。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6"/>
                <w:rFonts w:hint="eastAsia" w:ascii="宋体" w:hAnsi="宋体" w:eastAsia="宋体" w:cs="宋体"/>
                <w:b w:val="0"/>
                <w:bCs w:val="0"/>
                <w:color w:val="auto"/>
                <w:sz w:val="21"/>
                <w:szCs w:val="21"/>
                <w:lang w:val="en-US" w:eastAsia="zh-CN" w:bidi="ar"/>
              </w:rPr>
              <w:t xml:space="preserve">胶黏剂</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胶黏剂（含脲醛胶）</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《室内装饰装修材料 胶粘剂中有害物质限量》GB 18583-2008。      </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游离甲醛、苯、甲苯+二甲苯、总挥发性有机物。</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6"/>
                <w:rFonts w:hint="eastAsia" w:ascii="宋体" w:hAnsi="宋体" w:eastAsia="宋体" w:cs="宋体"/>
                <w:b w:val="0"/>
                <w:bCs w:val="0"/>
                <w:color w:val="auto"/>
                <w:sz w:val="21"/>
                <w:szCs w:val="21"/>
                <w:lang w:val="en-US" w:eastAsia="zh-CN" w:bidi="ar"/>
              </w:rPr>
              <w:t xml:space="preserve">建筑材料</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合成树脂乳液内墙涂料</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1、GB 30981.1—2025                《涂料中有害物质限量  第1部分：建筑涂料》；</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2、GB/T 9755—2024                          《合成树脂乳液墙面涂料》</w:t>
            </w:r>
            <w:r>
              <w:rPr>
                <w:rFonts w:hint="eastAsia" w:ascii="宋体" w:hAnsi="宋体" w:cs="宋体"/>
                <w:b w:val="0"/>
                <w:bCs w:val="0"/>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VOC含量、甲醛含量、对比率、耐碱性、耐洗刷性。</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1649"/>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合成树脂乳液外墙涂料</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1、《涂料中有害物质限量 第1部分：建筑涂料》GB 30981.1—2025；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2、《合成树脂乳液墙面涂料》GB/T 9755—2024。</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VOC含量、甲醛含量、对比率、耐碱性、耐洗刷性。</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建筑保温材料（岩棉板、硅酸铝、珍珠岩、模塑聚苯乙烯泡沫板、挤塑聚苯乙烯泡沫板等）</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1、《绝热用挤塑聚苯乙烯泡沫塑料(XPS)》GB/T 10801.2-2025、《绝热用挤塑聚苯乙烯泡沫塑料(XPS)》GB/T 10801.2-2018；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2、《绝热用模塑聚苯乙烯泡沫塑料(EPS)》GB/T 10801.1-2025、《绝热用模塑聚苯乙烯泡沫塑料(EPS)》GB/T 10801.1-2021；</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3、《复合材料保温板外墙外保温系统应用技术规程》DGJ 32/TJ 204-2016；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4、《柔性泡沫橡塑绝热制品》GB/T 17794-2021；</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5、《复合发泡水泥板外墙外保温系统应用技术规程》DGJ 32/TJ 174-2014；</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6、《建筑外墙外保温用岩棉制品》GB/T 25975-2018；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7、《建筑用岩棉绝热制品》GB/T 19686-2015。</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1、挤塑聚苯板（XPS）：压缩强度、导热系数（25℃）、燃烧性能；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2、模塑聚苯板（EPS）：表观密度、压缩强度、 导热系数、 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3、复合材料保温板 ：干密度、导热系数、抗压强度、燃烧性能；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4、柔性泡沫橡塑板：表观密度、导热系数（平均温度25℃）、氧指数、烟密度；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5、复合发泡水泥板：干密度、导热系数、抗压强度、燃烧性能；</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6、建筑外墙外保温用岩棉板：导热系数、压缩强度、燃烧性能、密度；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7、建筑用岩棉绝热制品：导热系数、燃烧性能、压缩强度。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油漆（建筑用墙面涂料、木器涂料、建筑防水涂料等）</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1、《聚氨酯防水涂料》GB/T 19250-2013；</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2、《聚合物水泥防水涂料》GB/T 23445-2025；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3、《水乳型沥青防水涂料》JC/T 408-2005；</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4、《聚合物乳液防水涂料》JC/T 864-2023。</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1、聚氨酯防水涂料：拉伸强度、断裂伸长率、撕裂强度、低温弯折性、不透水性、吸水率；</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2、聚合物水泥防水涂料：固体含量、拉伸强度（无处理）、断裂伸长率（无处理）、低温柔性、粘结强度（无处理）、粘结强度（潮湿基层）、不透水性；</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3、水乳型沥青防水涂料：固体含量、耐热度、不透水性、粘结强度、低温柔度（标准条件）、断裂伸长率（标准条件）；</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4、聚合物乳液防水涂料：断裂伸长率、低温弯折性、不透水性、固体含量。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PVC管材、排水管</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1、《建筑排水用硬聚氯乙烯（PVC-U）管材》GB/T 5836.1-2018；</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2、《埋地用聚乙烯（PE）结构壁管道系统 第1部分：聚乙烯双壁波纹管材》GB/T 19472.1-2019。</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1、维卡软化温度、纵向回缩率、拉伸屈服应力、断裂伸长率；</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2、环刚度、环柔性、氧化诱导时间。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1、《钢筋混凝土用钢 第1部分：热轧光圆钢筋》GB 1499.1-2024；</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2、《钢筋混凝土用钢 第2部分：热轧带肋钢筋》GB 1499.2-2024；</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3、《冷轧带肋钢筋》GB 13788-2024。</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1、直径允许偏差、下屈服强度、抗拉强度、弯曲试验、重量偏差；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2、内径允许偏差、横肋高允许偏差、纵肋高、横肋间距允许偏差、下屈服强度、抗拉强度、重量偏差；</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3、横肋间距允许偏差、弯曲试验、规定塑性延伸强度、抗拉强度、断后伸长率。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1、《砌筑水泥》GB/T 3183-2025；</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2、《通用硅酸盐水泥》GB 175-2023；</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3、《混凝土质量控制标准》GB 50164-2011。</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1、氯离子、三氧化硫、凝结时间、沸煮法安定性、抗压强度；</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2、三氧化硫、氯离子、凝结时间、氧化镁、不溶物、烧失量；</w:t>
            </w:r>
            <w:r/>
          </w:p>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3、坍落度、水溶性氯离子含量。</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r>
      <w:tr>
        <w:trPr>
          <w:trHeight w:val="1328"/>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Style w:val="1427"/>
                <w:rFonts w:hint="eastAsia" w:ascii="宋体" w:hAnsi="宋体" w:eastAsia="宋体" w:cs="宋体"/>
                <w:b w:val="0"/>
                <w:bCs w:val="0"/>
                <w:color w:val="auto"/>
                <w:sz w:val="21"/>
                <w:szCs w:val="21"/>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1、《额定电压450/750V及以下橡皮绝缘电缆 第4部分：软线和软电缆》GB/T 5013.4-2008；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2、《额定电压450/750V及以下聚氯乙烯绝缘电缆 第3部分：固定布线用无护套电缆》GB/T 5023.3-2008；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3、《额定电压450/750V及以下聚氯乙烯绝缘电缆 第5部分：软电缆(软线)》GB/T 5023.5-2008；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4、《额定电压450/750V及以下聚氯乙烯绝缘电缆电线和软线 第2部分：固定布线用电缆电线》JB/T 8734.2-2016；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5、《额定电压450/750V及以下聚氯乙烯绝缘电缆电线和软线 第3部分：连接用软电线和软电缆》JB/T 8734.3-2016；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6、《额定电压450/750V及以下聚氯乙烯绝缘电缆电线和软线 第4部分：安装用电线》JB/T 8734.4-2016；</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7、《额定电压450/750V及以下聚氯乙烯绝缘电缆电线和软线 第5部分：屏蔽电线》JB/T 8734.5-2016；</w:t>
            </w:r>
            <w:r/>
          </w:p>
          <w:p>
            <w:pPr>
              <w:ind w:left="0" w:right="0"/>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color w:val="auto"/>
                <w:sz w:val="21"/>
                <w:szCs w:val="21"/>
                <w:lang w:val="en-US" w:eastAsia="zh-CN"/>
              </w:rPr>
              <w:t xml:space="preserve">8、《额定电压450/750V及以下橡皮绝缘软线和软电缆 第2部分：通用橡套软电缆》JB/T 8735.2-2016。</w:t>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导体电阻、成品电缆电压试验、绝缘平均厚度、绝缘最薄点厚度、护套厚度、护套最薄点厚度、外径或外形尺寸、老化前绝缘抗张强度、 老化前绝缘断裂伸长率、老化前护套抗张强度、老化前护套断裂伸长率、标志。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高标准农田相关产品（给水用聚乙烯管材、加筋聚乙烯管材、钢筋混凝土排水管）</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1、《给水用聚乙烯（PE）管道系统 第2部分：管材》GB/T 13663.2-2018；</w:t>
            </w:r>
            <w:r/>
          </w:p>
          <w:p>
            <w:pPr>
              <w:ind w:left="0" w:right="0"/>
              <w:keepLines w:val="0"/>
              <w:keepNext w:val="0"/>
              <w:spacing w:before="0" w:beforeAutospacing="0" w:after="0" w:afterAutospacing="0"/>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2、《混凝土和钢筋混凝土排水管》GB/T 11836-2023。</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1、给水用聚乙烯管材：平均外径、壁厚、氧化诱导时间、断裂伸长率、静液压强度；</w:t>
            </w:r>
            <w:r/>
          </w:p>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2、混凝土和钢筋混凝土排水管：外观质量、尺寸允许偏差、外压荷载。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b w:val="0"/>
                <w:bCs w:val="0"/>
                <w:i w:val="0"/>
                <w:iCs w:val="0"/>
                <w:color w:val="auto"/>
                <w:sz w:val="21"/>
                <w:szCs w:val="21"/>
                <w:u w:val="none"/>
                <w:lang w:val="en-US" w:eastAsia="zh-CN" w:bidi="ar"/>
              </w:rPr>
              <w:t xml:space="preserve">5</w:t>
            </w:r>
            <w:r/>
          </w:p>
        </w:tc>
      </w:tr>
    </w:tbl>
    <w:p>
      <w:pPr>
        <w:numPr>
          <w:ilvl w:val="0"/>
          <w:numId w:val="0"/>
        </w:numPr>
        <w:ind w:firstLine="482"/>
        <w:keepLines w:val="0"/>
        <w:keepNext w:val="0"/>
        <w:pageBreakBefore w:val="0"/>
        <w:spacing w:before="181" w:line="360" w:lineRule="auto"/>
        <w:widowControl w:val="off"/>
        <w:rPr>
          <w:rFonts w:hint="eastAsia" w:ascii="新宋体" w:hAnsi="新宋体" w:eastAsia="新宋体"/>
          <w:b/>
          <w:bCs/>
          <w:color w:val="auto"/>
          <w:sz w:val="24"/>
          <w:szCs w:val="24"/>
          <w:lang w:val="en-US" w:eastAsia="zh-CN"/>
        </w:rPr>
        <w:outlineLvl w:val="9"/>
      </w:pPr>
      <w:r>
        <w:rPr>
          <w:rFonts w:hint="eastAsia" w:ascii="宋体" w:hAnsi="宋体" w:cs="宋体"/>
          <w:b/>
          <w:color w:val="auto"/>
          <w:sz w:val="24"/>
          <w:szCs w:val="24"/>
          <w:lang w:val="en-US" w:eastAsia="zh-CN" w:bidi="ar-SA"/>
        </w:rPr>
        <w:t xml:space="preserve"> </w:t>
      </w:r>
      <w:r>
        <w:rPr>
          <w:rFonts w:hint="eastAsia" w:ascii="新宋体" w:hAnsi="新宋体" w:eastAsia="新宋体"/>
          <w:b/>
          <w:bCs/>
          <w:color w:val="auto"/>
          <w:sz w:val="24"/>
          <w:szCs w:val="24"/>
          <w:lang w:val="en-US" w:eastAsia="zh-CN"/>
        </w:rPr>
        <w:t xml:space="preserve">三、</w:t>
      </w:r>
      <w:r>
        <w:rPr>
          <w:rFonts w:ascii="新宋体" w:hAnsi="新宋体" w:eastAsia="新宋体"/>
          <w:b/>
          <w:bCs/>
          <w:color w:val="auto"/>
          <w:sz w:val="24"/>
          <w:szCs w:val="24"/>
        </w:rPr>
        <w:t xml:space="preserve">检测服务方案</w:t>
      </w:r>
      <w:r>
        <w:rPr>
          <w:rFonts w:hint="eastAsia" w:ascii="新宋体" w:hAnsi="新宋体" w:eastAsia="新宋体"/>
          <w:b/>
          <w:bCs/>
          <w:color w:val="auto"/>
          <w:sz w:val="24"/>
          <w:szCs w:val="24"/>
          <w:lang w:val="en-US" w:eastAsia="zh-CN"/>
        </w:rPr>
        <w:t xml:space="preserve">编制要求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技术规范要求及国家相关法律法规、强制性标准，结合本项目检测服务内容编制检测服务方案,与采购文件规定的抽检对象、批次、区域及技术要求逐项对应。方案中引用的标准须为现行有效版本，标注标准名称、标准编号及年号，不得使用已废止或过期标准。</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（二）方案内容要求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项目概况</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（1）明确检测对象、抽检产品类别、抽检批次、抽样区域范围及服务期限。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（2）说明项目背景、服务目标及与采购需求的对应关系，确保方案针对性。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检测依据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（1）列明所执行的国家标准、行业标准、地方标准及企业标准，逐项对应检测项目。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（2）对暂无现行标准的项目，应明确约定检测方法及判定依据，并报采购人确认。</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抽样方案</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（1）明确抽样方法、抽样数量及抽样比例，确保抽样科学、随机、具有代表性。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（2）明确抽样、封样、样品编号及样品流转程序，确保样品唯一性和可追溯性。</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检测项目与方法</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（1）按产品类别逐项列出检测项目、检测方法及判定依据。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（2）明确检测结果判定原则、合格判定标准及不合格判定程序。</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人员与设备配置</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（1）列明项目负责人及主要检测人员姓名、资质证书及持证情况。</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（2）列明主要仪器设备清单，明确设备检定校准状态及有效期。</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检测流程与时限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（1）明确样品接收、登记、检测、结果复核、报告出具各环节时限。</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（2）明确整体进度安排及关键节点，确保按期完成抽检任务。</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（三）编制要求</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方案应内容完整、逻辑清晰、重点突出，与采购需求实质性响应，不得缺项漏项。</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检测项目、方法及判定依据须逐一明确，引用标准须现行有效。</w:t>
      </w:r>
      <w:r/>
    </w:p>
    <w:p>
      <w:pPr>
        <w:numPr>
          <w:ilvl w:val="0"/>
          <w:numId w:val="0"/>
        </w:num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进度安排须满足采购人时间要求，人员、设备配置须满足任务量需要。</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四、</w:t>
      </w:r>
      <w:r>
        <w:rPr>
          <w:rFonts w:ascii="新宋体" w:hAnsi="新宋体" w:eastAsia="新宋体"/>
          <w:b/>
          <w:bCs/>
          <w:color w:val="auto"/>
          <w:sz w:val="24"/>
          <w:szCs w:val="24"/>
        </w:rPr>
        <w:t xml:space="preserve">质量控制方案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（一）供应商应根据采购文件、检测服务方案要求及国家相关法律法规、强制性标准，编制本项目的质量控制方案。质量控制方案应与检测服务方案、检测工作流程相衔接，确保质量控制措施覆盖检测全过程。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（二）质量控制目标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总体目标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（1）确保抽检程序规范、样品管理受控、检测数据准确、报告真实有效。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（2）实现检测过程可追溯、可复核、可监督，杜绝检测差错和弄虚作假。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具体目标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（1）检测报告差错率控制为零，检测结果准确率达到 100%。</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（2）样品流转全过程受控，检测任务按期完成率 100%。</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（三）质量控制内容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（1）检测人员须持证上岗，熟悉检测标准和操作规程。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（2）定期开展技术培训、考核及能力比对，保持检测能力持续有效。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仪器设备质量控制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（1）检测仪器设备须经检定或校准合格，并在有效期内使用。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（2）建立设备台账及使用记录，做到专人管理、定期维护、状态标识清晰。</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（1）严格执行抽样、封样、编号及流转程序，确保样品唯一性和可追溯性。</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（2）规范样品接收、保管、检测、留样及退样各环节，防止样品混淆、污染、损毁。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检测过程质量控制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（1）严格按标准方法开展检测，不得随意简化或变更检测条件。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（2）实行检测、复核、审核三级签认制度，关键项目实施平行检测和留样复测。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原始记录与报告质量控制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（1）原始记录须真实、完整、清晰，随检随记，不得事后补记或涂改。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（2）检测报告内容完整、结论明确，经审核签认后出具，并按规定归档保存。</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标准物质与试剂质量控制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（1）标准物质、试剂须在有效期内使用，符合规定要求。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（2）建立领用、保管、使用及处置记录，确保全过程可追溯。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（四）质量保证措施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建立健全质量管理体系，明确各岗位职责及质量责任。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开展内部审核、管理评审及能力验证，持续改进质量控制水平。</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主动接受采购人及相关监督部门的监督检查，如实提供检测数据和相关资料。</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对发现的质量问题及时整改，重大问题及时向采购人报告并说明原因。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（五）质量责任与考核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实行质量责任追究制度，检测人员对检测结果真实性、准确性负责。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因检测差错造成损失的，按合同约定承担相应责任。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将质量控制情况纳入绩效考核，与人员奖惩挂钩。</w:t>
      </w:r>
      <w:r/>
    </w:p>
    <w:p>
      <w:pPr>
        <w:ind w:firstLine="482"/>
        <w:keepLines w:val="0"/>
        <w:keepNext w:val="0"/>
        <w:pageBreakBefore w:val="0"/>
        <w:spacing w:line="360" w:lineRule="auto"/>
        <w:widowControl w:val="off"/>
        <w:rPr>
          <w:rFonts w:hint="default"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五、</w:t>
      </w:r>
      <w:r>
        <w:rPr>
          <w:rFonts w:hint="default" w:ascii="新宋体" w:hAnsi="新宋体" w:eastAsia="新宋体"/>
          <w:b/>
          <w:bCs/>
          <w:color w:val="auto"/>
          <w:sz w:val="24"/>
          <w:szCs w:val="24"/>
          <w:lang w:val="en-US" w:eastAsia="zh-CN"/>
        </w:rPr>
        <w:t xml:space="preserve">人员配置</w:t>
      </w:r>
      <w:r>
        <w:rPr>
          <w:rFonts w:hint="eastAsia" w:ascii="新宋体" w:hAnsi="新宋体" w:eastAsia="新宋体"/>
          <w:b/>
          <w:bCs/>
          <w:color w:val="auto"/>
          <w:sz w:val="24"/>
          <w:szCs w:val="24"/>
          <w:lang w:val="en-US" w:eastAsia="zh-CN"/>
        </w:rPr>
        <w:t xml:space="preserve">要求</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供应商须为本项目配置专职在岗服务团队，定岗定责，接受采购人日常督查、飞行检查、人员核查。人员可分属联合体不同成员单位。</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（一）项目负责人：1 名，具备</w:t>
      </w:r>
      <w:r>
        <w:rPr>
          <w:rFonts w:hint="eastAsia" w:ascii="新宋体" w:hAnsi="新宋体" w:eastAsia="新宋体"/>
          <w:b w:val="0"/>
          <w:bCs w:val="0"/>
          <w:color w:val="auto"/>
          <w:sz w:val="24"/>
          <w:szCs w:val="24"/>
          <w:lang w:val="en-US" w:eastAsia="zh-CN"/>
        </w:rPr>
        <w:t xml:space="preserve">类似</w:t>
      </w:r>
      <w:r>
        <w:rPr>
          <w:rFonts w:hint="default" w:ascii="新宋体" w:hAnsi="新宋体" w:eastAsia="新宋体"/>
          <w:b w:val="0"/>
          <w:bCs w:val="0"/>
          <w:color w:val="auto"/>
          <w:sz w:val="24"/>
          <w:szCs w:val="24"/>
          <w:lang w:val="en-US" w:eastAsia="zh-CN"/>
        </w:rPr>
        <w:t xml:space="preserve">项目管理经验，全程统筹对接、整改、进度、资料汇总。</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（二）专职抽样人员：不少于</w:t>
      </w: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人，具备对应抽样专业能力及从业经验。</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（三）专职检验人员：不少于</w:t>
      </w: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人，具备对应检测专业能力及从业经验。</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outlineLvl w:val="9"/>
      </w:pPr>
      <w:r>
        <w:rPr>
          <w:rFonts w:hint="default" w:ascii="新宋体" w:hAnsi="新宋体" w:eastAsia="新宋体"/>
          <w:b w:val="0"/>
          <w:bCs w:val="0"/>
          <w:color w:val="auto"/>
          <w:sz w:val="24"/>
          <w:szCs w:val="24"/>
          <w:lang w:val="en-US" w:eastAsia="zh-CN"/>
        </w:rPr>
        <w:t xml:space="preserve">（四）人员佐证：</w:t>
      </w:r>
      <w:r>
        <w:rPr>
          <w:rFonts w:hint="default" w:ascii="新宋体" w:hAnsi="新宋体" w:eastAsia="新宋体"/>
          <w:b w:val="0"/>
          <w:bCs w:val="0"/>
          <w:color w:val="auto"/>
          <w:sz w:val="24"/>
          <w:szCs w:val="24"/>
          <w:highlight w:val="none"/>
          <w:lang w:val="en-US" w:eastAsia="zh-CN"/>
        </w:rPr>
        <w:t xml:space="preserve">响应文件提供人员名单、</w:t>
      </w:r>
      <w:r>
        <w:rPr>
          <w:rFonts w:hint="default" w:ascii="新宋体" w:hAnsi="新宋体" w:eastAsia="新宋体"/>
          <w:b w:val="0"/>
          <w:bCs w:val="0"/>
          <w:color w:val="auto"/>
          <w:sz w:val="24"/>
          <w:szCs w:val="24"/>
          <w:lang w:val="en-US" w:eastAsia="zh-CN"/>
        </w:rPr>
        <w:t xml:space="preserve">2026 年 6 月以来任意一个月社保证明（退休返聘、劳务派遣提供合同；联合体成员分别提供）。项目负责人、抽样人员、检验人员为核心人员，未经采购人书面同意不得擅自更换，确需更换的须提前报备且替换人员条件不低于原人员。</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六、辅助设备要求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工具设备配置方案。工具设备配置方案应与检测服务方案、检验工作实施方案、应急管理方案相衔接，满足多品类、高频次、全域抽检工作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（二）配置目标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配备足额合规的抽样车辆、采样工具、防护设备、检测辅助设备及样品存储设备。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满足多品类、高频次、全域抽检工作需求，保障作业效率与检测质量。</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实现设备工具数量充足、性能良好、状态受控、随用随调。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（三）抽样车辆配置要求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配备足额合规抽样车辆，车况良好、手续齐全，满足全域抽检出行需要。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车辆配备样品运输专用设施，确保样品运输安全、防损毁、防污染。</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建立车辆管理制度，明确调度、保养及应急保障要求。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（四）采样工具配置要求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按抽检产品品类配备相应采样工具，工具材质、规格符合标准要求。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配备封样材料、抽样单、标签、封条等，确保抽样规范、封样严密。</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采样工具做到专人保管、定期检查、清洁消毒，防止交叉污染。</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（五）防护设备配置要求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配备符合安全要求的个人防护用品，包括防护服、手套、口罩等。</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涉及危险化学品、特殊环境作业的，配备相应专业防护装备。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定期检查、更新防护设备，确保性能完好、安全有效。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（六）检测辅助设备配置要求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配备样品制备、前处理等检测辅助设备，满足各类样品处理需要。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辅助设备性能满足检测方法要求，检定校准在有效期内。</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建立辅助设备台账及使用记录，实行专人管理、定期维护。</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（七）样品存储设备配置要求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如项目需要，配备满足不同品类样品保存要求的存储设备，如冷藏、冷冻、恒温、防潮等设备。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存储设备温湿度符合样品保存条件，配备监测装置并定期核查记录。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样品分区分类存放，标识清晰，确保样品安全、可追溯。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（八）保障与管理要求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建立工具设备台账，做到账实相符、状态清晰、定期核查。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建立领用、使用、维护、报废管理制度，保障设备工具完好率。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配备机动备用设备，应对设备故障及突发任务需要。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主动接受采购人检查，如实提供设备工具配置及使用情况资料。</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七、</w:t>
      </w:r>
      <w:r>
        <w:rPr>
          <w:rFonts w:ascii="新宋体" w:hAnsi="新宋体" w:eastAsia="新宋体"/>
          <w:b/>
          <w:bCs/>
          <w:color w:val="auto"/>
          <w:sz w:val="24"/>
          <w:szCs w:val="24"/>
        </w:rPr>
        <w:t xml:space="preserve">检验工作实施方案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（一）供应商应根据采购文件、检测服务方案、质量控制方案要求及国家相关法律法规、强制性标准，以及采购文件规定的抽检任务、技术要求等编制本项目检验工作实施方案。 检验工作实施方案应细化检测服务方案，明确检验工作组织实施的具体步骤和安排。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（二）工作目标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全面完成采购文件规定的抽检任务，检测结果准确、报告及时规范。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检验程序合法合规，样品管理受控，数据真实可追溯。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严格按期完成各项检验任务，服务期内无重大质量责任事故。</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（三）组织机构与职责分工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成立项目检验工作实施小组，明确项目负责人、技术负责人及质量负责人。</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分设抽样组、检测组、报告审核组等，明确各组职责分工。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建立工作协调机制，定期召开进度例会，及时解决实施中的问题。</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（四）工作流程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抽检准备阶段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（1）收集整理抽检产品标准、检验项目及技术要求。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（2）编制抽检计划、抽样方案，做好人员、设备、试剂及标准物质准备。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（3）组织开展岗前培训，明确任务要求及工作纪律。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抽样实施阶段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（1）按抽样方案赴现场开展抽样，规范填写抽样单，当场封样。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（2）做好样品编号、登记及运输保管，确保样品完整、可追溯。</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（3）抽样过程实施全过程记录，包含录音录像、抽样照片、样品照片等。</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检验检测阶段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（1）按标准方法实施检测，如实记录原始数据，实行三级审核。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（2）对可疑数据开展复核复测，确保结果准确可靠。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报告出具阶段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（1）及时编制检测报告，结论明确、签章齐全。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（2）按规定时限送达报告，并做好妥投证明等材料记录归档。</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（3）检测结论为不合格的，报告中需附带质量分析报告。</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（五）进度安排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根据任务量合理测算各环节时限，编制总体进度计划。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明确抽样、检测、报告出具等关键节点及完成时限。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建立进度跟踪机制，对滞后环节及时预警、调整，确保按期完成。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（六）保障措施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人员保障：配足具有相应资质的检测人员，保证任务需要。</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设备保障：检测设备满足项目要求，检定校准在有效期内，并配备备用设备。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后勤保障：做好车辆、物资及安全防护保障，确保工作顺利开展。</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八、</w:t>
      </w:r>
      <w:r>
        <w:rPr>
          <w:rFonts w:ascii="新宋体" w:hAnsi="新宋体" w:eastAsia="新宋体"/>
          <w:b/>
          <w:bCs/>
          <w:color w:val="auto"/>
          <w:sz w:val="24"/>
          <w:szCs w:val="24"/>
        </w:rPr>
        <w:t xml:space="preserve">样品及台账管理方案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（一）供应商应根据采购文件、检测服务方案及国家相关法律法规、强制性标准，及采购文件关于样品管理、资料归档等相关要求编制本项目样品及台账管理方案。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 样品及台账管理方案应与检测服务方案、质量控制方案、检验工作实施方案相衔接，确保样品管理全过程受控、台账资料完整规范。</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（二）管理目标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实现样品抽样、封样、运输、接收、检测、留样、退样全过程受控，确保样品唯一性、完整性、可追溯性。</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实现台账资料真实、完整、清晰、规范，做到账实相符、有据可查。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杜绝样品混淆、污染、损毁、遗失及台账缺失、涂改等问题的发生。</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（三）样品管理内容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样品抽样与封样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（1）按抽样方案实施抽样，规范填写抽样单，记录样品名称、规格、数量、抽样地点等信息。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（2）现场当场封样，加贴封条及唯一性编号，并由抽样人、被检单位人员签字确认。</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样品运输与接收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（1）样品运输过程中做好防潮、防震、防损毁措施，确保样品状态完好。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（2）样品到达实验室后及时接收登记，核对抽样单信息，检查封样状态及样品完好情况。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样品标识与流转</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（1）实行样品唯一性编号管理，标识清晰、不易脱落，贯穿检测全过程。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（2）明确样品流转程序，交接时履行签字手续，防止样品混用、丢失。</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样品保管与留样</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（1）样品分区、分类、分状态存放，环境条件符合样品保存要求。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（2）按合同约定对样品进行留样管理，留样期届满后按规定处置并记录。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样品退样与处置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（1）检测结束后需要退样的，按约定及时办理退样，办理签收手续。</w:t>
      </w:r>
      <w:r/>
    </w:p>
    <w:p>
      <w:pPr>
        <w:ind w:firstLine="480"/>
        <w:keepLines w:val="0"/>
        <w:keepNext w:val="0"/>
        <w:pageBreakBefore w:val="0"/>
        <w:spacing w:line="360" w:lineRule="auto"/>
        <w:widowControl w:val="off"/>
        <w:rPr>
          <w:rFonts w:hint="default"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w:t>
      </w:r>
      <w:r>
        <w:rPr>
          <w:rFonts w:hint="default" w:ascii="新宋体" w:hAnsi="新宋体" w:eastAsia="新宋体"/>
          <w:b w:val="0"/>
          <w:bCs w:val="0"/>
          <w:color w:val="auto"/>
          <w:sz w:val="24"/>
          <w:szCs w:val="24"/>
          <w:lang w:val="en-US" w:eastAsia="zh-CN"/>
        </w:rPr>
        <w:t xml:space="preserve">按照《关于省级产品质量监督抽查和风险监测样品处置</w:t>
      </w:r>
      <w:r>
        <w:rPr>
          <w:rFonts w:hint="eastAsia" w:ascii="新宋体" w:hAnsi="新宋体" w:eastAsia="新宋体"/>
          <w:b w:val="0"/>
          <w:bCs w:val="0"/>
          <w:color w:val="auto"/>
          <w:sz w:val="24"/>
          <w:szCs w:val="24"/>
          <w:lang w:val="en-US" w:eastAsia="zh-CN"/>
        </w:rPr>
        <w:t xml:space="preserve">工作有关事项的通知》（苏市监质监函〔2019〕182号）要求，于样品保存期满后，提交样品处置申请及具体方案，经采购人批准后实施。</w:t>
      </w:r>
      <w:r>
        <w:rPr>
          <w:rFonts w:hint="default" w:ascii="新宋体" w:hAnsi="新宋体" w:eastAsia="新宋体"/>
          <w:b w:val="0"/>
          <w:bCs w:val="0"/>
          <w:color w:val="auto"/>
          <w:sz w:val="24"/>
          <w:szCs w:val="24"/>
          <w:lang w:val="en-US" w:eastAsia="zh-CN"/>
        </w:rPr>
        <w:t xml:space="preserve"> </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（四）台账管理内容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建立抽样台账，记录抽样批次、产品类别、抽样数量、抽样地点及时间等信息。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建立样品接收与流转台账，记录样品编号、接收时间、交接人及各环节流转情况。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建立检测原始记录台账，做到随检随记、真实完整，不得涂改或事后补记。</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建立检测报告台账，记录报告编号、出具时间、送达对象及签收情况。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建立设备、试剂及标准物质台账，记录使用、领用、检定校准及有效期情况。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6. 台账实行专人管理、定期核查，确保账实相符、资料齐全。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（五）信息化管理要求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有条件的应运用信息化手段实施样品及台账管理，实现数据自动记录、实时查询。</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电子台账与纸质台账保持一致，数据备份安全可靠。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（六）责任与考核</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明确样品管理人员职责，实行岗位责任制，对样品及台账管理负责。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因管理不当造成样品损失或台账缺失的，按有关规定追究责任。</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将样品及台账管理情况纳入项目考核，与绩效奖惩挂钩。</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九、</w:t>
      </w:r>
      <w:r>
        <w:rPr>
          <w:rFonts w:ascii="新宋体" w:hAnsi="新宋体" w:eastAsia="新宋体"/>
          <w:b/>
          <w:bCs/>
          <w:color w:val="auto"/>
          <w:sz w:val="24"/>
          <w:szCs w:val="24"/>
        </w:rPr>
        <w:t xml:space="preserve">应急管理方案</w:t>
      </w:r>
      <w:r>
        <w:rPr>
          <w:rFonts w:hint="eastAsia" w:ascii="新宋体" w:hAnsi="新宋体" w:eastAsia="新宋体"/>
          <w:b/>
          <w:bCs/>
          <w:color w:val="auto"/>
          <w:sz w:val="24"/>
          <w:szCs w:val="24"/>
          <w:lang w:val="en-US" w:eastAsia="zh-CN"/>
        </w:rPr>
        <w:t xml:space="preserve">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检测服务方案及国家相关法律法规、强制性标准，编制本项目应急管理方案。应急管理方案应与检测服务方案、检验工作实施方案、质量控制方案相衔接，覆盖检验工作全过程可能发生的各类突发情况。</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（二）管理目标</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建立健全应急管理体系，做到反应迅速、处置有效、报告及时。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最大限度减少突发事件对抽检任务进度和检测质量的影响，保障人员、样品及设备安全。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确保突发事件发生后能够快速恢复工作秩序，按期完成各项检验任务。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（三）专项应急预案编制要求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供应商须编制专项突发事件应急处置预案，并作为应急管理方案的必要组成部分。</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专项预案应至少覆盖以下场景：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（1）紧急抽检、临时加急任务；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（2）样品异常（损坏、污染、丢失）处置；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（3）设备故障、检测故障处置；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（4）上级突击核查；</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（5）突发质量事件处置。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专项预案应明确组织架构、人员分工、处置流程、质控保障、兜底措施及复盘整改机制。</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（四）应急组织机构</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成立应急管理领导小组，由项目负责人担任组长，负责统一指挥、协调处置。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明确应急联络人，保持通讯畅通，确保信息及时上传下达。</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明确各岗位应急处置职责，实行分级响应、各负其责。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（五）响应时效要求</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建立常态化7×24小时应急响应机制，确保随时受理采购人抽检、核查及应急任务。</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接到采购人任务通知后，常规单程响应不超过3小时，支持1小时内极速到场处置。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响应文件须提供供应商检测地址至宿城区全域服务范围的导航时效、里程截图佐证，并加盖公章。</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（六）临时突击任务承接能力</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具备随时承接临时、紧急、突击抽检任务的能力，保障突发任务快速响应、快速落地、快速闭环。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配备机动检测力量及备用设备，确保突发任务人员、设备及时到位。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建立任务快速启动机制，明确接单、启动、到场、检测、报告各环节时限。</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（七）风险识别与预防</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识别检验工作中可能出现的风险，主要包括人员、设备、样品、环境及外部因素等方面。</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制定风险预防措施，从源头上防范突发事件的发生。</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定期开展风险排查和应急演练，提高应急处置能力。</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（八）应急处置措施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设备故障处置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（1）检测设备发生故障时，立即停止使用，启用备用设备或替代方法继续检测。</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（2）及时联系维修或送检校准，评估对检测进度的影响并合理调整计划。</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样品异常处置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（1）样品损坏、污染、丢失时，第一时间报告项目负责人，查明原因并记录。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（2）及时与采购人沟通，按规定程序安排补抽或重新抽样，确保任务不受影响。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安全事故处置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（1）发生人员伤害、火灾等安全事故时，立即启动应急预案，优先保障人员安全。</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（2）按程序报告并配合相关部门调查处理，做好现场保护和记录。</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数据与报告异常处置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（1）发现检测数据异常或报告差错时，立即复核复测，查明原因并纠正。</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（2）涉及已出具报告的，按程序予以更正或作废，并向采购人书面说明。</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不可抗力处置</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（1）遇自然灾害、疫情等不可抗力因素影响任务开展时，及时向采购人报告。</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（2）与采购人协商调整工作计划，尽量减少对项目进度的影响。</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（九）信息报告与沟通</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突发事件发生后，应在规定时限内如实向采购人报告事件情况及处置措施。</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做好应急处置全过程记录，及时汇总上报，确保信息完整可追溯。</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加强与采购人及相关部门的沟通协调，主动接受监督指导。</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（十）善后与复盘整改</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突发事件处置结束后，及时恢复正常检验工作秩序。</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对事件原因、处置过程及结果进行分析总结，形成复盘报告，完善应急预案。</w:t>
      </w:r>
      <w:r/>
    </w:p>
    <w:p>
      <w:pPr>
        <w:ind w:firstLine="480"/>
        <w:keepLines w:val="0"/>
        <w:keepNext w:val="0"/>
        <w:pageBreakBefore w:val="0"/>
        <w:spacing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对相关人员开展警示教育，落实整改措施，防止类似事件再次发生。</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w:t>
      </w:r>
      <w:r>
        <w:rPr>
          <w:rFonts w:ascii="新宋体" w:hAnsi="新宋体" w:eastAsia="新宋体"/>
          <w:b/>
          <w:bCs/>
          <w:color w:val="auto"/>
          <w:sz w:val="24"/>
          <w:szCs w:val="24"/>
        </w:rPr>
        <w:t xml:space="preserve">保密管理措施</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（一）供应商应根据采购文件、检测服务方案及国家相关法律法规，编制本项目保密管理措施。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编制依据《中华人民共和国保守国家秘密法》及采购文件保密要求。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保密管理措施应与检测服务方案、质量控制方案、样品及台账管理方案相衔接，将保密要求贯穿抽检工作全过程。</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（二）保密管理目标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确保抽检信息、检测数据、检测报告及委托方资料不泄露、不遗失、不滥用。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实现保密工作制度化、规范化、常态化，杜绝泄密事件发生。</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做到保密责任落实到岗、到人，全过程可控、可查、可追溯。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（三）保密内容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对抽检计划、抽样地点、被检单位名单、抽检批次等抽检信息严格保密，不得提前泄露。</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对检测数据、原始记录、检测报告及委托方提供的技术资料严格保密。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对涉及企业商业秘密、个人隐私及不宜公开的信息严格保密，不得用于本项目以外的任何用途。</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不得擅自对外发布、传播与项目相关的任何信息，不得接受无关单位或个人对项目情况的询问。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（四）保密措施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制度措施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（1）建立健全保密管理制度，明确保密范围、保密责任、审批程序及违规处理规定。</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（2）与项目全体人员签订保密承诺书，明确保密义务及违约责任。</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（3）定期开展保密检查和保密教育，将保密要求纳入岗前培训内容。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人员措施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（1）加强保密教育，提高全员保密意识，涉密岗位安排专人负责。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（2）人员变动时做好资料交接和保密交接，离岗人员按规定履行脱密义务。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（3）严格限定知悉范围，坚持按需知悉原则，不得越权查阅、复制、传递涉密信息。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技术措施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（1）检测数据及报告实行权限管理，无关人员不得接触。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（2）电子数据加密存储、安全传输，做好防病毒、防入侵及数据备份；纸质资料专柜存放、专人保管。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（3）涉密载体的制作、使用、保管、销毁按规定程序办理，并留存记录。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过程管控</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（1）抽样、检测、报告出具各环节信息按需知悉，交接履行登记签字手续，全程可追溯。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（2）样品及资料传递使用专用渠道，防止途中丢失、泄露。</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（3）项目结束或合同终止后，按规定及时移交或销毁相关涉密资料，不得私自留存。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（五）违规处理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违反保密规定造成泄密的，按合同约定及有关规定追究责任，并承担相应损失赔偿责任。</w:t>
      </w:r>
      <w:r/>
    </w:p>
    <w:p>
      <w:pPr>
        <w:ind w:firstLine="480"/>
        <w:jc w:val="both"/>
        <w:keepLines w:val="0"/>
        <w:keepNext w:val="0"/>
        <w:pageBreakBefore w:val="0"/>
        <w:spacing w:after="0" w:line="360" w:lineRule="auto"/>
        <w:widowControl w:val="off"/>
        <w:rPr>
          <w:rFonts w:hint="eastAsia" w:ascii="新宋体" w:hAnsi="新宋体" w:eastAsia="新宋体"/>
          <w:b/>
          <w:bCs/>
          <w:color w:val="auto"/>
          <w:sz w:val="24"/>
          <w:szCs w:val="24"/>
          <w:lang w:val="en-US" w:eastAsia="zh-CN"/>
        </w:rPr>
      </w:pPr>
      <w:r>
        <w:rPr>
          <w:rFonts w:hint="eastAsia" w:ascii="新宋体" w:hAnsi="新宋体" w:eastAsia="新宋体"/>
          <w:b w:val="0"/>
          <w:bCs w:val="0"/>
          <w:color w:val="auto"/>
          <w:sz w:val="24"/>
          <w:szCs w:val="24"/>
          <w:lang w:val="en-US" w:eastAsia="zh-CN"/>
        </w:rPr>
        <w:t xml:space="preserve">2. 情节严重、涉嫌违法犯罪的，依法移送有关部门处理。</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十一、</w:t>
      </w:r>
      <w:r>
        <w:rPr>
          <w:rFonts w:ascii="新宋体" w:hAnsi="新宋体" w:eastAsia="新宋体"/>
          <w:b/>
          <w:bCs/>
          <w:color w:val="auto"/>
          <w:sz w:val="24"/>
          <w:szCs w:val="24"/>
        </w:rPr>
        <w:t xml:space="preserve">异议处理与复检配合方案</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异议处理与复检配合方案。异议处理与复检配合方案应与检测服务方案、质量控制方案、应急管理方案相衔接，确保异议处理规范、复检配合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（二）工作目标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及时受理、规范处理被检单位对检测结果提出的异议，做到程序合法、答复及时、结论公正。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全力配合采购人及相关部门组织的复检、复验工作，确保复检工作顺利开展。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切实维护各方合法权益，减少争议，保障项目顺利实施。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（三）异议受理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明确异议受理范围、受理方式及受理时限，异议处理联系人及联系方式。</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被检单位对检测结果有异议的，按规定期限和程序提出书面申请，并说明理由及依据。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收到异议申请后及时登记、审查，在规定时限内作出是否受理的决定并告知申请人。</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（四）异议处理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对异议申请进行核查，调取抽样记录、原始记录及检测报告，核实检测程序及数据的真实性、准确性。</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经核查无问题的，及时向申请人出具书面答复，说明依据和理由，做好解释工作。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经核查确有问题的，及时纠正，按程序重新检测或更正报告，并按规定向采购人报告。</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对不属于受理范围的异议，依法依规说明原因，并告知申请人相应救济途径。</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（五）复检配合</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复检机构确定后，按采购人要求及时提供样品、原始记录、检测方法及相关技术资料。</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配合做好样品交接、封样状态确认等手续，确保复检样品真实、完整、可追溯。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复检期间如实提供技术支持，解答相关技术问题，不得阻挠、干扰复检工作。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复检结果与原检测结果不一致的，以复检机构出具的复检结论为准，按规定做好后续处理。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（六）记录与归档</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对异议受理、处理及复检配合全过程进行完整记录，做到有据可查。</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相关申请、答复、复检报告及往来资料及时归档保存，按规定期限留存。</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十二、</w:t>
      </w:r>
      <w:r>
        <w:rPr>
          <w:rFonts w:ascii="新宋体" w:hAnsi="新宋体" w:eastAsia="新宋体"/>
          <w:b/>
          <w:bCs/>
          <w:color w:val="auto"/>
          <w:sz w:val="24"/>
          <w:szCs w:val="24"/>
        </w:rPr>
        <w:t xml:space="preserve">报告与数据服务</w:t>
      </w:r>
      <w:r>
        <w:rPr>
          <w:rFonts w:hint="eastAsia" w:ascii="新宋体" w:hAnsi="新宋体" w:eastAsia="新宋体"/>
          <w:b/>
          <w:bCs/>
          <w:color w:val="auto"/>
          <w:sz w:val="24"/>
          <w:szCs w:val="24"/>
          <w:lang w:val="en-US" w:eastAsia="zh-CN"/>
        </w:rPr>
        <w:t xml:space="preserve">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（一）供应商应根据采购文件、检测服务方案及国家相关法律法规，编制本项目报告与数据服务方案。 报告与数据服务方案应与检测服务方案、质量控制方案、样品及台账管理方案相衔接，确保报告规范、数据准确、报送及时。</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（二）服务目标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检测报告内容完整、结论明确、格式规范、签章齐全，按规定时限出具并送达。</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检测数据统计准确、口径统一、报送及时，为采购人监督管理工作提供有效支撑。</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实现报告及数据全过程可追溯、可核查，确保真实可靠。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（三）检测报告服务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报告编制</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（1）检测报告应包含报告编号、样品信息、检测依据、检测项目、检测结果、判定结论等必备要素。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（2）报告编制应数据准确、结论客观、语言规范，与原始记录一致，不得随意更改。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（3）报告实行编制、审核、批准三级签认制度，加盖检验检测专用章及骑缝章。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报告出具</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（1）按规定时限完成检测并出具报告，紧急项目加急处理，确保满足采购人时间要求。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（2）报告送达实行签收登记，送达方式及时间记录齐全。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报告管理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（1）建立报告台账，统一编号、归档保存，实行专人管理。</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（2）报告补发、更正、作废按程序办理，留存完整记录并说明原因。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（四）数据服务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数据统计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（1）按产品类别、批次、区域等维度对抽检数据进行分类汇总统计。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（2）统计结果准确、口径统一，编制数据统计报表及分析说明。</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数据报送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（1）按规定时限向采购人报送检测结果、统计报表及相关数据资料。</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（2）数据报送方式、格式及内容符合采购人要求，纸质与电子数据保持一致。</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数据分析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（1）对抽检数据进行综合分析，形成质量状况分析报告，提出意见建议。</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（2）发现区域性、行业性质量风险时，及时向采购人提示报告。</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（五）数据保密与安全</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检测数据、报告及相关资料严格保密，按保密管理措施执行，不得擅自对外提供。</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电子数据加密存储、权限管理、定期备份，确保数据安全完整。</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数据及报告的查询、复制、传输履行审批登记手续，全程可追溯。</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（六）责任与保障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明确报告编制、审核及数据报送各岗位职责，实行责任追究制度。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配备专职人员负责报告及数据管理，加强培训，提高业务水平。</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建立进度跟踪机制，对报告出具、数据报送滞后情况及时预警、及时整改。</w:t>
      </w:r>
      <w:r/>
    </w:p>
    <w:p>
      <w:pPr>
        <w:ind w:firstLine="482"/>
        <w:keepLines w:val="0"/>
        <w:keepNext w:val="0"/>
        <w:pageBreakBefore w:val="0"/>
        <w:spacing w:line="360" w:lineRule="auto"/>
        <w:widowControl w:val="off"/>
        <w:rPr>
          <w:rFonts w:hint="eastAsia" w:ascii="新宋体" w:hAnsi="新宋体" w:eastAsia="新宋体"/>
          <w:b/>
          <w:bCs/>
          <w:color w:val="auto"/>
          <w:sz w:val="24"/>
          <w:szCs w:val="24"/>
          <w:lang w:val="en-US" w:eastAsia="zh-CN"/>
        </w:rPr>
        <w:outlineLvl w:val="9"/>
      </w:pPr>
      <w:r>
        <w:rPr>
          <w:rFonts w:hint="eastAsia" w:ascii="新宋体" w:hAnsi="新宋体" w:eastAsia="新宋体"/>
          <w:b/>
          <w:bCs/>
          <w:color w:val="auto"/>
          <w:sz w:val="24"/>
          <w:szCs w:val="24"/>
          <w:lang w:val="en-US" w:eastAsia="zh-CN"/>
        </w:rPr>
        <w:t xml:space="preserve">十三、</w:t>
      </w:r>
      <w:r>
        <w:rPr>
          <w:rFonts w:ascii="新宋体" w:hAnsi="新宋体" w:eastAsia="新宋体"/>
          <w:b/>
          <w:bCs/>
          <w:color w:val="auto"/>
          <w:sz w:val="24"/>
          <w:szCs w:val="24"/>
        </w:rPr>
        <w:t xml:space="preserve">服务保障与技术支持</w:t>
      </w:r>
      <w:r>
        <w:rPr>
          <w:rFonts w:hint="eastAsia" w:ascii="新宋体" w:hAnsi="新宋体" w:eastAsia="新宋体"/>
          <w:b/>
          <w:bCs/>
          <w:color w:val="auto"/>
          <w:sz w:val="24"/>
          <w:szCs w:val="24"/>
          <w:lang w:val="en-US" w:eastAsia="zh-CN"/>
        </w:rPr>
        <w:t xml:space="preserve">方案编制要求</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（一） 供应商应根据采购文件、检测服务方案及国家相关法律法规，编制本项目服务保障与技术支持方案。 服务保障与技术支持方案应与检测服务方案、质量控制方案、应急管理方案相衔接，为项目顺利实施提供全方位支撑。</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（二）服务保障目标</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建立高效、完善的服务保障体系，确保各项检测服务及时、优质、到位。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提供专业、及时的技术支持，妥善解答采购人及被检单位相关技术问题。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实现服务响应迅速、问题处理及时、服务对象满意，保障项目按期高质量完成。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（三）服务承诺</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严格按照采购文件及合同约定履行各项服务义务，保证服务质量和时限。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项目负责人全程在岗服务，保持通讯畅通，确保信息沟通及时有效。</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主动接受采购人监督，对提出的问题和要求及时响应、整改到位。</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（四）服务保障措施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人员保障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（1）配齐配足具有相应资质和经验的检测及服务人员，满足项目任务需要。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（2）加强人员培训和管理，保证人员稳定，关键岗位不随意更换。</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设备保障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（1）检测设备满足项目技术要求，检定校准在有效期内，性能状态良好。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（2）配备备用设备，防止因设备故障影响检测进度。</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物资与后勤保障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（1）做好试剂、标准物质、耗材的储备和管理，保障检测工作正常开展。</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（2）做好车辆、交通及安全防护等后勤保障，确保抽样及现场工作顺利实施。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进度保障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（1）科学制定进度计划，合理分配任务，确保各环节按时完成。</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（2）建立进度跟踪和督办机制，对滞后环节及时调整、限期整改。</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5. 质量保障</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（1）严格执行质量控制方案，加强过程监控，确保检测结果准确可靠。</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（2）主动配合采购人组织的监督检查及考核评估。</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（五）技术支持服务</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提供检测标准、技术规范等方面的专业咨询服务，解答相关技术问题。</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对复杂样品、特殊项目的检测提供技术方案和支持，确保检测顺利实施。</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配合采购人开展质量分析、风险研判等工作，提供数据支撑和专业意见。</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4. 根据需要开展技术培训、标准宣贯等活动，提升相关人员业务水平。</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（六）服务响应与回访</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1. 明确服务响应时限，采购人提出的问题一般事项即时处理，重大事项限时办结。</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2. 建立定期回访制度，主动征询采购人意见，及时改进服务质量。</w:t>
      </w:r>
      <w:r/>
    </w:p>
    <w:p>
      <w:pPr>
        <w:ind w:firstLine="480"/>
        <w:jc w:val="both"/>
        <w:keepLines w:val="0"/>
        <w:keepNext w:val="0"/>
        <w:pageBreakBefore w:val="0"/>
        <w:spacing w:after="0" w:line="360" w:lineRule="auto"/>
        <w:widowControl w:val="off"/>
        <w:rPr>
          <w:rFonts w:hint="eastAsia" w:ascii="新宋体" w:hAnsi="新宋体" w:eastAsia="新宋体"/>
          <w:b w:val="0"/>
          <w:bCs w:val="0"/>
          <w:color w:val="auto"/>
          <w:sz w:val="24"/>
          <w:szCs w:val="24"/>
          <w:lang w:val="en-US" w:eastAsia="zh-CN"/>
        </w:rPr>
      </w:pPr>
      <w:r>
        <w:rPr>
          <w:rFonts w:hint="eastAsia" w:ascii="新宋体" w:hAnsi="新宋体" w:eastAsia="新宋体"/>
          <w:b w:val="0"/>
          <w:bCs w:val="0"/>
          <w:color w:val="auto"/>
          <w:sz w:val="24"/>
          <w:szCs w:val="24"/>
          <w:lang w:val="en-US" w:eastAsia="zh-CN"/>
        </w:rPr>
        <w:t xml:space="preserve">3. 对服务中存在的问题及时整改，并将处理情况向采购人反馈。</w:t>
      </w:r>
      <w:r/>
    </w:p>
    <w:p>
      <w:pPr>
        <w:pStyle w:val="1418"/>
        <w:ind w:firstLine="482"/>
        <w:keepLines w:val="0"/>
        <w:keepNext w:val="0"/>
        <w:pageBreakBefore w:val="0"/>
        <w:spacing w:line="360" w:lineRule="auto"/>
        <w:widowControl w:val="off"/>
        <w:rPr>
          <w:rFonts w:hint="default" w:ascii="宋体" w:hAnsi="宋体" w:eastAsia="宋体" w:cs="宋体"/>
          <w:b/>
          <w:bCs/>
          <w:color w:val="auto"/>
          <w:sz w:val="24"/>
          <w:szCs w:val="24"/>
          <w:highlight w:val="white"/>
          <w:lang w:val="en-US" w:eastAsia="zh-CN" w:bidi="ar-SA"/>
        </w:rPr>
        <w:outlineLvl w:val="9"/>
      </w:pPr>
      <w:r>
        <w:rPr>
          <w:rFonts w:hint="eastAsia" w:ascii="宋体" w:hAnsi="宋体" w:cs="宋体"/>
          <w:b/>
          <w:bCs/>
          <w:color w:val="auto"/>
          <w:sz w:val="24"/>
          <w:szCs w:val="24"/>
          <w:highlight w:val="white"/>
          <w:lang w:val="en-US" w:eastAsia="zh-CN" w:bidi="ar-SA"/>
        </w:rPr>
        <w:t xml:space="preserve">十四</w:t>
      </w:r>
      <w:r>
        <w:rPr>
          <w:rFonts w:hint="eastAsia" w:ascii="宋体" w:hAnsi="宋体" w:eastAsia="宋体" w:cs="宋体"/>
          <w:b/>
          <w:bCs/>
          <w:color w:val="auto"/>
          <w:sz w:val="24"/>
          <w:szCs w:val="24"/>
          <w:highlight w:val="white"/>
          <w:lang w:val="en-US" w:eastAsia="zh-CN" w:bidi="ar-SA"/>
        </w:rPr>
        <w:t xml:space="preserve">、</w:t>
      </w:r>
      <w:r>
        <w:rPr>
          <w:rFonts w:hint="default" w:ascii="宋体" w:hAnsi="宋体" w:eastAsia="宋体" w:cs="宋体"/>
          <w:b/>
          <w:bCs/>
          <w:color w:val="auto"/>
          <w:sz w:val="24"/>
          <w:szCs w:val="24"/>
          <w:highlight w:val="white"/>
          <w:lang w:val="en-US" w:eastAsia="zh-CN" w:bidi="ar-SA"/>
        </w:rPr>
        <w:t xml:space="preserve">考核管理</w:t>
      </w:r>
      <w:r>
        <w:rPr>
          <w:rFonts w:hint="eastAsia" w:ascii="宋体" w:hAnsi="宋体" w:eastAsia="宋体" w:cs="宋体"/>
          <w:b/>
          <w:bCs/>
          <w:color w:val="auto"/>
          <w:sz w:val="24"/>
          <w:szCs w:val="24"/>
          <w:highlight w:val="white"/>
          <w:lang w:val="en-US" w:eastAsia="zh-CN" w:bidi="ar-SA"/>
        </w:rPr>
        <w:t xml:space="preserve">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本项目为短期集中履约项目，实行服务期满一次性综合量化考核，考核结果作为最终履约评价、费用结算、整改追责、信用留存、合同终止的唯一依据。考核总分100分，全部客观量化、无主观裁量。</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考核主体：宿迁市宿城区市场监督管理局</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考核对象：本项目各分包成交供应商（承检服务单位）</w:t>
      </w:r>
      <w:r>
        <w:rPr>
          <w:rFonts w:hint="eastAsia" w:ascii="宋体" w:hAnsi="宋体" w:eastAsia="宋体" w:cs="宋体"/>
          <w:color w:val="auto"/>
          <w:sz w:val="24"/>
          <w:szCs w:val="24"/>
          <w:lang w:val="en-US" w:eastAsia="zh-CN" w:bidi="ar"/>
        </w:rPr>
        <w:t xml:space="preserve">，如成交供应商为联合体，联合体任意一方发生本考核表所列任一违规情形，均视为联合体整体违约，采购人有权对联合体整体执行扣分、扣款、终止合同、追责索赔，联合体各方承担连带责任。</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抽检服务量化考核表</w:t>
      </w:r>
      <w:r/>
    </w:p>
    <w:tbl>
      <w:tblPr>
        <w:tblStyle w:val="710"/>
        <w:tblW w:w="9550" w:type="dxa"/>
        <w:tblInd w:w="-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75"/>
        <w:gridCol w:w="950"/>
        <w:gridCol w:w="1063"/>
        <w:gridCol w:w="712"/>
        <w:gridCol w:w="3378"/>
        <w:gridCol w:w="2872"/>
      </w:tblGrid>
      <w:tr>
        <w:trPr>
          <w:trHeight w:val="568"/>
        </w:trPr>
        <w:tc>
          <w:tcPr>
            <w:shd w:val="clear" w:color="auto" w:fill="fbd4b4" w:themeFill="accent6" w:themeFillTint="66"/>
            <w:tcMar>
              <w:left w:w="120" w:type="dxa"/>
              <w:top w:w="60" w:type="dxa"/>
              <w:right w:w="120" w:type="dxa"/>
              <w:bottom w:w="30" w:type="dxa"/>
            </w:tcMar>
            <w:tcW w:w="575"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序号</w:t>
            </w:r>
            <w:r/>
          </w:p>
        </w:tc>
        <w:tc>
          <w:tcPr>
            <w:shd w:val="clear" w:color="auto" w:fill="fbd4b4" w:themeFill="accent6" w:themeFillTint="66"/>
            <w:tcMar>
              <w:left w:w="120" w:type="dxa"/>
              <w:top w:w="60" w:type="dxa"/>
              <w:right w:w="120" w:type="dxa"/>
              <w:bottom w:w="30" w:type="dxa"/>
            </w:tcMar>
            <w:tcW w:w="950"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考核大类</w:t>
            </w:r>
            <w:r/>
          </w:p>
        </w:tc>
        <w:tc>
          <w:tcPr>
            <w:shd w:val="clear" w:color="auto" w:fill="fbd4b4" w:themeFill="accent6" w:themeFillTint="66"/>
            <w:tcMar>
              <w:left w:w="120" w:type="dxa"/>
              <w:top w:w="60" w:type="dxa"/>
              <w:right w:w="120" w:type="dxa"/>
              <w:bottom w:w="30" w:type="dxa"/>
            </w:tcMar>
            <w:tcW w:w="1063"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考核 分</w:t>
            </w:r>
            <w:r>
              <w:rPr>
                <w:rFonts w:hint="default" w:ascii="宋体" w:hAnsi="宋体" w:eastAsia="宋体" w:cs="宋体"/>
                <w:color w:val="auto"/>
                <w:sz w:val="24"/>
                <w:szCs w:val="24"/>
                <w:lang w:val="en-US" w:eastAsia="zh-CN" w:bidi="ar"/>
              </w:rPr>
              <w:t xml:space="preserve">项</w:t>
            </w:r>
            <w:r/>
          </w:p>
        </w:tc>
        <w:tc>
          <w:tcPr>
            <w:shd w:val="clear" w:color="auto" w:fill="fbd4b4" w:themeFill="accent6" w:themeFillTint="66"/>
            <w:tcMar>
              <w:left w:w="120" w:type="dxa"/>
              <w:top w:w="60" w:type="dxa"/>
              <w:right w:w="120" w:type="dxa"/>
              <w:bottom w:w="30" w:type="dxa"/>
            </w:tcMar>
            <w:tcW w:w="712"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分值</w:t>
            </w:r>
            <w:r/>
          </w:p>
        </w:tc>
        <w:tc>
          <w:tcPr>
            <w:shd w:val="clear" w:color="auto" w:fill="fbd4b4" w:themeFill="accent6" w:themeFillTint="66"/>
            <w:tcMar>
              <w:left w:w="120" w:type="dxa"/>
              <w:top w:w="60" w:type="dxa"/>
              <w:right w:w="120" w:type="dxa"/>
              <w:bottom w:w="30" w:type="dxa"/>
            </w:tcMar>
            <w:tcW w:w="3378"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细化考核内容及量化标准</w:t>
            </w:r>
            <w:r/>
          </w:p>
        </w:tc>
        <w:tc>
          <w:tcPr>
            <w:shd w:val="clear" w:color="auto" w:fill="fbd4b4" w:themeFill="accent6" w:themeFillTint="66"/>
            <w:tcMar>
              <w:left w:w="120" w:type="dxa"/>
              <w:top w:w="60" w:type="dxa"/>
              <w:right w:w="120" w:type="dxa"/>
              <w:bottom w:w="30" w:type="dxa"/>
            </w:tcMar>
            <w:tcW w:w="2872" w:type="dxa"/>
            <w:vAlign w:val="top"/>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量化扣分规则（可叠加、扣完为止）</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数据质量考核</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w:t>
            </w:r>
            <w:r>
              <w:rPr>
                <w:rFonts w:hint="eastAsia" w:ascii="宋体" w:hAnsi="宋体" w:cs="宋体"/>
                <w:color w:val="auto"/>
                <w:sz w:val="24"/>
                <w:szCs w:val="24"/>
                <w:lang w:val="en-US" w:eastAsia="zh-CN" w:bidi="ar"/>
              </w:rPr>
              <w:t xml:space="preserve">32</w:t>
            </w:r>
            <w:r>
              <w:rPr>
                <w:rFonts w:hint="eastAsia" w:ascii="宋体" w:hAnsi="宋体" w:eastAsia="宋体" w:cs="宋体"/>
                <w:color w:val="auto"/>
                <w:sz w:val="24"/>
                <w:szCs w:val="24"/>
                <w:lang w:val="en-US" w:eastAsia="zh-CN" w:bidi="ar"/>
              </w:rPr>
              <w:t xml:space="preserve">分）</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数据准确性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10</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开展的现场抽样信息登记、样品基础参数录入、检验检测原始数据记录、产品质量结果判定、不合格项认定等全部内容，按照国家、行业、地方标准，所有填报数据、判定结论真实精准，无人为偏差、无录入错误、无结论错判，全程可复核、可溯源、可复检。</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日常核查发现单条数据录入错误、参数不符、结论偏差的，每出现 1 处扣 2 分，累计扣分，本项分值扣完为止；因数据错误、结论错判导致检测报告失效、抽检结果无法使用、造成工作返工的，本项直接计 0 分并记录不良履约问题</w:t>
            </w:r>
            <w:r/>
          </w:p>
        </w:tc>
      </w:tr>
      <w:tr>
        <w:trPr>
          <w:trHeight w:val="1075"/>
        </w:trPr>
        <w:tc>
          <w:tcPr>
            <w:tcMar>
              <w:left w:w="120" w:type="dxa"/>
              <w:top w:w="60" w:type="dxa"/>
              <w:right w:w="120" w:type="dxa"/>
              <w:bottom w:w="30" w:type="dxa"/>
            </w:tcMar>
            <w:tcW w:w="57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数据规范性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w:t>
            </w:r>
            <w:r>
              <w:rPr>
                <w:rFonts w:hint="eastAsia" w:ascii="宋体" w:hAnsi="宋体" w:cs="宋体"/>
                <w:color w:val="auto"/>
                <w:sz w:val="24"/>
                <w:szCs w:val="24"/>
                <w:lang w:val="en-US" w:eastAsia="zh-CN" w:bidi="ar"/>
              </w:rPr>
              <w:t xml:space="preserve">根据</w:t>
            </w:r>
            <w:r>
              <w:rPr>
                <w:rFonts w:hint="default" w:ascii="宋体" w:hAnsi="宋体" w:eastAsia="宋体" w:cs="宋体"/>
                <w:color w:val="auto"/>
                <w:sz w:val="24"/>
                <w:szCs w:val="24"/>
                <w:lang w:val="en-US" w:eastAsia="zh-CN" w:bidi="ar"/>
              </w:rPr>
              <w:t xml:space="preserve">采购人档案管理标准化要求开展数据录入工作。所有系统字段填报齐全、填报格式统一、分类标准一致、台账资料规整，数据填报口径统一、资料归档格式规范，完全符合监管抽检档案标准化、规范化、制度化管理要求。</w:t>
            </w:r>
            <w:r/>
          </w:p>
        </w:tc>
        <w:tc>
          <w:tcPr>
            <w:tcMar>
              <w:left w:w="120" w:type="dxa"/>
              <w:top w:w="60" w:type="dxa"/>
              <w:right w:w="120" w:type="dxa"/>
              <w:bottom w:w="30" w:type="dxa"/>
            </w:tcMar>
            <w:tcW w:w="2872"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出现字段缺失、填报格式混乱、分类不规范、台账归档不标准等不规范问题，单次扣 2 分，多次出现可累计扣分，本项分值扣完为止；多次整改仍不规范的，同步纳入履约差评记录。</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数据及时性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按照采购人规定的工作时限、系统录入时限、阶段性工作节点要求，完成现场抽样信息登记、检测结果录入、数据校核确认、系统上报归档、阶段性汇总报送等全部工作。做到当日工作当日闭环、阶段任务按时清零，无迟录、漏录、补录、拖延归档、逾期上报等问题，保障全区抽检工作整体进度有序推进。</w:t>
            </w:r>
            <w:r/>
          </w:p>
        </w:tc>
        <w:tc>
          <w:tcPr>
            <w:tcMar>
              <w:left w:w="120" w:type="dxa"/>
              <w:top w:w="60" w:type="dxa"/>
              <w:right w:w="120" w:type="dxa"/>
              <w:bottom w:w="30" w:type="dxa"/>
            </w:tcMar>
            <w:tcW w:w="2872" w:type="dxa"/>
            <w:vAlign w:val="center"/>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ascii="宋体" w:hAnsi="宋体" w:eastAsia="宋体" w:cs="宋体"/>
                <w:sz w:val="24"/>
                <w:szCs w:val="24"/>
              </w:rPr>
              <w:t xml:space="preserve">一般性轻微超时、滞后上报的单次扣 2 分；严重超时、漏录、长期拖延归档，影响采购人整体工作汇总、上级数据报送的，单次扣 4 分；同一问题反复出现加倍扣分，分值扣完为止。</w:t>
            </w:r>
            <w:r/>
          </w:p>
        </w:tc>
      </w:tr>
      <w:tr>
        <w:trPr>
          <w:trHeight w:val="3121"/>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数据真实性</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6</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所有抽样数据、检测原始数据、系统填报信息、台账记录资料必须真实、客观、完整，严格恪守检验检测诚信准则。严禁出现虚假填报、随意篡改数据、人为修正检测结果、虚报抽检批次、瞒报不合格数据、伪造抽检记录等失信违规行为，所有数据全程留痕、可核查、可追溯。</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核查发现存在数据造假、私自篡改数据、虚报瞒报、虚假记录等失信行为，本项直接计 0 分，记入严重不良履约记录，限期提交专项整改报告，情节严重的直接触发合同违约追责条款。</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日常履约考核</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w:t>
            </w:r>
            <w:r>
              <w:rPr>
                <w:rFonts w:hint="eastAsia" w:ascii="宋体" w:hAnsi="宋体" w:cs="宋体"/>
                <w:color w:val="auto"/>
                <w:sz w:val="24"/>
                <w:szCs w:val="24"/>
                <w:lang w:val="en-US" w:eastAsia="zh-CN" w:bidi="ar"/>
              </w:rPr>
              <w:t xml:space="preserve">0</w:t>
            </w:r>
            <w:r>
              <w:rPr>
                <w:rFonts w:hint="default" w:ascii="宋体" w:hAnsi="宋体" w:eastAsia="宋体" w:cs="宋体"/>
                <w:color w:val="auto"/>
                <w:sz w:val="24"/>
                <w:szCs w:val="24"/>
                <w:lang w:val="en-US" w:eastAsia="zh-CN" w:bidi="ar"/>
              </w:rPr>
              <w:t xml:space="preserve">分）</w:t>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任务履约效率</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对标采购人抽检工作计划及临时抽检任务安排，科学统筹抽样、送样、检测、出报告、数据汇总等全流程工作。合理排布工作进度，均衡推进各品类、各批次抽检任务，做到任务不积压、进度不滞后、节点不拖延，保质、保量、按时完成全部承检任务，保障产品质量监督抽检工作有序、均衡、高效开展。</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日常抽检进度不均衡、批次积压、工作推进缓慢的单次扣 2 分；未按期完成阶段性既定抽检任务、影响整体工作收官的单次扣 4 分，问题累计叠加扣分，分值扣完为止。</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异议复检配合</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针对抽检工作中出现的企业异议申诉、第三方质疑、上级核查复检等情形，供应商须主动对接、积极配合。及时提供原始抽样记录、检测原始数据、实验台账、设备校准记录、流程佐证资料，主动配合采购人开展核查答疑、复检对接、情况说明、资料补充等工作，全程配合到位、响应积极、处置规范。</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存在配合消极、拖延推诿、资料提供迟缓、答疑不配合、复检对接不到位的，单次扣 3 分；拒不配合异议核查、拒不提供佐证资料造成工作被动的，加倍扣分并记入履约不良记录。</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报告及台账质量</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出具的各类检测报告、质量分析报告、阶段性工作总结、批次汇总表、抽样台账、设备台账、人员台账、质控台账等全部资料，须内容完整、逻辑严谨、数据对应、结论准确、格式规范。所有纸质资料、电子台账分类清晰、归档有序、存放规范，能够随时接受采购人核查、上级督查及档案归档验收。</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报告存在文字错误、逻辑瑕疵、格式不规范、附件缺失的单次扣 2 分；台账资料残缺不全、归档混乱、关键资料缺失，影响项目验收及档案移交的单次扣 3 分，累计扣分。</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服务响应时效</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落实本项目应急服务承诺，针对采购人下达的紧急抽检任务、突击抽查指令、专项核查任务、突发质量事件处置等工作，严格按照承诺时效提供上门抽样、现场核查、应急检测、资料报送等服务，保障应急任务快速响应、快速落地、快速闭环，杜绝响应滞后、响应失效、推诿拖延等问题。</w:t>
            </w:r>
            <w:r/>
          </w:p>
        </w:tc>
        <w:tc>
          <w:tcPr>
            <w:tcMar>
              <w:left w:w="120" w:type="dxa"/>
              <w:top w:w="60" w:type="dxa"/>
              <w:right w:w="120" w:type="dxa"/>
              <w:bottom w:w="30" w:type="dxa"/>
            </w:tcMar>
            <w:tcW w:w="2872"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接到通知后 1 小时（含）以内抵达现场并开展工作得满分；响应时长超 </w:t>
            </w:r>
            <w:r>
              <w:rPr>
                <w:rFonts w:hint="eastAsia" w:ascii="宋体" w:hAnsi="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小时、无正当理由拒不响应、响应失效造成工作延误的，单次扣 </w:t>
            </w:r>
            <w:r>
              <w:rPr>
                <w:rFonts w:hint="eastAsia" w:ascii="宋体" w:hAnsi="宋体" w:cs="宋体"/>
                <w:color w:val="auto"/>
                <w:sz w:val="24"/>
                <w:szCs w:val="24"/>
                <w:lang w:val="en-US" w:eastAsia="zh-CN" w:bidi="ar"/>
              </w:rPr>
              <w:t xml:space="preserve">8</w:t>
            </w:r>
            <w:r>
              <w:rPr>
                <w:rFonts w:hint="default" w:ascii="宋体" w:hAnsi="宋体" w:eastAsia="宋体" w:cs="宋体"/>
                <w:color w:val="auto"/>
                <w:sz w:val="24"/>
                <w:szCs w:val="24"/>
                <w:lang w:val="en-US" w:eastAsia="zh-CN" w:bidi="ar"/>
              </w:rPr>
              <w:t xml:space="preserve">分，本项直接计 0 分并记录严重履约问题。</w:t>
            </w:r>
            <w:r/>
          </w:p>
        </w:tc>
      </w:tr>
      <w:tr>
        <w:trPr/>
        <w:tc>
          <w:tcPr>
            <w:tcMar>
              <w:left w:w="120" w:type="dxa"/>
              <w:top w:w="60" w:type="dxa"/>
              <w:right w:w="120" w:type="dxa"/>
              <w:bottom w:w="30" w:type="dxa"/>
            </w:tcMar>
            <w:tcW w:w="575" w:type="dxa"/>
            <w:vMerge w:val="restart"/>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w:t>
            </w:r>
            <w:r/>
          </w:p>
        </w:tc>
        <w:tc>
          <w:tcPr>
            <w:tcMar>
              <w:left w:w="120" w:type="dxa"/>
              <w:top w:w="60" w:type="dxa"/>
              <w:right w:w="120" w:type="dxa"/>
              <w:bottom w:w="30" w:type="dxa"/>
            </w:tcMar>
            <w:tcW w:w="950" w:type="dxa"/>
            <w:vMerge w:val="restart"/>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技术能力考核（2</w:t>
            </w:r>
            <w:r>
              <w:rPr>
                <w:rFonts w:hint="eastAsia" w:ascii="宋体" w:hAnsi="宋体" w:cs="宋体"/>
                <w:color w:val="auto"/>
                <w:sz w:val="24"/>
                <w:szCs w:val="24"/>
                <w:lang w:val="en-US" w:eastAsia="zh-CN" w:bidi="ar"/>
              </w:rPr>
              <w:t xml:space="preserve">3</w:t>
            </w:r>
            <w:r>
              <w:rPr>
                <w:rFonts w:hint="default" w:ascii="宋体" w:hAnsi="宋体" w:eastAsia="宋体" w:cs="宋体"/>
                <w:color w:val="auto"/>
                <w:sz w:val="24"/>
                <w:szCs w:val="24"/>
                <w:lang w:val="en-US" w:eastAsia="zh-CN" w:bidi="ar"/>
              </w:rPr>
              <w:t xml:space="preserve">分）</w:t>
            </w:r>
            <w:r/>
          </w:p>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技术核查通过率</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13</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具备稳定、专业、合规的检测技术能力，严格按照国家标准、行业规范、抽检作业流程开展全部检测工作。积极配合采购人组织的盲样考核、留样复核、报告抽检审核、现场作业督查、飞行检查、专项技术核查等各类技术考核，确保操作流程规范、检测结果精准、技术行为合规，顺利通过各项技术核验。</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单次盲样考核、留样复核、现场检查不合格的扣 4 分；首次整改不到位、技术问题重复出现的加倍扣分，本项分值扣完为止；多次技术考核不合格的直接触发履约降级评价。</w:t>
            </w:r>
            <w:r/>
          </w:p>
        </w:tc>
      </w:tr>
      <w:tr>
        <w:trPr/>
        <w:tc>
          <w:tcPr>
            <w:tcMar>
              <w:left w:w="120" w:type="dxa"/>
              <w:top w:w="60" w:type="dxa"/>
              <w:right w:w="120" w:type="dxa"/>
              <w:bottom w:w="30" w:type="dxa"/>
            </w:tcMar>
            <w:tcW w:w="575"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Merge w:val="continue"/>
            <w:textDirection w:val="lrTb"/>
            <w:noWrap w:val="false"/>
          </w:tcPr>
          <w:p>
            <w:pPr>
              <w:ind w:left="0" w:right="0" w:firstLine="24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问题整改闭环</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10</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针对采购人日常检查、专项督查、上级抽查指出的流程问题、技术问题、资料问题、管理问题、时效问题，供应商须高度重视，在规定时限内梳理问题根源、制定整改措施、落实整改动作、完善长效机制，按时提交正式整改报告，确保问题闭环清零、举一反三、长效规范，杜绝同类问题反复发生、整改流于形式。</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整改提交滞后、整改不彻底、问题未实质性闭环的单次扣 3 分；同类问题反复出现、整改敷衍、虚假整改的加倍扣分；拒不整改、逾期无整改动作的本项直接计 0 分。</w:t>
            </w:r>
            <w:r/>
          </w:p>
        </w:tc>
      </w:tr>
      <w:tr>
        <w:trPr/>
        <w:tc>
          <w:tcPr>
            <w:tcMar>
              <w:left w:w="120" w:type="dxa"/>
              <w:top w:w="60" w:type="dxa"/>
              <w:right w:w="120" w:type="dxa"/>
              <w:bottom w:w="30" w:type="dxa"/>
            </w:tcMar>
            <w:tcW w:w="575"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4</w:t>
            </w:r>
            <w:r/>
          </w:p>
        </w:tc>
        <w:tc>
          <w:tcPr>
            <w:tcMar>
              <w:left w:w="120" w:type="dxa"/>
              <w:top w:w="60" w:type="dxa"/>
              <w:right w:w="120" w:type="dxa"/>
              <w:bottom w:w="30" w:type="dxa"/>
            </w:tcMar>
            <w:tcW w:w="950"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人员管理考核</w:t>
            </w:r>
            <w:r>
              <w:rPr>
                <w:rFonts w:hint="eastAsia" w:ascii="宋体" w:hAnsi="宋体" w:cs="宋体"/>
                <w:color w:val="auto"/>
                <w:sz w:val="24"/>
                <w:szCs w:val="24"/>
                <w:lang w:val="en-US" w:eastAsia="zh-CN" w:bidi="ar"/>
              </w:rPr>
              <w:t xml:space="preserve">（15分）</w:t>
            </w:r>
            <w:r/>
          </w:p>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人员配置与在岗管理</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8</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须严格按照磋商响应文件承诺，足额配备专职抽样人员、专职检验人员，所有岗位人员做到专职专岗、在岗履职、人员稳定。严禁岗位人员长期缺岗、擅自离岗、无证上岗、岗位混用、未经采购人书面同意擅自更换核心技术人员等行为，确保项目团队人员配置持续达标、服务能力稳定可靠。</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日常核查发现人员在岗不到位、擅自换岗、岗位兼职混用、无证上岗的单次扣 3 分；核查发现整体人员配置不达标、核心岗位人员空缺影响项目运行的单次扣 6 分，所有扣分可累计叠加，扣完本分项分值为止。</w:t>
            </w:r>
            <w:r/>
          </w:p>
        </w:tc>
      </w:tr>
      <w:tr>
        <w:trPr/>
        <w:tc>
          <w:tcPr>
            <w:tcMar>
              <w:left w:w="120" w:type="dxa"/>
              <w:top w:w="60" w:type="dxa"/>
              <w:right w:w="120" w:type="dxa"/>
              <w:bottom w:w="30" w:type="dxa"/>
            </w:tcMar>
            <w:tcW w:w="575"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950"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tc>
        <w:tc>
          <w:tcPr>
            <w:tcMar>
              <w:left w:w="120" w:type="dxa"/>
              <w:top w:w="60" w:type="dxa"/>
              <w:right w:w="120" w:type="dxa"/>
              <w:bottom w:w="30" w:type="dxa"/>
            </w:tcMar>
            <w:tcW w:w="1063"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人员从业服务规范</w:t>
            </w:r>
            <w:r/>
          </w:p>
        </w:tc>
        <w:tc>
          <w:tcPr>
            <w:tcMar>
              <w:left w:w="120" w:type="dxa"/>
              <w:top w:w="60" w:type="dxa"/>
              <w:right w:w="120" w:type="dxa"/>
              <w:bottom w:w="30" w:type="dxa"/>
            </w:tcMar>
            <w:tcW w:w="71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7</w:t>
            </w:r>
            <w:r/>
          </w:p>
        </w:tc>
        <w:tc>
          <w:tcPr>
            <w:tcMar>
              <w:left w:w="120" w:type="dxa"/>
              <w:top w:w="60" w:type="dxa"/>
              <w:right w:w="120" w:type="dxa"/>
              <w:bottom w:w="30" w:type="dxa"/>
            </w:tcMar>
            <w:tcW w:w="3378" w:type="dxa"/>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项目所有抽样、检测、技术服务人员须严格遵守产品质量抽检工作纪律及廉洁从业规定，恪守职业道德、严守工作秘密、规范履职行为。严禁提前告知被抽检单位抽检信息、泄露未公开抽检数据、利用工作便利谋取不正当利益、违规操作、擅自对外发布抽检信息等违规违纪行为，全程保持严谨、合规、公正、廉洁的从业状态。</w:t>
            </w:r>
            <w:r/>
          </w:p>
        </w:tc>
        <w:tc>
          <w:tcPr>
            <w:tcMar>
              <w:left w:w="120" w:type="dxa"/>
              <w:top w:w="60" w:type="dxa"/>
              <w:right w:w="120" w:type="dxa"/>
              <w:bottom w:w="30" w:type="dxa"/>
            </w:tcMar>
            <w:tcW w:w="2872"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核查发现人员存在违规违纪、泄密、提前通风报信、违规牟利等行为的，单次扣 7 分，本项计 0 分；情节严重、造成不良社会影响或监管风险的，直接判定整体考核不合格，启动违约追责程序。</w:t>
            </w:r>
            <w:r/>
          </w:p>
        </w:tc>
      </w:tr>
    </w:tbl>
    <w:p>
      <w:pPr>
        <w:ind w:firstLine="482"/>
        <w:jc w:val="left"/>
        <w:keepLines w:val="0"/>
        <w:keepNext w:val="0"/>
        <w:pageBreakBefore w:val="0"/>
        <w:spacing w:before="181" w:line="360" w:lineRule="auto"/>
        <w:widowControl/>
        <w:rPr>
          <w:color w:val="auto"/>
        </w:rPr>
        <w:suppressLineNumbers w:val="0"/>
      </w:pPr>
      <w:r/>
      <w:bookmarkStart w:id="93" w:name="heading_0"/>
      <w:r>
        <w:rPr>
          <w:rStyle w:val="742"/>
          <w:rFonts w:hint="eastAsia" w:ascii="宋体" w:hAnsi="宋体" w:eastAsia="宋体" w:cs="宋体"/>
          <w:color w:val="auto"/>
          <w:sz w:val="24"/>
          <w:szCs w:val="24"/>
          <w:lang w:val="en-US" w:eastAsia="zh-CN" w:bidi="ar"/>
        </w:rPr>
        <w:t xml:space="preserve">（八）</w:t>
      </w:r>
      <w:bookmarkEnd w:id="93"/>
      <w:r>
        <w:rPr>
          <w:rStyle w:val="742"/>
          <w:rFonts w:hint="default" w:ascii="宋体" w:hAnsi="宋体" w:eastAsia="宋体" w:cs="宋体"/>
          <w:color w:val="auto"/>
          <w:sz w:val="24"/>
          <w:szCs w:val="24"/>
          <w:lang w:val="en-US" w:eastAsia="zh-CN" w:bidi="ar"/>
        </w:rPr>
        <w:t xml:space="preserve">考核结果与结算挂钩标准</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1、考核95分以上（优秀）：全额结算服务费，纳入优质服务商储备；</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2、考核80分（含）-95分（合格）：全额结算服务费，轻微问题限期整改闭环；</w:t>
      </w:r>
      <w:r/>
    </w:p>
    <w:p>
      <w:pPr>
        <w:ind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3、考核80分以下（不合格）：扣除当期服务费10%-20%，限期全面整改；</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4、70 分以下或出现数据造假、虚假报告、泄密、拒不履约、响应失效、重大技术事故、人员严重违纪泄密通风报信等一票否决情形，直接判定履约不合格，采购人有权扣款、终止合同、追责索赔。一票否决提示：出现上述一票否决情形，不受表格各分项分值限制，直接判定履约不合格。</w:t>
      </w:r>
      <w:r/>
    </w:p>
    <w:p>
      <w:pPr>
        <w:pStyle w:val="1418"/>
        <w:ind w:left="0" w:firstLine="482"/>
        <w:keepLines w:val="0"/>
        <w:keepNext w:val="0"/>
        <w:pageBreakBefore w:val="0"/>
        <w:spacing w:line="360" w:lineRule="auto"/>
        <w:rPr>
          <w:rFonts w:hint="default" w:ascii="宋体" w:hAnsi="宋体" w:eastAsia="宋体" w:cs="宋体"/>
          <w:b/>
          <w:bCs/>
          <w:color w:val="auto"/>
          <w:sz w:val="24"/>
          <w:szCs w:val="24"/>
          <w:highlight w:val="white"/>
          <w:lang w:val="en-US" w:eastAsia="zh-CN" w:bidi="ar-SA"/>
        </w:rPr>
        <w:outlineLvl w:val="9"/>
      </w:pPr>
      <w:r>
        <w:rPr>
          <w:rFonts w:hint="eastAsia" w:ascii="宋体" w:hAnsi="宋体" w:eastAsia="宋体" w:cs="宋体"/>
          <w:b/>
          <w:bCs/>
          <w:color w:val="auto"/>
          <w:sz w:val="24"/>
          <w:szCs w:val="24"/>
          <w:highlight w:val="white"/>
          <w:lang w:val="en-US" w:eastAsia="zh-CN" w:bidi="ar-SA"/>
        </w:rPr>
        <w:t xml:space="preserve">十</w:t>
      </w:r>
      <w:r>
        <w:rPr>
          <w:rFonts w:hint="eastAsia" w:ascii="宋体" w:hAnsi="宋体" w:cs="宋体"/>
          <w:b/>
          <w:bCs/>
          <w:color w:val="auto"/>
          <w:sz w:val="24"/>
          <w:szCs w:val="24"/>
          <w:highlight w:val="white"/>
          <w:lang w:val="en-US" w:eastAsia="zh-CN" w:bidi="ar-SA"/>
        </w:rPr>
        <w:t xml:space="preserve">五</w:t>
      </w:r>
      <w:r>
        <w:rPr>
          <w:rFonts w:hint="eastAsia" w:ascii="宋体" w:hAnsi="宋体" w:eastAsia="宋体" w:cs="宋体"/>
          <w:b/>
          <w:bCs/>
          <w:color w:val="auto"/>
          <w:sz w:val="24"/>
          <w:szCs w:val="24"/>
          <w:highlight w:val="white"/>
          <w:lang w:val="en-US" w:eastAsia="zh-CN" w:bidi="ar-SA"/>
        </w:rPr>
        <w:t xml:space="preserve">、项目验收要求</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本项目工期紧凑、履约周期短，全程实行服务期满一次性整体考核、一次性集中履约验收，验收结果为费用结算、履约评价、追责依据。</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验收依据</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以本项目采购文件、响应文件、合同、行业规范及项目期末量化考核结果。</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验收核心内容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任务完成批次、作业合规性、数据报告质量、台账档案完整性、人员在岗履约、应急服务质量、问题整改闭环、保密合规情况。</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验收流程</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 服务期满、全部抽检任务办结、所有成果资料汇总完毕后，供应商整理全套履约台账、成果资料，向采购人提交书面验收申请；</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采购人对资料进行初审、成果核验，结合期末一次性考核得分开展综合评定；</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 采购人出具正式履约验收报告，明确验收结论，全程留痕归档。</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（四）</w:t>
      </w:r>
      <w:r>
        <w:rPr>
          <w:rFonts w:hint="default" w:ascii="宋体" w:hAnsi="宋体" w:eastAsia="宋体" w:cs="宋体"/>
          <w:color w:val="auto"/>
          <w:sz w:val="24"/>
          <w:szCs w:val="24"/>
          <w:lang w:val="en-US" w:eastAsia="zh-CN" w:bidi="ar"/>
        </w:rPr>
        <w:t xml:space="preserve">验收结果运用</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 验收合格：履约全部达标、资料齐全、无违规违约问题，全额结算服务费；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 验收基本合格：核心任务完成，存在轻微瑕疵且已完成闭环整改，整改完毕后全额结算服务费；</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 验收不合格：存在任务未完成、成果失效、资料缺失、违规违约、拒不整改等实质性问题，采购人有权暂缓结算、扣除相应服务费、终止合同并依法追责。</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（五）</w:t>
      </w:r>
      <w:r>
        <w:rPr>
          <w:rFonts w:hint="default" w:ascii="宋体" w:hAnsi="宋体" w:eastAsia="宋体" w:cs="宋体"/>
          <w:color w:val="auto"/>
          <w:sz w:val="24"/>
          <w:szCs w:val="24"/>
          <w:lang w:val="en-US" w:eastAsia="zh-CN" w:bidi="ar"/>
        </w:rPr>
        <w:t xml:space="preserve">一票否决情形</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供应商存在数据造假、出具虚假报告、转包分包、超资质检测、泄露抽检信息、重大履约失误等严重违规违约行为的，直接判定验收不合格，启动违约追责机制。</w:t>
      </w:r>
      <w:r/>
    </w:p>
    <w:p>
      <w:pPr>
        <w:pStyle w:val="1309"/>
        <w:ind w:left="0" w:firstLine="482"/>
        <w:keepLines w:val="0"/>
        <w:keepNext w:val="0"/>
        <w:pageBreakBefore w:val="0"/>
        <w:spacing w:line="360" w:lineRule="auto"/>
        <w:rPr>
          <w:rFonts w:ascii="宋体" w:hAnsi="宋体" w:cs="宋体"/>
          <w:b/>
          <w:bCs/>
          <w:color w:val="auto"/>
          <w:sz w:val="24"/>
          <w:szCs w:val="24"/>
          <w:highlight w:val="white"/>
        </w:rPr>
        <w:outlineLvl w:val="9"/>
      </w:pPr>
      <w:r>
        <w:rPr>
          <w:rFonts w:hint="eastAsia" w:ascii="宋体" w:hAnsi="宋体" w:cs="宋体"/>
          <w:b/>
          <w:bCs/>
          <w:color w:val="auto"/>
          <w:sz w:val="24"/>
          <w:szCs w:val="24"/>
          <w:highlight w:val="white"/>
          <w:lang w:val="en-US" w:eastAsia="zh-CN"/>
        </w:rPr>
        <w:t xml:space="preserve">十六、</w:t>
      </w:r>
      <w:r>
        <w:rPr>
          <w:rFonts w:hint="eastAsia" w:ascii="宋体" w:hAnsi="宋体" w:cs="宋体"/>
          <w:b/>
          <w:bCs/>
          <w:color w:val="auto"/>
          <w:sz w:val="24"/>
          <w:szCs w:val="24"/>
          <w:highlight w:val="white"/>
        </w:rPr>
        <w:t xml:space="preserve">其他要求</w:t>
      </w:r>
      <w:r/>
    </w:p>
    <w:p>
      <w:pPr>
        <w:pStyle w:val="1309"/>
        <w:ind w:left="0" w:firstLine="482"/>
        <w:keepLines w:val="0"/>
        <w:keepNext w:val="0"/>
        <w:pageBreakBefore w:val="0"/>
        <w:spacing w:line="360" w:lineRule="auto"/>
        <w:rPr>
          <w:rFonts w:ascii="宋体" w:hAnsi="宋体" w:cs="宋体"/>
          <w:b/>
          <w:bCs/>
          <w:color w:val="0000ff"/>
          <w:sz w:val="24"/>
          <w:szCs w:val="24"/>
          <w:highlight w:val="white"/>
        </w:rPr>
      </w:pPr>
      <w:r>
        <w:rPr>
          <w:rFonts w:hint="eastAsia" w:ascii="宋体" w:hAnsi="宋体" w:cs="宋体"/>
          <w:b/>
          <w:bCs/>
          <w:color w:val="0000ff"/>
          <w:sz w:val="24"/>
          <w:szCs w:val="24"/>
          <w:highlight w:val="white"/>
        </w:rPr>
        <w:t xml:space="preserve">（一）</w:t>
      </w:r>
      <w:r>
        <w:rPr>
          <w:rFonts w:ascii="宋体" w:hAnsi="宋体" w:eastAsia="宋体" w:cs="宋体"/>
          <w:b/>
          <w:bCs/>
          <w:color w:val="0000ff"/>
          <w:sz w:val="24"/>
          <w:szCs w:val="24"/>
        </w:rPr>
        <w:t xml:space="preserve">本项目不接受备选方案或有选择的报价，供应商仅可就其响应分包提交唯一报价。报价为对应分包质量监督抽查全流程服务的综合总报价，以人民币计价，应</w:t>
      </w:r>
      <w:r>
        <w:rPr>
          <w:rFonts w:ascii="宋体" w:hAnsi="宋体" w:eastAsia="宋体" w:cs="宋体"/>
          <w:b/>
          <w:bCs/>
          <w:color w:val="ff0000"/>
          <w:sz w:val="24"/>
          <w:szCs w:val="24"/>
        </w:rPr>
        <w:t xml:space="preserve">涵盖购样</w:t>
      </w:r>
      <w:r>
        <w:rPr>
          <w:rFonts w:hint="eastAsia" w:ascii="宋体" w:hAnsi="宋体" w:cs="宋体"/>
          <w:b/>
          <w:bCs/>
          <w:color w:val="ff0000"/>
          <w:sz w:val="24"/>
          <w:szCs w:val="24"/>
          <w:lang w:val="en-US" w:eastAsia="zh-CN"/>
        </w:rPr>
        <w:t xml:space="preserve">费</w:t>
      </w:r>
      <w:r>
        <w:rPr>
          <w:rFonts w:ascii="宋体" w:hAnsi="宋体" w:eastAsia="宋体" w:cs="宋体"/>
          <w:b/>
          <w:bCs/>
          <w:color w:val="ff0000"/>
          <w:sz w:val="24"/>
          <w:szCs w:val="24"/>
        </w:rPr>
        <w:t xml:space="preserve">、运输、保管、检验检测、数据录入上报、报告出具、异议处理、复检配合、技术支撑、台账归档、迎检保障等全部工作内容及人工、保险、劳保、设备折旧、耗材、管理、利润、税金、风险、责任等各项应有费用，</w:t>
      </w:r>
      <w:r>
        <w:rPr>
          <w:rFonts w:ascii="宋体" w:hAnsi="宋体" w:eastAsia="宋体" w:cs="宋体"/>
          <w:b/>
          <w:bCs/>
          <w:color w:val="0000ff"/>
          <w:sz w:val="24"/>
          <w:szCs w:val="24"/>
        </w:rPr>
        <w:t xml:space="preserve">报价超过对应分包最高限价的按无效标处理。除磋商文件明确约定由采购人另行承担的费用外，成交后不得以任何理由要求追加费用</w:t>
      </w:r>
      <w:r>
        <w:rPr>
          <w:rFonts w:hint="eastAsia" w:ascii="宋体" w:hAnsi="宋体" w:cs="宋体"/>
          <w:b/>
          <w:bCs/>
          <w:color w:val="0000ff"/>
          <w:sz w:val="24"/>
          <w:szCs w:val="24"/>
          <w:highlight w:val="white"/>
        </w:rPr>
        <w:t xml:space="preserve">。</w:t>
      </w:r>
      <w:r/>
    </w:p>
    <w:p>
      <w:pPr>
        <w:pStyle w:val="1309"/>
        <w:ind w:left="0" w:firstLine="480"/>
        <w:keepLines w:val="0"/>
        <w:keepNext w:val="0"/>
        <w:pageBreakBefore w:val="0"/>
        <w:spacing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（二）供应商报价时应充分考虑所有可能影响到报价的因素，如发生漏、缺、少项， 都将被认为是成交供应商的报价让利行为，损失自负。</w:t>
      </w:r>
      <w:r/>
    </w:p>
    <w:p>
      <w:pPr>
        <w:pStyle w:val="740"/>
        <w:ind w:left="0" w:firstLine="480"/>
        <w:keepLines w:val="0"/>
        <w:keepNext w:val="0"/>
        <w:pageBreakBefore w:val="0"/>
        <w:spacing w:after="0"/>
        <w:rPr>
          <w:color w:val="auto"/>
        </w:rPr>
      </w:pPr>
      <w:r>
        <w:rPr>
          <w:color w:val="auto"/>
        </w:rPr>
      </w:r>
      <w:r/>
    </w:p>
    <w:p>
      <w:pPr>
        <w:ind w:left="0" w:right="0" w:firstLine="567"/>
        <w:jc w:val="both"/>
        <w:keepLines w:val="0"/>
        <w:keepNext w:val="0"/>
        <w:spacing w:before="0" w:beforeAutospacing="0" w:after="0" w:afterAutospacing="0" w:line="500" w:lineRule="exact"/>
        <w:widowControl w:val="off"/>
        <w:rPr>
          <w:rFonts w:hint="eastAsia" w:ascii="新宋体" w:hAnsi="新宋体" w:eastAsia="新宋体" w:cs="新宋体"/>
          <w:b/>
          <w:bCs/>
          <w:color w:val="auto"/>
          <w:sz w:val="24"/>
          <w:szCs w:val="24"/>
          <w:highlight w:val="none"/>
          <w:lang w:val="en-US" w:eastAsia="zh-CN" w:bidi="ar"/>
        </w:rPr>
        <w:outlineLvl w:val="9"/>
        <w:suppressLineNumbers w:val="0"/>
      </w:pPr>
      <w:r>
        <w:rPr>
          <w:rFonts w:hint="eastAsia" w:ascii="新宋体" w:hAnsi="新宋体" w:eastAsia="新宋体" w:cs="新宋体"/>
          <w:b/>
          <w:bCs/>
          <w:color w:val="auto"/>
          <w:sz w:val="24"/>
          <w:szCs w:val="24"/>
          <w:highlight w:val="none"/>
          <w:lang w:val="en-US" w:eastAsia="zh-CN" w:bidi="ar"/>
        </w:rPr>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bookmarkStart w:id="94" w:name="_Toc13186"/>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outlineLvl w:val="9"/>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sectPr>
          <w:footnotePr/>
          <w:endnotePr/>
          <w:type w:val="nextPage"/>
          <w:pgSz w:w="11906" w:h="16838" w:orient="portrait"/>
          <w:pgMar w:top="1440" w:right="1417" w:bottom="1440" w:left="1417" w:header="851" w:footer="992" w:gutter="0"/>
          <w:cols w:num="1" w:sep="0" w:space="720" w:equalWidth="1"/>
          <w:docGrid w:linePitch="360"/>
        </w:sectPr>
        <w:outlineLvl w:val="0"/>
      </w:pPr>
      <w:r>
        <w:rPr>
          <w:rFonts w:hint="eastAsia" w:ascii="新宋体" w:hAnsi="新宋体" w:eastAsia="新宋体" w:cs="新宋体"/>
          <w:b/>
          <w:color w:val="auto"/>
          <w:sz w:val="36"/>
          <w:szCs w:val="36"/>
          <w:highlight w:val="none"/>
          <w:lang w:val="en-US" w:eastAsia="zh-CN"/>
        </w:rPr>
      </w:r>
      <w:r/>
    </w:p>
    <w:p>
      <w:pPr>
        <w:jc w:val="center"/>
        <w:spacing w:line="500" w:lineRule="exact"/>
        <w:rPr>
          <w:rFonts w:hint="eastAsia" w:ascii="新宋体" w:hAnsi="新宋体" w:eastAsia="新宋体" w:cs="新宋体"/>
          <w:b/>
          <w:color w:val="auto"/>
          <w:sz w:val="36"/>
          <w:szCs w:val="36"/>
          <w:highlight w:val="none"/>
          <w:lang w:val="en-US" w:eastAsia="zh-CN"/>
        </w:rPr>
        <w:outlineLvl w:val="0"/>
      </w:pPr>
      <w:r/>
      <w:bookmarkStart w:id="95" w:name="_Toc19655"/>
      <w:r>
        <w:rPr>
          <w:rFonts w:hint="eastAsia" w:ascii="新宋体" w:hAnsi="新宋体" w:eastAsia="新宋体" w:cs="新宋体"/>
          <w:b/>
          <w:color w:val="auto"/>
          <w:sz w:val="36"/>
          <w:szCs w:val="36"/>
          <w:highlight w:val="none"/>
          <w:lang w:val="en-US" w:eastAsia="zh-CN"/>
        </w:rPr>
        <w:t xml:space="preserve">第五章  </w:t>
      </w:r>
      <w:bookmarkEnd w:id="91"/>
      <w:r/>
      <w:bookmarkEnd w:id="92"/>
      <w:r>
        <w:rPr>
          <w:rFonts w:hint="eastAsia" w:ascii="新宋体" w:hAnsi="新宋体" w:eastAsia="新宋体" w:cs="新宋体"/>
          <w:b/>
          <w:color w:val="auto"/>
          <w:sz w:val="36"/>
          <w:szCs w:val="36"/>
          <w:highlight w:val="none"/>
          <w:lang w:val="en-US" w:eastAsia="zh-CN"/>
        </w:rPr>
        <w:t xml:space="preserve">合同格式及条款（草案）</w:t>
      </w:r>
      <w:bookmarkEnd w:id="94"/>
      <w:r/>
      <w:bookmarkEnd w:id="95"/>
      <w:r/>
      <w:r/>
    </w:p>
    <w:p>
      <w:pPr>
        <w:jc w:val="center"/>
        <w:spacing w:after="200"/>
        <w:rPr>
          <w:rFonts w:hint="eastAsia" w:ascii="新宋体" w:hAnsi="新宋体" w:eastAsia="新宋体" w:cs="新宋体"/>
          <w:b/>
          <w:color w:val="auto"/>
          <w:sz w:val="24"/>
          <w:szCs w:val="24"/>
          <w:highlight w:val="none"/>
        </w:rPr>
      </w:pPr>
      <w:r/>
      <w:bookmarkStart w:id="96" w:name="_Toc7955"/>
      <w:r/>
      <w:bookmarkStart w:id="97" w:name="_Toc1657"/>
      <w:r/>
      <w:r/>
    </w:p>
    <w:p>
      <w:pPr>
        <w:jc w:val="cente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政府采购合同</w:t>
      </w:r>
      <w:r/>
    </w:p>
    <w:p>
      <w:pPr>
        <w:jc w:val="center"/>
        <w:spacing w:line="480" w:lineRule="auto"/>
        <w:widowControl/>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（服务类）</w:t>
      </w:r>
      <w:r/>
    </w:p>
    <w:p>
      <w:pPr>
        <w:spacing w:after="200"/>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416"/>
        <w:ind w:firstLine="60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1120"/>
        <w:spacing w:after="200"/>
        <w:rPr>
          <w:rFonts w:hint="eastAsia" w:ascii="新宋体" w:hAnsi="新宋体" w:eastAsia="新宋体" w:cs="新宋体"/>
          <w:color w:val="auto"/>
          <w:spacing w:val="-6"/>
          <w:sz w:val="28"/>
          <w:szCs w:val="28"/>
          <w:highlight w:val="none"/>
        </w:rPr>
      </w:pPr>
      <w:r>
        <w:rPr>
          <w:rFonts w:hint="eastAsia" w:ascii="新宋体" w:hAnsi="新宋体" w:eastAsia="新宋体" w:cs="新宋体"/>
          <w:color w:val="auto"/>
          <w:sz w:val="28"/>
          <w:szCs w:val="28"/>
          <w:highlight w:val="none"/>
        </w:rPr>
        <w:t xml:space="preserve">项目名称：</w:t>
      </w:r>
      <w:r>
        <w:rPr>
          <w:rFonts w:hint="eastAsia" w:ascii="新宋体" w:hAnsi="新宋体" w:eastAsia="新宋体" w:cs="新宋体"/>
          <w:color w:val="auto"/>
          <w:sz w:val="28"/>
          <w:szCs w:val="28"/>
          <w:highlight w:val="none"/>
          <w:u w:val="single"/>
          <w:lang w:eastAsia="zh-CN"/>
        </w:rPr>
        <w:t xml:space="preserve">宿城区2026年工业产品质量监督抽查服务采购项目</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default" w:ascii="新宋体" w:hAnsi="新宋体" w:eastAsia="新宋体" w:cs="新宋体"/>
          <w:color w:val="auto"/>
          <w:sz w:val="28"/>
          <w:szCs w:val="28"/>
          <w:highlight w:val="none"/>
          <w:lang w:val="en-US" w:eastAsia="zh-CN"/>
        </w:rPr>
      </w:pPr>
      <w:r>
        <w:rPr>
          <w:rFonts w:hint="eastAsia" w:ascii="新宋体" w:hAnsi="新宋体" w:eastAsia="新宋体" w:cs="新宋体"/>
          <w:color w:val="auto"/>
          <w:sz w:val="28"/>
          <w:szCs w:val="28"/>
          <w:highlight w:val="none"/>
        </w:rPr>
        <w:t xml:space="preserve">项目</w:t>
      </w:r>
      <w:r>
        <w:rPr>
          <w:rFonts w:hint="eastAsia" w:ascii="新宋体" w:hAnsi="新宋体" w:eastAsia="新宋体" w:cs="新宋体"/>
          <w:color w:val="auto"/>
          <w:sz w:val="28"/>
          <w:szCs w:val="28"/>
          <w:highlight w:val="none"/>
          <w:lang w:val="en-US" w:eastAsia="zh-CN"/>
        </w:rPr>
        <w:t xml:space="preserve">编号</w:t>
      </w:r>
      <w:r>
        <w:rPr>
          <w:rFonts w:hint="eastAsia" w:ascii="新宋体" w:hAnsi="新宋体" w:eastAsia="新宋体" w:cs="新宋体"/>
          <w:color w:val="auto"/>
          <w:sz w:val="28"/>
          <w:szCs w:val="28"/>
          <w:highlight w:val="none"/>
        </w:rPr>
        <w:t xml:space="preserve">：</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u w:val="single"/>
          <w:lang w:val="en-US" w:eastAsia="zh-CN"/>
        </w:rPr>
        <w:t xml:space="preserve"> </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u w:val="single"/>
          <w:lang w:val="en-US" w:eastAsia="zh-CN"/>
        </w:rPr>
        <w:t xml:space="preserve">        </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rPr>
        <w:t xml:space="preserve">甲    方：</w:t>
      </w:r>
      <w:r>
        <w:rPr>
          <w:rFonts w:hint="eastAsia" w:ascii="新宋体" w:hAnsi="新宋体" w:eastAsia="新宋体" w:cs="新宋体"/>
          <w:color w:val="auto"/>
          <w:sz w:val="28"/>
          <w:szCs w:val="28"/>
          <w:highlight w:val="none"/>
          <w:u w:val="single"/>
          <w:lang w:eastAsia="zh-CN"/>
        </w:rPr>
        <w:t xml:space="preserve">宿迁市宿城区市场监督管理局</w:t>
      </w:r>
      <w:r>
        <w:rPr>
          <w:rFonts w:hint="eastAsia" w:ascii="新宋体" w:hAnsi="新宋体" w:eastAsia="新宋体" w:cs="新宋体"/>
          <w:color w:val="auto"/>
          <w:sz w:val="28"/>
          <w:szCs w:val="28"/>
          <w:highlight w:val="none"/>
          <w:u w:val="single"/>
        </w:rPr>
        <w:t xml:space="preserve">        </w:t>
      </w:r>
      <w:r/>
    </w:p>
    <w:p>
      <w:pPr>
        <w:spacing w:after="20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rPr>
        <w:t xml:space="preserve">乙    方：</w:t>
      </w:r>
      <w:r>
        <w:rPr>
          <w:rFonts w:hint="eastAsia" w:ascii="新宋体" w:hAnsi="新宋体" w:eastAsia="新宋体" w:cs="新宋体"/>
          <w:color w:val="auto"/>
          <w:sz w:val="28"/>
          <w:szCs w:val="28"/>
          <w:highlight w:val="none"/>
          <w:u w:val="single"/>
        </w:rPr>
        <w:t xml:space="preserve">                                  </w:t>
      </w:r>
      <w:r/>
    </w:p>
    <w:p>
      <w:pPr>
        <w:spacing w:after="200"/>
        <w:rPr>
          <w:rFonts w:hint="eastAsia" w:ascii="新宋体" w:hAnsi="新宋体" w:eastAsia="新宋体" w:cs="新宋体"/>
          <w:color w:val="auto"/>
          <w:sz w:val="28"/>
          <w:szCs w:val="28"/>
          <w:highlight w:val="none"/>
          <w:u w:val="single"/>
        </w:rPr>
      </w:pPr>
      <w:r>
        <w:rPr>
          <w:rFonts w:hint="eastAsia" w:ascii="新宋体" w:hAnsi="新宋体" w:eastAsia="新宋体" w:cs="新宋体"/>
          <w:color w:val="auto"/>
          <w:sz w:val="28"/>
          <w:szCs w:val="28"/>
          <w:highlight w:val="none"/>
          <w:u w:val="singl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r>
      <w:r/>
    </w:p>
    <w:p>
      <w:pPr>
        <w:ind w:firstLine="1120"/>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 xml:space="preserve">签 订 日 期：      年      月      日</w:t>
      </w:r>
      <w:r/>
    </w:p>
    <w:p>
      <w:pPr>
        <w:ind w:firstLine="480"/>
        <w:spacing w:line="500" w:lineRule="exact"/>
        <w:rPr>
          <w:rFonts w:hint="eastAsia" w:ascii="新宋体" w:hAnsi="新宋体" w:eastAsia="新宋体" w:cs="新宋体"/>
          <w:bCs/>
          <w:color w:val="auto"/>
          <w:sz w:val="28"/>
          <w:szCs w:val="28"/>
          <w:highlight w:val="none"/>
        </w:rPr>
      </w:pPr>
      <w:r>
        <w:rPr>
          <w:rFonts w:hint="eastAsia" w:ascii="新宋体" w:hAnsi="新宋体" w:eastAsia="新宋体" w:cs="新宋体"/>
          <w:bCs/>
          <w:color w:val="auto"/>
          <w:sz w:val="28"/>
          <w:szCs w:val="28"/>
          <w:highlight w:val="none"/>
        </w:rPr>
        <w:br w:type="page" w:clear="all"/>
      </w:r>
      <w:r/>
    </w:p>
    <w:p>
      <w:pPr>
        <w:pStyle w:val="737"/>
        <w:ind w:left="0" w:right="0"/>
        <w:jc w:val="center"/>
        <w:keepLines w:val="0"/>
        <w:keepNext w:val="0"/>
        <w:spacing w:before="0" w:beforeAutospacing="0" w:after="0" w:afterAutospacing="0" w:line="500" w:lineRule="exact"/>
        <w:widowControl/>
        <w:rPr>
          <w:rFonts w:hint="eastAsia" w:ascii="新宋体" w:hAnsi="新宋体" w:eastAsia="新宋体" w:cs="新宋体"/>
          <w:b/>
          <w:bCs w:val="0"/>
          <w:color w:val="auto"/>
          <w:sz w:val="28"/>
          <w:szCs w:val="28"/>
          <w:highlight w:val="none"/>
        </w:rPr>
        <w:suppressLineNumbers w:val="0"/>
      </w:pPr>
      <w:r>
        <w:rPr>
          <w:rFonts w:hint="eastAsia" w:ascii="新宋体" w:hAnsi="新宋体" w:eastAsia="新宋体" w:cs="新宋体"/>
          <w:b/>
          <w:bCs w:val="0"/>
          <w:color w:val="auto"/>
          <w:sz w:val="28"/>
          <w:szCs w:val="28"/>
          <w:highlight w:val="none"/>
          <w:lang w:val="en-US" w:eastAsia="zh-CN" w:bidi="ar"/>
        </w:rPr>
        <w:t xml:space="preserve">宿城区2026年工业产品质量监督抽查服务采购项目（分包</w:t>
      </w:r>
      <w:r>
        <w:rPr>
          <w:rFonts w:hint="eastAsia" w:ascii="新宋体" w:hAnsi="新宋体" w:eastAsia="新宋体" w:cs="新宋体"/>
          <w:b/>
          <w:bCs w:val="0"/>
          <w:color w:val="auto"/>
          <w:sz w:val="28"/>
          <w:szCs w:val="28"/>
          <w:highlight w:val="none"/>
          <w:u w:val="single"/>
          <w:lang w:val="en-US" w:eastAsia="zh-CN" w:bidi="ar"/>
        </w:rPr>
        <w:t xml:space="preserve">    </w:t>
      </w:r>
      <w:r>
        <w:rPr>
          <w:rFonts w:hint="eastAsia" w:ascii="新宋体" w:hAnsi="新宋体" w:eastAsia="新宋体" w:cs="新宋体"/>
          <w:b/>
          <w:bCs w:val="0"/>
          <w:color w:val="auto"/>
          <w:sz w:val="28"/>
          <w:szCs w:val="28"/>
          <w:highlight w:val="none"/>
          <w:lang w:val="en-US" w:eastAsia="zh-CN" w:bidi="ar"/>
        </w:rPr>
        <w:t xml:space="preserve">）</w:t>
      </w:r>
      <w:r/>
    </w:p>
    <w:p>
      <w:pPr>
        <w:pStyle w:val="737"/>
        <w:ind w:left="0" w:right="0"/>
        <w:jc w:val="center"/>
        <w:keepLines w:val="0"/>
        <w:keepNext w:val="0"/>
        <w:spacing w:before="0" w:beforeAutospacing="0" w:after="0" w:afterAutospacing="0" w:line="500" w:lineRule="exact"/>
        <w:widowControl/>
        <w:rPr>
          <w:rFonts w:hint="eastAsia" w:ascii="新宋体" w:hAnsi="新宋体" w:eastAsia="新宋体" w:cs="新宋体"/>
          <w:b/>
          <w:bCs w:val="0"/>
          <w:color w:val="auto"/>
          <w:sz w:val="28"/>
          <w:szCs w:val="28"/>
          <w:highlight w:val="none"/>
          <w:u w:val="single"/>
        </w:rPr>
        <w:suppressLineNumbers w:val="0"/>
      </w:pPr>
      <w:r>
        <w:rPr>
          <w:rFonts w:hint="eastAsia" w:ascii="新宋体" w:hAnsi="新宋体" w:eastAsia="新宋体" w:cs="新宋体"/>
          <w:b/>
          <w:bCs w:val="0"/>
          <w:color w:val="auto"/>
          <w:sz w:val="28"/>
          <w:szCs w:val="28"/>
          <w:highlight w:val="none"/>
          <w:lang w:val="en-US" w:eastAsia="zh-CN" w:bidi="ar"/>
        </w:rPr>
        <w:t xml:space="preserve">政府采购合同</w:t>
      </w:r>
      <w:r/>
    </w:p>
    <w:p>
      <w:pPr>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bookmarkStart w:id="98" w:name="_Toc393791425"/>
      <w:r/>
      <w:bookmarkStart w:id="99" w:name="_Toc12027180"/>
      <w:r/>
      <w:bookmarkStart w:id="100" w:name="_Toc28952737"/>
      <w:r>
        <w:rPr>
          <w:rFonts w:hint="default" w:ascii="宋体" w:hAnsi="宋体" w:eastAsia="宋体" w:cs="宋体"/>
          <w:color w:val="auto"/>
          <w:sz w:val="24"/>
          <w:szCs w:val="24"/>
          <w:lang w:val="en-US" w:eastAsia="zh-CN" w:bidi="ar"/>
        </w:rPr>
        <w:t xml:space="preserve">甲方（采购人）：宿迁市宿城区市场监督管理局</w:t>
      </w:r>
      <w:r/>
    </w:p>
    <w:p>
      <w:pPr>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乙方（成交供应商）：________________________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根据《中华人民共和国民法典》《中华人民共和国政府采购法》等法律法规，甲乙双方本着平等自愿、公平诚信、权责统一原则，就本项目服务采购事宜订立本合同，双方共同遵照执行。</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第一条 项目概况与服务范围</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项目名称：宿城区2026年工业产品质量监督抽查服务采购项目（分包___）</w:t>
      </w:r>
      <w:r/>
    </w:p>
    <w:p>
      <w:pPr>
        <w:ind w:firstLine="480"/>
        <w:jc w:val="left"/>
        <w:keepLines w:val="0"/>
        <w:keepNext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服务内容：乙方按照《江苏省省级产品质量监督抽查工作</w:t>
      </w:r>
      <w:r>
        <w:rPr>
          <w:rFonts w:hint="eastAsia" w:ascii="宋体" w:hAnsi="宋体" w:eastAsia="宋体" w:cs="宋体"/>
          <w:color w:val="auto"/>
          <w:sz w:val="24"/>
          <w:szCs w:val="24"/>
          <w:lang w:val="en-US" w:eastAsia="zh-CN" w:bidi="ar"/>
        </w:rPr>
        <w:t xml:space="preserve">规范》规定的程序</w:t>
      </w:r>
      <w:r>
        <w:rPr>
          <w:rFonts w:hint="default" w:ascii="宋体" w:hAnsi="宋体" w:eastAsia="宋体" w:cs="宋体"/>
          <w:color w:val="auto"/>
          <w:sz w:val="24"/>
          <w:szCs w:val="24"/>
          <w:lang w:val="en-US" w:eastAsia="zh-CN" w:bidi="ar"/>
        </w:rPr>
        <w:t xml:space="preserve">承接本分包对应品类工业产品质量监督抽查全流程服务，包含购样、样品运输、保管、检验检测、原始记录、报告出具、省监管系统数据录入、异议答复、复检配合、技术支撑、台账归档、迎检保障、应急抽检</w:t>
      </w:r>
      <w:r>
        <w:rPr>
          <w:rFonts w:hint="eastAsia" w:ascii="宋体" w:hAnsi="宋体" w:eastAsia="宋体" w:cs="宋体"/>
          <w:color w:val="auto"/>
          <w:sz w:val="24"/>
          <w:szCs w:val="24"/>
          <w:lang w:val="en-US" w:eastAsia="zh-CN" w:bidi="ar"/>
        </w:rPr>
        <w:t xml:space="preserve">、检验结果及时录入“江苏省产品质量安全监督管理系统”</w:t>
      </w:r>
      <w:r>
        <w:rPr>
          <w:rFonts w:hint="default" w:ascii="宋体" w:hAnsi="宋体" w:eastAsia="宋体" w:cs="宋体"/>
          <w:color w:val="auto"/>
          <w:sz w:val="24"/>
          <w:szCs w:val="24"/>
          <w:lang w:val="en-US" w:eastAsia="zh-CN" w:bidi="ar"/>
        </w:rPr>
        <w:t xml:space="preserve">等采购文件约定全部工作内容。 </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服务批次：本分包计划抽查____批次，最终按甲方实际下达任务据实履约、据实结算。</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（四）</w:t>
      </w:r>
      <w:r>
        <w:rPr>
          <w:rFonts w:hint="default" w:ascii="宋体" w:hAnsi="宋体" w:eastAsia="宋体" w:cs="宋体"/>
          <w:color w:val="auto"/>
          <w:sz w:val="24"/>
          <w:szCs w:val="24"/>
          <w:lang w:val="en-US" w:eastAsia="zh-CN" w:bidi="ar"/>
        </w:rPr>
        <w:t xml:space="preserve">服务地点：宿迁市宿城区全域及甲方指定区域。</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第二条 合同价款</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本合同总价（含税包干价）：人民币________元（¥________）。</w:t>
      </w:r>
      <w:r/>
    </w:p>
    <w:p>
      <w:pPr>
        <w:pStyle w:val="1309"/>
        <w:ind w:left="0" w:firstLine="480"/>
        <w:keepLines w:val="0"/>
        <w:keepNext w:val="0"/>
        <w:pageBreakBefore w:val="0"/>
        <w:spacing w:line="360" w:lineRule="auto"/>
        <w:rPr>
          <w:rFonts w:ascii="宋体" w:hAnsi="宋体" w:cs="宋体"/>
          <w:b/>
          <w:bCs/>
          <w:color w:val="0000ff"/>
          <w:sz w:val="24"/>
          <w:szCs w:val="24"/>
          <w:highlight w:val="white"/>
        </w:rPr>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本价款为包干总价，报价为对应分包质量监督抽查全流程服务的综合总报价，以人民币计价，应涵盖购样</w:t>
      </w:r>
      <w:r>
        <w:rPr>
          <w:rFonts w:hint="eastAsia" w:ascii="宋体" w:hAnsi="宋体" w:eastAsia="宋体" w:cs="宋体"/>
          <w:color w:val="auto"/>
          <w:sz w:val="24"/>
          <w:szCs w:val="24"/>
          <w:lang w:val="en-US" w:eastAsia="zh-CN" w:bidi="ar"/>
        </w:rPr>
        <w:t xml:space="preserve">费</w:t>
      </w:r>
      <w:r>
        <w:rPr>
          <w:rFonts w:hint="default" w:ascii="宋体" w:hAnsi="宋体" w:eastAsia="宋体" w:cs="宋体"/>
          <w:color w:val="auto"/>
          <w:sz w:val="24"/>
          <w:szCs w:val="24"/>
          <w:lang w:val="en-US" w:eastAsia="zh-CN" w:bidi="ar"/>
        </w:rPr>
        <w:t xml:space="preserve">、运输、保管、检验检测、数据录入上报、报告出具、异议处理、复检配合、技术支撑、台账归档、迎检保障等全部工作内容及人工、保险、劳保、设备折旧、耗材、管理、利润、税金、风险、责任等各项应有费用，除磋商文件明确约定由采购人另行承担的费用外，成交后不得以任何理由要求追加费用</w:t>
      </w:r>
      <w:r>
        <w:rPr>
          <w:rFonts w:hint="eastAsia" w:ascii="宋体" w:hAnsi="宋体" w:eastAsia="宋体" w:cs="宋体"/>
          <w:color w:val="auto"/>
          <w:sz w:val="24"/>
          <w:szCs w:val="24"/>
          <w:lang w:val="en-US" w:eastAsia="zh-CN" w:bidi="ar"/>
        </w:rPr>
        <w:t xml:space="preserve">。</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因政策调整、任务缩减、非乙方原因导致批次减少的，按实际合格完成批次据实结算。</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第三条 服务期限</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合同履行期限</w:t>
      </w:r>
      <w:r>
        <w:rPr>
          <w:rFonts w:hint="default" w:ascii="宋体" w:hAnsi="宋体" w:eastAsia="宋体" w:cs="宋体"/>
          <w:color w:val="auto"/>
          <w:sz w:val="24"/>
          <w:szCs w:val="24"/>
          <w:lang w:val="en-US" w:eastAsia="zh-CN" w:bidi="ar"/>
        </w:rPr>
        <w:t xml:space="preserve">：</w:t>
      </w:r>
      <w:r>
        <w:rPr>
          <w:rFonts w:hint="eastAsia" w:ascii="宋体" w:hAnsi="宋体" w:eastAsia="宋体" w:cs="宋体"/>
          <w:b w:val="0"/>
          <w:bCs w:val="0"/>
          <w:color w:val="auto"/>
          <w:sz w:val="24"/>
          <w:szCs w:val="24"/>
          <w:lang w:val="en-US" w:eastAsia="zh-CN" w:bidi="ar-SA"/>
        </w:rPr>
        <w:t xml:space="preserve">自合同签订之日起至2026年12月20日。</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第四条 付款方式</w:t>
      </w:r>
      <w:r/>
    </w:p>
    <w:p>
      <w:pPr>
        <w:pStyle w:val="1309"/>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color w:val="auto"/>
          <w:sz w:val="24"/>
          <w:szCs w:val="24"/>
          <w:highlight w:val="none"/>
          <w:lang w:val="en-US" w:eastAsia="zh-CN" w:bidi="ar-SA"/>
        </w:rPr>
        <w:t xml:space="preserve">预付款：</w:t>
      </w:r>
      <w:r>
        <w:rPr>
          <w:rFonts w:hint="eastAsia" w:ascii="宋体" w:hAnsi="宋体" w:eastAsia="宋体" w:cs="宋体"/>
          <w:color w:val="auto"/>
          <w:sz w:val="24"/>
          <w:szCs w:val="24"/>
          <w:highlight w:val="none"/>
          <w:lang w:val="en-US" w:eastAsia="zh-CN" w:bidi="ar-SA"/>
        </w:rPr>
        <w:t xml:space="preserve">合同签订生效，</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提交合规票据后10个工作日内，</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支付合同金额10%作为项目预付款。</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可书面申请放弃预付款或降低预付款比例，</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予以免付或按申请比例支付。</w:t>
      </w:r>
      <w:r/>
    </w:p>
    <w:p>
      <w:pPr>
        <w:pStyle w:val="1309"/>
        <w:ind w:firstLine="480"/>
        <w:jc w:val="left"/>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2、尾款结算：乙方完成合同约定全部抽检工作、提交全部成果资料、通过甲方一次性整体履约验收，甲方自收到供应商发票后10日内，甲方一次性付清剩余款项。因政策调整、任务缩减、非乙方原因未完成计划批次的，按实际合格完成批次据实结算。</w:t>
      </w:r>
      <w:r/>
    </w:p>
    <w:p>
      <w:pPr>
        <w:ind w:firstLine="480"/>
        <w:spacing w:line="480" w:lineRule="exact"/>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3、付款前置：乙方须先行提供合法合规、对应金额的有效发票，否则甲方有权顺延付款，不承担逾期付款责任。​</w:t>
      </w:r>
      <w:r/>
    </w:p>
    <w:p>
      <w:pPr>
        <w:ind w:left="479" w:firstLine="0"/>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4、本项目支持数字人民币支付，乙方须配合完成数字人民币收款相关流程。​  5、预付款抵扣：项目尾款结算时，甲方优先抵扣已支付预付款。</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第五条 人员、设备与服务保障</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乙方须严格按照响应文件承诺配置项目负责人、专职抽样人员、专职检验人员，全员专职在岗、不兼职、不挂靠、不擅自更换。</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乙方须足额配备抽样车辆、采样工具、检测设备、样品存储设备，满足项目履约需求。</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乙方全程接受甲方日常检查、飞行检查、人员核查、质量考核，严格落实整改要求。</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第六条 质量控制与作业规范</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乙方严格按照国家、行业、地方标准及《江苏省省级产品质量监督抽查工作规范》开展全部工作。</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建立全流程质量管控体系，保障数据真实、准确、完整、可追溯，杜绝数据错误、漏录、迟录、虚假填报。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严格执行样品管理制度，样品流转、处置、报废须经甲方审批。</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第七条 应急响应与服务时效</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乙方建立7×24小时应急响应机制，承接甲方临时、紧急、突击抽检任务。</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接到甲方通知后，常规响应不超过3小时，支持1小时极速到场处置。</w:t>
      </w:r>
      <w:r/>
    </w:p>
    <w:p>
      <w:pPr>
        <w:ind w:firstLine="482"/>
        <w:jc w:val="left"/>
        <w:keepLines w:val="0"/>
        <w:keepNext w:val="0"/>
        <w:pageBreakBefore w:val="0"/>
        <w:spacing w:line="480" w:lineRule="exact"/>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第八条 考核与验收</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本项目实行服务期满一次性综合考核、一次性整体验收，考核结果为结算、评价、追责唯一依据。</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考核标准、验收标准严格按照采购文件、本合同约定执行。</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（三）</w:t>
      </w:r>
      <w:r>
        <w:rPr>
          <w:rFonts w:hint="default" w:ascii="宋体" w:hAnsi="宋体" w:eastAsia="宋体" w:cs="宋体"/>
          <w:color w:val="auto"/>
          <w:sz w:val="24"/>
          <w:szCs w:val="24"/>
          <w:lang w:val="en-US" w:eastAsia="zh-CN" w:bidi="ar"/>
        </w:rPr>
        <w:t xml:space="preserve">考核不合格、验收不合格的，甲方有权扣款、限期整改、终止合同、追责索赔。</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第九条 保密约定</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（一）</w:t>
      </w:r>
      <w:r>
        <w:rPr>
          <w:rFonts w:hint="default" w:ascii="宋体" w:hAnsi="宋体" w:eastAsia="宋体" w:cs="宋体"/>
          <w:color w:val="auto"/>
          <w:sz w:val="24"/>
          <w:szCs w:val="24"/>
          <w:lang w:val="en-US" w:eastAsia="zh-CN" w:bidi="ar"/>
        </w:rPr>
        <w:t xml:space="preserve">乙方对项目全部数据、资料、企业信息、抽检计划、结果信息承担永久保密责任。</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w:t>
      </w:r>
      <w:r>
        <w:rPr>
          <w:rFonts w:hint="default" w:ascii="宋体" w:hAnsi="宋体" w:eastAsia="宋体" w:cs="宋体"/>
          <w:color w:val="auto"/>
          <w:sz w:val="24"/>
          <w:szCs w:val="24"/>
          <w:lang w:val="en-US" w:eastAsia="zh-CN" w:bidi="ar"/>
        </w:rPr>
        <w:t xml:space="preserve">严禁外泄、传播、擅自发布，泄密造成损失的由乙方全额承担。</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第十条 双方违约责任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（一）乙方违约责任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1、严禁转包、违法分包、外包第三方检测，一经查实，甲方有权立即终止合同、不予结算剩余费用，乙方承担合同总价10%违约金，并赔偿甲方全部损失。</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2、擅自更换核心人员、使用无证/兼职/挂靠人员、超资质检测的，每次扣除当期服务费5%，限期整改，拒不整改的终止合同。</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3、因乙方操作不规范、技术失误、数据错误导致报告失效、批次作废的，对应批次不予结算；造成行政风险、舆情风险、甲方败诉的，甲方终止合同并追责。</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4、拒不配合督查、考核问题整改不到位、同类问题反复发生的，甲方视情节扣款、暂停结算、取消承检资格、终止合同。</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5、存在虚假报告、数据造假、提前通风报信、泄密、违规牟利等失信违规行为的，甲方立即解约、追缴已付款项，乙方承担合同总价15%违约金，纳入政府采购不良信用记录。</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6、逾期履约的，每逾期一日按当期服务费0.5%支付违约金，累计违约金不超合同总价10%。</w:t>
      </w:r>
      <w:r/>
    </w:p>
    <w:p>
      <w:pPr>
        <w:ind w:left="0" w:firstLine="480"/>
        <w:jc w:val="left"/>
        <w:keepLines w:val="0"/>
        <w:keepNext w:val="0"/>
        <w:pageBreakBefore w:val="0"/>
        <w:spacing w:line="360" w:lineRule="auto"/>
        <w:widowControl/>
        <w:rPr>
          <w:color w:val="auto"/>
        </w:rPr>
        <w:suppressLineNumbers w:val="0"/>
      </w:pPr>
      <w:r>
        <w:rPr>
          <w:rFonts w:hint="eastAsia" w:ascii="宋体" w:hAnsi="宋体" w:cs="宋体"/>
          <w:color w:val="auto"/>
          <w:sz w:val="24"/>
          <w:szCs w:val="24"/>
          <w:lang w:val="en-US" w:eastAsia="zh-CN" w:bidi="ar"/>
        </w:rPr>
        <w:t xml:space="preserve">7、</w:t>
      </w:r>
      <w:r>
        <w:rPr>
          <w:rFonts w:hint="default" w:ascii="宋体" w:hAnsi="宋体" w:eastAsia="宋体" w:cs="宋体"/>
          <w:color w:val="auto"/>
          <w:sz w:val="24"/>
          <w:szCs w:val="24"/>
          <w:lang w:val="en-US" w:eastAsia="zh-CN" w:bidi="ar"/>
        </w:rPr>
        <w:t xml:space="preserve">本项目如为联合体成交，则联合体牵头人及全部成员共同签署本合同，联合体各方就本合同全部义务向甲方承担不可分割连带责任</w:t>
      </w:r>
      <w:r>
        <w:rPr>
          <w:rFonts w:hint="eastAsia" w:ascii="宋体" w:hAnsi="宋体" w:cs="宋体"/>
          <w:color w:val="auto"/>
          <w:sz w:val="24"/>
          <w:szCs w:val="24"/>
          <w:lang w:val="en-US" w:eastAsia="zh-CN" w:bidi="ar"/>
        </w:rPr>
        <w:t xml:space="preserve">。</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（二）甲方违约责任</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1、合规验收、收到有效发票后逾期付款的，每逾期一日按应付未付金额万分之五支付逾期利息。</w:t>
      </w:r>
      <w:r/>
    </w:p>
    <w:p>
      <w:pPr>
        <w:ind w:left="0" w:firstLine="480"/>
        <w:jc w:val="left"/>
        <w:keepLines w:val="0"/>
        <w:keepNext w:val="0"/>
        <w:pageBreakBefore w:val="0"/>
        <w:spacing w:line="360" w:lineRule="auto"/>
        <w:widowControl/>
        <w:rPr>
          <w:color w:val="auto"/>
        </w:rPr>
        <w:suppressLineNumbers w:val="0"/>
      </w:pPr>
      <w:r>
        <w:rPr>
          <w:rFonts w:hint="default" w:ascii="宋体" w:hAnsi="宋体" w:eastAsia="宋体" w:cs="宋体"/>
          <w:color w:val="auto"/>
          <w:sz w:val="24"/>
          <w:szCs w:val="24"/>
          <w:lang w:val="en-US" w:eastAsia="zh-CN" w:bidi="ar"/>
        </w:rPr>
        <w:t xml:space="preserve">2、无正当理由拒验、无故克扣费用、无故终止合同的，足额结算已完成合格工作量，并支付合同总价5%违约金。</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3、因甲方原因造成工期延误、成本增加的，顺延工期，不考核乙方责</w:t>
      </w:r>
      <w:r>
        <w:rPr>
          <w:rFonts w:hint="eastAsia" w:ascii="宋体" w:hAnsi="宋体" w:cs="宋体"/>
          <w:color w:val="auto"/>
          <w:sz w:val="24"/>
          <w:szCs w:val="24"/>
          <w:lang w:val="en-US" w:eastAsia="zh-CN" w:bidi="ar"/>
        </w:rPr>
        <w:t xml:space="preserve">。</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第十一条 禁止转包分包</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本项目严禁转包、违法分包、外包第三方检测，一经查实，甲方有权立即终止合同、不予结算、追究乙方违约责任。</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第十二条 争议解决</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本合同履行过程中发生争议，双方友好协商解决；协商不成的，提交项目所在地人民法院诉讼解决。</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第十三条 合同组成文件</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本合同由以下文件共同组成，互为补充、具有同等法律效力，优先级依次为：（1）本合同协议书；（2）采购文件；（3）响应文件及承诺；（4）</w:t>
      </w:r>
      <w:r>
        <w:rPr>
          <w:rFonts w:hint="eastAsia" w:ascii="宋体" w:hAnsi="宋体" w:eastAsia="宋体" w:cs="宋体"/>
          <w:color w:val="auto"/>
          <w:sz w:val="24"/>
          <w:szCs w:val="24"/>
          <w:lang w:val="en-US" w:eastAsia="zh-CN" w:bidi="ar"/>
        </w:rPr>
        <w:t xml:space="preserve">成交</w:t>
      </w:r>
      <w:r>
        <w:rPr>
          <w:rFonts w:hint="default" w:ascii="宋体" w:hAnsi="宋体" w:eastAsia="宋体" w:cs="宋体"/>
          <w:color w:val="auto"/>
          <w:sz w:val="24"/>
          <w:szCs w:val="24"/>
          <w:lang w:val="en-US" w:eastAsia="zh-CN" w:bidi="ar"/>
        </w:rPr>
        <w:t xml:space="preserve">通知书；（5）双方确认的补充协议。</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
        </w:rPr>
        <w:suppressLineNumbers w:val="0"/>
      </w:pPr>
      <w:r>
        <w:rPr>
          <w:rFonts w:hint="default" w:ascii="宋体" w:hAnsi="宋体" w:eastAsia="宋体" w:cs="宋体"/>
          <w:b/>
          <w:bCs/>
          <w:color w:val="auto"/>
          <w:sz w:val="24"/>
          <w:szCs w:val="24"/>
          <w:lang w:val="en-US" w:eastAsia="zh-CN" w:bidi="ar"/>
        </w:rPr>
        <w:t xml:space="preserve">第十四条 其他</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1、本合同未尽事宜，按照政府采购相关法律法规及采购文件执行。</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2、本合同一式贰份，甲乙双方各执壹份，自双方签字盖章之日起生效，具有同等法律效力。</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甲方（盖章）：宿迁市宿城区市场监督管理局</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负责人/授权代表：____________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w:t>
      </w:r>
      <w:r>
        <w:rPr>
          <w:rFonts w:hint="eastAsia" w:ascii="宋体" w:hAnsi="宋体" w:cs="宋体"/>
          <w:color w:val="auto"/>
          <w:sz w:val="24"/>
          <w:szCs w:val="24"/>
          <w:lang w:val="en-US" w:eastAsia="zh-CN" w:bidi="ar"/>
        </w:rPr>
        <w:t xml:space="preserve">牵头单位</w:t>
      </w:r>
      <w:r>
        <w:rPr>
          <w:rFonts w:hint="default" w:ascii="宋体" w:hAnsi="宋体" w:eastAsia="宋体" w:cs="宋体"/>
          <w:color w:val="auto"/>
          <w:sz w:val="24"/>
          <w:szCs w:val="24"/>
          <w:lang w:val="en-US" w:eastAsia="zh-CN" w:bidi="ar"/>
        </w:rPr>
        <w:t xml:space="preserve">（盖章）：</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法定代表人/授权代表：____________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r>
      <w:r/>
    </w:p>
    <w:p>
      <w:pPr>
        <w:pStyle w:val="737"/>
        <w:ind w:left="0" w:right="0" w:firstLine="480"/>
        <w:jc w:val="left"/>
        <w:keepLines w:val="0"/>
        <w:keepNext w:val="0"/>
        <w:spacing w:before="0" w:beforeAutospacing="0" w:after="0" w:afterAutospacing="0" w:line="500" w:lineRule="exact"/>
        <w:widowControl/>
        <w:rPr>
          <w:rFonts w:hint="eastAsia" w:ascii="新宋体" w:hAnsi="新宋体" w:eastAsia="新宋体" w:cs="新宋体"/>
          <w:b w:val="0"/>
          <w:bCs/>
          <w:color w:val="auto"/>
          <w:sz w:val="24"/>
          <w:szCs w:val="24"/>
          <w:highlight w:val="none"/>
          <w:lang w:val="zh-CN" w:eastAsia="zh-CN" w:bidi="ar"/>
        </w:rPr>
        <w:suppressLineNumbers w:val="0"/>
      </w:pPr>
      <w:r>
        <w:rPr>
          <w:rFonts w:hint="eastAsia" w:ascii="新宋体" w:hAnsi="新宋体" w:eastAsia="新宋体" w:cs="新宋体"/>
          <w:b w:val="0"/>
          <w:bCs/>
          <w:color w:val="auto"/>
          <w:sz w:val="24"/>
          <w:szCs w:val="24"/>
          <w:highlight w:val="none"/>
          <w:lang w:val="zh-CN" w:eastAsia="zh-CN" w:bidi="ar"/>
        </w:rPr>
      </w:r>
      <w:bookmarkEnd w:id="98"/>
      <w:r/>
      <w:bookmarkEnd w:id="99"/>
      <w:r/>
      <w:bookmarkEnd w:id="100"/>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乙方</w:t>
      </w:r>
      <w:r>
        <w:rPr>
          <w:rFonts w:hint="eastAsia" w:ascii="宋体" w:hAnsi="宋体" w:cs="宋体"/>
          <w:color w:val="auto"/>
          <w:sz w:val="24"/>
          <w:szCs w:val="24"/>
          <w:lang w:val="en-US" w:eastAsia="zh-CN" w:bidi="ar"/>
        </w:rPr>
        <w:t xml:space="preserve">联合体成员单位</w:t>
      </w:r>
      <w:r>
        <w:rPr>
          <w:rFonts w:hint="default" w:ascii="宋体" w:hAnsi="宋体" w:eastAsia="宋体" w:cs="宋体"/>
          <w:color w:val="auto"/>
          <w:sz w:val="24"/>
          <w:szCs w:val="24"/>
          <w:lang w:val="en-US" w:eastAsia="zh-CN" w:bidi="ar"/>
        </w:rPr>
        <w:t xml:space="preserve">（盖章）：</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法定代表人/授权代表：____________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联系人：____________</w:t>
      </w:r>
      <w:r/>
    </w:p>
    <w:p>
      <w:pPr>
        <w:ind w:firstLine="480"/>
        <w:jc w:val="lef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联系电话：____________</w:t>
      </w:r>
      <w:r/>
    </w:p>
    <w:p>
      <w:pPr>
        <w:ind w:firstLine="480"/>
        <w:jc w:val="right"/>
        <w:keepLines w:val="0"/>
        <w:keepNext w:val="0"/>
        <w:pageBreakBefore w:val="0"/>
        <w:spacing w:line="480" w:lineRule="exact"/>
        <w:widowControl/>
        <w:rPr>
          <w:rFonts w:hint="default" w:ascii="宋体" w:hAnsi="宋体" w:eastAsia="宋体" w:cs="宋体"/>
          <w:color w:val="auto"/>
          <w:sz w:val="24"/>
          <w:szCs w:val="24"/>
          <w:lang w:val="en-US" w:eastAsia="zh-CN" w:bidi="ar"/>
        </w:rPr>
        <w:suppressLineNumbers w:val="0"/>
      </w:pPr>
      <w:r>
        <w:rPr>
          <w:rFonts w:hint="default" w:ascii="宋体" w:hAnsi="宋体" w:eastAsia="宋体" w:cs="宋体"/>
          <w:color w:val="auto"/>
          <w:sz w:val="24"/>
          <w:szCs w:val="24"/>
          <w:lang w:val="en-US" w:eastAsia="zh-CN" w:bidi="ar"/>
        </w:rPr>
        <w:t xml:space="preserve">日期：______年____月____日</w:t>
      </w:r>
      <w:r/>
    </w:p>
    <w:p>
      <w:pPr>
        <w:jc w:val="center"/>
        <w:spacing w:line="500" w:lineRule="exact"/>
        <w:rPr>
          <w:rFonts w:hint="eastAsia" w:ascii="新宋体" w:hAnsi="新宋体" w:eastAsia="新宋体" w:cs="新宋体"/>
          <w:b/>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outlineLvl w:val="0"/>
      </w:pPr>
      <w:r>
        <w:rPr>
          <w:rFonts w:hint="eastAsia" w:ascii="新宋体" w:hAnsi="新宋体" w:eastAsia="新宋体" w:cs="新宋体"/>
          <w:b/>
          <w:color w:val="auto"/>
          <w:sz w:val="24"/>
          <w:szCs w:val="24"/>
          <w:highlight w:val="none"/>
        </w:rPr>
      </w:r>
      <w:r/>
    </w:p>
    <w:p>
      <w:pPr>
        <w:jc w:val="center"/>
        <w:spacing w:line="500" w:lineRule="exact"/>
        <w:rPr>
          <w:rFonts w:hint="eastAsia" w:ascii="新宋体" w:hAnsi="新宋体" w:eastAsia="新宋体" w:cs="新宋体"/>
          <w:b/>
          <w:color w:val="auto"/>
          <w:sz w:val="32"/>
          <w:szCs w:val="32"/>
          <w:highlight w:val="none"/>
        </w:rPr>
        <w:outlineLvl w:val="0"/>
      </w:pPr>
      <w:r/>
      <w:bookmarkStart w:id="101" w:name="_Toc10029"/>
      <w:r/>
      <w:bookmarkStart w:id="102" w:name="_Toc2546"/>
      <w:r>
        <w:rPr>
          <w:rFonts w:hint="eastAsia" w:ascii="新宋体" w:hAnsi="新宋体" w:eastAsia="新宋体" w:cs="新宋体"/>
          <w:b/>
          <w:color w:val="auto"/>
          <w:sz w:val="32"/>
          <w:szCs w:val="32"/>
          <w:highlight w:val="none"/>
        </w:rPr>
        <w:t xml:space="preserve">第六章  响应文件格式</w:t>
      </w:r>
      <w:bookmarkEnd w:id="96"/>
      <w:r/>
      <w:bookmarkEnd w:id="97"/>
      <w:r/>
      <w:bookmarkEnd w:id="101"/>
      <w:r/>
      <w:bookmarkEnd w:id="102"/>
      <w:r/>
      <w:bookmarkStart w:id="103" w:name="_Hlt26671244"/>
      <w:r/>
      <w:bookmarkEnd w:id="103"/>
      <w:r/>
      <w:bookmarkStart w:id="104" w:name="_Hlt26955039"/>
      <w:r/>
      <w:bookmarkEnd w:id="104"/>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36"/>
          <w:szCs w:val="36"/>
          <w:highlight w:val="none"/>
        </w:rPr>
      </w:pPr>
      <w:r>
        <w:rPr>
          <w:rFonts w:hint="eastAsia" w:ascii="新宋体" w:hAnsi="新宋体" w:eastAsia="新宋体" w:cs="新宋体"/>
          <w:b/>
          <w:color w:val="auto"/>
          <w:sz w:val="36"/>
          <w:szCs w:val="36"/>
          <w:highlight w:val="none"/>
        </w:rPr>
        <w:t xml:space="preserve">响  应  文  件</w:t>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r>
      <w:r/>
    </w:p>
    <w:p>
      <w:pPr>
        <w:ind w:firstLine="1084"/>
        <w:rPr>
          <w:rFonts w:hint="eastAsia" w:ascii="新宋体" w:hAnsi="新宋体" w:eastAsia="新宋体" w:cs="新宋体"/>
          <w:b/>
          <w:color w:val="auto"/>
          <w:sz w:val="32"/>
          <w:szCs w:val="32"/>
          <w:highlight w:val="none"/>
        </w:rPr>
      </w:pPr>
      <w:r>
        <w:rPr>
          <w:rFonts w:hint="eastAsia" w:ascii="新宋体" w:hAnsi="新宋体" w:eastAsia="新宋体" w:cs="新宋体"/>
          <w:b/>
          <w:color w:val="auto"/>
          <w:sz w:val="32"/>
          <w:szCs w:val="32"/>
          <w:highlight w:val="none"/>
        </w:rPr>
        <w:t xml:space="preserve">项 目 名 称：</w:t>
      </w:r>
      <w:r/>
    </w:p>
    <w:p>
      <w:pPr>
        <w:ind w:firstLine="1084"/>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项 目 编 号：</w:t>
      </w:r>
      <w:r/>
    </w:p>
    <w:p>
      <w:pPr>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      供应商名称 ：</w:t>
      </w:r>
      <w:r>
        <w:rPr>
          <w:rFonts w:hint="eastAsia" w:ascii="新宋体" w:hAnsi="新宋体" w:eastAsia="新宋体" w:cs="新宋体"/>
          <w:b/>
          <w:color w:val="auto"/>
          <w:sz w:val="32"/>
          <w:szCs w:val="32"/>
          <w:highlight w:val="none"/>
          <w:u w:val="single"/>
        </w:rPr>
        <w:t xml:space="preserve">（盖CA电子公章）</w:t>
      </w:r>
      <w:r/>
    </w:p>
    <w:p>
      <w:pPr>
        <w:rPr>
          <w:rFonts w:hint="eastAsia" w:ascii="新宋体" w:hAnsi="新宋体" w:eastAsia="新宋体" w:cs="新宋体"/>
          <w:b/>
          <w:color w:val="auto"/>
          <w:sz w:val="32"/>
          <w:szCs w:val="32"/>
          <w:highlight w:val="none"/>
          <w:u w:val="single"/>
        </w:rPr>
      </w:pPr>
      <w:r>
        <w:rPr>
          <w:rFonts w:hint="eastAsia" w:ascii="新宋体" w:hAnsi="新宋体" w:eastAsia="新宋体" w:cs="新宋体"/>
          <w:b/>
          <w:color w:val="auto"/>
          <w:sz w:val="32"/>
          <w:szCs w:val="32"/>
          <w:highlight w:val="none"/>
        </w:rPr>
        <w:t xml:space="preserve">      日      期 ：</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center"/>
        <w:spacing w:line="44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color w:val="auto"/>
          <w:sz w:val="24"/>
          <w:szCs w:val="24"/>
          <w:highlight w:val="none"/>
        </w:rPr>
        <w:br w:type="page" w:clear="all"/>
      </w:r>
      <w:r>
        <w:rPr>
          <w:rFonts w:hint="eastAsia" w:ascii="新宋体" w:hAnsi="新宋体" w:eastAsia="新宋体" w:cs="新宋体"/>
          <w:b/>
          <w:bCs/>
          <w:color w:val="auto"/>
          <w:sz w:val="24"/>
          <w:szCs w:val="24"/>
          <w:highlight w:val="none"/>
        </w:rPr>
        <w:t xml:space="preserve">响应文件目录</w:t>
      </w:r>
      <w:r/>
    </w:p>
    <w:p>
      <w:pPr>
        <w:jc w:val="center"/>
        <w:spacing w:line="44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一、磋商响应函</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二、法人授权书</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三、磋商报价表</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四、分项报价表</w:t>
      </w:r>
      <w:r/>
    </w:p>
    <w:p>
      <w:pPr>
        <w:spacing w:line="360" w:lineRule="auto"/>
        <w:rPr>
          <w:rFonts w:hint="eastAsia" w:ascii="新宋体" w:hAnsi="新宋体" w:eastAsia="新宋体" w:cs="新宋体"/>
          <w:b w:val="0"/>
          <w:color w:val="auto"/>
          <w:sz w:val="24"/>
          <w:szCs w:val="24"/>
          <w:highlight w:val="none"/>
          <w:lang w:val="en-US" w:eastAsia="zh-CN" w:bidi="ar-SA"/>
        </w:rPr>
      </w:pPr>
      <w:r>
        <w:rPr>
          <w:rFonts w:hint="eastAsia" w:ascii="新宋体" w:hAnsi="新宋体" w:eastAsia="新宋体" w:cs="新宋体"/>
          <w:color w:val="auto"/>
          <w:sz w:val="24"/>
          <w:szCs w:val="24"/>
          <w:highlight w:val="none"/>
        </w:rPr>
        <w:t xml:space="preserve">五、</w:t>
      </w:r>
      <w:r>
        <w:rPr>
          <w:rFonts w:hint="eastAsia" w:ascii="新宋体" w:hAnsi="新宋体" w:eastAsia="新宋体" w:cs="新宋体"/>
          <w:b w:val="0"/>
          <w:color w:val="auto"/>
          <w:sz w:val="24"/>
          <w:szCs w:val="24"/>
          <w:highlight w:val="none"/>
          <w:lang w:val="en-US" w:eastAsia="zh-CN" w:bidi="ar-SA"/>
        </w:rPr>
        <w:t xml:space="preserve">中小企业或残疾人福利性单位声明函</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六、</w:t>
      </w:r>
      <w:bookmarkStart w:id="105" w:name="OLE_LINK4"/>
      <w:r>
        <w:rPr>
          <w:rFonts w:hint="eastAsia" w:ascii="新宋体" w:hAnsi="新宋体" w:eastAsia="新宋体" w:cs="新宋体"/>
          <w:color w:val="auto"/>
          <w:sz w:val="24"/>
          <w:szCs w:val="24"/>
          <w:highlight w:val="none"/>
        </w:rPr>
        <w:t xml:space="preserve">技术响应偏离表</w:t>
      </w:r>
      <w:bookmarkEnd w:id="105"/>
      <w:r/>
      <w:r/>
    </w:p>
    <w:p>
      <w:pPr>
        <w:spacing w:line="360" w:lineRule="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rPr>
        <w:t xml:space="preserve">七、</w:t>
      </w:r>
      <w:r>
        <w:rPr>
          <w:rFonts w:hint="eastAsia" w:ascii="新宋体" w:hAnsi="新宋体" w:eastAsia="新宋体" w:cs="新宋体"/>
          <w:color w:val="auto"/>
          <w:sz w:val="24"/>
          <w:szCs w:val="24"/>
          <w:highlight w:val="none"/>
          <w:lang w:val="en-US" w:eastAsia="zh-CN"/>
        </w:rPr>
        <w:t xml:space="preserve">商务响应偏离表</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八、项目组人员</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九</w:t>
      </w:r>
      <w:r>
        <w:rPr>
          <w:rFonts w:hint="eastAsia" w:ascii="新宋体" w:hAnsi="新宋体" w:eastAsia="新宋体" w:cs="新宋体"/>
          <w:color w:val="auto"/>
          <w:sz w:val="24"/>
          <w:szCs w:val="24"/>
          <w:highlight w:val="none"/>
        </w:rPr>
        <w:t xml:space="preserve">、企业业绩</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十、实施方案</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 xml:space="preserve">十一、</w:t>
      </w:r>
      <w:r>
        <w:rPr>
          <w:rFonts w:hint="eastAsia" w:ascii="新宋体" w:hAnsi="新宋体" w:eastAsia="新宋体" w:cs="新宋体"/>
          <w:color w:val="auto"/>
          <w:sz w:val="24"/>
          <w:szCs w:val="24"/>
          <w:highlight w:val="none"/>
        </w:rPr>
        <w:t xml:space="preserve">磋商所需其他材料</w:t>
      </w:r>
      <w:r/>
    </w:p>
    <w:p>
      <w:pPr>
        <w:spacing w:line="360" w:lineRule="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 xml:space="preserve">十二、联合体协议书</w:t>
      </w:r>
      <w:r/>
    </w:p>
    <w:p>
      <w:pPr>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br w:type="page" w:clear="all"/>
      </w:r>
      <w:r/>
    </w:p>
    <w:p>
      <w:pPr>
        <w:pStyle w:val="701"/>
        <w:ind w:firstLine="320"/>
        <w:spacing w:before="0" w:after="0" w:line="520" w:lineRule="exact"/>
        <w:rPr>
          <w:rFonts w:hint="eastAsia" w:ascii="新宋体" w:hAnsi="新宋体" w:eastAsia="新宋体" w:cs="新宋体"/>
          <w:b/>
          <w:bCs/>
          <w:color w:val="auto"/>
          <w:sz w:val="24"/>
          <w:szCs w:val="24"/>
          <w:highlight w:val="none"/>
        </w:rPr>
        <w:outlineLvl w:val="1"/>
      </w:pPr>
      <w:r/>
      <w:bookmarkStart w:id="106" w:name="_Toc13786"/>
      <w:r>
        <w:rPr>
          <w:rFonts w:hint="eastAsia" w:ascii="新宋体" w:hAnsi="新宋体" w:eastAsia="新宋体" w:cs="新宋体"/>
          <w:b/>
          <w:bCs/>
          <w:color w:val="auto"/>
          <w:sz w:val="24"/>
          <w:szCs w:val="24"/>
          <w:highlight w:val="none"/>
        </w:rPr>
        <w:t xml:space="preserve">一、磋商响应函</w:t>
      </w:r>
      <w:bookmarkEnd w:id="106"/>
      <w:r/>
      <w:r/>
    </w:p>
    <w:p>
      <w:pPr>
        <w:pStyle w:val="1315"/>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15"/>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磋商响应函</w:t>
      </w:r>
      <w:r/>
    </w:p>
    <w:p>
      <w:pPr>
        <w:pStyle w:val="1315"/>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u w:val="single"/>
          <w:lang w:eastAsia="zh-CN"/>
        </w:rPr>
        <w:t xml:space="preserve">宿迁市宿城区市场监督管理局</w:t>
      </w:r>
      <w:r>
        <w:rPr>
          <w:rFonts w:hint="eastAsia" w:ascii="新宋体" w:hAnsi="新宋体" w:eastAsia="新宋体" w:cs="新宋体"/>
          <w:color w:val="auto"/>
          <w:sz w:val="24"/>
          <w:szCs w:val="24"/>
          <w:highlight w:val="none"/>
        </w:rPr>
        <w:t xml:space="preserve">：</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根据</w:t>
      </w:r>
      <w:r>
        <w:rPr>
          <w:rFonts w:hint="eastAsia" w:ascii="新宋体" w:hAnsi="新宋体" w:eastAsia="新宋体" w:cs="新宋体"/>
          <w:color w:val="auto"/>
          <w:sz w:val="24"/>
          <w:szCs w:val="24"/>
          <w:highlight w:val="none"/>
          <w:lang w:val="en-US" w:eastAsia="zh-CN"/>
        </w:rPr>
        <w:t xml:space="preserve">编号</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的</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竞争性磋商文件，我方在参加本项目竞争性磋商活动中，特做出如下承诺：</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一、我方具备《中华人民共和国政府采购法》第二十二条第一款规定的6项条件；</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三、我方按磋商文件要求提交响应文件，响应磋商文件规定的响应有效期；</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五、我方若违背本声明及承诺约定，经查实，自愿接受采购人及相关主管部门相应的规定处理，并依法承担相应的法律责任。</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六、我方同意采购人、采购代理机构将本函上网公开。</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供应商名称： （盖CA电子公章）</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    年    月   日</w:t>
      </w:r>
      <w:r/>
    </w:p>
    <w:p>
      <w:pPr>
        <w:ind w:firstLine="480"/>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44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bookmarkStart w:id="107" w:name="_Toc120614284"/>
      <w:r>
        <w:rPr>
          <w:rFonts w:hint="eastAsia" w:ascii="新宋体" w:hAnsi="新宋体" w:eastAsia="新宋体" w:cs="新宋体"/>
          <w:b/>
          <w:bCs/>
          <w:color w:val="auto"/>
          <w:sz w:val="24"/>
          <w:szCs w:val="24"/>
          <w:highlight w:val="none"/>
        </w:rPr>
        <w:br w:type="page" w:clear="all"/>
      </w:r>
      <w:r/>
    </w:p>
    <w:p>
      <w:pPr>
        <w:pStyle w:val="701"/>
        <w:ind w:firstLine="320"/>
        <w:spacing w:before="0" w:after="0" w:line="520" w:lineRule="exact"/>
        <w:rPr>
          <w:rFonts w:hint="eastAsia" w:ascii="新宋体" w:hAnsi="新宋体" w:eastAsia="新宋体" w:cs="新宋体"/>
          <w:b/>
          <w:bCs/>
          <w:color w:val="auto"/>
          <w:sz w:val="24"/>
          <w:szCs w:val="24"/>
          <w:highlight w:val="none"/>
        </w:rPr>
        <w:outlineLvl w:val="1"/>
      </w:pPr>
      <w:r/>
      <w:bookmarkStart w:id="108" w:name="_Toc23579"/>
      <w:r>
        <w:rPr>
          <w:rFonts w:hint="eastAsia" w:ascii="新宋体" w:hAnsi="新宋体" w:eastAsia="新宋体" w:cs="新宋体"/>
          <w:b/>
          <w:bCs/>
          <w:color w:val="auto"/>
          <w:sz w:val="24"/>
          <w:szCs w:val="24"/>
          <w:highlight w:val="none"/>
        </w:rPr>
        <w:t xml:space="preserve">二、法人授权书</w:t>
      </w:r>
      <w:bookmarkEnd w:id="108"/>
      <w:r/>
      <w:r/>
    </w:p>
    <w:p>
      <w:pPr>
        <w:pStyle w:val="1320"/>
        <w:jc w:val="center"/>
        <w:widowControl w:val="off"/>
        <w:rPr>
          <w:rFonts w:hint="eastAsia" w:ascii="新宋体" w:hAnsi="新宋体" w:eastAsia="新宋体" w:cs="新宋体"/>
          <w:b w:val="0"/>
          <w:bCs/>
          <w:color w:val="auto"/>
          <w:sz w:val="24"/>
          <w:szCs w:val="24"/>
          <w:highlight w:val="none"/>
        </w:rPr>
      </w:pPr>
      <w:r>
        <w:rPr>
          <w:rFonts w:hint="eastAsia" w:ascii="新宋体" w:hAnsi="新宋体" w:eastAsia="新宋体" w:cs="新宋体"/>
          <w:b w:val="0"/>
          <w:bCs/>
          <w:color w:val="auto"/>
          <w:sz w:val="24"/>
          <w:szCs w:val="24"/>
          <w:highlight w:val="none"/>
        </w:rPr>
        <w:t xml:space="preserve">法人授权书</w:t>
      </w:r>
      <w:r/>
    </w:p>
    <w:p>
      <w:pPr>
        <w:pStyle w:val="1315"/>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本授权书声明：____________（供应商名称）授权________________（被授权人的姓名）为我方就</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号</w:t>
      </w:r>
      <w:r>
        <w:rPr>
          <w:rFonts w:hint="eastAsia" w:ascii="新宋体" w:hAnsi="新宋体" w:eastAsia="新宋体" w:cs="新宋体"/>
          <w:color w:val="auto"/>
          <w:sz w:val="24"/>
          <w:szCs w:val="24"/>
          <w:highlight w:val="none"/>
          <w:u w:val="single"/>
          <w:lang w:eastAsia="zh-CN"/>
        </w:rPr>
        <w:t xml:space="preserve">宿城区2026年工业产品质量监督抽查服务采购项目</w:t>
      </w:r>
      <w:r>
        <w:rPr>
          <w:rFonts w:hint="eastAsia" w:ascii="新宋体" w:hAnsi="新宋体" w:eastAsia="新宋体" w:cs="新宋体"/>
          <w:color w:val="auto"/>
          <w:sz w:val="24"/>
          <w:szCs w:val="24"/>
          <w:highlight w:val="none"/>
        </w:rPr>
        <w:t xml:space="preserve">采购活动的合法代理人，以本单位名义全权处理一切与该项目采购有关的事务。</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本授权书于______年____月____日起生效，特此声明。</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被授权人身份证号码：</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被授权人联系电话：（手机）</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授权单位名称：（盖CA电子公章）</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单位地址：</w:t>
      </w:r>
      <w:r/>
    </w:p>
    <w:p>
      <w:pPr>
        <w:pStyle w:val="1315"/>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日期：</w:t>
      </w:r>
      <w:bookmarkStart w:id="109" w:name="_格式3__银行出具的资信证明"/>
      <w:r/>
      <w:bookmarkEnd w:id="109"/>
      <w:r/>
      <w:bookmarkStart w:id="110" w:name="_Hlt26955070"/>
      <w:r/>
      <w:bookmarkEnd w:id="110"/>
      <w:r/>
      <w:bookmarkStart w:id="111" w:name="_Hlt26671380"/>
      <w:r/>
      <w:bookmarkEnd w:id="111"/>
      <w:r/>
      <w:r/>
    </w:p>
    <w:p>
      <w:pPr>
        <w:spacing w:line="500" w:lineRule="exact"/>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r>
      <w:r/>
    </w:p>
    <w:p>
      <w:pPr>
        <w:ind w:firstLine="480"/>
        <w:tabs>
          <w:tab w:val="left" w:pos="360" w:leader="none"/>
        </w:tabs>
        <w:rPr>
          <w:rFonts w:hint="eastAsia" w:ascii="新宋体" w:hAnsi="新宋体" w:eastAsia="新宋体" w:cs="新宋体"/>
          <w:color w:val="auto"/>
          <w:sz w:val="24"/>
          <w:szCs w:val="24"/>
          <w:highlight w:val="none"/>
          <w:u w:val="single"/>
        </w:rPr>
      </w:pPr>
      <w:r>
        <w:rPr>
          <w:rFonts w:hint="eastAsia" w:ascii="新宋体" w:hAnsi="新宋体" w:eastAsia="新宋体" w:cs="新宋体"/>
          <w:color w:val="auto"/>
          <w:sz w:val="24"/>
          <w:szCs w:val="24"/>
          <w:highlight w:val="none"/>
          <w:u w:val="single"/>
        </w:rPr>
      </w:r>
      <w:r/>
    </w:p>
    <w:p>
      <w:pPr>
        <w:ind w:firstLine="480"/>
        <w:tabs>
          <w:tab w:val="left" w:pos="360" w:leader="none"/>
        </w:tabs>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20"/>
        <w:rPr>
          <w:rFonts w:hint="eastAsia" w:ascii="新宋体" w:hAnsi="新宋体" w:eastAsia="新宋体" w:cs="新宋体"/>
          <w:i/>
          <w:color w:val="auto"/>
          <w:sz w:val="24"/>
          <w:szCs w:val="24"/>
          <w:highlight w:val="none"/>
          <w:u w:val="single"/>
        </w:rPr>
      </w:pPr>
      <w:r>
        <w:rPr>
          <w:rFonts w:hint="eastAsia" w:ascii="新宋体" w:hAnsi="新宋体" w:eastAsia="新宋体" w:cs="新宋体"/>
          <w:i/>
          <w:color w:val="auto"/>
          <w:sz w:val="24"/>
          <w:szCs w:val="24"/>
          <w:highlight w:val="none"/>
          <w:u w:val="single"/>
        </w:rPr>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left"/>
        <w:spacing w:line="5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left"/>
        <w:spacing w:line="5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jc w:val="cente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jc w:val="cente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br w:type="page" w:clear="all"/>
      </w:r>
      <w:r/>
    </w:p>
    <w:p>
      <w:pPr>
        <w:pStyle w:val="701"/>
        <w:ind w:firstLine="320"/>
        <w:spacing w:before="0" w:after="0" w:line="520" w:lineRule="exact"/>
        <w:rPr>
          <w:rFonts w:hint="eastAsia" w:ascii="新宋体" w:hAnsi="新宋体" w:eastAsia="新宋体" w:cs="新宋体"/>
          <w:b/>
          <w:bCs/>
          <w:color w:val="auto"/>
          <w:sz w:val="24"/>
          <w:szCs w:val="24"/>
          <w:highlight w:val="none"/>
        </w:rPr>
        <w:outlineLvl w:val="1"/>
      </w:pPr>
      <w:r/>
      <w:bookmarkStart w:id="112" w:name="_Toc11995"/>
      <w:r>
        <w:rPr>
          <w:rFonts w:hint="eastAsia" w:ascii="新宋体" w:hAnsi="新宋体" w:eastAsia="新宋体" w:cs="新宋体"/>
          <w:b/>
          <w:bCs/>
          <w:color w:val="auto"/>
          <w:sz w:val="24"/>
          <w:szCs w:val="24"/>
          <w:highlight w:val="none"/>
        </w:rPr>
        <w:t xml:space="preserve">三、磋商报价表</w:t>
      </w:r>
      <w:bookmarkEnd w:id="112"/>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本次为首次报价</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货币单位：人民币元</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项目编号：</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采购包号：</w:t>
      </w:r>
      <w:r/>
    </w:p>
    <w:tbl>
      <w:tblPr>
        <w:tblStyle w:val="741"/>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ind w:firstLine="240"/>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金额大写 </w:t>
            </w:r>
            <w:r/>
          </w:p>
        </w:tc>
      </w:tr>
    </w:tbl>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供应商（CA电子签章）：</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供应商名称</w:t>
      </w:r>
      <w:r/>
    </w:p>
    <w:p>
      <w:pPr>
        <w:spacing w:line="480" w:lineRule="exact"/>
        <w:rPr>
          <w:rFonts w:hint="eastAsia" w:ascii="新宋体" w:hAnsi="新宋体" w:eastAsia="新宋体" w:cs="新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auto"/>
          <w:sz w:val="24"/>
          <w:szCs w:val="24"/>
          <w:highlight w:val="none"/>
        </w:rPr>
        <w:t xml:space="preserve">日期：   年   月   日</w:t>
      </w:r>
      <w:r/>
    </w:p>
    <w:p>
      <w:pPr>
        <w:spacing w:line="48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spacing w:line="46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br w:type="page" w:clear="all"/>
      </w:r>
      <w:r/>
    </w:p>
    <w:p>
      <w:pPr>
        <w:pStyle w:val="701"/>
        <w:ind w:firstLine="320"/>
        <w:spacing w:before="0" w:after="0" w:line="520" w:lineRule="exact"/>
        <w:rPr>
          <w:rFonts w:hint="eastAsia" w:ascii="新宋体" w:hAnsi="新宋体" w:eastAsia="新宋体" w:cs="新宋体"/>
          <w:b/>
          <w:bCs/>
          <w:color w:val="auto"/>
          <w:sz w:val="24"/>
          <w:szCs w:val="24"/>
          <w:highlight w:val="none"/>
        </w:rPr>
        <w:outlineLvl w:val="1"/>
      </w:pPr>
      <w:r/>
      <w:bookmarkStart w:id="113" w:name="_Toc23492"/>
      <w:r>
        <w:rPr>
          <w:rFonts w:hint="eastAsia" w:ascii="新宋体" w:hAnsi="新宋体" w:eastAsia="新宋体" w:cs="新宋体"/>
          <w:b/>
          <w:bCs/>
          <w:color w:val="auto"/>
          <w:sz w:val="24"/>
          <w:szCs w:val="24"/>
          <w:highlight w:val="none"/>
        </w:rPr>
        <w:t xml:space="preserve">四、分项报价表</w:t>
      </w:r>
      <w:bookmarkEnd w:id="113"/>
      <w:r/>
      <w:r/>
    </w:p>
    <w:tbl>
      <w:tblPr>
        <w:tblStyle w:val="710"/>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4</w:t>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5</w:t>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6</w:t>
            </w:r>
            <w:r/>
          </w:p>
        </w:tc>
      </w:tr>
      <w:tr>
        <w:trPr>
          <w:cantSplit/>
          <w:trHeight w:val="634"/>
        </w:trPr>
        <w:tc>
          <w:tcPr>
            <w:tcW w:w="866"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rPr>
              <w:suppressLineNumbers w:val="0"/>
            </w:pPr>
            <w:r>
              <w:rPr>
                <w:rFonts w:hint="eastAsia" w:ascii="新宋体" w:hAnsi="新宋体" w:eastAsia="新宋体" w:cs="新宋体"/>
                <w:color w:val="auto"/>
                <w:sz w:val="24"/>
                <w:szCs w:val="24"/>
              </w:rPr>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分项服务名称</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分项单位</w:t>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数量</w:t>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单价</w:t>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总价</w:t>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备注</w:t>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666"/>
        </w:trPr>
        <w:tc>
          <w:tcPr>
            <w:tcW w:w="866"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673"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511"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099"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478"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2"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cantSplit/>
          <w:trHeight w:val="508"/>
        </w:trPr>
        <w:tc>
          <w:tcPr>
            <w:gridSpan w:val="5"/>
            <w:tcW w:w="6627" w:type="dxa"/>
            <w:vAlign w:val="center"/>
            <w:textDirection w:val="lrTb"/>
            <w:noWrap w:val="false"/>
          </w:tcPr>
          <w:p>
            <w:pPr>
              <w:ind w:left="0" w:right="0"/>
              <w:jc w:val="center"/>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总报价（人民币：元）</w:t>
            </w:r>
            <w:r/>
          </w:p>
        </w:tc>
        <w:tc>
          <w:tcPr>
            <w:tcW w:w="1642" w:type="dxa"/>
            <w:textDirection w:val="lrTb"/>
            <w:noWrap w:val="false"/>
          </w:tcPr>
          <w:p>
            <w:pPr>
              <w:ind w:left="0" w:right="0"/>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130" w:type="dxa"/>
            <w:textDirection w:val="lrTb"/>
            <w:noWrap w:val="false"/>
          </w:tcPr>
          <w:p>
            <w:pPr>
              <w:ind w:left="0" w:right="0"/>
              <w:keepLines w:val="0"/>
              <w:keepNext w:val="0"/>
              <w:spacing w:before="0" w:beforeAutospacing="0" w:after="0" w:afterAutospacing="0" w:line="0"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ind w:firstLine="480"/>
        <w:spacing w:line="480" w:lineRule="exact"/>
        <w:rPr>
          <w:rFonts w:hint="default" w:ascii="新宋体" w:hAnsi="新宋体" w:eastAsia="新宋体" w:cs="新宋体"/>
          <w:b/>
          <w:bCs/>
          <w:color w:val="auto"/>
          <w:sz w:val="24"/>
          <w:szCs w:val="24"/>
          <w:highlight w:val="none"/>
          <w:lang w:val="en-US" w:eastAsia="zh-CN"/>
        </w:rPr>
      </w:pPr>
      <w:r>
        <w:rPr>
          <w:rFonts w:hint="eastAsia" w:ascii="新宋体" w:hAnsi="新宋体" w:eastAsia="新宋体" w:cs="新宋体"/>
          <w:color w:val="auto"/>
          <w:sz w:val="24"/>
          <w:szCs w:val="24"/>
          <w:highlight w:val="none"/>
        </w:rPr>
        <w:t xml:space="preserve">备注：磋商报价采用总承包方式，供应商的“总报价”应包括采购人需求的服务（包含与服务相关的产品）价格、培训费用及售后服务费用，项目在指定地点、环境交付、验收所需费用和所有相关税金费用及为完成整个项目所产生的其他所有费用。</w:t>
      </w:r>
      <w:r>
        <w:rPr>
          <w:rFonts w:hint="eastAsia" w:ascii="新宋体" w:hAnsi="新宋体" w:eastAsia="新宋体" w:cs="新宋体"/>
          <w:b/>
          <w:bCs/>
          <w:color w:val="auto"/>
          <w:sz w:val="24"/>
          <w:szCs w:val="24"/>
          <w:highlight w:val="none"/>
          <w:lang w:val="en-US" w:eastAsia="zh-CN"/>
        </w:rPr>
        <w:t xml:space="preserve">表格可根据采购清单格式自行调整。</w:t>
      </w:r>
      <w:r/>
    </w:p>
    <w:p>
      <w:pPr>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spacing w:line="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20"/>
        <w:jc w:val="center"/>
        <w:widowControl w:val="off"/>
        <w:rPr>
          <w:rFonts w:hint="eastAsia" w:ascii="新宋体" w:hAnsi="新宋体" w:eastAsia="新宋体" w:cs="新宋体"/>
          <w:b w:val="0"/>
          <w:color w:val="auto"/>
          <w:sz w:val="24"/>
          <w:szCs w:val="24"/>
          <w:highlight w:val="none"/>
        </w:rPr>
      </w:pPr>
      <w:r>
        <w:rPr>
          <w:rFonts w:hint="eastAsia" w:ascii="新宋体" w:hAnsi="新宋体" w:eastAsia="新宋体" w:cs="新宋体"/>
          <w:bCs/>
          <w:color w:val="auto"/>
          <w:sz w:val="24"/>
          <w:szCs w:val="24"/>
          <w:highlight w:val="none"/>
        </w:rPr>
        <w:br w:type="page" w:clear="all"/>
      </w:r>
      <w:r/>
    </w:p>
    <w:p>
      <w:pPr>
        <w:pStyle w:val="701"/>
        <w:ind w:firstLine="320"/>
        <w:spacing w:before="0" w:after="0" w:line="520" w:lineRule="exact"/>
        <w:rPr>
          <w:rFonts w:hint="eastAsia" w:ascii="新宋体" w:hAnsi="新宋体" w:eastAsia="新宋体" w:cs="新宋体"/>
          <w:b/>
          <w:bCs/>
          <w:color w:val="auto"/>
          <w:sz w:val="24"/>
          <w:szCs w:val="24"/>
          <w:highlight w:val="none"/>
        </w:rPr>
      </w:pPr>
      <w:r/>
      <w:bookmarkStart w:id="114" w:name="_Toc9025"/>
      <w:r/>
      <w:bookmarkStart w:id="115" w:name="_Toc21129"/>
      <w:r/>
      <w:bookmarkStart w:id="116" w:name="_Toc17530"/>
      <w:r>
        <w:rPr>
          <w:rFonts w:hint="eastAsia" w:ascii="新宋体" w:hAnsi="新宋体" w:eastAsia="新宋体" w:cs="新宋体"/>
          <w:b/>
          <w:bCs/>
          <w:color w:val="auto"/>
          <w:sz w:val="24"/>
          <w:szCs w:val="24"/>
          <w:highlight w:val="none"/>
        </w:rPr>
        <w:t xml:space="preserve">五、中小企业或残疾人福利性单位声明函</w:t>
      </w:r>
      <w:bookmarkEnd w:id="114"/>
      <w:r/>
      <w:bookmarkEnd w:id="115"/>
      <w:r/>
      <w:bookmarkEnd w:id="116"/>
      <w:r/>
      <w:r/>
    </w:p>
    <w:p>
      <w:pPr>
        <w:ind w:firstLine="643"/>
        <w:jc w:val="center"/>
        <w:spacing w:line="400" w:lineRule="exact"/>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32"/>
        <w:jc w:val="center"/>
        <w:spacing w:before="151" w:after="151" w:line="6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中小微企业声明函（服务类项目）</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本公司（联合体）郑重声明，根据《政府采购促进中小企业发展管理办法》(财库〔2020〕46号)的规定，本公司（联合体）参加</w:t>
      </w:r>
      <w:r>
        <w:rPr>
          <w:rFonts w:hint="eastAsia" w:ascii="新宋体" w:hAnsi="新宋体" w:eastAsia="新宋体" w:cs="新宋体"/>
          <w:color w:val="auto"/>
          <w:sz w:val="24"/>
          <w:szCs w:val="24"/>
          <w:highlight w:val="none"/>
          <w:u w:val="single"/>
        </w:rPr>
        <w:t xml:space="preserve"> 单位名称 </w:t>
      </w:r>
      <w:r>
        <w:rPr>
          <w:rFonts w:hint="eastAsia" w:ascii="新宋体" w:hAnsi="新宋体" w:eastAsia="新宋体" w:cs="新宋体"/>
          <w:color w:val="auto"/>
          <w:sz w:val="24"/>
          <w:szCs w:val="24"/>
          <w:highlight w:val="none"/>
        </w:rPr>
        <w:t xml:space="preserve"> 的</w:t>
      </w:r>
      <w:r>
        <w:rPr>
          <w:rFonts w:hint="eastAsia" w:ascii="新宋体" w:hAnsi="新宋体" w:eastAsia="新宋体" w:cs="新宋体"/>
          <w:color w:val="auto"/>
          <w:sz w:val="24"/>
          <w:szCs w:val="24"/>
          <w:highlight w:val="none"/>
          <w:u w:val="single"/>
        </w:rPr>
        <w:t xml:space="preserve">（项目名称）</w:t>
      </w:r>
      <w:r>
        <w:rPr>
          <w:rFonts w:hint="eastAsia" w:ascii="新宋体" w:hAnsi="新宋体" w:eastAsia="新宋体" w:cs="新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新宋体" w:hAnsi="新宋体" w:eastAsia="新宋体" w:cs="新宋体"/>
          <w:i/>
          <w:color w:val="auto"/>
          <w:sz w:val="24"/>
          <w:szCs w:val="24"/>
          <w:highlight w:val="none"/>
          <w:u w:val="single"/>
        </w:rPr>
      </w:pPr>
      <w:r>
        <w:rPr>
          <w:rFonts w:hint="eastAsia" w:ascii="新宋体" w:hAnsi="新宋体" w:eastAsia="新宋体" w:cs="新宋体"/>
          <w:color w:val="auto"/>
          <w:sz w:val="24"/>
          <w:szCs w:val="24"/>
          <w:highlight w:val="none"/>
        </w:rPr>
        <w:t xml:space="preserve">1.</w:t>
      </w:r>
      <w:r>
        <w:rPr>
          <w:rFonts w:hint="eastAsia" w:ascii="新宋体" w:hAnsi="新宋体" w:eastAsia="新宋体" w:cs="新宋体"/>
          <w:color w:val="auto"/>
          <w:sz w:val="24"/>
          <w:szCs w:val="24"/>
          <w:highlight w:val="none"/>
          <w:u w:val="single"/>
        </w:rPr>
        <w:t xml:space="preserve">（标的名称）</w:t>
      </w:r>
      <w:r>
        <w:rPr>
          <w:rFonts w:hint="eastAsia" w:ascii="新宋体" w:hAnsi="新宋体" w:eastAsia="新宋体" w:cs="新宋体"/>
          <w:i/>
          <w:color w:val="auto"/>
          <w:sz w:val="24"/>
          <w:szCs w:val="24"/>
          <w:highlight w:val="none"/>
        </w:rPr>
        <w:t xml:space="preserve">，</w:t>
      </w:r>
      <w:r>
        <w:rPr>
          <w:rFonts w:hint="eastAsia" w:ascii="新宋体" w:hAnsi="新宋体" w:eastAsia="新宋体" w:cs="新宋体"/>
          <w:color w:val="auto"/>
          <w:sz w:val="24"/>
          <w:szCs w:val="24"/>
          <w:highlight w:val="none"/>
        </w:rPr>
        <w:t xml:space="preserve">属于</w:t>
      </w:r>
      <w:r>
        <w:rPr>
          <w:rFonts w:hint="eastAsia" w:ascii="新宋体" w:hAnsi="新宋体" w:eastAsia="新宋体" w:cs="新宋体"/>
          <w:color w:val="auto"/>
          <w:sz w:val="24"/>
          <w:szCs w:val="24"/>
          <w:highlight w:val="none"/>
          <w:u w:val="single"/>
        </w:rPr>
        <w:t xml:space="preserve">（供应商填写磋商文件中明确的所属行业）</w:t>
      </w:r>
      <w:r>
        <w:rPr>
          <w:rFonts w:hint="eastAsia" w:ascii="新宋体" w:hAnsi="新宋体" w:eastAsia="新宋体" w:cs="新宋体"/>
          <w:color w:val="auto"/>
          <w:sz w:val="24"/>
          <w:szCs w:val="24"/>
          <w:highlight w:val="none"/>
        </w:rPr>
        <w:t xml:space="preserve">行业；承接企业为</w:t>
      </w:r>
      <w:r>
        <w:rPr>
          <w:rFonts w:hint="eastAsia" w:ascii="新宋体" w:hAnsi="新宋体" w:eastAsia="新宋体" w:cs="新宋体"/>
          <w:color w:val="auto"/>
          <w:sz w:val="24"/>
          <w:szCs w:val="24"/>
          <w:highlight w:val="none"/>
          <w:u w:val="single"/>
        </w:rPr>
        <w:t xml:space="preserve">（企业名称）</w:t>
      </w:r>
      <w:r>
        <w:rPr>
          <w:rFonts w:hint="eastAsia" w:ascii="新宋体" w:hAnsi="新宋体" w:eastAsia="新宋体" w:cs="新宋体"/>
          <w:color w:val="auto"/>
          <w:sz w:val="24"/>
          <w:szCs w:val="24"/>
          <w:highlight w:val="none"/>
        </w:rPr>
        <w:t xml:space="preserve">，从业人员</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人，营业收入为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万元，资产总额为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万元，属于</w:t>
      </w:r>
      <w:r>
        <w:rPr>
          <w:rFonts w:hint="eastAsia" w:ascii="新宋体" w:hAnsi="新宋体" w:eastAsia="新宋体" w:cs="新宋体"/>
          <w:color w:val="auto"/>
          <w:sz w:val="24"/>
          <w:szCs w:val="24"/>
          <w:highlight w:val="none"/>
          <w:u w:val="single"/>
        </w:rPr>
        <w:t xml:space="preserve">（□中型企业 □小型企业 □微型企业）；</w:t>
      </w:r>
      <w:r/>
    </w:p>
    <w:p>
      <w:pPr>
        <w:ind w:firstLine="480"/>
        <w:spacing w:line="480" w:lineRule="exact"/>
        <w:rPr>
          <w:rFonts w:hint="eastAsia" w:ascii="新宋体" w:hAnsi="新宋体" w:eastAsia="新宋体" w:cs="新宋体"/>
          <w:i/>
          <w:color w:val="auto"/>
          <w:sz w:val="24"/>
          <w:szCs w:val="24"/>
          <w:highlight w:val="none"/>
          <w:u w:val="single"/>
        </w:rPr>
      </w:pPr>
      <w:r>
        <w:rPr>
          <w:rFonts w:hint="eastAsia" w:ascii="新宋体" w:hAnsi="新宋体" w:eastAsia="新宋体" w:cs="新宋体"/>
          <w:color w:val="auto"/>
          <w:sz w:val="24"/>
          <w:szCs w:val="24"/>
          <w:highlight w:val="none"/>
        </w:rPr>
        <w:t xml:space="preserve">2.</w:t>
      </w:r>
      <w:r>
        <w:rPr>
          <w:rFonts w:hint="eastAsia" w:ascii="新宋体" w:hAnsi="新宋体" w:eastAsia="新宋体" w:cs="新宋体"/>
          <w:color w:val="auto"/>
          <w:sz w:val="24"/>
          <w:szCs w:val="24"/>
          <w:highlight w:val="none"/>
          <w:u w:val="single"/>
        </w:rPr>
        <w:t xml:space="preserve">（标的名称）</w:t>
      </w:r>
      <w:r>
        <w:rPr>
          <w:rFonts w:hint="eastAsia" w:ascii="新宋体" w:hAnsi="新宋体" w:eastAsia="新宋体" w:cs="新宋体"/>
          <w:i/>
          <w:color w:val="auto"/>
          <w:sz w:val="24"/>
          <w:szCs w:val="24"/>
          <w:highlight w:val="none"/>
        </w:rPr>
        <w:t xml:space="preserve">，</w:t>
      </w:r>
      <w:r>
        <w:rPr>
          <w:rFonts w:hint="eastAsia" w:ascii="新宋体" w:hAnsi="新宋体" w:eastAsia="新宋体" w:cs="新宋体"/>
          <w:color w:val="auto"/>
          <w:sz w:val="24"/>
          <w:szCs w:val="24"/>
          <w:highlight w:val="none"/>
        </w:rPr>
        <w:t xml:space="preserve">属于</w:t>
      </w:r>
      <w:r>
        <w:rPr>
          <w:rFonts w:hint="eastAsia" w:ascii="新宋体" w:hAnsi="新宋体" w:eastAsia="新宋体" w:cs="新宋体"/>
          <w:color w:val="auto"/>
          <w:sz w:val="24"/>
          <w:szCs w:val="24"/>
          <w:highlight w:val="none"/>
          <w:u w:val="single"/>
        </w:rPr>
        <w:t xml:space="preserve">（供应商填写磋商文件中明确的所属行业）</w:t>
      </w:r>
      <w:r>
        <w:rPr>
          <w:rFonts w:hint="eastAsia" w:ascii="新宋体" w:hAnsi="新宋体" w:eastAsia="新宋体" w:cs="新宋体"/>
          <w:color w:val="auto"/>
          <w:sz w:val="24"/>
          <w:szCs w:val="24"/>
          <w:highlight w:val="none"/>
        </w:rPr>
        <w:t xml:space="preserve">行业；承接企业为</w:t>
      </w:r>
      <w:r>
        <w:rPr>
          <w:rFonts w:hint="eastAsia" w:ascii="新宋体" w:hAnsi="新宋体" w:eastAsia="新宋体" w:cs="新宋体"/>
          <w:color w:val="auto"/>
          <w:sz w:val="24"/>
          <w:szCs w:val="24"/>
          <w:highlight w:val="none"/>
          <w:u w:val="single"/>
        </w:rPr>
        <w:t xml:space="preserve">（企业名称）</w:t>
      </w:r>
      <w:r>
        <w:rPr>
          <w:rFonts w:hint="eastAsia" w:ascii="新宋体" w:hAnsi="新宋体" w:eastAsia="新宋体" w:cs="新宋体"/>
          <w:color w:val="auto"/>
          <w:sz w:val="24"/>
          <w:szCs w:val="24"/>
          <w:highlight w:val="none"/>
        </w:rPr>
        <w:t xml:space="preserve">，从业人员</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人，营业收入为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万元，资产总额为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万元，属于</w:t>
      </w:r>
      <w:r>
        <w:rPr>
          <w:rFonts w:hint="eastAsia" w:ascii="新宋体" w:hAnsi="新宋体" w:eastAsia="新宋体" w:cs="新宋体"/>
          <w:color w:val="auto"/>
          <w:sz w:val="24"/>
          <w:szCs w:val="24"/>
          <w:highlight w:val="none"/>
          <w:u w:val="single"/>
        </w:rPr>
        <w:t xml:space="preserve">（□中型企业 □小型企业 □微型企业）；</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本企业对上述声明内容的真实性负责。如有虚假，将依法承担相应责任</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jc w:val="right"/>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企业名称（加盖CA电子公章）：</w:t>
      </w:r>
      <w:r/>
    </w:p>
    <w:p>
      <w:pPr>
        <w:ind w:firstLine="696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日  期：</w:t>
      </w:r>
      <w:r/>
    </w:p>
    <w:p>
      <w:pPr>
        <w:ind w:firstLine="24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2.对照《工业和信息化部、国家统计局、国家发展和改革委员会、财政部关于印发中小企业划型标准规定的通知》(工信部联企业[2011]300号)的规定，供应商自行勾选承接企业的企业规模类型。</w:t>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r>
      <w:r/>
    </w:p>
    <w:p>
      <w:pPr>
        <w:pStyle w:val="1332"/>
        <w:jc w:val="center"/>
        <w:spacing w:before="151" w:after="151" w:line="6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残疾人福利性单位声明函</w:t>
      </w:r>
      <w:r/>
    </w:p>
    <w:p>
      <w:pPr>
        <w:pStyle w:val="1333"/>
        <w:spacing w:line="588" w:lineRule="exact"/>
        <w:rPr>
          <w:rFonts w:hint="eastAsia" w:ascii="新宋体" w:hAnsi="新宋体" w:eastAsia="新宋体" w:cs="新宋体"/>
          <w:b/>
          <w:color w:val="auto"/>
          <w:spacing w:val="6"/>
          <w:sz w:val="24"/>
          <w:szCs w:val="24"/>
          <w:highlight w:val="none"/>
        </w:rPr>
      </w:pPr>
      <w:r>
        <w:rPr>
          <w:rFonts w:hint="eastAsia" w:ascii="新宋体" w:hAnsi="新宋体" w:eastAsia="新宋体" w:cs="新宋体"/>
          <w:b/>
          <w:color w:val="auto"/>
          <w:spacing w:val="6"/>
          <w:sz w:val="24"/>
          <w:szCs w:val="24"/>
          <w:highlight w:val="none"/>
        </w:rPr>
      </w:r>
      <w:r/>
    </w:p>
    <w:p>
      <w:pPr>
        <w:pStyle w:val="1332"/>
        <w:ind w:firstLine="48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新宋体" w:hAnsi="新宋体" w:eastAsia="新宋体" w:cs="新宋体"/>
          <w:color w:val="auto"/>
          <w:sz w:val="24"/>
          <w:szCs w:val="24"/>
          <w:highlight w:val="none"/>
          <w:u w:val="single"/>
        </w:rPr>
        <w:t xml:space="preserve">（单位名称）</w:t>
      </w:r>
      <w:r>
        <w:rPr>
          <w:rFonts w:hint="eastAsia" w:ascii="新宋体" w:hAnsi="新宋体" w:eastAsia="新宋体" w:cs="新宋体"/>
          <w:color w:val="auto"/>
          <w:sz w:val="24"/>
          <w:szCs w:val="24"/>
          <w:highlight w:val="none"/>
        </w:rPr>
        <w:t xml:space="preserve">的</w:t>
      </w:r>
      <w:r>
        <w:rPr>
          <w:rFonts w:hint="eastAsia" w:ascii="新宋体" w:hAnsi="新宋体" w:eastAsia="新宋体" w:cs="新宋体"/>
          <w:color w:val="auto"/>
          <w:sz w:val="24"/>
          <w:szCs w:val="24"/>
          <w:highlight w:val="none"/>
          <w:u w:val="single"/>
        </w:rPr>
        <w:t xml:space="preserve">（项目名称） </w:t>
      </w:r>
      <w:r>
        <w:rPr>
          <w:rFonts w:hint="eastAsia" w:ascii="新宋体" w:hAnsi="新宋体" w:eastAsia="新宋体" w:cs="新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32"/>
        <w:ind w:firstLine="48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本单位对上述声明的真实性负责。如有虚假，将依法承担相应责任。</w:t>
      </w:r>
      <w:r/>
    </w:p>
    <w:p>
      <w:pPr>
        <w:pStyle w:val="1334"/>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34"/>
        <w:ind w:firstLine="480"/>
        <w:jc w:val="left"/>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（盖CA电子公章）</w:t>
      </w:r>
      <w:r/>
    </w:p>
    <w:p>
      <w:pPr>
        <w:pStyle w:val="1330"/>
        <w:ind w:firstLine="480"/>
        <w:spacing w:line="500" w:lineRule="exact"/>
        <w:rPr>
          <w:rFonts w:hint="eastAsia" w:ascii="新宋体" w:hAnsi="新宋体" w:eastAsia="新宋体" w:cs="新宋体"/>
          <w:b w:val="0"/>
          <w:color w:val="auto"/>
          <w:sz w:val="24"/>
          <w:szCs w:val="24"/>
          <w:highlight w:val="none"/>
        </w:rPr>
      </w:pPr>
      <w:r>
        <w:rPr>
          <w:rFonts w:hint="eastAsia" w:ascii="新宋体" w:hAnsi="新宋体" w:eastAsia="新宋体" w:cs="新宋体"/>
          <w:b w:val="0"/>
          <w:color w:val="auto"/>
          <w:sz w:val="24"/>
          <w:szCs w:val="24"/>
          <w:highlight w:val="none"/>
        </w:rPr>
        <w:t xml:space="preserve">日期：  年  月  日</w:t>
      </w:r>
      <w:r/>
    </w:p>
    <w:p>
      <w:pPr>
        <w:pStyle w:val="1335"/>
        <w:ind w:left="357" w:firstLine="0"/>
        <w:spacing w:line="50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32"/>
        <w:ind w:firstLine="445"/>
        <w:spacing w:before="151" w:after="151" w:line="24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备注：1.非残疾人福利性单位不需提供此函。</w:t>
      </w:r>
      <w:r/>
    </w:p>
    <w:p>
      <w:pPr>
        <w:pStyle w:val="1332"/>
        <w:ind w:firstLine="445"/>
        <w:spacing w:before="151" w:after="151" w:line="240"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2.符合报价折扣情形的请将此函填报上传至“企业报价折扣证明”一栏中。</w:t>
      </w:r>
      <w:r/>
    </w:p>
    <w:p>
      <w:pPr>
        <w:rPr>
          <w:rFonts w:hint="eastAsia" w:ascii="新宋体" w:hAnsi="新宋体" w:eastAsia="新宋体" w:cs="新宋体"/>
          <w:b/>
          <w:color w:val="auto"/>
          <w:sz w:val="24"/>
          <w:szCs w:val="24"/>
          <w:highlight w:val="none"/>
        </w:rPr>
      </w:pPr>
      <w:r>
        <w:rPr>
          <w:rFonts w:hint="eastAsia" w:ascii="新宋体" w:hAnsi="新宋体" w:eastAsia="新宋体" w:cs="新宋体"/>
          <w:color w:val="auto"/>
          <w:sz w:val="24"/>
          <w:szCs w:val="24"/>
          <w:highlight w:val="none"/>
        </w:rPr>
        <w:br w:type="page" w:clear="all"/>
      </w:r>
      <w:r/>
    </w:p>
    <w:p>
      <w:pPr>
        <w:pStyle w:val="701"/>
        <w:ind w:firstLine="320"/>
        <w:spacing w:before="0" w:after="0" w:line="520" w:lineRule="exact"/>
        <w:rPr>
          <w:rFonts w:hint="eastAsia" w:ascii="新宋体" w:hAnsi="新宋体" w:eastAsia="新宋体" w:cs="新宋体"/>
          <w:color w:val="auto"/>
          <w:sz w:val="24"/>
          <w:szCs w:val="24"/>
          <w:highlight w:val="none"/>
        </w:rPr>
        <w:outlineLvl w:val="1"/>
      </w:pPr>
      <w:r/>
      <w:bookmarkStart w:id="117" w:name="_Toc24377"/>
      <w:r>
        <w:rPr>
          <w:rFonts w:hint="eastAsia" w:ascii="新宋体" w:hAnsi="新宋体" w:eastAsia="新宋体" w:cs="新宋体"/>
          <w:b/>
          <w:bCs/>
          <w:color w:val="auto"/>
          <w:sz w:val="24"/>
          <w:szCs w:val="24"/>
          <w:highlight w:val="none"/>
        </w:rPr>
        <w:t xml:space="preserve">六、技术响应偏离表</w:t>
      </w:r>
      <w:bookmarkEnd w:id="117"/>
      <w:r/>
      <w:r/>
    </w:p>
    <w:p>
      <w:pPr>
        <w:pStyle w:val="71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tbl>
      <w:tblPr>
        <w:tblStyle w:val="710"/>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100" w:beforeAutospacing="0" w:after="0" w:afterAutospacing="0" w:line="40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偏离情况（</w:t>
            </w:r>
            <w:r>
              <w:rPr>
                <w:rFonts w:hint="eastAsia" w:ascii="新宋体" w:hAnsi="新宋体" w:eastAsia="新宋体" w:cs="新宋体"/>
                <w:b/>
                <w:color w:val="auto"/>
                <w:sz w:val="24"/>
                <w:szCs w:val="24"/>
                <w:highlight w:val="none"/>
              </w:rPr>
              <w:t xml:space="preserve">正偏离、负偏离、无偏离</w:t>
            </w:r>
            <w:r>
              <w:rPr>
                <w:rFonts w:hint="eastAsia" w:ascii="新宋体" w:hAnsi="新宋体" w:eastAsia="新宋体" w:cs="新宋体"/>
                <w:color w:val="auto"/>
                <w:sz w:val="24"/>
                <w:szCs w:val="24"/>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偏离内容及说明</w:t>
            </w:r>
            <w:r/>
          </w:p>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jc w:val="right"/>
        <w:spacing w:line="559" w:lineRule="atLeas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（盖CA电子公章）</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40"/>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备注：</w:t>
      </w:r>
      <w:r/>
    </w:p>
    <w:p>
      <w:pPr>
        <w:pStyle w:val="1340"/>
        <w:numPr>
          <w:ilvl w:val="0"/>
          <w:numId w:val="8"/>
        </w:num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供应商针对采购需求中的实质性要求（打“★”内容）须做出明确响应，采购需求中要求提供证明材料的，以证明材料为准，若《技术响应偏离表》与提供证明材料的内容不一致，以证明材料为准；采购需求中未要求提供证明材料的，以《技术响应偏离表》为准，《技术响应偏离表》中未列出的作无效响应处理。</w:t>
      </w:r>
      <w:r/>
    </w:p>
    <w:p>
      <w:pPr>
        <w:numPr>
          <w:ilvl w:val="0"/>
          <w:numId w:val="8"/>
        </w:num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采购文件中要求提供承诺函的，供应商按要求提供承诺函。</w:t>
      </w:r>
      <w:r/>
    </w:p>
    <w:p>
      <w:pPr>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t xml:space="preserve">3、供应商所投产品如与磋商文件要求的规格及配置不一致，则须在上表偏离说明中详细注明。</w:t>
      </w:r>
      <w:r>
        <w:rPr>
          <w:rFonts w:hint="eastAsia" w:ascii="新宋体" w:hAnsi="新宋体" w:eastAsia="新宋体" w:cs="新宋体"/>
          <w:b/>
          <w:color w:val="auto"/>
          <w:sz w:val="24"/>
          <w:szCs w:val="24"/>
          <w:highlight w:val="none"/>
        </w:rPr>
        <w:br w:type="page" w:clear="all"/>
      </w:r>
      <w:r/>
    </w:p>
    <w:p>
      <w:pPr>
        <w:pStyle w:val="1350"/>
        <w:rPr>
          <w:rFonts w:hint="eastAsia" w:ascii="新宋体" w:hAnsi="新宋体" w:eastAsia="新宋体" w:cs="新宋体"/>
          <w:color w:val="auto"/>
          <w:sz w:val="24"/>
          <w:szCs w:val="24"/>
          <w:highlight w:val="none"/>
        </w:rPr>
        <w:outlineLvl w:val="1"/>
      </w:pPr>
      <w:r/>
      <w:bookmarkStart w:id="118" w:name="_Toc26309"/>
      <w:r>
        <w:rPr>
          <w:rFonts w:hint="eastAsia" w:ascii="新宋体" w:hAnsi="新宋体" w:eastAsia="新宋体" w:cs="新宋体"/>
          <w:color w:val="auto"/>
          <w:sz w:val="24"/>
          <w:szCs w:val="24"/>
          <w:highlight w:val="none"/>
        </w:rPr>
        <w:t xml:space="preserve">七、</w:t>
      </w:r>
      <w:bookmarkEnd w:id="107"/>
      <w:r>
        <w:rPr>
          <w:rFonts w:hint="eastAsia" w:ascii="新宋体" w:hAnsi="新宋体" w:eastAsia="新宋体" w:cs="新宋体"/>
          <w:color w:val="auto"/>
          <w:sz w:val="24"/>
          <w:szCs w:val="24"/>
          <w:highlight w:val="none"/>
          <w:lang w:val="en-US" w:eastAsia="zh-CN"/>
        </w:rPr>
        <w:t xml:space="preserve">商务</w:t>
      </w:r>
      <w:r>
        <w:rPr>
          <w:rFonts w:hint="eastAsia" w:ascii="新宋体" w:hAnsi="新宋体" w:eastAsia="新宋体" w:cs="新宋体"/>
          <w:color w:val="auto"/>
          <w:sz w:val="24"/>
          <w:szCs w:val="24"/>
          <w:highlight w:val="none"/>
        </w:rPr>
        <w:t xml:space="preserve">响应偏离表</w:t>
      </w:r>
      <w:bookmarkEnd w:id="118"/>
      <w:r/>
      <w:r/>
    </w:p>
    <w:p>
      <w:pPr>
        <w:pStyle w:val="712"/>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tbl>
      <w:tblPr>
        <w:tblStyle w:val="710"/>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100" w:beforeAutospacing="0" w:after="0" w:afterAutospacing="0" w:line="40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偏离情况（</w:t>
            </w:r>
            <w:r>
              <w:rPr>
                <w:rFonts w:hint="eastAsia" w:ascii="新宋体" w:hAnsi="新宋体" w:eastAsia="新宋体" w:cs="新宋体"/>
                <w:b/>
                <w:color w:val="auto"/>
                <w:sz w:val="24"/>
                <w:szCs w:val="24"/>
                <w:highlight w:val="none"/>
              </w:rPr>
              <w:t xml:space="preserve">正偏离、负偏离、无偏离</w:t>
            </w:r>
            <w:r>
              <w:rPr>
                <w:rFonts w:hint="eastAsia" w:ascii="新宋体" w:hAnsi="新宋体" w:eastAsia="新宋体" w:cs="新宋体"/>
                <w:color w:val="auto"/>
                <w:sz w:val="24"/>
                <w:szCs w:val="24"/>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偏离内容及说明</w:t>
            </w:r>
            <w:r/>
          </w:p>
          <w:p>
            <w:pPr>
              <w:ind w:left="0" w:right="0"/>
              <w:jc w:val="center"/>
              <w:keepLines w:val="0"/>
              <w:keepNext w:val="0"/>
              <w:spacing w:before="10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ind w:left="0" w:right="0"/>
              <w:jc w:val="center"/>
              <w:keepLines w:val="0"/>
              <w:keepNext w:val="0"/>
              <w:spacing w:before="0" w:beforeAutospacing="0" w:after="0" w:afterAutospacing="0" w:line="559" w:lineRule="atLeas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pStyle w:val="1350"/>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单位名称：</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（盖CA电子公章）</w:t>
      </w:r>
      <w:r/>
    </w:p>
    <w:p>
      <w:pPr>
        <w:pStyle w:val="1350"/>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50"/>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50"/>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50"/>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50"/>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r>
      <w:r/>
    </w:p>
    <w:p>
      <w:pPr>
        <w:pStyle w:val="1350"/>
        <w:rPr>
          <w:rFonts w:hint="eastAsia" w:ascii="新宋体" w:hAnsi="新宋体" w:eastAsia="新宋体" w:cs="新宋体"/>
          <w:color w:val="auto"/>
          <w:sz w:val="24"/>
          <w:szCs w:val="24"/>
          <w:highlight w:val="none"/>
          <w:lang w:val="en-US" w:eastAsia="zh-CN"/>
        </w:rPr>
        <w:sectPr>
          <w:footnotePr/>
          <w:endnotePr/>
          <w:type w:val="nextPage"/>
          <w:pgSz w:w="11906" w:h="16838" w:orient="portrait"/>
          <w:pgMar w:top="1440" w:right="1417" w:bottom="1440" w:left="1417" w:header="851" w:footer="992" w:gutter="0"/>
          <w:cols w:num="1" w:sep="0" w:space="720" w:equalWidth="1"/>
          <w:docGrid w:linePitch="360"/>
        </w:sectPr>
        <w:outlineLvl w:val="1"/>
      </w:pPr>
      <w:r>
        <w:rPr>
          <w:rFonts w:hint="eastAsia" w:ascii="新宋体" w:hAnsi="新宋体" w:eastAsia="新宋体" w:cs="新宋体"/>
          <w:color w:val="auto"/>
          <w:sz w:val="24"/>
          <w:szCs w:val="24"/>
          <w:highlight w:val="none"/>
          <w:lang w:val="en-US" w:eastAsia="zh-CN"/>
        </w:rPr>
      </w:r>
      <w:r/>
    </w:p>
    <w:p>
      <w:pPr>
        <w:pStyle w:val="1350"/>
        <w:rPr>
          <w:rFonts w:hint="eastAsia" w:ascii="新宋体" w:hAnsi="新宋体" w:eastAsia="新宋体" w:cs="新宋体"/>
          <w:color w:val="auto"/>
          <w:sz w:val="24"/>
          <w:szCs w:val="24"/>
          <w:highlight w:val="none"/>
        </w:rPr>
        <w:outlineLvl w:val="1"/>
      </w:pPr>
      <w:r/>
      <w:bookmarkStart w:id="119" w:name="_Toc1403"/>
      <w:r>
        <w:rPr>
          <w:rFonts w:hint="eastAsia" w:ascii="新宋体" w:hAnsi="新宋体" w:eastAsia="新宋体" w:cs="新宋体"/>
          <w:color w:val="auto"/>
          <w:sz w:val="24"/>
          <w:szCs w:val="24"/>
          <w:highlight w:val="none"/>
          <w:lang w:val="en-US" w:eastAsia="zh-CN"/>
        </w:rPr>
        <w:t xml:space="preserve">八、</w:t>
      </w:r>
      <w:r>
        <w:rPr>
          <w:rFonts w:hint="eastAsia" w:ascii="新宋体" w:hAnsi="新宋体" w:eastAsia="新宋体" w:cs="新宋体"/>
          <w:color w:val="auto"/>
          <w:sz w:val="24"/>
          <w:szCs w:val="24"/>
          <w:highlight w:val="none"/>
        </w:rPr>
        <w:t xml:space="preserve">项目组人员</w:t>
      </w:r>
      <w:bookmarkEnd w:id="119"/>
      <w:r/>
      <w:r/>
    </w:p>
    <w:p>
      <w:pPr>
        <w:pStyle w:val="1355"/>
        <w:jc w:val="center"/>
        <w:rPr>
          <w:rFonts w:hint="eastAsia" w:ascii="新宋体" w:hAnsi="新宋体" w:eastAsia="新宋体" w:cs="新宋体"/>
          <w:b/>
          <w:color w:val="auto"/>
          <w:sz w:val="24"/>
          <w:szCs w:val="24"/>
          <w:highlight w:val="none"/>
        </w:rPr>
      </w:pPr>
      <w:r>
        <w:rPr>
          <w:rFonts w:hint="eastAsia" w:ascii="新宋体" w:hAnsi="新宋体" w:eastAsia="新宋体" w:cs="新宋体"/>
          <w:b/>
          <w:color w:val="auto"/>
          <w:sz w:val="24"/>
          <w:szCs w:val="24"/>
          <w:highlight w:val="none"/>
        </w:rPr>
        <w:t xml:space="preserve">拟选派项目负责人简历表</w:t>
      </w:r>
      <w:r/>
    </w:p>
    <w:tbl>
      <w:tblPr>
        <w:tblStyle w:val="710"/>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725"/>
        <w:gridCol w:w="225"/>
        <w:gridCol w:w="1944"/>
        <w:gridCol w:w="1375"/>
        <w:gridCol w:w="1648"/>
      </w:tblGrid>
      <w:tr>
        <w:trPr>
          <w:jc w:val="center"/>
          <w:trHeight w:val="606"/>
        </w:trPr>
        <w:tc>
          <w:tcPr>
            <w:gridSpan w:val="2"/>
            <w:tcW w:w="1966" w:type="dxa"/>
            <w:vAlign w:val="center"/>
            <w:textDirection w:val="lrTb"/>
            <w:noWrap w:val="false"/>
          </w:tcPr>
          <w:p>
            <w:pPr>
              <w:pStyle w:val="1356"/>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姓名</w:t>
            </w:r>
            <w:r/>
          </w:p>
        </w:tc>
        <w:tc>
          <w:tcPr>
            <w:gridSpan w:val="2"/>
            <w:tcW w:w="1950" w:type="dxa"/>
            <w:vAlign w:val="center"/>
            <w:textDirection w:val="lrTb"/>
            <w:noWrap w:val="false"/>
          </w:tcPr>
          <w:p>
            <w:pPr>
              <w:pStyle w:val="1356"/>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944" w:type="dxa"/>
            <w:vAlign w:val="center"/>
            <w:textDirection w:val="lrTb"/>
            <w:noWrap w:val="false"/>
          </w:tcPr>
          <w:p>
            <w:pPr>
              <w:pStyle w:val="1356"/>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居民身份证号</w:t>
            </w:r>
            <w:r/>
          </w:p>
        </w:tc>
        <w:tc>
          <w:tcPr>
            <w:gridSpan w:val="2"/>
            <w:tcW w:w="3023" w:type="dxa"/>
            <w:vAlign w:val="center"/>
            <w:textDirection w:val="lrTb"/>
            <w:noWrap w:val="false"/>
          </w:tcPr>
          <w:p>
            <w:pPr>
              <w:pStyle w:val="1356"/>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606"/>
        </w:trPr>
        <w:tc>
          <w:tcPr>
            <w:gridSpan w:val="2"/>
            <w:tcW w:w="1966" w:type="dxa"/>
            <w:vAlign w:val="center"/>
            <w:textDirection w:val="lrTb"/>
            <w:noWrap w:val="false"/>
          </w:tcPr>
          <w:p>
            <w:pPr>
              <w:pStyle w:val="1356"/>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学历</w:t>
            </w:r>
            <w:r/>
          </w:p>
        </w:tc>
        <w:tc>
          <w:tcPr>
            <w:gridSpan w:val="2"/>
            <w:tcW w:w="1950" w:type="dxa"/>
            <w:vAlign w:val="center"/>
            <w:textDirection w:val="lrTb"/>
            <w:noWrap w:val="false"/>
          </w:tcPr>
          <w:p>
            <w:pPr>
              <w:pStyle w:val="1356"/>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944" w:type="dxa"/>
            <w:vAlign w:val="center"/>
            <w:textDirection w:val="lrTb"/>
            <w:noWrap w:val="false"/>
          </w:tcPr>
          <w:p>
            <w:pPr>
              <w:pStyle w:val="1356"/>
              <w:ind w:left="0" w:right="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相关证书</w:t>
            </w:r>
            <w:r/>
          </w:p>
        </w:tc>
        <w:tc>
          <w:tcPr>
            <w:gridSpan w:val="2"/>
            <w:tcW w:w="3023" w:type="dxa"/>
            <w:vAlign w:val="center"/>
            <w:textDirection w:val="lrTb"/>
            <w:noWrap w:val="false"/>
          </w:tcPr>
          <w:p>
            <w:pPr>
              <w:pStyle w:val="1356"/>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683"/>
        </w:trPr>
        <w:tc>
          <w:tcPr>
            <w:gridSpan w:val="7"/>
            <w:tcW w:w="8883" w:type="dxa"/>
            <w:vAlign w:val="center"/>
            <w:textDirection w:val="lrTb"/>
            <w:noWrap w:val="false"/>
          </w:tcPr>
          <w:p>
            <w:pPr>
              <w:pStyle w:val="1356"/>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主要承担的类似项目业绩一览表</w:t>
            </w:r>
            <w:r/>
          </w:p>
        </w:tc>
      </w:tr>
      <w:tr>
        <w:trPr>
          <w:jc w:val="center"/>
          <w:trHeight w:val="683"/>
        </w:trPr>
        <w:tc>
          <w:tcPr>
            <w:tcW w:w="856" w:type="dxa"/>
            <w:vAlign w:val="center"/>
            <w:textDirection w:val="lrTb"/>
            <w:noWrap w:val="false"/>
          </w:tcPr>
          <w:p>
            <w:pPr>
              <w:pStyle w:val="1356"/>
              <w:ind w:left="0" w:right="0"/>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gridSpan w:val="2"/>
            <w:tcW w:w="2835" w:type="dxa"/>
            <w:vAlign w:val="center"/>
            <w:textDirection w:val="lrTb"/>
            <w:noWrap w:val="false"/>
          </w:tcPr>
          <w:p>
            <w:pPr>
              <w:pStyle w:val="1356"/>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项目名称</w:t>
            </w:r>
            <w:r/>
          </w:p>
        </w:tc>
        <w:tc>
          <w:tcPr>
            <w:gridSpan w:val="3"/>
            <w:tcW w:w="3544" w:type="dxa"/>
            <w:vAlign w:val="center"/>
            <w:textDirection w:val="lrTb"/>
            <w:noWrap w:val="false"/>
          </w:tcPr>
          <w:p>
            <w:pPr>
              <w:pStyle w:val="1356"/>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合同甲方</w:t>
            </w:r>
            <w:r/>
          </w:p>
        </w:tc>
        <w:tc>
          <w:tcPr>
            <w:tcW w:w="1648" w:type="dxa"/>
            <w:vAlign w:val="center"/>
            <w:textDirection w:val="lrTb"/>
            <w:noWrap w:val="false"/>
          </w:tcPr>
          <w:p>
            <w:pPr>
              <w:pStyle w:val="1356"/>
              <w:ind w:left="0" w:right="0" w:firstLine="280"/>
              <w:jc w:val="center"/>
              <w:keepLines w:val="0"/>
              <w:keepNext w:val="0"/>
              <w:spacing w:before="0" w:beforeAutospacing="0" w:after="0" w:afterAutospacing="0" w:line="44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时间</w:t>
            </w:r>
            <w:r/>
          </w:p>
        </w:tc>
      </w:tr>
      <w:tr>
        <w:trPr>
          <w:jc w:val="center"/>
          <w:trHeight w:val="713"/>
        </w:trPr>
        <w:tc>
          <w:tcPr>
            <w:tcW w:w="856" w:type="dxa"/>
            <w:vAlign w:val="center"/>
            <w:textDirection w:val="lrTb"/>
            <w:noWrap w:val="false"/>
          </w:tcPr>
          <w:p>
            <w:pPr>
              <w:pStyle w:val="1356"/>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1</w:t>
            </w:r>
            <w:r/>
          </w:p>
        </w:tc>
        <w:tc>
          <w:tcPr>
            <w:gridSpan w:val="2"/>
            <w:tcW w:w="2835"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56"/>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2</w:t>
            </w:r>
            <w:r/>
          </w:p>
        </w:tc>
        <w:tc>
          <w:tcPr>
            <w:gridSpan w:val="2"/>
            <w:tcW w:w="2835"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56"/>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3</w:t>
            </w:r>
            <w:r/>
          </w:p>
        </w:tc>
        <w:tc>
          <w:tcPr>
            <w:gridSpan w:val="2"/>
            <w:tcW w:w="2835"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gridSpan w:val="3"/>
            <w:tcW w:w="3544"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648"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713"/>
        </w:trPr>
        <w:tc>
          <w:tcPr>
            <w:tcW w:w="856" w:type="dxa"/>
            <w:vAlign w:val="center"/>
            <w:textDirection w:val="lrTb"/>
            <w:noWrap w:val="false"/>
          </w:tcPr>
          <w:p>
            <w:pPr>
              <w:pStyle w:val="1356"/>
              <w:ind w:left="0" w:right="0" w:firstLine="28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gridSpan w:val="2"/>
            <w:tcW w:w="2835"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gridSpan w:val="3"/>
            <w:tcW w:w="3544"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c>
          <w:tcPr>
            <w:tcW w:w="1648" w:type="dxa"/>
            <w:vAlign w:val="center"/>
            <w:textDirection w:val="lrTb"/>
            <w:noWrap w:val="false"/>
          </w:tcPr>
          <w:p>
            <w:pPr>
              <w:pStyle w:val="1356"/>
              <w:ind w:left="0" w:right="0" w:firstLine="240"/>
              <w:keepLines w:val="0"/>
              <w:keepNext w:val="0"/>
              <w:spacing w:before="0" w:beforeAutospacing="0" w:after="0" w:afterAutospacing="0" w:line="3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w:t>
            </w:r>
            <w:r/>
          </w:p>
        </w:tc>
      </w:tr>
    </w:tbl>
    <w:p>
      <w:pPr>
        <w:pStyle w:val="1357"/>
        <w:ind w:firstLine="398"/>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注：1、响应文件中需按要求提供项目负责人有关证书电子件、业绩证明材料电子件。</w:t>
      </w:r>
      <w:r/>
    </w:p>
    <w:p>
      <w:pPr>
        <w:pStyle w:val="1357"/>
        <w:ind w:firstLine="879"/>
        <w:spacing w:line="46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2、如中标，项目负责人须按本表承诺实施，不得更换。</w:t>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pStyle w:val="1358"/>
        <w:ind w:firstLine="321"/>
        <w:jc w:val="center"/>
        <w:spacing w:line="600" w:lineRule="exact"/>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rPr>
      </w:r>
      <w:r/>
    </w:p>
    <w:p>
      <w:pPr>
        <w:ind w:firstLine="320"/>
        <w:spacing w:before="0" w:after="0" w:line="520" w:lineRule="exact"/>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项目组实施人员（除项目负责人外）</w:t>
      </w:r>
      <w:r/>
    </w:p>
    <w:tbl>
      <w:tblPr>
        <w:tblStyle w:val="710"/>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9"/>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9"/>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9"/>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9"/>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9"/>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9"/>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9"/>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9"/>
              <w:ind w:left="0" w:right="0"/>
              <w:jc w:val="center"/>
              <w:keepLines w:val="0"/>
              <w:keepNext w:val="0"/>
              <w:spacing w:before="0" w:beforeAutospacing="0" w:after="0" w:afterAutospacing="0"/>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left="0" w:right="0" w:firstLine="560"/>
              <w:jc w:val="center"/>
              <w:keepLines w:val="0"/>
              <w:keepNext w:val="0"/>
              <w:spacing w:before="0" w:beforeAutospacing="0" w:after="0" w:afterAutospacing="0" w:line="560" w:lineRule="exact"/>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ind w:firstLine="210"/>
        <w:spacing w:line="480" w:lineRule="exact"/>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注：如供应商成交，项目组成员（除项目负责人外）必须按本表承诺人员操作，不得随意更换。按采购文件要求附相关人员证书电子件。</w:t>
      </w:r>
      <w:bookmarkStart w:id="120" w:name="_格式2__法定代表人授权书"/>
      <w:r/>
      <w:bookmarkEnd w:id="120"/>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ind w:firstLine="21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b/>
          <w:bCs/>
          <w:color w:val="auto"/>
          <w:sz w:val="24"/>
          <w:szCs w:val="24"/>
          <w:highlight w:val="none"/>
        </w:rPr>
      </w:pPr>
      <w:r/>
      <w:bookmarkStart w:id="121" w:name="_Toc11176"/>
      <w:r>
        <w:rPr>
          <w:rFonts w:hint="eastAsia" w:ascii="新宋体" w:hAnsi="新宋体" w:eastAsia="新宋体" w:cs="新宋体"/>
          <w:b/>
          <w:bCs/>
          <w:color w:val="auto"/>
          <w:sz w:val="24"/>
          <w:szCs w:val="24"/>
          <w:highlight w:val="none"/>
        </w:rPr>
        <w:br w:type="page" w:clear="all"/>
      </w:r>
      <w:r/>
    </w:p>
    <w:p>
      <w:pPr>
        <w:pStyle w:val="701"/>
        <w:ind w:firstLine="320"/>
        <w:spacing w:before="0" w:after="0" w:line="520" w:lineRule="exact"/>
        <w:rPr>
          <w:rFonts w:hint="eastAsia" w:ascii="新宋体" w:hAnsi="新宋体" w:eastAsia="新宋体" w:cs="新宋体"/>
          <w:b/>
          <w:bCs/>
          <w:color w:val="auto"/>
          <w:sz w:val="24"/>
          <w:szCs w:val="24"/>
          <w:highlight w:val="none"/>
        </w:rPr>
        <w:outlineLvl w:val="1"/>
      </w:pPr>
      <w:r/>
      <w:bookmarkStart w:id="122" w:name="_Toc4922"/>
      <w:r>
        <w:rPr>
          <w:rFonts w:hint="eastAsia" w:ascii="新宋体" w:hAnsi="新宋体" w:eastAsia="新宋体" w:cs="新宋体"/>
          <w:b/>
          <w:bCs/>
          <w:color w:val="auto"/>
          <w:sz w:val="24"/>
          <w:szCs w:val="24"/>
          <w:highlight w:val="none"/>
          <w:lang w:val="en-US" w:eastAsia="zh-CN"/>
        </w:rPr>
        <w:t xml:space="preserve">九</w:t>
      </w:r>
      <w:r>
        <w:rPr>
          <w:rFonts w:hint="eastAsia" w:ascii="新宋体" w:hAnsi="新宋体" w:eastAsia="新宋体" w:cs="新宋体"/>
          <w:b/>
          <w:bCs/>
          <w:color w:val="auto"/>
          <w:sz w:val="24"/>
          <w:szCs w:val="24"/>
          <w:highlight w:val="none"/>
        </w:rPr>
        <w:t xml:space="preserve">、企业业绩</w:t>
      </w:r>
      <w:bookmarkEnd w:id="122"/>
      <w:r/>
      <w:r/>
    </w:p>
    <w:p>
      <w:pPr>
        <w:pStyle w:val="1363"/>
        <w:jc w:val="center"/>
        <w:rPr>
          <w:rFonts w:hint="eastAsia"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 xml:space="preserve">类似项目业绩一览表</w:t>
      </w:r>
      <w:r/>
    </w:p>
    <w:tbl>
      <w:tblPr>
        <w:tblStyle w:val="71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序号</w:t>
            </w:r>
            <w:r/>
          </w:p>
        </w:tc>
        <w:tc>
          <w:tcPr>
            <w:tcW w:w="3827"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项目名称</w:t>
            </w:r>
            <w:r/>
          </w:p>
        </w:tc>
        <w:tc>
          <w:tcPr>
            <w:tcW w:w="2433"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采购单位</w:t>
            </w:r>
            <w:r/>
          </w:p>
        </w:tc>
        <w:tc>
          <w:tcPr>
            <w:tcW w:w="1395"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t xml:space="preserve">合同金额</w:t>
            </w:r>
            <w:r/>
          </w:p>
        </w:tc>
      </w:tr>
      <w:tr>
        <w:trPr>
          <w:jc w:val="center"/>
          <w:trHeight w:val="1510"/>
        </w:trPr>
        <w:tc>
          <w:tcPr>
            <w:tcW w:w="1229" w:type="dxa"/>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10"/>
        </w:trPr>
        <w:tc>
          <w:tcPr>
            <w:tcW w:w="1229" w:type="dxa"/>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10"/>
        </w:trPr>
        <w:tc>
          <w:tcPr>
            <w:tcW w:w="1229" w:type="dxa"/>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r>
        <w:trPr>
          <w:jc w:val="center"/>
          <w:trHeight w:val="1525"/>
        </w:trPr>
        <w:tc>
          <w:tcPr>
            <w:tcW w:w="1229" w:type="dxa"/>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3827"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2433"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c>
          <w:tcPr>
            <w:tcW w:w="1395" w:type="dxa"/>
            <w:vAlign w:val="center"/>
            <w:textDirection w:val="lrTb"/>
            <w:noWrap w:val="false"/>
          </w:tcPr>
          <w:p>
            <w:pPr>
              <w:pStyle w:val="1399"/>
              <w:ind w:left="0" w:right="0"/>
              <w:jc w:val="center"/>
              <w:keepLines w:val="0"/>
              <w:keepNext w:val="0"/>
              <w:spacing w:before="0" w:beforeAutospacing="0" w:after="0" w:afterAutospacing="0" w:line="560" w:lineRule="exact"/>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color w:val="auto"/>
                <w:sz w:val="24"/>
                <w:szCs w:val="24"/>
                <w:highlight w:val="none"/>
              </w:rPr>
            </w:r>
            <w:r/>
          </w:p>
        </w:tc>
      </w:tr>
    </w:tbl>
    <w:p>
      <w:pPr>
        <w:pStyle w:val="1363"/>
        <w:ind w:firstLine="480"/>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注：请填写此表，并按要求上传业绩资料电子件。</w:t>
      </w:r>
      <w:r/>
    </w:p>
    <w:p>
      <w:pPr>
        <w:rPr>
          <w:rFonts w:hint="eastAsia" w:ascii="新宋体" w:hAnsi="新宋体" w:eastAsia="新宋体" w:cs="新宋体"/>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ind w:left="0" w:right="0"/>
        <w:jc w:val="both"/>
        <w:keepLines w:val="0"/>
        <w:keepNext w:val="0"/>
        <w:spacing w:before="0" w:beforeAutospacing="0" w:after="0" w:afterAutospacing="0"/>
        <w:widowControl w:val="off"/>
        <w:rPr>
          <w:rFonts w:hint="eastAsia" w:ascii="新宋体" w:hAnsi="新宋体" w:eastAsia="新宋体" w:cs="新宋体"/>
          <w:b/>
          <w:bCs/>
          <w:color w:val="auto"/>
          <w:sz w:val="24"/>
          <w:szCs w:val="24"/>
          <w:highlight w:val="none"/>
        </w:rPr>
        <w:outlineLvl w:val="1"/>
        <w:suppressLineNumbers w:val="0"/>
      </w:pPr>
      <w:r/>
      <w:bookmarkStart w:id="123" w:name="_Toc20101"/>
      <w:r>
        <w:rPr>
          <w:rFonts w:hint="eastAsia" w:ascii="新宋体" w:hAnsi="新宋体" w:eastAsia="新宋体" w:cs="新宋体"/>
          <w:b/>
          <w:bCs/>
          <w:color w:val="auto"/>
          <w:sz w:val="24"/>
          <w:szCs w:val="24"/>
          <w:highlight w:val="none"/>
          <w:lang w:val="en-US" w:eastAsia="zh-CN"/>
        </w:rPr>
        <w:t xml:space="preserve">十、实施方案</w:t>
      </w:r>
      <w:bookmarkEnd w:id="123"/>
      <w:r/>
      <w:r/>
    </w:p>
    <w:p>
      <w:pPr>
        <w:pStyle w:val="737"/>
        <w:ind w:left="420" w:right="0"/>
        <w:jc w:val="center"/>
        <w:keepLines w:val="0"/>
        <w:keepNext w:val="0"/>
        <w:spacing w:before="0" w:beforeAutospacing="0" w:after="0" w:afterAutospacing="0"/>
        <w:widowControl/>
        <w:rPr>
          <w:rFonts w:hint="eastAsia" w:ascii="新宋体" w:hAnsi="新宋体" w:eastAsia="新宋体" w:cs="新宋体"/>
          <w:color w:val="auto"/>
          <w:sz w:val="24"/>
          <w:szCs w:val="24"/>
          <w:highlight w:val="none"/>
        </w:rPr>
        <w:suppressLineNumbers w:val="0"/>
      </w:pPr>
      <w:r>
        <w:rPr>
          <w:rFonts w:hint="eastAsia" w:ascii="新宋体" w:hAnsi="新宋体" w:eastAsia="新宋体" w:cs="新宋体"/>
          <w:b/>
          <w:bCs w:val="0"/>
          <w:color w:val="auto"/>
          <w:sz w:val="24"/>
          <w:szCs w:val="24"/>
          <w:highlight w:val="none"/>
          <w:lang w:val="en-US" w:eastAsia="zh-CN" w:bidi="ar"/>
        </w:rPr>
        <w:t xml:space="preserve">（格式自拟）</w:t>
      </w:r>
      <w:r/>
    </w:p>
    <w:p>
      <w:pPr>
        <w:pStyle w:val="701"/>
        <w:ind w:firstLine="320"/>
        <w:spacing w:before="0" w:after="0" w:line="520" w:lineRule="exact"/>
        <w:rPr>
          <w:rFonts w:hint="eastAsia" w:ascii="新宋体" w:hAnsi="新宋体" w:eastAsia="新宋体" w:cs="新宋体"/>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rPr>
      </w:r>
      <w:r/>
    </w:p>
    <w:p>
      <w:pPr>
        <w:pStyle w:val="701"/>
        <w:ind w:firstLine="320"/>
        <w:spacing w:before="0" w:after="0" w:line="520" w:lineRule="exact"/>
        <w:rPr>
          <w:rFonts w:hint="eastAsia" w:ascii="新宋体" w:hAnsi="新宋体" w:eastAsia="新宋体" w:cs="新宋体"/>
          <w:b/>
          <w:bCs/>
          <w:color w:val="auto"/>
          <w:sz w:val="24"/>
          <w:szCs w:val="24"/>
          <w:highlight w:val="none"/>
          <w:lang w:val="en-US" w:eastAsia="zh-CN" w:bidi="ar-SA"/>
        </w:rPr>
        <w:outlineLvl w:val="1"/>
      </w:pPr>
      <w:r/>
      <w:bookmarkStart w:id="124" w:name="_Toc18557"/>
      <w:r>
        <w:rPr>
          <w:rFonts w:hint="eastAsia" w:ascii="新宋体" w:hAnsi="新宋体" w:eastAsia="新宋体" w:cs="新宋体"/>
          <w:b/>
          <w:bCs/>
          <w:color w:val="auto"/>
          <w:sz w:val="24"/>
          <w:szCs w:val="24"/>
          <w:highlight w:val="none"/>
          <w:lang w:val="en-US" w:eastAsia="zh-CN" w:bidi="ar-SA"/>
        </w:rPr>
        <w:t xml:space="preserve">十一、</w:t>
      </w:r>
      <w:bookmarkEnd w:id="121"/>
      <w:r/>
      <w:bookmarkStart w:id="125" w:name="_Toc28140"/>
      <w:r>
        <w:rPr>
          <w:rFonts w:hint="eastAsia" w:ascii="新宋体" w:hAnsi="新宋体" w:eastAsia="新宋体" w:cs="新宋体"/>
          <w:b/>
          <w:bCs/>
          <w:color w:val="auto"/>
          <w:sz w:val="24"/>
          <w:szCs w:val="24"/>
          <w:highlight w:val="none"/>
          <w:lang w:val="en-US" w:eastAsia="zh-CN" w:bidi="ar-SA"/>
        </w:rPr>
        <w:t xml:space="preserve">磋商所需其他材料</w:t>
      </w:r>
      <w:bookmarkEnd w:id="124"/>
      <w:r/>
      <w:bookmarkEnd w:id="125"/>
      <w:r/>
      <w:r/>
    </w:p>
    <w:p>
      <w:pPr>
        <w:pStyle w:val="1364"/>
        <w:ind w:firstLine="56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pStyle w:val="1364"/>
        <w:ind w:firstLine="560"/>
        <w:spacing w:line="360" w:lineRule="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 xml:space="preserve">请在此文档中增加磋商所需其他相关内容（包括资格要求、评分办法、采购需求中涉及的证件证明及其他供应商认为有必要提供的资料），如没有请将此空文档上传。</w:t>
      </w:r>
      <w:r/>
    </w:p>
    <w:p>
      <w:pPr>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r>
      <w:r/>
    </w:p>
    <w:p>
      <w:pPr>
        <w:rPr>
          <w:rFonts w:hint="eastAsia" w:ascii="新宋体" w:hAnsi="新宋体" w:eastAsia="新宋体" w:cs="新宋体"/>
          <w:color w:val="auto"/>
          <w:sz w:val="24"/>
          <w:szCs w:val="24"/>
          <w:highlight w:val="none"/>
          <w:lang w:val="en-US" w:eastAsia="zh-CN" w:bidi="ar-SA"/>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新宋体" w:hAnsi="新宋体" w:eastAsia="新宋体" w:cs="新宋体"/>
          <w:color w:val="auto"/>
          <w:sz w:val="24"/>
          <w:szCs w:val="24"/>
          <w:highlight w:val="none"/>
          <w:lang w:val="en-US" w:eastAsia="zh-CN" w:bidi="ar-SA"/>
        </w:rPr>
      </w:r>
      <w:r/>
    </w:p>
    <w:p>
      <w:pPr>
        <w:rPr>
          <w:rFonts w:hint="eastAsia" w:ascii="新宋体" w:hAnsi="新宋体" w:eastAsia="新宋体" w:cs="新宋体"/>
          <w:b/>
          <w:bCs/>
          <w:color w:val="auto"/>
          <w:sz w:val="32"/>
          <w:szCs w:val="32"/>
          <w:highlight w:val="none"/>
          <w:lang w:val="en-US" w:eastAsia="zh-CN" w:bidi="ar-SA"/>
        </w:rPr>
        <w:outlineLvl w:val="1"/>
      </w:pPr>
      <w:r/>
      <w:bookmarkStart w:id="126" w:name="_Toc2745"/>
      <w:r>
        <w:rPr>
          <w:rFonts w:hint="eastAsia" w:ascii="新宋体" w:hAnsi="新宋体" w:eastAsia="新宋体" w:cs="新宋体"/>
          <w:b/>
          <w:bCs/>
          <w:color w:val="auto"/>
          <w:sz w:val="32"/>
          <w:szCs w:val="32"/>
          <w:highlight w:val="none"/>
          <w:lang w:val="en-US" w:eastAsia="zh-CN" w:bidi="ar-SA"/>
        </w:rPr>
        <w:t xml:space="preserve">十二、联合体协议书</w:t>
      </w:r>
      <w:bookmarkEnd w:id="126"/>
      <w:r/>
      <w:r/>
    </w:p>
    <w:p>
      <w:pPr>
        <w:rPr>
          <w:rFonts w:hint="eastAsia" w:ascii="新宋体" w:hAnsi="新宋体" w:eastAsia="新宋体" w:cs="新宋体"/>
          <w:color w:val="auto"/>
          <w:sz w:val="24"/>
          <w:szCs w:val="24"/>
          <w:highlight w:val="none"/>
          <w:lang w:val="en-US" w:eastAsia="zh-CN" w:bidi="ar-SA"/>
        </w:rPr>
      </w:pPr>
      <w:r>
        <w:rPr>
          <w:rFonts w:hint="eastAsia" w:ascii="新宋体" w:hAnsi="新宋体" w:eastAsia="新宋体" w:cs="新宋体"/>
          <w:color w:val="auto"/>
          <w:sz w:val="24"/>
          <w:szCs w:val="24"/>
          <w:highlight w:val="none"/>
          <w:lang w:val="en-US" w:eastAsia="zh-CN" w:bidi="ar-SA"/>
        </w:rPr>
        <w:t xml:space="preserve"> </w:t>
      </w:r>
      <w:r/>
    </w:p>
    <w:p>
      <w:pPr>
        <w:jc w:val="center"/>
        <w:keepLines w:val="0"/>
        <w:keepNext w:val="0"/>
        <w:widowControl/>
        <w:rPr>
          <w:b/>
          <w:bCs/>
          <w:sz w:val="40"/>
          <w:szCs w:val="40"/>
        </w:rPr>
        <w:outlineLvl w:val="9"/>
        <w:suppressLineNumbers w:val="0"/>
      </w:pPr>
      <w:r>
        <w:rPr>
          <w:rFonts w:hint="eastAsia"/>
          <w:b/>
          <w:bCs/>
          <w:sz w:val="40"/>
          <w:szCs w:val="40"/>
          <w:lang w:val="en-US" w:eastAsia="zh-CN"/>
        </w:rPr>
        <w:t xml:space="preserve">  </w:t>
      </w:r>
      <w:r>
        <w:rPr>
          <w:b/>
          <w:bCs/>
          <w:sz w:val="40"/>
          <w:szCs w:val="40"/>
        </w:rPr>
        <w:t xml:space="preserve">联合体协议书</w:t>
      </w:r>
      <w:r/>
    </w:p>
    <w:p>
      <w:pPr>
        <w:pStyle w:val="737"/>
        <w:ind w:firstLine="482"/>
        <w:keepLines w:val="0"/>
        <w:keepNext w:val="0"/>
        <w:pageBreakBefore w:val="0"/>
        <w:spacing w:before="0" w:beforeAutospacing="0" w:after="0" w:afterAutospacing="0" w:line="360" w:lineRule="auto"/>
        <w:widowControl/>
        <w:rPr>
          <w:rStyle w:val="742"/>
        </w:rPr>
        <w:outlineLvl w:val="9"/>
        <w:suppressLineNumbers w:val="0"/>
      </w:pPr>
      <w:r/>
      <w:r/>
    </w:p>
    <w:p>
      <w:pPr>
        <w:pStyle w:val="737"/>
        <w:ind w:firstLine="482"/>
        <w:keepLines w:val="0"/>
        <w:keepNext w:val="0"/>
        <w:pageBreakBefore w:val="0"/>
        <w:spacing w:before="0" w:beforeAutospacing="0" w:after="0" w:afterAutospacing="0" w:line="360" w:lineRule="auto"/>
        <w:widowControl/>
        <w:outlineLvl w:val="9"/>
        <w:suppressLineNumbers w:val="0"/>
      </w:pPr>
      <w:r>
        <w:rPr>
          <w:rStyle w:val="742"/>
        </w:rPr>
        <w:t xml:space="preserve">项目名称：</w:t>
      </w:r>
      <w:r>
        <w:t xml:space="preserve">宿城区2026年工业产品质量监督抽查服务采购项目</w:t>
      </w:r>
      <w:r/>
    </w:p>
    <w:p>
      <w:pPr>
        <w:pStyle w:val="737"/>
        <w:ind w:firstLine="482"/>
        <w:keepLines w:val="0"/>
        <w:keepNext w:val="0"/>
        <w:pageBreakBefore w:val="0"/>
        <w:spacing w:before="0" w:beforeAutospacing="0" w:after="0" w:afterAutospacing="0" w:line="360" w:lineRule="auto"/>
        <w:widowControl/>
        <w:outlineLvl w:val="9"/>
        <w:suppressLineNumbers w:val="0"/>
      </w:pPr>
      <w:r>
        <w:rPr>
          <w:rStyle w:val="742"/>
        </w:rPr>
        <w:t xml:space="preserve">采购包编号：</w:t>
      </w:r>
      <w:r>
        <w:t xml:space="preserve">第____包（分包二/分包三）</w:t>
      </w:r>
      <w:r/>
    </w:p>
    <w:p>
      <w:pPr>
        <w:pStyle w:val="737"/>
        <w:ind w:firstLine="482"/>
        <w:keepLines w:val="0"/>
        <w:keepNext w:val="0"/>
        <w:pageBreakBefore w:val="0"/>
        <w:spacing w:before="0" w:beforeAutospacing="0" w:after="0" w:afterAutospacing="0" w:line="360" w:lineRule="auto"/>
        <w:widowControl/>
        <w:outlineLvl w:val="9"/>
        <w:suppressLineNumbers w:val="0"/>
      </w:pPr>
      <w:r>
        <w:rPr>
          <w:rStyle w:val="742"/>
        </w:rPr>
        <w:t xml:space="preserve">采购人：</w:t>
      </w:r>
      <w:r>
        <w:t xml:space="preserve">宿迁市宿城区市场监督管理局</w:t>
      </w:r>
      <w:r/>
    </w:p>
    <w:p>
      <w:pPr>
        <w:pStyle w:val="737"/>
        <w:ind w:firstLine="482"/>
        <w:keepLines w:val="0"/>
        <w:keepNext w:val="0"/>
        <w:pageBreakBefore w:val="0"/>
        <w:spacing w:before="0" w:beforeAutospacing="0" w:after="0" w:afterAutospacing="0" w:line="360" w:lineRule="auto"/>
        <w:widowControl/>
        <w:rPr>
          <w:rFonts w:hint="default" w:eastAsia="宋体"/>
          <w:b/>
          <w:bCs/>
          <w:lang w:val="en-US" w:eastAsia="zh-CN"/>
        </w:rPr>
        <w:outlineLvl w:val="9"/>
        <w:suppressLineNumbers w:val="0"/>
      </w:pPr>
      <w:r>
        <w:rPr>
          <w:rFonts w:hint="eastAsia"/>
          <w:b/>
          <w:bCs/>
          <w:lang w:val="en-US" w:eastAsia="zh-CN"/>
        </w:rPr>
        <w:t xml:space="preserve">第一条联合体组成</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333"/>
        <w:gridCol w:w="1530"/>
        <w:gridCol w:w="1553"/>
        <w:gridCol w:w="1426"/>
        <w:gridCol w:w="1038"/>
        <w:gridCol w:w="1237"/>
      </w:tblGrid>
      <w:tr>
        <w:trPr>
          <w:jc w:val="center"/>
        </w:trPr>
        <w:tc>
          <w:tcPr>
            <w:tcW w:w="845" w:type="dxa"/>
            <w:vAlign w:val="center"/>
            <w:textDirection w:val="lrTb"/>
            <w:noWrap w:val="false"/>
          </w:tcPr>
          <w:p>
            <w:pPr>
              <w:jc w:val="center"/>
              <w:keepLines w:val="0"/>
              <w:keepNext w:val="0"/>
              <w:widowControl/>
              <w:rPr>
                <w:rStyle w:val="742"/>
                <w:vertAlign w:val="baseline"/>
              </w:rPr>
              <w:outlineLvl w:val="9"/>
              <w:suppressLineNumbers w:val="0"/>
            </w:pPr>
            <w:r>
              <w:rPr>
                <w:rFonts w:ascii="宋体" w:hAnsi="宋体" w:eastAsia="宋体" w:cs="宋体"/>
                <w:b/>
                <w:bCs/>
                <w:sz w:val="24"/>
                <w:szCs w:val="24"/>
                <w:lang w:val="en-US" w:eastAsia="zh-CN" w:bidi="ar"/>
              </w:rPr>
              <w:t xml:space="preserve">序号</w:t>
            </w:r>
            <w:r/>
          </w:p>
        </w:tc>
        <w:tc>
          <w:tcPr>
            <w:tcW w:w="1333" w:type="dxa"/>
            <w:vAlign w:val="center"/>
            <w:textDirection w:val="lrTb"/>
            <w:noWrap w:val="false"/>
          </w:tcPr>
          <w:p>
            <w:pPr>
              <w:jc w:val="center"/>
              <w:keepLines w:val="0"/>
              <w:keepNext w:val="0"/>
              <w:widowControl/>
              <w:rPr>
                <w:rStyle w:val="742"/>
                <w:vertAlign w:val="baseline"/>
              </w:rPr>
              <w:outlineLvl w:val="9"/>
              <w:suppressLineNumbers w:val="0"/>
            </w:pPr>
            <w:r>
              <w:rPr>
                <w:rFonts w:ascii="宋体" w:hAnsi="宋体" w:eastAsia="宋体" w:cs="宋体"/>
                <w:b/>
                <w:bCs/>
                <w:sz w:val="24"/>
                <w:szCs w:val="24"/>
                <w:lang w:val="en-US" w:eastAsia="zh-CN" w:bidi="ar"/>
              </w:rPr>
              <w:t xml:space="preserve">单位名称</w:t>
            </w:r>
            <w:r/>
          </w:p>
        </w:tc>
        <w:tc>
          <w:tcPr>
            <w:tcW w:w="1530" w:type="dxa"/>
            <w:vAlign w:val="center"/>
            <w:textDirection w:val="lrTb"/>
            <w:noWrap w:val="false"/>
          </w:tcPr>
          <w:p>
            <w:pPr>
              <w:jc w:val="center"/>
              <w:keepLines w:val="0"/>
              <w:keepNext w:val="0"/>
              <w:widowControl/>
              <w:rPr>
                <w:rStyle w:val="742"/>
                <w:vertAlign w:val="baseline"/>
              </w:rPr>
              <w:outlineLvl w:val="9"/>
              <w:suppressLineNumbers w:val="0"/>
            </w:pPr>
            <w:r>
              <w:rPr>
                <w:rFonts w:ascii="宋体" w:hAnsi="宋体" w:eastAsia="宋体" w:cs="宋体"/>
                <w:b/>
                <w:bCs/>
                <w:sz w:val="24"/>
                <w:szCs w:val="24"/>
                <w:lang w:val="en-US" w:eastAsia="zh-CN" w:bidi="ar"/>
              </w:rPr>
              <w:t xml:space="preserve">统一社会信用代码</w:t>
            </w:r>
            <w:r/>
          </w:p>
        </w:tc>
        <w:tc>
          <w:tcPr>
            <w:tcW w:w="1553" w:type="dxa"/>
            <w:vAlign w:val="center"/>
            <w:textDirection w:val="lrTb"/>
            <w:noWrap w:val="false"/>
          </w:tcPr>
          <w:p>
            <w:pPr>
              <w:jc w:val="center"/>
              <w:keepLines w:val="0"/>
              <w:keepNext w:val="0"/>
              <w:widowControl/>
              <w:rPr>
                <w:rStyle w:val="742"/>
                <w:vertAlign w:val="baseline"/>
              </w:rPr>
              <w:outlineLvl w:val="9"/>
              <w:suppressLineNumbers w:val="0"/>
            </w:pPr>
            <w:r>
              <w:rPr>
                <w:rFonts w:ascii="宋体" w:hAnsi="宋体" w:eastAsia="宋体" w:cs="宋体"/>
                <w:b/>
                <w:bCs/>
                <w:sz w:val="24"/>
                <w:szCs w:val="24"/>
                <w:lang w:val="en-US" w:eastAsia="zh-CN" w:bidi="ar"/>
              </w:rPr>
              <w:t xml:space="preserve">联合体角色</w:t>
            </w:r>
            <w:r/>
          </w:p>
        </w:tc>
        <w:tc>
          <w:tcPr>
            <w:tcW w:w="1426" w:type="dxa"/>
            <w:vAlign w:val="center"/>
            <w:textDirection w:val="lrTb"/>
            <w:noWrap w:val="false"/>
          </w:tcPr>
          <w:p>
            <w:pPr>
              <w:jc w:val="center"/>
              <w:keepLines w:val="0"/>
              <w:keepNext w:val="0"/>
              <w:widowControl/>
              <w:rPr>
                <w:rStyle w:val="742"/>
                <w:vertAlign w:val="baseline"/>
              </w:rPr>
              <w:outlineLvl w:val="9"/>
              <w:suppressLineNumbers w:val="0"/>
            </w:pPr>
            <w:r>
              <w:rPr>
                <w:rFonts w:ascii="宋体" w:hAnsi="宋体" w:eastAsia="宋体" w:cs="宋体"/>
                <w:b/>
                <w:bCs/>
                <w:sz w:val="24"/>
                <w:szCs w:val="24"/>
                <w:lang w:val="en-US" w:eastAsia="zh-CN" w:bidi="ar"/>
              </w:rPr>
              <w:t xml:space="preserve">法定代表人</w:t>
            </w:r>
            <w:r/>
          </w:p>
        </w:tc>
        <w:tc>
          <w:tcPr>
            <w:tcW w:w="1038" w:type="dxa"/>
            <w:vAlign w:val="center"/>
            <w:textDirection w:val="lrTb"/>
            <w:noWrap w:val="false"/>
          </w:tcPr>
          <w:p>
            <w:pPr>
              <w:jc w:val="center"/>
              <w:keepLines w:val="0"/>
              <w:keepNext w:val="0"/>
              <w:widowControl/>
              <w:rPr>
                <w:rStyle w:val="742"/>
                <w:vertAlign w:val="baseline"/>
              </w:rPr>
              <w:outlineLvl w:val="9"/>
              <w:suppressLineNumbers w:val="0"/>
            </w:pPr>
            <w:r>
              <w:rPr>
                <w:rFonts w:ascii="宋体" w:hAnsi="宋体" w:eastAsia="宋体" w:cs="宋体"/>
                <w:b/>
                <w:bCs/>
                <w:sz w:val="24"/>
                <w:szCs w:val="24"/>
                <w:lang w:val="en-US" w:eastAsia="zh-CN" w:bidi="ar"/>
              </w:rPr>
              <w:t xml:space="preserve">联系人</w:t>
            </w:r>
            <w:r/>
          </w:p>
        </w:tc>
        <w:tc>
          <w:tcPr>
            <w:tcW w:w="1237" w:type="dxa"/>
            <w:vAlign w:val="center"/>
            <w:textDirection w:val="lrTb"/>
            <w:noWrap w:val="false"/>
          </w:tcPr>
          <w:p>
            <w:pPr>
              <w:jc w:val="center"/>
              <w:keepLines w:val="0"/>
              <w:keepNext w:val="0"/>
              <w:widowControl/>
              <w:rPr>
                <w:rStyle w:val="742"/>
                <w:vertAlign w:val="baseline"/>
              </w:rPr>
              <w:outlineLvl w:val="9"/>
              <w:suppressLineNumbers w:val="0"/>
            </w:pPr>
            <w:r>
              <w:rPr>
                <w:rFonts w:hint="eastAsia" w:ascii="宋体" w:hAnsi="宋体" w:eastAsia="宋体" w:cs="宋体"/>
                <w:b/>
                <w:bCs/>
                <w:sz w:val="24"/>
                <w:szCs w:val="24"/>
                <w:lang w:val="en-US" w:eastAsia="zh-CN" w:bidi="ar"/>
              </w:rPr>
              <w:t xml:space="preserve">联系</w:t>
            </w:r>
            <w:r>
              <w:rPr>
                <w:rFonts w:ascii="宋体" w:hAnsi="宋体" w:eastAsia="宋体" w:cs="宋体"/>
                <w:b/>
                <w:bCs/>
                <w:sz w:val="24"/>
                <w:szCs w:val="24"/>
                <w:lang w:val="en-US" w:eastAsia="zh-CN" w:bidi="ar"/>
              </w:rPr>
              <w:t xml:space="preserve">电话</w:t>
            </w:r>
            <w:r/>
          </w:p>
        </w:tc>
      </w:tr>
      <w:tr>
        <w:trPr>
          <w:jc w:val="center"/>
        </w:trPr>
        <w:tc>
          <w:tcPr>
            <w:tcW w:w="845" w:type="dxa"/>
            <w:textDirection w:val="lrTb"/>
            <w:noWrap w:val="false"/>
          </w:tcPr>
          <w:p>
            <w:pPr>
              <w:pStyle w:val="737"/>
              <w:jc w:val="center"/>
              <w:keepLines w:val="0"/>
              <w:keepNext w:val="0"/>
              <w:widowControl/>
              <w:rPr>
                <w:rStyle w:val="742"/>
                <w:rFonts w:hint="eastAsia" w:eastAsia="宋体"/>
                <w:vertAlign w:val="baseline"/>
                <w:lang w:val="en-US" w:eastAsia="zh-CN"/>
              </w:rPr>
              <w:outlineLvl w:val="9"/>
              <w:suppressLineNumbers w:val="0"/>
            </w:pPr>
            <w:r>
              <w:rPr>
                <w:rStyle w:val="742"/>
                <w:rFonts w:hint="eastAsia"/>
                <w:vertAlign w:val="baseline"/>
                <w:lang w:val="en-US" w:eastAsia="zh-CN"/>
              </w:rPr>
              <w:t xml:space="preserve">1</w:t>
            </w:r>
            <w:r/>
          </w:p>
        </w:tc>
        <w:tc>
          <w:tcPr>
            <w:tcW w:w="1333"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c>
          <w:tcPr>
            <w:tcW w:w="1530"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c>
          <w:tcPr>
            <w:tcW w:w="1553" w:type="dxa"/>
            <w:textDirection w:val="lrTb"/>
            <w:noWrap w:val="false"/>
          </w:tcPr>
          <w:p>
            <w:pPr>
              <w:pStyle w:val="737"/>
              <w:keepLines w:val="0"/>
              <w:keepNext w:val="0"/>
              <w:widowControl/>
              <w:rPr>
                <w:rStyle w:val="742"/>
                <w:vertAlign w:val="baseline"/>
              </w:rPr>
              <w:outlineLvl w:val="9"/>
              <w:suppressLineNumbers w:val="0"/>
            </w:pPr>
            <w:r>
              <w:rPr>
                <w:rFonts w:ascii="宋体" w:hAnsi="宋体" w:eastAsia="宋体" w:cs="宋体"/>
                <w:sz w:val="24"/>
                <w:szCs w:val="24"/>
                <w:lang w:val="en-US" w:eastAsia="zh-CN" w:bidi="ar"/>
              </w:rPr>
              <w:t xml:space="preserve">牵头人</w:t>
            </w:r>
            <w:r/>
          </w:p>
        </w:tc>
        <w:tc>
          <w:tcPr>
            <w:tcW w:w="1426"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c>
          <w:tcPr>
            <w:tcW w:w="1038"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c>
          <w:tcPr>
            <w:tcW w:w="1237"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r>
      <w:tr>
        <w:trPr>
          <w:jc w:val="center"/>
        </w:trPr>
        <w:tc>
          <w:tcPr>
            <w:tcW w:w="845" w:type="dxa"/>
            <w:textDirection w:val="lrTb"/>
            <w:noWrap w:val="false"/>
          </w:tcPr>
          <w:p>
            <w:pPr>
              <w:pStyle w:val="737"/>
              <w:jc w:val="center"/>
              <w:keepLines w:val="0"/>
              <w:keepNext w:val="0"/>
              <w:widowControl/>
              <w:rPr>
                <w:rStyle w:val="742"/>
                <w:rFonts w:hint="eastAsia" w:eastAsia="宋体"/>
                <w:vertAlign w:val="baseline"/>
                <w:lang w:val="en-US" w:eastAsia="zh-CN"/>
              </w:rPr>
              <w:outlineLvl w:val="9"/>
              <w:suppressLineNumbers w:val="0"/>
            </w:pPr>
            <w:r>
              <w:rPr>
                <w:rStyle w:val="742"/>
                <w:rFonts w:hint="eastAsia"/>
                <w:vertAlign w:val="baseline"/>
                <w:lang w:val="en-US" w:eastAsia="zh-CN"/>
              </w:rPr>
              <w:t xml:space="preserve">2</w:t>
            </w:r>
            <w:r/>
          </w:p>
        </w:tc>
        <w:tc>
          <w:tcPr>
            <w:tcW w:w="1333"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c>
          <w:tcPr>
            <w:tcW w:w="1530"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c>
          <w:tcPr>
            <w:tcW w:w="1553" w:type="dxa"/>
            <w:textDirection w:val="lrTb"/>
            <w:noWrap w:val="false"/>
          </w:tcPr>
          <w:p>
            <w:pPr>
              <w:pStyle w:val="737"/>
              <w:keepLines w:val="0"/>
              <w:keepNext w:val="0"/>
              <w:widowControl/>
              <w:rPr>
                <w:rStyle w:val="742"/>
                <w:vertAlign w:val="baseline"/>
              </w:rPr>
              <w:outlineLvl w:val="9"/>
              <w:suppressLineNumbers w:val="0"/>
            </w:pPr>
            <w:r>
              <w:rPr>
                <w:rFonts w:ascii="宋体" w:hAnsi="宋体" w:eastAsia="宋体" w:cs="宋体"/>
                <w:sz w:val="24"/>
                <w:szCs w:val="24"/>
                <w:lang w:val="en-US" w:eastAsia="zh-CN" w:bidi="ar"/>
              </w:rPr>
              <w:t xml:space="preserve">成员单位</w:t>
            </w:r>
            <w:r/>
          </w:p>
        </w:tc>
        <w:tc>
          <w:tcPr>
            <w:tcW w:w="1426"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c>
          <w:tcPr>
            <w:tcW w:w="1038"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c>
          <w:tcPr>
            <w:tcW w:w="1237" w:type="dxa"/>
            <w:textDirection w:val="lrTb"/>
            <w:noWrap w:val="false"/>
          </w:tcPr>
          <w:p>
            <w:pPr>
              <w:pStyle w:val="737"/>
              <w:keepLines w:val="0"/>
              <w:keepNext w:val="0"/>
              <w:widowControl/>
              <w:rPr>
                <w:rStyle w:val="742"/>
                <w:vertAlign w:val="baseline"/>
              </w:rPr>
              <w:outlineLvl w:val="9"/>
              <w:suppressLineNumbers w:val="0"/>
            </w:pPr>
            <w:r>
              <w:rPr>
                <w:vertAlign w:val="baseline"/>
              </w:rPr>
            </w:r>
            <w:r/>
          </w:p>
        </w:tc>
      </w:tr>
    </w:tbl>
    <w:p>
      <w:pPr>
        <w:ind w:left="0" w:firstLine="480"/>
        <w:keepLines w:val="0"/>
        <w:keepNext w:val="0"/>
        <w:pageBreakBefore w:val="0"/>
        <w:spacing w:beforeAutospacing="0" w:afterAutospacing="0" w:line="360" w:lineRule="auto"/>
        <w:rPr>
          <w:rFonts w:hint="eastAsia" w:ascii="新宋体" w:hAnsi="新宋体" w:eastAsia="新宋体" w:cs="新宋体"/>
          <w:color w:val="auto"/>
          <w:sz w:val="24"/>
          <w:szCs w:val="24"/>
          <w:highlight w:val="none"/>
          <w:lang w:val="en-US" w:eastAsia="zh-CN" w:bidi="ar-SA"/>
        </w:rPr>
        <w:outlineLvl w:val="9"/>
      </w:pPr>
      <w:r>
        <w:rPr>
          <w:rFonts w:hint="eastAsia" w:ascii="宋体" w:hAnsi="宋体" w:eastAsia="宋体" w:cs="宋体"/>
          <w:sz w:val="24"/>
          <w:szCs w:val="24"/>
        </w:rPr>
        <w:t xml:space="preserve">注：本项目联合体最多由2家单位组成。</w:t>
      </w:r>
      <w:r/>
    </w:p>
    <w:p>
      <w:pPr>
        <w:ind w:left="0" w:firstLine="482"/>
        <w:keepLines w:val="0"/>
        <w:keepNext w:val="0"/>
        <w:pageBreakBefore w:val="0"/>
        <w:spacing w:before="0" w:beforeAutospacing="0" w:after="0" w:afterAutospacing="0" w:line="360" w:lineRule="auto"/>
        <w:widowControl/>
        <w:rPr>
          <w:rFonts w:hint="default" w:ascii="宋体" w:hAnsi="宋体" w:eastAsia="宋体" w:cs="宋体"/>
          <w:b/>
          <w:bCs/>
          <w:sz w:val="24"/>
          <w:szCs w:val="24"/>
          <w:lang w:val="en-US" w:eastAsia="zh-CN" w:bidi="ar-SA"/>
        </w:rPr>
        <w:outlineLvl w:val="9"/>
        <w:suppressLineNumbers w:val="0"/>
      </w:pPr>
      <w:r>
        <w:rPr>
          <w:rFonts w:hint="default" w:ascii="宋体" w:hAnsi="宋体" w:eastAsia="宋体" w:cs="宋体"/>
          <w:b/>
          <w:bCs/>
          <w:sz w:val="24"/>
          <w:szCs w:val="24"/>
          <w:lang w:val="en-US" w:eastAsia="zh-CN" w:bidi="ar-SA"/>
        </w:rPr>
        <w:t xml:space="preserve">第二条联合体牵头人授权</w:t>
      </w:r>
      <w:r/>
    </w:p>
    <w:p>
      <w:pPr>
        <w:numPr>
          <w:ilvl w:val="0"/>
          <w:numId w:val="9"/>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outlineLvl w:val="9"/>
        <w:suppressLineNumbers w:val="0"/>
      </w:pPr>
      <w:r>
        <w:rPr>
          <w:rFonts w:hint="default" w:ascii="宋体" w:hAnsi="宋体" w:eastAsia="宋体" w:cs="宋体"/>
          <w:sz w:val="24"/>
          <w:szCs w:val="24"/>
          <w:lang w:val="en-US" w:eastAsia="zh-CN" w:bidi="ar-SA"/>
        </w:rPr>
        <w:t xml:space="preserve">联合体各方一致同意，由上表所列牵头人作为联合体的全权代表，负责本项目磋商响应文件的编制、递交、澄清、答疑、谈判、签约、履约协调、款项接收等全部对外事务。</w:t>
      </w:r>
      <w:r/>
    </w:p>
    <w:p>
      <w:pPr>
        <w:numPr>
          <w:ilvl w:val="0"/>
          <w:numId w:val="9"/>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outlineLvl w:val="9"/>
        <w:suppressLineNumbers w:val="0"/>
      </w:pPr>
      <w:r>
        <w:rPr>
          <w:rFonts w:hint="default" w:ascii="宋体" w:hAnsi="宋体" w:eastAsia="宋体" w:cs="宋体"/>
          <w:sz w:val="24"/>
          <w:szCs w:val="24"/>
          <w:lang w:val="en-US" w:eastAsia="zh-CN" w:bidi="ar-SA"/>
        </w:rPr>
        <w:t xml:space="preserve">牵头人在本项目磋商及履约过程中所作出的任何意思表示、签署的任何文件，均对联合体全体成员具有法律约束力。</w:t>
      </w:r>
      <w:r/>
    </w:p>
    <w:p>
      <w:pPr>
        <w:numPr>
          <w:ilvl w:val="0"/>
          <w:numId w:val="9"/>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outlineLvl w:val="9"/>
        <w:suppressLineNumbers w:val="0"/>
      </w:pPr>
      <w:r>
        <w:rPr>
          <w:rFonts w:hint="default" w:ascii="宋体" w:hAnsi="宋体" w:eastAsia="宋体" w:cs="宋体"/>
          <w:sz w:val="24"/>
          <w:szCs w:val="24"/>
          <w:lang w:val="en-US" w:eastAsia="zh-CN" w:bidi="ar-SA"/>
        </w:rPr>
        <w:t xml:space="preserve">采购人向联合体牵头人发出的任何通知、指令、函件，均视为已向联合体全体成员送达。</w:t>
      </w:r>
      <w:r/>
    </w:p>
    <w:p>
      <w:pPr>
        <w:numPr>
          <w:ilvl w:val="0"/>
          <w:numId w:val="0"/>
        </w:numPr>
        <w:ind w:left="0" w:firstLine="482"/>
        <w:keepLines w:val="0"/>
        <w:keepNext w:val="0"/>
        <w:pageBreakBefore w:val="0"/>
        <w:spacing w:beforeAutospacing="0" w:afterAutospacing="0" w:line="360" w:lineRule="auto"/>
        <w:widowControl/>
        <w:rPr>
          <w:rFonts w:hint="default" w:ascii="宋体" w:hAnsi="宋体" w:eastAsia="宋体" w:cs="宋体"/>
          <w:b/>
          <w:bCs/>
          <w:sz w:val="24"/>
          <w:szCs w:val="24"/>
          <w:lang w:val="en-US" w:eastAsia="zh-CN" w:bidi="ar-SA"/>
        </w:rPr>
        <w:outlineLvl w:val="9"/>
        <w:suppressLineNumbers w:val="0"/>
      </w:pPr>
      <w:r>
        <w:rPr>
          <w:rFonts w:hint="default" w:ascii="宋体" w:hAnsi="宋体" w:eastAsia="宋体" w:cs="宋体"/>
          <w:b/>
          <w:bCs/>
          <w:sz w:val="24"/>
          <w:szCs w:val="24"/>
          <w:lang w:val="en-US" w:eastAsia="zh-CN" w:bidi="ar-SA"/>
        </w:rPr>
        <w:t xml:space="preserve">第三条资质承诺</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default" w:ascii="宋体" w:hAnsi="宋体" w:eastAsia="宋体" w:cs="宋体"/>
          <w:sz w:val="24"/>
          <w:szCs w:val="24"/>
          <w:lang w:val="en-US" w:eastAsia="zh-CN" w:bidi="ar-SA"/>
        </w:rPr>
        <w:t xml:space="preserve">联合体各方均符合《中华人民共和国政府采购法》第二十二条规定的供应商基本条件。</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default" w:ascii="宋体" w:hAnsi="宋体" w:eastAsia="宋体" w:cs="宋体"/>
          <w:sz w:val="24"/>
          <w:szCs w:val="24"/>
          <w:lang w:val="en-US" w:eastAsia="zh-CN" w:bidi="ar-SA"/>
        </w:rPr>
        <w:t xml:space="preserve">承担检测工作的联合体成员，其CMA检验检测机构资质认定证书在有效期内，且资质认定范围覆盖其分工范围内的全部检测参数/指标。</w:t>
      </w:r>
      <w:r/>
    </w:p>
    <w:p>
      <w:pPr>
        <w:numPr>
          <w:ilvl w:val="0"/>
          <w:numId w:val="0"/>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3.</w:t>
      </w:r>
      <w:r>
        <w:rPr>
          <w:rFonts w:hint="default" w:ascii="宋体" w:hAnsi="宋体" w:eastAsia="宋体" w:cs="宋体"/>
          <w:sz w:val="24"/>
          <w:szCs w:val="24"/>
          <w:lang w:val="en-US" w:eastAsia="zh-CN" w:bidi="ar-SA"/>
        </w:rPr>
        <w:t xml:space="preserve">联合体各方均未被列入失信被执行人、重大税收违法失信主体、政府采购严重违法失信行为记录名单。</w:t>
      </w:r>
      <w:r/>
    </w:p>
    <w:p>
      <w:pPr>
        <w:numPr>
          <w:ilvl w:val="0"/>
          <w:numId w:val="9"/>
        </w:numPr>
        <w:ind w:left="0" w:firstLine="480"/>
        <w:keepLines w:val="0"/>
        <w:keepNext w:val="0"/>
        <w:pageBreakBefore w:val="0"/>
        <w:spacing w:beforeAutospacing="0" w:afterAutospacing="0" w:line="360" w:lineRule="auto"/>
        <w:widowControl/>
        <w:rPr>
          <w:rFonts w:hint="default" w:ascii="宋体" w:hAnsi="宋体" w:eastAsia="宋体" w:cs="宋体"/>
          <w:sz w:val="24"/>
          <w:szCs w:val="24"/>
          <w:lang w:val="en-US" w:eastAsia="zh-CN" w:bidi="ar-SA"/>
        </w:rPr>
        <w:outlineLvl w:val="9"/>
        <w:suppressLineNumbers w:val="0"/>
      </w:pPr>
      <w:r>
        <w:rPr>
          <w:rFonts w:hint="default" w:ascii="宋体" w:hAnsi="宋体" w:eastAsia="宋体" w:cs="宋体"/>
          <w:sz w:val="24"/>
          <w:szCs w:val="24"/>
          <w:lang w:val="en-US" w:eastAsia="zh-CN" w:bidi="ar-SA"/>
        </w:rPr>
        <w:t xml:space="preserve">联合体各方之间不存在单位负责人为同一人或者存在直接控股、管理关系的情形。</w:t>
      </w:r>
      <w:r/>
    </w:p>
    <w:p>
      <w:pPr>
        <w:ind w:firstLine="482"/>
        <w:keepLines w:val="0"/>
        <w:keepNext w:val="0"/>
        <w:pageBreakBefore w:val="0"/>
        <w:spacing w:line="360" w:lineRule="auto"/>
        <w:widowControl w:val="off"/>
        <w:rPr>
          <w:rFonts w:hint="eastAsia" w:eastAsia="宋体"/>
          <w:sz w:val="24"/>
          <w:szCs w:val="32"/>
          <w:lang w:val="en-US" w:eastAsia="zh-CN"/>
        </w:rPr>
        <w:outlineLvl w:val="9"/>
      </w:pPr>
      <w:r>
        <w:rPr>
          <w:rFonts w:hint="default" w:ascii="宋体" w:hAnsi="宋体" w:eastAsia="宋体" w:cs="宋体"/>
          <w:b/>
          <w:bCs/>
          <w:sz w:val="24"/>
          <w:szCs w:val="24"/>
          <w:lang w:val="en-US" w:eastAsia="zh-CN" w:bidi="ar-SA"/>
        </w:rPr>
        <w:t xml:space="preserve">第四条</w:t>
      </w:r>
      <w:r>
        <w:rPr>
          <w:rFonts w:hint="eastAsia" w:ascii="宋体" w:hAnsi="宋体" w:eastAsia="宋体" w:cs="宋体"/>
          <w:b/>
          <w:bCs/>
          <w:sz w:val="24"/>
          <w:szCs w:val="24"/>
          <w:lang w:val="en-US" w:eastAsia="zh-CN" w:bidi="ar-SA"/>
        </w:rPr>
        <w:t xml:space="preserve">工作范围与分工情况</w:t>
      </w:r>
      <w:r/>
    </w:p>
    <w:p>
      <w:pPr>
        <w:ind w:firstLine="480"/>
        <w:keepLines w:val="0"/>
        <w:keepNext w:val="0"/>
        <w:pageBreakBefore w:val="0"/>
        <w:spacing w:line="360" w:lineRule="auto"/>
        <w:widowControl w:val="off"/>
        <w:rPr>
          <w:rFonts w:hint="eastAsia"/>
          <w:sz w:val="24"/>
          <w:szCs w:val="32"/>
        </w:rPr>
        <w:outlineLvl w:val="9"/>
      </w:pPr>
      <w:r>
        <w:rPr>
          <w:rFonts w:hint="eastAsia"/>
          <w:sz w:val="24"/>
          <w:szCs w:val="32"/>
          <w:lang w:val="en-US" w:eastAsia="zh-CN"/>
        </w:rPr>
        <w:t xml:space="preserve">1.</w:t>
      </w:r>
      <w:r>
        <w:rPr>
          <w:rFonts w:hint="eastAsia"/>
          <w:sz w:val="24"/>
          <w:szCs w:val="32"/>
        </w:rPr>
        <w:t xml:space="preserve">甲方负责：</w:t>
      </w:r>
      <w:r>
        <w:rPr>
          <w:rFonts w:hint="eastAsia"/>
          <w:sz w:val="24"/>
          <w:szCs w:val="32"/>
          <w:lang w:eastAsia="zh-CN"/>
        </w:rPr>
        <w:t xml:space="preserve">（</w:t>
      </w:r>
      <w:r>
        <w:rPr>
          <w:rFonts w:hint="eastAsia"/>
          <w:sz w:val="24"/>
          <w:szCs w:val="32"/>
        </w:rPr>
        <w:t xml:space="preserve">详细列出甲方的具体工作内容，例如：</w:t>
      </w:r>
      <w:r>
        <w:rPr>
          <w:rFonts w:hint="eastAsia"/>
          <w:sz w:val="24"/>
          <w:szCs w:val="32"/>
          <w:lang w:val="en-US" w:eastAsia="zh-CN"/>
        </w:rPr>
        <w:t xml:space="preserve">采购清单内序号1-15等</w:t>
      </w:r>
      <w:r>
        <w:rPr>
          <w:rFonts w:hint="eastAsia"/>
          <w:sz w:val="24"/>
          <w:szCs w:val="32"/>
          <w:lang w:eastAsia="zh-CN"/>
        </w:rPr>
        <w:t xml:space="preserve">）</w:t>
      </w:r>
      <w:r>
        <w:rPr>
          <w:rFonts w:hint="eastAsia"/>
          <w:sz w:val="24"/>
          <w:szCs w:val="32"/>
        </w:rPr>
        <w:t xml:space="preserve">。</w:t>
      </w:r>
      <w:r/>
    </w:p>
    <w:p>
      <w:pPr>
        <w:ind w:firstLine="480"/>
        <w:keepLines w:val="0"/>
        <w:keepNext w:val="0"/>
        <w:pageBreakBefore w:val="0"/>
        <w:spacing w:line="360" w:lineRule="auto"/>
        <w:widowControl w:val="off"/>
        <w:rPr>
          <w:rFonts w:hint="eastAsia"/>
          <w:sz w:val="24"/>
          <w:szCs w:val="32"/>
        </w:rPr>
        <w:outlineLvl w:val="9"/>
      </w:pPr>
      <w:r>
        <w:rPr>
          <w:rFonts w:hint="eastAsia"/>
          <w:sz w:val="24"/>
          <w:szCs w:val="32"/>
          <w:lang w:val="en-US" w:eastAsia="zh-CN"/>
        </w:rPr>
        <w:t xml:space="preserve">2.</w:t>
      </w:r>
      <w:r>
        <w:rPr>
          <w:rFonts w:hint="eastAsia"/>
          <w:sz w:val="24"/>
          <w:szCs w:val="32"/>
        </w:rPr>
        <w:t xml:space="preserve">乙方负责：</w:t>
      </w:r>
      <w:r>
        <w:rPr>
          <w:rFonts w:hint="eastAsia"/>
          <w:sz w:val="24"/>
          <w:szCs w:val="32"/>
          <w:lang w:eastAsia="zh-CN"/>
        </w:rPr>
        <w:t xml:space="preserve">（</w:t>
      </w:r>
      <w:r>
        <w:rPr>
          <w:rFonts w:hint="eastAsia"/>
          <w:sz w:val="24"/>
          <w:szCs w:val="32"/>
        </w:rPr>
        <w:t xml:space="preserve">详细列出乙方的具体工作内容，例如：</w:t>
      </w:r>
      <w:r>
        <w:rPr>
          <w:rFonts w:hint="eastAsia"/>
          <w:sz w:val="24"/>
          <w:szCs w:val="32"/>
          <w:lang w:val="en-US" w:eastAsia="zh-CN"/>
        </w:rPr>
        <w:t xml:space="preserve">采购清单内序号16-30等</w:t>
      </w:r>
      <w:r>
        <w:rPr>
          <w:rFonts w:hint="eastAsia"/>
          <w:sz w:val="24"/>
          <w:szCs w:val="32"/>
          <w:lang w:eastAsia="zh-CN"/>
        </w:rPr>
        <w:t xml:space="preserve">）</w:t>
      </w:r>
      <w:r>
        <w:rPr>
          <w:rFonts w:hint="eastAsia"/>
          <w:sz w:val="24"/>
          <w:szCs w:val="32"/>
        </w:rPr>
        <w:t xml:space="preserve">。</w:t>
      </w:r>
      <w:r/>
    </w:p>
    <w:p>
      <w:pPr>
        <w:pStyle w:val="737"/>
        <w:ind w:left="0" w:right="0" w:firstLine="482"/>
        <w:keepLines w:val="0"/>
        <w:keepNext w:val="0"/>
        <w:pageBreakBefore w:val="0"/>
        <w:spacing w:before="181" w:beforeAutospacing="0" w:after="0" w:afterAutospacing="0" w:line="360" w:lineRule="auto"/>
        <w:widowControl/>
        <w:rPr>
          <w:rFonts w:hint="eastAsia" w:ascii="新宋体" w:hAnsi="新宋体" w:eastAsia="新宋体" w:cs="新宋体"/>
          <w:color w:val="0000ff"/>
          <w:sz w:val="24"/>
          <w:szCs w:val="24"/>
          <w:highlight w:val="none"/>
        </w:rPr>
        <w:outlineLvl w:val="9"/>
        <w:suppressLineNumbers w:val="0"/>
      </w:pPr>
      <w:r>
        <w:rPr>
          <w:rStyle w:val="742"/>
          <w:rFonts w:hint="eastAsia" w:ascii="宋体" w:hAnsi="宋体" w:eastAsia="宋体" w:cs="宋体"/>
          <w:color w:val="0000ff"/>
          <w:sz w:val="24"/>
          <w:szCs w:val="24"/>
        </w:rPr>
        <w:t xml:space="preserve">特别说明：</w:t>
      </w:r>
      <w:r>
        <w:rPr>
          <w:rFonts w:hint="eastAsia" w:ascii="宋体" w:hAnsi="宋体" w:eastAsia="宋体" w:cs="宋体"/>
          <w:color w:val="0000ff"/>
          <w:sz w:val="24"/>
          <w:szCs w:val="24"/>
        </w:rPr>
        <w:t xml:space="preserve">承担检测工作的联合体成员，其CMA资质认定范围必须覆盖自身分工内全部检测参数，不得超出资质范围开展检测；不得将自身分工内的检测工作转交第三方机构完成。</w:t>
      </w:r>
      <w:r/>
    </w:p>
    <w:p>
      <w:pPr>
        <w:ind w:left="0" w:right="0" w:firstLine="482"/>
        <w:keepLines w:val="0"/>
        <w:keepNext w:val="0"/>
        <w:pageBreakBefore w:val="0"/>
        <w:spacing w:beforeAutospacing="0" w:afterAutospacing="0" w:line="360" w:lineRule="auto"/>
        <w:rPr>
          <w:rFonts w:hint="default" w:ascii="新宋体" w:hAnsi="新宋体" w:eastAsia="新宋体" w:cs="新宋体"/>
          <w:b/>
          <w:bCs/>
          <w:color w:val="auto"/>
          <w:sz w:val="24"/>
          <w:szCs w:val="24"/>
          <w:highlight w:val="none"/>
          <w:lang w:val="en-US" w:eastAsia="zh-CN"/>
        </w:rPr>
        <w:outlineLvl w:val="9"/>
      </w:pPr>
      <w:r>
        <w:rPr>
          <w:rFonts w:hint="eastAsia" w:ascii="新宋体" w:hAnsi="新宋体" w:eastAsia="新宋体" w:cs="新宋体"/>
          <w:b/>
          <w:bCs/>
          <w:color w:val="auto"/>
          <w:sz w:val="24"/>
          <w:szCs w:val="24"/>
          <w:highlight w:val="none"/>
          <w:lang w:val="en-US" w:eastAsia="zh-CN"/>
        </w:rPr>
        <w:t xml:space="preserve">第五条项目团队人员归属</w:t>
      </w:r>
      <w:r/>
    </w:p>
    <w:p>
      <w:pPr>
        <w:numPr>
          <w:ilvl w:val="0"/>
          <w:numId w:val="0"/>
        </w:numPr>
        <w:ind w:left="0" w:right="0" w:firstLine="480"/>
        <w:keepLines w:val="0"/>
        <w:keepNext w:val="0"/>
        <w:pageBreakBefore w:val="0"/>
        <w:spacing w:beforeAutospacing="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eastAsia="宋体" w:cs="宋体"/>
          <w:sz w:val="24"/>
          <w:szCs w:val="24"/>
          <w:lang w:val="en-US" w:eastAsia="zh-CN" w:bidi="ar-SA"/>
        </w:rPr>
        <w:t xml:space="preserve">本项目拟投入的项目负责人、抽样人员、检验人员等团队成员，分别归属联合体各方如下：</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2"/>
        <w:gridCol w:w="1812"/>
        <w:gridCol w:w="1812"/>
        <w:gridCol w:w="1813"/>
        <w:gridCol w:w="1813"/>
      </w:tblGrid>
      <w:tr>
        <w:trPr/>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岗位</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姓名</w:t>
            </w:r>
            <w:r/>
          </w:p>
        </w:tc>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所属单位</w:t>
            </w:r>
            <w:r/>
          </w:p>
        </w:tc>
        <w:tc>
          <w:tcPr>
            <w:tcW w:w="1815"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社保缴纳单位</w:t>
            </w:r>
            <w:r/>
          </w:p>
        </w:tc>
        <w:tc>
          <w:tcPr>
            <w:tcW w:w="1815"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主要职责</w:t>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项目负责人</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抽样人员</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检验人员</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r>
      <w:tr>
        <w:trPr/>
        <w:tc>
          <w:tcPr>
            <w:tcW w:w="1814" w:type="dxa"/>
            <w:textDirection w:val="lrTb"/>
            <w:noWrap w:val="false"/>
          </w:tcPr>
          <w:p>
            <w:pPr>
              <w:jc w:val="center"/>
              <w:rPr>
                <w:rFonts w:hint="default" w:ascii="新宋体" w:hAnsi="新宋体" w:eastAsia="新宋体" w:cs="新宋体"/>
                <w:b/>
                <w:bCs/>
                <w:color w:val="auto"/>
                <w:sz w:val="24"/>
                <w:szCs w:val="24"/>
                <w:highlight w:val="none"/>
                <w:vertAlign w:val="baseline"/>
                <w:lang w:val="en-US" w:eastAsia="zh-CN"/>
              </w:rPr>
              <w:outlineLvl w:val="9"/>
            </w:pPr>
            <w:r>
              <w:rPr>
                <w:rFonts w:hint="eastAsia" w:ascii="新宋体" w:hAnsi="新宋体" w:eastAsia="新宋体" w:cs="新宋体"/>
                <w:b/>
                <w:bCs/>
                <w:color w:val="auto"/>
                <w:sz w:val="24"/>
                <w:szCs w:val="24"/>
                <w:highlight w:val="none"/>
                <w:vertAlign w:val="baseline"/>
                <w:lang w:val="en-US" w:eastAsia="zh-CN"/>
              </w:rPr>
              <w:t xml:space="preserve">.....</w:t>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4"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c>
          <w:tcPr>
            <w:tcW w:w="1815" w:type="dxa"/>
            <w:textDirection w:val="lrTb"/>
            <w:noWrap w:val="false"/>
          </w:tcPr>
          <w:p>
            <w:pPr>
              <w:jc w:val="center"/>
              <w:rPr>
                <w:rFonts w:hint="eastAsia" w:ascii="新宋体" w:hAnsi="新宋体" w:eastAsia="新宋体" w:cs="新宋体"/>
                <w:b/>
                <w:bCs/>
                <w:color w:val="auto"/>
                <w:sz w:val="24"/>
                <w:szCs w:val="24"/>
                <w:highlight w:val="none"/>
                <w:vertAlign w:val="baseline"/>
              </w:rPr>
              <w:outlineLvl w:val="9"/>
            </w:pPr>
            <w:r>
              <w:rPr>
                <w:rFonts w:hint="eastAsia" w:ascii="新宋体" w:hAnsi="新宋体" w:eastAsia="新宋体" w:cs="新宋体"/>
                <w:b/>
                <w:bCs/>
                <w:color w:val="auto"/>
                <w:sz w:val="24"/>
                <w:szCs w:val="24"/>
                <w:highlight w:val="none"/>
                <w:vertAlign w:val="baseline"/>
              </w:rPr>
            </w:r>
            <w:r/>
          </w:p>
        </w:tc>
      </w:tr>
    </w:tbl>
    <w:p>
      <w:pPr>
        <w:numPr>
          <w:ilvl w:val="0"/>
          <w:numId w:val="0"/>
        </w:numPr>
        <w:ind w:left="0" w:right="0" w:firstLine="480"/>
        <w:keepLines w:val="0"/>
        <w:keepNext w:val="0"/>
        <w:pageBreakBefore w:val="0"/>
        <w:spacing w:before="181" w:beforeAutospacing="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上述人员的劳动关系、社保缴纳均在其所属单位，联合体各方对各自派出人员的管理承担责任。</w:t>
      </w:r>
      <w:r/>
    </w:p>
    <w:p>
      <w:p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履约过程中如需更换人员，须经采购人书面同意，且更换人员的资格条件不得低于原人员。</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第六条 </w:t>
      </w:r>
      <w:r>
        <w:rPr>
          <w:rFonts w:hint="eastAsia"/>
          <w:b/>
          <w:bCs/>
          <w:sz w:val="24"/>
          <w:szCs w:val="32"/>
        </w:rPr>
        <w:t xml:space="preserve">收益与税费</w:t>
      </w:r>
      <w:r/>
    </w:p>
    <w:p>
      <w:pPr>
        <w:numPr>
          <w:ilvl w:val="0"/>
          <w:numId w:val="10"/>
        </w:numPr>
        <w:ind w:firstLine="480"/>
        <w:keepLines w:val="0"/>
        <w:keepNext w:val="0"/>
        <w:pageBreakBefore w:val="0"/>
        <w:spacing w:line="360" w:lineRule="auto"/>
        <w:widowControl w:val="off"/>
        <w:rPr>
          <w:rFonts w:hint="default" w:eastAsiaTheme="minorEastAsia"/>
          <w:sz w:val="24"/>
          <w:szCs w:val="32"/>
          <w:lang w:val="en-US" w:eastAsia="zh-CN"/>
        </w:rPr>
        <w:outlineLvl w:val="9"/>
      </w:pPr>
      <w:r>
        <w:rPr>
          <w:rFonts w:hint="eastAsia"/>
          <w:sz w:val="24"/>
          <w:szCs w:val="32"/>
        </w:rPr>
        <w:t xml:space="preserve">合同金额分配：</w:t>
      </w:r>
      <w:r>
        <w:rPr>
          <w:rFonts w:hint="eastAsia"/>
          <w:sz w:val="24"/>
          <w:szCs w:val="32"/>
          <w:lang w:val="en-US" w:eastAsia="zh-CN"/>
        </w:rPr>
        <w:t xml:space="preserve">甲乙双方根据清单内各自承担的工作内容的最终成交价格进行分配，采用模式</w:t>
      </w:r>
      <w:r>
        <w:rPr>
          <w:rFonts w:hint="eastAsia"/>
          <w:sz w:val="24"/>
          <w:szCs w:val="32"/>
          <w:u w:val="single"/>
          <w:lang w:val="en-US" w:eastAsia="zh-CN"/>
        </w:rPr>
        <w:t xml:space="preserve">    </w:t>
      </w:r>
      <w:r>
        <w:rPr>
          <w:rFonts w:hint="eastAsia"/>
          <w:sz w:val="24"/>
          <w:szCs w:val="32"/>
          <w:lang w:val="en-US" w:eastAsia="zh-CN"/>
        </w:rPr>
        <w:t xml:space="preserve">。</w:t>
      </w:r>
      <w:r/>
    </w:p>
    <w:p>
      <w:pPr>
        <w:ind w:firstLine="480"/>
        <w:keepLines w:val="0"/>
        <w:keepNext w:val="0"/>
        <w:pageBreakBefore w:val="0"/>
        <w:spacing w:line="360" w:lineRule="auto"/>
        <w:widowControl w:val="off"/>
        <w:rPr>
          <w:rFonts w:hint="eastAsia"/>
          <w:sz w:val="24"/>
          <w:szCs w:val="28"/>
        </w:rPr>
        <w:outlineLvl w:val="9"/>
      </w:pPr>
      <w:r>
        <w:rPr>
          <w:rFonts w:hint="eastAsia"/>
          <w:sz w:val="24"/>
          <w:szCs w:val="28"/>
          <w:lang w:eastAsia="zh-CN"/>
        </w:rPr>
        <w:t xml:space="preserve">（</w:t>
      </w:r>
      <w:r>
        <w:rPr>
          <w:rFonts w:hint="eastAsia"/>
          <w:sz w:val="24"/>
          <w:szCs w:val="28"/>
          <w:lang w:val="en-US" w:eastAsia="zh-CN"/>
        </w:rPr>
        <w:t xml:space="preserve">1）</w:t>
      </w:r>
      <w:r>
        <w:rPr>
          <w:rFonts w:hint="eastAsia"/>
          <w:sz w:val="24"/>
          <w:szCs w:val="28"/>
        </w:rPr>
        <w:t xml:space="preserve">模式一：统一结算（甲方代收代付）</w:t>
      </w:r>
      <w:r/>
    </w:p>
    <w:p>
      <w:pPr>
        <w:ind w:firstLine="480"/>
        <w:keepLines w:val="0"/>
        <w:keepNext w:val="0"/>
        <w:pageBreakBefore w:val="0"/>
        <w:spacing w:line="360" w:lineRule="auto"/>
        <w:widowControl w:val="off"/>
        <w:rPr>
          <w:rFonts w:hint="eastAsia"/>
          <w:sz w:val="24"/>
          <w:szCs w:val="28"/>
        </w:rPr>
        <w:outlineLvl w:val="9"/>
      </w:pPr>
      <w:r>
        <w:rPr>
          <w:rFonts w:hint="eastAsia"/>
          <w:sz w:val="24"/>
          <w:szCs w:val="28"/>
        </w:rPr>
        <w:t xml:space="preserve">发票开具：甲方向采购人开具全额发票；乙方向甲方开具对应金额的发票。</w:t>
      </w:r>
      <w:r/>
    </w:p>
    <w:p>
      <w:pPr>
        <w:ind w:firstLine="480"/>
        <w:keepLines w:val="0"/>
        <w:keepNext w:val="0"/>
        <w:pageBreakBefore w:val="0"/>
        <w:spacing w:line="360" w:lineRule="auto"/>
        <w:widowControl w:val="off"/>
        <w:rPr>
          <w:rFonts w:hint="eastAsia"/>
          <w:sz w:val="24"/>
          <w:szCs w:val="28"/>
        </w:rPr>
        <w:outlineLvl w:val="9"/>
      </w:pPr>
      <w:r>
        <w:rPr>
          <w:rFonts w:hint="eastAsia"/>
          <w:sz w:val="24"/>
          <w:szCs w:val="28"/>
        </w:rPr>
        <w:t xml:space="preserve">款项支付：采购人将合同款统一支付至甲方账户。甲方收到款项后，</w:t>
      </w:r>
      <w:r>
        <w:rPr>
          <w:rFonts w:hint="eastAsia"/>
          <w:sz w:val="24"/>
          <w:szCs w:val="28"/>
          <w:lang w:val="en-US" w:eastAsia="zh-CN"/>
        </w:rPr>
        <w:t xml:space="preserve">在七个工作日内</w:t>
      </w:r>
      <w:r>
        <w:rPr>
          <w:rFonts w:hint="eastAsia"/>
          <w:sz w:val="24"/>
          <w:szCs w:val="28"/>
        </w:rPr>
        <w:t xml:space="preserve">按照双方约定的分配比例/金额，向乙方支付相应款项。</w:t>
      </w:r>
      <w:r/>
    </w:p>
    <w:p>
      <w:pPr>
        <w:ind w:firstLine="480"/>
        <w:keepLines w:val="0"/>
        <w:keepNext w:val="0"/>
        <w:pageBreakBefore w:val="0"/>
        <w:spacing w:line="360" w:lineRule="auto"/>
        <w:widowControl w:val="off"/>
        <w:rPr>
          <w:rFonts w:hint="eastAsia"/>
          <w:sz w:val="24"/>
          <w:szCs w:val="28"/>
        </w:rPr>
        <w:outlineLvl w:val="9"/>
      </w:pPr>
      <w:r>
        <w:rPr>
          <w:rFonts w:hint="eastAsia"/>
          <w:sz w:val="24"/>
          <w:szCs w:val="28"/>
          <w:lang w:eastAsia="zh-CN"/>
        </w:rPr>
        <w:t xml:space="preserve">（</w:t>
      </w:r>
      <w:r>
        <w:rPr>
          <w:rFonts w:hint="eastAsia"/>
          <w:sz w:val="24"/>
          <w:szCs w:val="28"/>
          <w:lang w:val="en-US" w:eastAsia="zh-CN"/>
        </w:rPr>
        <w:t xml:space="preserve">2）</w:t>
      </w:r>
      <w:r>
        <w:rPr>
          <w:rFonts w:hint="eastAsia"/>
          <w:sz w:val="24"/>
          <w:szCs w:val="28"/>
        </w:rPr>
        <w:t xml:space="preserve">模式二：分别结算（采购人分别支付）</w:t>
      </w:r>
      <w:r/>
    </w:p>
    <w:p>
      <w:pPr>
        <w:ind w:firstLine="480"/>
        <w:keepLines w:val="0"/>
        <w:keepNext w:val="0"/>
        <w:pageBreakBefore w:val="0"/>
        <w:spacing w:line="360" w:lineRule="auto"/>
        <w:widowControl w:val="off"/>
        <w:rPr>
          <w:rFonts w:hint="eastAsia"/>
          <w:sz w:val="24"/>
          <w:szCs w:val="28"/>
        </w:rPr>
        <w:outlineLvl w:val="9"/>
      </w:pPr>
      <w:r>
        <w:rPr>
          <w:rFonts w:hint="eastAsia"/>
          <w:sz w:val="24"/>
          <w:szCs w:val="28"/>
        </w:rPr>
        <w:t xml:space="preserve">发票开具：甲、乙双方根据各自承担的工作内容及对应金额，分别向采购人开具发票。</w:t>
      </w:r>
      <w:r/>
    </w:p>
    <w:p>
      <w:pPr>
        <w:ind w:firstLine="480"/>
        <w:keepLines w:val="0"/>
        <w:keepNext w:val="0"/>
        <w:pageBreakBefore w:val="0"/>
        <w:spacing w:line="360" w:lineRule="auto"/>
        <w:widowControl w:val="off"/>
        <w:rPr>
          <w:rFonts w:hint="eastAsia"/>
          <w:sz w:val="24"/>
          <w:szCs w:val="28"/>
        </w:rPr>
        <w:outlineLvl w:val="9"/>
      </w:pPr>
      <w:r>
        <w:rPr>
          <w:rFonts w:hint="eastAsia"/>
          <w:sz w:val="24"/>
          <w:szCs w:val="28"/>
        </w:rPr>
        <w:t xml:space="preserve">款项支付：采购人根据发票分别向甲方和乙方支付合同款项。</w:t>
      </w:r>
      <w:r/>
    </w:p>
    <w:p>
      <w:pPr>
        <w:ind w:firstLine="480"/>
        <w:keepLines w:val="0"/>
        <w:keepNext w:val="0"/>
        <w:pageBreakBefore w:val="0"/>
        <w:spacing w:line="360" w:lineRule="auto"/>
        <w:widowControl w:val="off"/>
        <w:rPr>
          <w:rFonts w:hint="eastAsia"/>
          <w:sz w:val="24"/>
          <w:szCs w:val="28"/>
        </w:rPr>
        <w:outlineLvl w:val="9"/>
      </w:pPr>
      <w:r>
        <w:rPr>
          <w:rFonts w:hint="eastAsia"/>
          <w:sz w:val="24"/>
          <w:szCs w:val="28"/>
          <w:lang w:eastAsia="zh-CN"/>
        </w:rPr>
        <w:t xml:space="preserve">（</w:t>
      </w:r>
      <w:r>
        <w:rPr>
          <w:rFonts w:hint="eastAsia"/>
          <w:sz w:val="24"/>
          <w:szCs w:val="28"/>
          <w:lang w:val="en-US" w:eastAsia="zh-CN"/>
        </w:rPr>
        <w:t xml:space="preserve">3）</w:t>
      </w:r>
      <w:r>
        <w:rPr>
          <w:rFonts w:hint="eastAsia"/>
          <w:sz w:val="24"/>
          <w:szCs w:val="28"/>
        </w:rPr>
        <w:t xml:space="preserve">账户信息</w:t>
      </w:r>
      <w:r/>
    </w:p>
    <w:p>
      <w:pPr>
        <w:ind w:firstLine="480"/>
        <w:keepLines w:val="0"/>
        <w:keepNext w:val="0"/>
        <w:pageBreakBefore w:val="0"/>
        <w:spacing w:line="360" w:lineRule="auto"/>
        <w:widowControl w:val="off"/>
        <w:rPr>
          <w:rFonts w:hint="eastAsia"/>
          <w:sz w:val="24"/>
          <w:szCs w:val="28"/>
        </w:rPr>
        <w:outlineLvl w:val="9"/>
      </w:pPr>
      <w:r>
        <w:rPr>
          <w:rFonts w:hint="eastAsia"/>
          <w:sz w:val="24"/>
          <w:szCs w:val="28"/>
        </w:rPr>
        <w:t xml:space="preserve">甲方：公司名称：</w:t>
      </w:r>
      <w:r>
        <w:rPr>
          <w:rFonts w:hint="eastAsia"/>
          <w:sz w:val="24"/>
          <w:szCs w:val="28"/>
          <w:u w:val="single"/>
          <w:lang w:val="en-US" w:eastAsia="zh-CN"/>
        </w:rPr>
        <w:t xml:space="preserve">         </w:t>
      </w:r>
      <w:r>
        <w:rPr>
          <w:rFonts w:hint="eastAsia"/>
          <w:sz w:val="24"/>
          <w:szCs w:val="28"/>
          <w:lang w:val="en-US" w:eastAsia="zh-CN"/>
        </w:rPr>
        <w:t xml:space="preserve"> </w:t>
      </w:r>
      <w:r>
        <w:rPr>
          <w:rFonts w:hint="eastAsia"/>
          <w:sz w:val="24"/>
          <w:szCs w:val="28"/>
        </w:rPr>
        <w:t xml:space="preserve">；开户银行</w:t>
      </w:r>
      <w:r>
        <w:rPr>
          <w:rFonts w:hint="eastAsia"/>
          <w:sz w:val="24"/>
          <w:szCs w:val="28"/>
          <w:u w:val="single"/>
        </w:rPr>
        <w:t xml:space="preserve">：</w:t>
      </w:r>
      <w:r>
        <w:rPr>
          <w:rFonts w:hint="eastAsia"/>
          <w:sz w:val="24"/>
          <w:szCs w:val="28"/>
          <w:u w:val="single"/>
          <w:lang w:val="en-US" w:eastAsia="zh-CN"/>
        </w:rPr>
        <w:t xml:space="preserve">       </w:t>
      </w:r>
      <w:r>
        <w:rPr>
          <w:rFonts w:hint="eastAsia"/>
          <w:sz w:val="24"/>
          <w:szCs w:val="28"/>
        </w:rPr>
        <w:t xml:space="preserve">；账号：________</w:t>
      </w:r>
      <w:r/>
    </w:p>
    <w:p>
      <w:pPr>
        <w:ind w:firstLine="480"/>
        <w:keepLines w:val="0"/>
        <w:keepNext w:val="0"/>
        <w:pageBreakBefore w:val="0"/>
        <w:spacing w:line="360" w:lineRule="auto"/>
        <w:widowControl w:val="off"/>
        <w:rPr>
          <w:rFonts w:hint="default"/>
          <w:sz w:val="24"/>
          <w:szCs w:val="32"/>
          <w:lang w:val="en-US" w:eastAsia="zh-CN"/>
        </w:rPr>
        <w:outlineLvl w:val="9"/>
      </w:pPr>
      <w:r>
        <w:rPr>
          <w:rFonts w:hint="eastAsia"/>
          <w:sz w:val="24"/>
          <w:szCs w:val="28"/>
        </w:rPr>
        <w:t xml:space="preserve">乙方：公司名称：</w:t>
      </w:r>
      <w:r>
        <w:rPr>
          <w:rFonts w:hint="eastAsia"/>
          <w:sz w:val="24"/>
          <w:szCs w:val="28"/>
          <w:u w:val="single"/>
          <w:lang w:val="en-US" w:eastAsia="zh-CN"/>
        </w:rPr>
        <w:t xml:space="preserve">         </w:t>
      </w:r>
      <w:r>
        <w:rPr>
          <w:rFonts w:hint="eastAsia"/>
          <w:sz w:val="24"/>
          <w:szCs w:val="28"/>
          <w:lang w:val="en-US" w:eastAsia="zh-CN"/>
        </w:rPr>
        <w:t xml:space="preserve"> </w:t>
      </w:r>
      <w:r>
        <w:rPr>
          <w:rFonts w:hint="eastAsia"/>
          <w:sz w:val="24"/>
          <w:szCs w:val="28"/>
        </w:rPr>
        <w:t xml:space="preserve">；开户银行</w:t>
      </w:r>
      <w:r>
        <w:rPr>
          <w:rFonts w:hint="eastAsia"/>
          <w:sz w:val="24"/>
          <w:szCs w:val="28"/>
          <w:u w:val="single"/>
        </w:rPr>
        <w:t xml:space="preserve">：</w:t>
      </w:r>
      <w:r>
        <w:rPr>
          <w:rFonts w:hint="eastAsia"/>
          <w:sz w:val="24"/>
          <w:szCs w:val="28"/>
          <w:u w:val="single"/>
          <w:lang w:val="en-US" w:eastAsia="zh-CN"/>
        </w:rPr>
        <w:t xml:space="preserve">       </w:t>
      </w:r>
      <w:r>
        <w:rPr>
          <w:rFonts w:hint="eastAsia"/>
          <w:sz w:val="24"/>
          <w:szCs w:val="28"/>
        </w:rPr>
        <w:t xml:space="preserve">；账号：________</w:t>
      </w:r>
      <w:r/>
    </w:p>
    <w:p>
      <w:pPr>
        <w:numPr>
          <w:ilvl w:val="0"/>
          <w:numId w:val="10"/>
        </w:numPr>
        <w:ind w:left="0" w:firstLine="480"/>
        <w:keepLines w:val="0"/>
        <w:keepNext w:val="0"/>
        <w:pageBreakBefore w:val="0"/>
        <w:spacing w:before="0" w:beforeAutospacing="0" w:after="0" w:afterAutospacing="0" w:line="360" w:lineRule="auto"/>
        <w:widowControl/>
        <w:outlineLvl w:val="9"/>
        <w:suppressLineNumbers w:val="0"/>
      </w:pPr>
      <w:r>
        <w:rPr>
          <w:rFonts w:hint="eastAsia" w:ascii="宋体" w:hAnsi="宋体" w:eastAsia="宋体" w:cs="宋体"/>
          <w:sz w:val="24"/>
          <w:szCs w:val="24"/>
          <w:lang w:val="en-US" w:eastAsia="zh-CN" w:bidi="ar-SA"/>
        </w:rPr>
        <w:t xml:space="preserve">联合体各方内部因费用分配产生的任何争议，由各方自行协商解决，不得影响对采购人的履约义务及服务质量。</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第七条 检测报告与原始记录</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各方分工范围内的检测工作，由承担该部分检测工作且具备相应CMA资质的联合体成员出具检测报告，并加盖其CMA印章及检测专用章。</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全部检测原始记录、抽样记录、仪器设备使用记录等原始资料，由________（牵头人/成员单位）统一收集、整理、归档，保存期限不少于________年，确保采购人及监管部门随时调阅核查。</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报告出具前须经联合体内部交叉审核，确保数据准确、结论合规、格式统一。</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第八条连带责任与内部追偿</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联合体各方对本项目磋商响应文件的真实性、合法性，以及中标（成交）后合同的全部义务承担不可分割的连带责任。</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因联合体任何一方的过错（包括但不限于人员不到岗、检测质量不合格、数据造假、报告延误、泄露抽检信息、未配合异议处理等）导致采购人遭受损失、产生违约金或扣款的，采购人有权向联合体牵头人或任意一方成员主张全部赔偿，被主张方不得以内部责任划分为由拒绝承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联合体对外承担赔偿责任后，内部按照过错比例分担；因某一方单独过错导致的赔偿，由该过错方承担最终责任，其他方有权向过错方全额追偿。</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第九条考核风险承担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联合体各方已充分知悉本项目磋商文件第四章"考核管理要求"的全部内容，同意采购人对联合体整体实行服务期满一次性综合量化考核。</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联合体任何一方出现考核表所列任一违规情形，均视为联合体整体违约，采购人有权对联合体整体执行扣分、扣款、终止合同等处理措施，联合体各方不得提出异议。</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因考核产生的扣款，联合体内部按照本协议第八条约定的过错责任原则分担。</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第十条禁止转包与再分包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联合体各方均不得将本协议约定由自身承担的任何工作（含抽样、检测、报告编制等）转包或分包给第三方机构或个人。</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联合体各方按照本协议第四条约定的分工开展工作，属于联合体内部协作，不属于转包或违法分包。</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一经查实任何一方存在转包、违法分包或外包第三方检测的行为，采购人有权立即终止合同，联合体各方承担由此产生的全部法律责任及经济损失。</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第十一条保密义务</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pacing w:val="-6"/>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eastAsia" w:ascii="宋体" w:hAnsi="宋体" w:eastAsia="宋体" w:cs="宋体"/>
          <w:spacing w:val="-6"/>
          <w:sz w:val="24"/>
          <w:szCs w:val="24"/>
          <w:lang w:val="en-US" w:eastAsia="zh-CN" w:bidi="ar-SA"/>
        </w:rPr>
        <w:t xml:space="preserve">联合体各方对在本项目磋商及履约过程中知悉的采购人抽检计划、抽检信息、企业商业秘密、检测数据等负有保密义务，未经采购人书面同意不得向任何第三方泄露。</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保密义务在本协议终止或合同履行完毕后继续有效，期限不少于________年。</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任何一方违反保密义务的，由该方承担全部法律责任，联合体其他方承担连带责任。</w:t>
      </w:r>
      <w:r/>
    </w:p>
    <w:p>
      <w:pPr>
        <w:ind w:left="0" w:firstLine="482"/>
        <w:keepLines w:val="0"/>
        <w:keepNext w:val="0"/>
        <w:pageBreakBefore w:val="0"/>
        <w:spacing w:before="0" w:beforeAutospacing="0" w:after="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第十二条协议有效期</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本协议书自联合体各方法定代表人或授权代表签字并加盖单位公章之日起生效。</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本协议书有效期覆盖本项目磋商响应有效期、合同履行期及质保/档案保存期，直至联合体各方对采购人的全部义务履行完毕为止。</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本项目若未成交，本协议书自动失效，但保密义务条款继续有效。</w:t>
      </w:r>
      <w:r/>
    </w:p>
    <w:p>
      <w:pPr>
        <w:ind w:left="0" w:firstLine="482"/>
        <w:keepLines w:val="0"/>
        <w:keepNext w:val="0"/>
        <w:pageBreakBefore w:val="0"/>
        <w:spacing w:beforeAutospacing="0" w:afterAutospacing="0" w:line="360" w:lineRule="auto"/>
        <w:widowControl/>
        <w:rPr>
          <w:rFonts w:hint="eastAsia" w:ascii="新宋体" w:hAnsi="新宋体" w:eastAsia="新宋体" w:cs="新宋体"/>
          <w:b/>
          <w:bCs/>
          <w:color w:val="auto"/>
          <w:sz w:val="24"/>
          <w:szCs w:val="24"/>
          <w:highlight w:val="none"/>
          <w:lang w:val="en-US" w:eastAsia="zh-CN" w:bidi="ar-SA"/>
        </w:rPr>
        <w:outlineLvl w:val="9"/>
        <w:suppressLineNumbers w:val="0"/>
      </w:pPr>
      <w:r>
        <w:rPr>
          <w:rFonts w:hint="eastAsia" w:ascii="新宋体" w:hAnsi="新宋体" w:eastAsia="新宋体" w:cs="新宋体"/>
          <w:b/>
          <w:bCs/>
          <w:color w:val="auto"/>
          <w:sz w:val="24"/>
          <w:szCs w:val="24"/>
          <w:highlight w:val="none"/>
          <w:lang w:val="en-US" w:eastAsia="zh-CN" w:bidi="ar-SA"/>
        </w:rPr>
        <w:t xml:space="preserve">第十三条其他约定</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本协议书未尽事宜，由联合体各方另行协商签订补充协议，补充协议与本协议书具有同等法律效力。</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本协议书一式____份，采购人执____份，联合体牵头人执____份，成员单位执____份，具有同等法律效力。</w:t>
      </w:r>
      <w:r/>
    </w:p>
    <w:p>
      <w:pPr>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outlineLvl w:val="9"/>
        <w:suppressLineNumbers w:val="0"/>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因本协议书产生的争议，由联合体各方协商解决；协商不成的，提交项目所在地有管辖权的人民法院诉讼解决。</w:t>
      </w:r>
      <w:r/>
    </w:p>
    <w:p>
      <w:pPr>
        <w:pStyle w:val="737"/>
        <w:ind w:firstLine="482"/>
        <w:keepLines w:val="0"/>
        <w:keepNext w:val="0"/>
        <w:pageBreakBefore w:val="0"/>
        <w:spacing w:line="200" w:lineRule="exact"/>
        <w:widowControl/>
        <w:outlineLvl w:val="9"/>
        <w:suppressLineNumbers w:val="0"/>
      </w:pPr>
      <w:r>
        <w:rPr>
          <w:rStyle w:val="742"/>
        </w:rPr>
        <w:t xml:space="preserve">联合体牵头人（盖章）：</w:t>
      </w:r>
      <w:r/>
    </w:p>
    <w:p>
      <w:pPr>
        <w:pStyle w:val="737"/>
        <w:ind w:firstLine="480"/>
        <w:keepLines w:val="0"/>
        <w:keepNext w:val="0"/>
        <w:pageBreakBefore w:val="0"/>
        <w:widowControl/>
        <w:outlineLvl w:val="9"/>
        <w:suppressLineNumbers w:val="0"/>
      </w:pPr>
      <w:r>
        <w:t xml:space="preserve">法定代表人或授权代表（签字）：________________</w:t>
      </w:r>
      <w:r/>
    </w:p>
    <w:p>
      <w:pPr>
        <w:pStyle w:val="737"/>
        <w:ind w:firstLine="480"/>
        <w:keepLines w:val="0"/>
        <w:keepNext w:val="0"/>
        <w:pageBreakBefore w:val="0"/>
        <w:widowControl/>
        <w:outlineLvl w:val="9"/>
        <w:suppressLineNumbers w:val="0"/>
      </w:pPr>
      <w:r>
        <w:t xml:space="preserve">日期：______年____月____日</w:t>
      </w:r>
      <w:r/>
    </w:p>
    <w:p>
      <w:pPr>
        <w:pStyle w:val="737"/>
        <w:ind w:firstLine="480"/>
        <w:keepLines w:val="0"/>
        <w:keepNext w:val="0"/>
        <w:pageBreakBefore w:val="0"/>
        <w:widowControl/>
        <w:outlineLvl w:val="9"/>
        <w:suppressLineNumbers w:val="0"/>
      </w:pPr>
      <w:r>
        <w:t xml:space="preserve">联系人及电话：________________</w:t>
      </w:r>
      <w:r/>
    </w:p>
    <w:p>
      <w:pPr>
        <w:pStyle w:val="737"/>
        <w:ind w:firstLine="482"/>
        <w:keepLines w:val="0"/>
        <w:keepNext w:val="0"/>
        <w:pageBreakBefore w:val="0"/>
        <w:widowControl/>
        <w:outlineLvl w:val="9"/>
        <w:suppressLineNumbers w:val="0"/>
      </w:pPr>
      <w:r>
        <w:rPr>
          <w:rStyle w:val="742"/>
        </w:rPr>
        <w:t xml:space="preserve">联合体成员单位（盖章）：</w:t>
      </w:r>
      <w:r/>
    </w:p>
    <w:p>
      <w:pPr>
        <w:pStyle w:val="737"/>
        <w:ind w:firstLine="480"/>
        <w:keepLines w:val="0"/>
        <w:keepNext w:val="0"/>
        <w:pageBreakBefore w:val="0"/>
        <w:widowControl/>
        <w:outlineLvl w:val="9"/>
        <w:suppressLineNumbers w:val="0"/>
      </w:pPr>
      <w:r>
        <w:t xml:space="preserve">法定代表人或授权代表（签字）：________________</w:t>
      </w:r>
      <w:r/>
    </w:p>
    <w:p>
      <w:pPr>
        <w:pStyle w:val="737"/>
        <w:ind w:firstLine="480"/>
        <w:keepLines w:val="0"/>
        <w:keepNext w:val="0"/>
        <w:pageBreakBefore w:val="0"/>
        <w:widowControl/>
        <w:outlineLvl w:val="9"/>
        <w:suppressLineNumbers w:val="0"/>
      </w:pPr>
      <w:r>
        <w:t xml:space="preserve">日期：______年____月____日</w:t>
      </w:r>
      <w:r/>
    </w:p>
    <w:p>
      <w:pPr>
        <w:pStyle w:val="737"/>
        <w:ind w:firstLine="480"/>
        <w:keepLines w:val="0"/>
        <w:keepNext w:val="0"/>
        <w:pageBreakBefore w:val="0"/>
        <w:widowControl/>
        <w:rPr>
          <w:rFonts w:hint="eastAsia" w:ascii="新宋体" w:hAnsi="新宋体" w:eastAsia="新宋体" w:cs="新宋体"/>
          <w:b/>
          <w:bCs/>
          <w:color w:val="auto"/>
          <w:sz w:val="24"/>
          <w:szCs w:val="24"/>
          <w:highlight w:val="none"/>
        </w:rPr>
        <w:outlineLvl w:val="9"/>
        <w:suppressLineNumbers w:val="0"/>
      </w:pPr>
      <w:r>
        <w:t xml:space="preserve">联系人及电话：________________</w:t>
      </w:r>
      <w:r/>
    </w:p>
    <w:p>
      <w:pPr>
        <w:jc w:val="center"/>
        <w:rPr>
          <w:rFonts w:hint="eastAsia" w:ascii="新宋体" w:hAnsi="新宋体" w:eastAsia="新宋体" w:cs="新宋体"/>
          <w:b/>
          <w:bCs/>
          <w:color w:val="auto"/>
          <w:sz w:val="24"/>
          <w:szCs w:val="24"/>
          <w:highlight w:val="none"/>
        </w:rPr>
        <w:sectPr>
          <w:footnotePr/>
          <w:endnotePr/>
          <w:type w:val="nextPage"/>
          <w:pgSz w:w="11906" w:h="16838" w:orient="portrait"/>
          <w:pgMar w:top="1440" w:right="1417" w:bottom="1440" w:left="1417" w:header="851" w:footer="992" w:gutter="0"/>
          <w:cols w:num="1" w:sep="0" w:space="720" w:equalWidth="1"/>
          <w:docGrid w:linePitch="360"/>
        </w:sectPr>
        <w:outlineLvl w:val="9"/>
      </w:pPr>
      <w:r>
        <w:rPr>
          <w:rFonts w:hint="eastAsia" w:ascii="新宋体" w:hAnsi="新宋体" w:eastAsia="新宋体" w:cs="新宋体"/>
          <w:b/>
          <w:bCs/>
          <w:color w:val="auto"/>
          <w:sz w:val="24"/>
          <w:szCs w:val="24"/>
          <w:highlight w:val="none"/>
        </w:rPr>
      </w:r>
      <w:r/>
    </w:p>
    <w:p>
      <w:pPr>
        <w:jc w:val="center"/>
        <w:rPr>
          <w:rFonts w:hint="eastAsia" w:ascii="新宋体" w:hAnsi="新宋体" w:eastAsia="新宋体" w:cs="新宋体"/>
          <w:b/>
          <w:bCs/>
          <w:color w:val="auto"/>
          <w:sz w:val="24"/>
          <w:szCs w:val="24"/>
          <w:highlight w:val="none"/>
        </w:rPr>
        <w:outlineLvl w:val="9"/>
      </w:pPr>
      <w:r>
        <w:rPr>
          <w:rFonts w:hint="eastAsia" w:ascii="新宋体" w:hAnsi="新宋体" w:eastAsia="新宋体" w:cs="新宋体"/>
          <w:b/>
          <w:bCs/>
          <w:color w:val="auto"/>
          <w:sz w:val="24"/>
          <w:szCs w:val="24"/>
          <w:highlight w:val="none"/>
        </w:rPr>
        <w:t xml:space="preserve">质疑函范本</w:t>
      </w:r>
      <w:r/>
    </w:p>
    <w:p>
      <w:pPr>
        <w:keepLines w:val="0"/>
        <w:keepNext w:val="0"/>
        <w:pageBreakBefore w:val="0"/>
        <w:spacing w:before="290" w:line="320" w:lineRule="exact"/>
        <w:widowControl w:val="off"/>
        <w:rPr>
          <w:rFonts w:hint="eastAsia" w:ascii="新宋体" w:hAnsi="新宋体" w:eastAsia="新宋体" w:cs="新宋体"/>
          <w:bCs/>
          <w:color w:val="auto"/>
          <w:sz w:val="24"/>
          <w:szCs w:val="24"/>
          <w:highlight w:val="none"/>
        </w:rPr>
        <w:outlineLvl w:val="9"/>
      </w:pPr>
      <w:r>
        <w:rPr>
          <w:rFonts w:hint="eastAsia" w:ascii="新宋体" w:hAnsi="新宋体" w:eastAsia="新宋体" w:cs="新宋体"/>
          <w:bCs/>
          <w:color w:val="auto"/>
          <w:sz w:val="24"/>
          <w:szCs w:val="24"/>
          <w:highlight w:val="none"/>
        </w:rPr>
        <w:t xml:space="preserve">一、质疑供应商基本信息</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rPr>
        <w:t xml:space="preserve">质疑供应商：</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地址：</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邮编：</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联系人：</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rPr>
        <w:t xml:space="preserve">授权代表：</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联系电话：</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地址： </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邮编：</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outlineLvl w:val="9"/>
      </w:pPr>
      <w:r>
        <w:rPr>
          <w:rFonts w:hint="eastAsia" w:ascii="新宋体" w:hAnsi="新宋体" w:eastAsia="新宋体" w:cs="新宋体"/>
          <w:bCs/>
          <w:color w:val="auto"/>
          <w:sz w:val="24"/>
          <w:szCs w:val="24"/>
          <w:highlight w:val="none"/>
        </w:rPr>
        <w:t xml:space="preserve">二、质疑项目基本情况</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质疑项目的名称：</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质疑项目的编号：</w:t>
      </w:r>
      <w:r>
        <w:rPr>
          <w:rFonts w:hint="eastAsia" w:ascii="新宋体" w:hAnsi="新宋体" w:eastAsia="新宋体" w:cs="新宋体"/>
          <w:color w:val="auto"/>
          <w:sz w:val="24"/>
          <w:szCs w:val="24"/>
          <w:highlight w:val="none"/>
          <w:u w:val="single"/>
        </w:rPr>
        <w:t xml:space="preserve">                         </w:t>
      </w:r>
      <w:r>
        <w:rPr>
          <w:rFonts w:hint="eastAsia" w:ascii="新宋体" w:hAnsi="新宋体" w:eastAsia="新宋体" w:cs="新宋体"/>
          <w:color w:val="auto"/>
          <w:sz w:val="24"/>
          <w:szCs w:val="24"/>
          <w:highlight w:val="none"/>
        </w:rPr>
        <w:t xml:space="preserve">包号：</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rPr>
        <w:t xml:space="preserve">采购人名称：</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采购文件获取日期：</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outlineLvl w:val="9"/>
      </w:pPr>
      <w:r>
        <w:rPr>
          <w:rFonts w:hint="eastAsia" w:ascii="新宋体" w:hAnsi="新宋体" w:eastAsia="新宋体" w:cs="新宋体"/>
          <w:bCs/>
          <w:color w:val="auto"/>
          <w:sz w:val="24"/>
          <w:szCs w:val="24"/>
          <w:highlight w:val="none"/>
        </w:rPr>
        <w:t xml:space="preserve">三、质疑事项具体内容</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rPr>
        <w:t xml:space="preserve">质疑事项1：</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rPr>
        <w:t xml:space="preserve">事实依据：</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rPr>
        <w:t xml:space="preserve">法律依据：</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rPr>
        <w:t xml:space="preserve">质疑事项2</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w:t>
      </w:r>
      <w:r/>
    </w:p>
    <w:p>
      <w:pPr>
        <w:keepLines w:val="0"/>
        <w:keepNext w:val="0"/>
        <w:pageBreakBefore w:val="0"/>
        <w:spacing w:line="320" w:lineRule="exact"/>
        <w:widowControl w:val="off"/>
        <w:rPr>
          <w:rFonts w:hint="eastAsia" w:ascii="新宋体" w:hAnsi="新宋体" w:eastAsia="新宋体" w:cs="新宋体"/>
          <w:bCs/>
          <w:color w:val="auto"/>
          <w:sz w:val="24"/>
          <w:szCs w:val="24"/>
          <w:highlight w:val="none"/>
        </w:rPr>
        <w:outlineLvl w:val="9"/>
      </w:pPr>
      <w:r>
        <w:rPr>
          <w:rFonts w:hint="eastAsia" w:ascii="新宋体" w:hAnsi="新宋体" w:eastAsia="新宋体" w:cs="新宋体"/>
          <w:bCs/>
          <w:color w:val="auto"/>
          <w:sz w:val="24"/>
          <w:szCs w:val="24"/>
          <w:highlight w:val="none"/>
        </w:rPr>
        <w:t xml:space="preserve">四、与质疑事项相关的质疑请求</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u w:val="single"/>
        </w:rPr>
        <w:outlineLvl w:val="9"/>
      </w:pPr>
      <w:r>
        <w:rPr>
          <w:rFonts w:hint="eastAsia" w:ascii="新宋体" w:hAnsi="新宋体" w:eastAsia="新宋体" w:cs="新宋体"/>
          <w:color w:val="auto"/>
          <w:sz w:val="24"/>
          <w:szCs w:val="24"/>
          <w:highlight w:val="none"/>
        </w:rPr>
        <w:t xml:space="preserve">请求：</w:t>
      </w:r>
      <w:r>
        <w:rPr>
          <w:rFonts w:hint="eastAsia" w:ascii="新宋体" w:hAnsi="新宋体" w:eastAsia="新宋体" w:cs="新宋体"/>
          <w:color w:val="auto"/>
          <w:sz w:val="24"/>
          <w:szCs w:val="24"/>
          <w:highlight w:val="none"/>
          <w:u w:val="single"/>
        </w:rPr>
        <w:t xml:space="preserve">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签字(签章)：                   公章：                      </w:t>
      </w:r>
      <w:r/>
    </w:p>
    <w:p>
      <w:pPr>
        <w:keepLines w:val="0"/>
        <w:keepNext w:val="0"/>
        <w:pageBreakBefore w:val="0"/>
        <w:spacing w:line="320" w:lineRule="exact"/>
        <w:widowControl w:val="off"/>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日期：    </w:t>
      </w:r>
      <w:r/>
    </w:p>
    <w:p>
      <w:pPr>
        <w:spacing w:line="400" w:lineRule="exact"/>
        <w:rPr>
          <w:rFonts w:hint="eastAsia" w:ascii="新宋体" w:hAnsi="新宋体" w:eastAsia="新宋体" w:cs="新宋体"/>
          <w:b/>
          <w:color w:val="auto"/>
          <w:sz w:val="24"/>
          <w:szCs w:val="24"/>
          <w:highlight w:val="none"/>
        </w:rPr>
        <w:outlineLvl w:val="9"/>
      </w:pPr>
      <w:r>
        <w:rPr>
          <w:rFonts w:hint="eastAsia" w:ascii="新宋体" w:hAnsi="新宋体" w:eastAsia="新宋体" w:cs="新宋体"/>
          <w:b/>
          <w:color w:val="auto"/>
          <w:sz w:val="24"/>
          <w:szCs w:val="24"/>
          <w:highlight w:val="none"/>
        </w:rPr>
        <w:t xml:space="preserve">质疑函制作说明：</w:t>
      </w:r>
      <w:r/>
    </w:p>
    <w:p>
      <w:pPr>
        <w:ind w:firstLine="480"/>
        <w:jc w:val="left"/>
        <w:spacing w:line="400" w:lineRule="exact"/>
        <w:widowControl/>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5.质疑函的质疑请求应与质疑事项相关。</w:t>
      </w:r>
      <w:r/>
    </w:p>
    <w:p>
      <w:pPr>
        <w:rPr>
          <w:rFonts w:hint="eastAsia" w:ascii="新宋体" w:hAnsi="新宋体" w:eastAsia="新宋体" w:cs="新宋体"/>
          <w:color w:val="auto"/>
          <w:sz w:val="24"/>
          <w:szCs w:val="24"/>
          <w:highlight w:val="none"/>
        </w:rPr>
        <w:outlineLvl w:val="9"/>
      </w:pPr>
      <w:r>
        <w:rPr>
          <w:rFonts w:hint="eastAsia" w:ascii="新宋体" w:hAnsi="新宋体" w:eastAsia="新宋体" w:cs="新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bullet"/>
      <w:isLgl w:val="false"/>
      <w:suff w:val="tab"/>
      <w:lvlText w:val=""/>
      <w:lvlJc w:val="left"/>
      <w:pPr>
        <w:ind w:left="1440" w:hanging="360"/>
        <w:tabs>
          <w:tab w:val="left" w:pos="1440" w:leader="none"/>
        </w:tabs>
      </w:pPr>
      <w:rPr>
        <w:rFonts w:ascii="Symbol" w:hAnsi="Symbol" w:cs="Symbol"/>
        <w:sz w:val="20"/>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bullet"/>
      <w:pStyle w:val="121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7"/>
  </w:num>
  <w:num w:numId="5">
    <w:abstractNumId w:val="2"/>
  </w:num>
  <w:num w:numId="6">
    <w:abstractNumId w:val="0"/>
  </w:num>
  <w:num w:numId="7">
    <w:abstractNumId w:val="9"/>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0">
    <w:name w:val="Heading 1"/>
    <w:basedOn w:val="699"/>
    <w:next w:val="699"/>
    <w:link w:val="1406"/>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uiPriority w:val="9"/>
    <w:unhideWhenUsed/>
    <w:qFormat/>
    <w:pPr>
      <w:keepLines/>
      <w:keepNext/>
      <w:spacing w:before="320" w:after="200"/>
      <w:outlineLvl w:val="5"/>
    </w:pPr>
    <w:rPr>
      <w:rFonts w:ascii="Arial" w:hAnsi="Arial" w:eastAsia="Arial" w:cs="Arial"/>
      <w:b/>
      <w:bCs/>
      <w:sz w:val="22"/>
    </w:rPr>
  </w:style>
  <w:style w:type="paragraph" w:styleId="706">
    <w:name w:val="Heading 7"/>
    <w:basedOn w:val="699"/>
    <w:next w:val="699"/>
    <w:uiPriority w:val="9"/>
    <w:unhideWhenUsed/>
    <w:qFormat/>
    <w:pPr>
      <w:keepLines/>
      <w:keepNext/>
      <w:spacing w:before="320" w:after="200"/>
      <w:outlineLvl w:val="6"/>
    </w:pPr>
    <w:rPr>
      <w:rFonts w:ascii="Arial" w:hAnsi="Arial" w:eastAsia="Arial" w:cs="Arial"/>
      <w:b/>
      <w:bCs/>
      <w:i/>
      <w:iCs/>
      <w:sz w:val="22"/>
    </w:rPr>
  </w:style>
  <w:style w:type="paragraph" w:styleId="707">
    <w:name w:val="Heading 8"/>
    <w:basedOn w:val="699"/>
    <w:next w:val="699"/>
    <w:uiPriority w:val="9"/>
    <w:unhideWhenUsed/>
    <w:qFormat/>
    <w:pPr>
      <w:keepLines/>
      <w:keepNext/>
      <w:spacing w:before="320" w:after="200"/>
      <w:outlineLvl w:val="7"/>
    </w:pPr>
    <w:rPr>
      <w:rFonts w:ascii="Arial" w:hAnsi="Arial" w:eastAsia="Arial" w:cs="Arial"/>
      <w:i/>
      <w:iCs/>
      <w:sz w:val="22"/>
    </w:rPr>
  </w:style>
  <w:style w:type="paragraph" w:styleId="708">
    <w:name w:val="Heading 9"/>
    <w:basedOn w:val="699"/>
    <w:next w:val="699"/>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1">
    <w:name w:val="toc 7"/>
    <w:basedOn w:val="699"/>
    <w:next w:val="699"/>
    <w:uiPriority w:val="0"/>
    <w:qFormat/>
    <w:pPr>
      <w:ind w:left="1260"/>
      <w:jc w:val="left"/>
    </w:pPr>
    <w:rPr>
      <w:rFonts w:cs="Calibri"/>
      <w:sz w:val="18"/>
      <w:szCs w:val="18"/>
    </w:rPr>
  </w:style>
  <w:style w:type="paragraph" w:styleId="712">
    <w:name w:val="Normal Indent"/>
    <w:basedOn w:val="699"/>
    <w:uiPriority w:val="0"/>
    <w:qFormat/>
    <w:pPr>
      <w:ind w:firstLine="420"/>
    </w:pPr>
    <w:rPr>
      <w:szCs w:val="21"/>
    </w:r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9"/>
    <w:uiPriority w:val="99"/>
    <w:semiHidden/>
    <w:unhideWhenUsed/>
    <w:qFormat/>
    <w:pPr>
      <w:jc w:val="left"/>
    </w:pPr>
  </w:style>
  <w:style w:type="paragraph" w:styleId="715">
    <w:name w:val="Body Text"/>
    <w:basedOn w:val="699"/>
    <w:next w:val="699"/>
    <w:uiPriority w:val="1"/>
    <w:qFormat/>
    <w:pPr>
      <w:ind w:firstLine="600"/>
    </w:pPr>
    <w:rPr>
      <w:rFonts w:ascii="Times New Roman" w:hAnsi="Times New Roman" w:eastAsia="方正仿宋_GBK"/>
      <w:b/>
      <w:bCs/>
      <w:color w:val="ff0000"/>
      <w:sz w:val="30"/>
      <w:szCs w:val="30"/>
    </w:rPr>
  </w:style>
  <w:style w:type="paragraph" w:styleId="716">
    <w:name w:val="Body Text Indent"/>
    <w:basedOn w:val="699"/>
    <w:next w:val="717"/>
    <w:uiPriority w:val="0"/>
    <w:unhideWhenUsed/>
    <w:qFormat/>
    <w:pPr>
      <w:ind w:left="420"/>
      <w:spacing w:after="120"/>
    </w:pPr>
  </w:style>
  <w:style w:type="paragraph" w:styleId="717">
    <w:name w:val="envelope return"/>
    <w:basedOn w:val="699"/>
    <w:uiPriority w:val="0"/>
    <w:qFormat/>
    <w:rPr>
      <w:rFonts w:ascii="Arial" w:hAnsi="Arial"/>
    </w:rPr>
  </w:style>
  <w:style w:type="paragraph" w:styleId="718">
    <w:name w:val="Block Text"/>
    <w:basedOn w:val="699"/>
    <w:uiPriority w:val="99"/>
    <w:unhideWhenUsed/>
    <w:qFormat/>
    <w:rPr>
      <w:rFonts w:cs="Calibri"/>
    </w:rPr>
  </w:style>
  <w:style w:type="paragraph" w:styleId="719">
    <w:name w:val="toc 5"/>
    <w:basedOn w:val="699"/>
    <w:next w:val="699"/>
    <w:uiPriority w:val="0"/>
    <w:qFormat/>
    <w:pPr>
      <w:ind w:left="840"/>
      <w:jc w:val="left"/>
    </w:pPr>
    <w:rPr>
      <w:rFonts w:cs="Calibri"/>
      <w:sz w:val="18"/>
      <w:szCs w:val="18"/>
    </w:rPr>
  </w:style>
  <w:style w:type="paragraph" w:styleId="720">
    <w:name w:val="toc 3"/>
    <w:basedOn w:val="699"/>
    <w:next w:val="699"/>
    <w:uiPriority w:val="39"/>
    <w:qFormat/>
    <w:pPr>
      <w:ind w:left="420"/>
      <w:jc w:val="left"/>
    </w:pPr>
    <w:rPr>
      <w:rFonts w:cs="Calibri"/>
      <w:i/>
      <w:iCs/>
      <w:sz w:val="20"/>
      <w:szCs w:val="20"/>
    </w:rPr>
  </w:style>
  <w:style w:type="paragraph" w:styleId="721">
    <w:name w:val="Plain Text"/>
    <w:basedOn w:val="699"/>
    <w:uiPriority w:val="0"/>
    <w:qFormat/>
    <w:rPr>
      <w:rFonts w:ascii="宋体" w:hAnsi="Courier New" w:cs="Courier New"/>
      <w:szCs w:val="21"/>
    </w:rPr>
  </w:style>
  <w:style w:type="paragraph" w:styleId="722">
    <w:name w:val="toc 8"/>
    <w:basedOn w:val="699"/>
    <w:next w:val="699"/>
    <w:uiPriority w:val="0"/>
    <w:qFormat/>
    <w:pPr>
      <w:ind w:left="1470"/>
      <w:jc w:val="left"/>
    </w:pPr>
    <w:rPr>
      <w:rFonts w:cs="Calibri"/>
      <w:sz w:val="18"/>
      <w:szCs w:val="18"/>
    </w:rPr>
  </w:style>
  <w:style w:type="paragraph" w:styleId="723">
    <w:name w:val="Date"/>
    <w:basedOn w:val="699"/>
    <w:next w:val="699"/>
    <w:link w:val="1417"/>
    <w:uiPriority w:val="99"/>
    <w:semiHidden/>
    <w:unhideWhenUsed/>
    <w:qFormat/>
    <w:pPr>
      <w:ind w:left="100"/>
    </w:pPr>
  </w:style>
  <w:style w:type="paragraph" w:styleId="724">
    <w:name w:val="endnote text"/>
    <w:basedOn w:val="699"/>
    <w:uiPriority w:val="99"/>
    <w:semiHidden/>
    <w:unhideWhenUsed/>
    <w:qFormat/>
    <w:rPr>
      <w:sz w:val="20"/>
    </w:rPr>
  </w:style>
  <w:style w:type="paragraph" w:styleId="725">
    <w:name w:val="Balloon Text"/>
    <w:basedOn w:val="699"/>
    <w:link w:val="1405"/>
    <w:uiPriority w:val="99"/>
    <w:semiHidden/>
    <w:unhideWhenUsed/>
    <w:qFormat/>
    <w:rPr>
      <w:rFonts w:ascii="宋体"/>
      <w:sz w:val="18"/>
      <w:szCs w:val="18"/>
    </w:rPr>
  </w:style>
  <w:style w:type="paragraph" w:styleId="726">
    <w:name w:val="Footer"/>
    <w:basedOn w:val="699"/>
    <w:uiPriority w:val="99"/>
    <w:unhideWhenUsed/>
    <w:qFormat/>
    <w:pPr>
      <w:tabs>
        <w:tab w:val="center" w:pos="7143" w:leader="none"/>
        <w:tab w:val="right" w:pos="14287" w:leader="none"/>
      </w:tabs>
    </w:pPr>
  </w:style>
  <w:style w:type="paragraph" w:styleId="727">
    <w:name w:val="Header"/>
    <w:basedOn w:val="699"/>
    <w:uiPriority w:val="99"/>
    <w:unhideWhenUsed/>
    <w:qFormat/>
    <w:pPr>
      <w:tabs>
        <w:tab w:val="center" w:pos="7143" w:leader="none"/>
        <w:tab w:val="right" w:pos="14287" w:leader="none"/>
      </w:tabs>
    </w:pPr>
  </w:style>
  <w:style w:type="paragraph" w:styleId="728">
    <w:name w:val="toc 1"/>
    <w:basedOn w:val="699"/>
    <w:next w:val="699"/>
    <w:uiPriority w:val="39"/>
    <w:qFormat/>
    <w:pPr>
      <w:jc w:val="left"/>
      <w:spacing w:before="120" w:after="120"/>
    </w:pPr>
    <w:rPr>
      <w:rFonts w:cs="Calibri"/>
      <w:b/>
      <w:bCs/>
      <w:caps/>
      <w:sz w:val="20"/>
      <w:szCs w:val="20"/>
    </w:rPr>
  </w:style>
  <w:style w:type="paragraph" w:styleId="729">
    <w:name w:val="toc 4"/>
    <w:basedOn w:val="699"/>
    <w:next w:val="699"/>
    <w:uiPriority w:val="0"/>
    <w:qFormat/>
    <w:pPr>
      <w:ind w:left="630"/>
      <w:jc w:val="left"/>
    </w:pPr>
    <w:rPr>
      <w:rFonts w:cs="Calibri"/>
      <w:sz w:val="18"/>
      <w:szCs w:val="18"/>
    </w:rPr>
  </w:style>
  <w:style w:type="paragraph" w:styleId="730">
    <w:name w:val="Subtitle"/>
    <w:basedOn w:val="699"/>
    <w:next w:val="699"/>
    <w:uiPriority w:val="11"/>
    <w:qFormat/>
    <w:pPr>
      <w:spacing w:before="200" w:after="200"/>
    </w:pPr>
    <w:rPr>
      <w:sz w:val="24"/>
      <w:szCs w:val="24"/>
    </w:rPr>
  </w:style>
  <w:style w:type="paragraph" w:styleId="731">
    <w:name w:val="footnote text"/>
    <w:basedOn w:val="699"/>
    <w:uiPriority w:val="99"/>
    <w:semiHidden/>
    <w:unhideWhenUsed/>
    <w:qFormat/>
    <w:pPr>
      <w:spacing w:after="40"/>
    </w:pPr>
    <w:rPr>
      <w:sz w:val="18"/>
    </w:rPr>
  </w:style>
  <w:style w:type="paragraph" w:styleId="732">
    <w:name w:val="toc 6"/>
    <w:basedOn w:val="699"/>
    <w:next w:val="699"/>
    <w:uiPriority w:val="0"/>
    <w:qFormat/>
    <w:pPr>
      <w:ind w:left="1050"/>
      <w:jc w:val="left"/>
    </w:pPr>
    <w:rPr>
      <w:rFonts w:cs="Calibri"/>
      <w:sz w:val="18"/>
      <w:szCs w:val="18"/>
    </w:rPr>
  </w:style>
  <w:style w:type="paragraph" w:styleId="733">
    <w:name w:val="table of figures"/>
    <w:basedOn w:val="699"/>
    <w:next w:val="699"/>
    <w:uiPriority w:val="99"/>
    <w:unhideWhenUsed/>
    <w:qFormat/>
  </w:style>
  <w:style w:type="paragraph" w:styleId="734">
    <w:name w:val="toc 2"/>
    <w:basedOn w:val="699"/>
    <w:next w:val="699"/>
    <w:uiPriority w:val="39"/>
    <w:qFormat/>
    <w:pPr>
      <w:ind w:left="210"/>
      <w:jc w:val="left"/>
    </w:pPr>
    <w:rPr>
      <w:rFonts w:cs="Calibri"/>
      <w:smallCaps/>
      <w:sz w:val="20"/>
      <w:szCs w:val="20"/>
    </w:rPr>
  </w:style>
  <w:style w:type="paragraph" w:styleId="735">
    <w:name w:val="toc 9"/>
    <w:basedOn w:val="699"/>
    <w:next w:val="699"/>
    <w:uiPriority w:val="0"/>
    <w:qFormat/>
    <w:pPr>
      <w:ind w:left="1680"/>
      <w:jc w:val="left"/>
    </w:pPr>
    <w:rPr>
      <w:rFonts w:cs="Calibri"/>
      <w:sz w:val="18"/>
      <w:szCs w:val="18"/>
    </w:rPr>
  </w:style>
  <w:style w:type="paragraph" w:styleId="736">
    <w:name w:val="Body Text 2"/>
    <w:basedOn w:val="699"/>
    <w:next w:val="715"/>
    <w:uiPriority w:val="0"/>
    <w:qFormat/>
  </w:style>
  <w:style w:type="paragraph" w:styleId="737">
    <w:name w:val="Normal (Web)"/>
    <w:basedOn w:val="699"/>
    <w:uiPriority w:val="99"/>
    <w:qFormat/>
    <w:pPr>
      <w:jc w:val="left"/>
      <w:spacing w:before="100" w:beforeAutospacing="1" w:after="100" w:afterAutospacing="1"/>
      <w:widowControl/>
    </w:pPr>
    <w:rPr>
      <w:rFonts w:ascii="宋体" w:hAnsi="宋体" w:cs="宋体"/>
      <w:sz w:val="24"/>
      <w:szCs w:val="24"/>
    </w:rPr>
  </w:style>
  <w:style w:type="paragraph" w:styleId="738">
    <w:name w:val="Title"/>
    <w:basedOn w:val="699"/>
    <w:next w:val="699"/>
    <w:uiPriority w:val="10"/>
    <w:qFormat/>
    <w:pPr>
      <w:contextualSpacing/>
      <w:spacing w:before="300" w:after="200"/>
    </w:pPr>
    <w:rPr>
      <w:sz w:val="48"/>
      <w:szCs w:val="48"/>
    </w:rPr>
  </w:style>
  <w:style w:type="paragraph" w:styleId="739">
    <w:name w:val="Body Text First Indent"/>
    <w:basedOn w:val="715"/>
    <w:next w:val="699"/>
    <w:uiPriority w:val="0"/>
    <w:qFormat/>
    <w:pPr>
      <w:ind w:firstLine="200"/>
      <w:spacing w:line="360" w:lineRule="auto"/>
    </w:pPr>
    <w:rPr>
      <w:rFonts w:ascii="仿宋_GB2312" w:eastAsia="仿宋_GB2312"/>
    </w:rPr>
  </w:style>
  <w:style w:type="paragraph" w:styleId="740">
    <w:name w:val="Body Text First Indent 2"/>
    <w:basedOn w:val="716"/>
    <w:uiPriority w:val="0"/>
    <w:qFormat/>
    <w:pPr>
      <w:ind w:left="200" w:firstLine="200"/>
      <w:spacing w:after="120"/>
    </w:pPr>
    <w:rPr>
      <w:rFonts w:ascii="Times New Roman" w:hAnsi="Times New Roman"/>
      <w:sz w:val="24"/>
      <w:szCs w:val="24"/>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09"/>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annotation reference"/>
    <w:basedOn w:val="709"/>
    <w:uiPriority w:val="99"/>
    <w:semiHidden/>
    <w:unhideWhenUsed/>
    <w:qFormat/>
    <w:rPr>
      <w:sz w:val="21"/>
      <w:szCs w:val="21"/>
    </w:rPr>
  </w:style>
  <w:style w:type="character" w:styleId="746">
    <w:name w:val="footnote reference"/>
    <w:uiPriority w:val="99"/>
    <w:unhideWhenUsed/>
    <w:qFormat/>
    <w:rPr>
      <w:vertAlign w:val="superscript"/>
    </w:rPr>
  </w:style>
  <w:style w:type="table" w:styleId="747" w:customStyle="1">
    <w:name w:val="Plain Table 1"/>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7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7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7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7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7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7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7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7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Heading"/>
    <w:uiPriority w:val="39"/>
    <w:unhideWhenUsed/>
    <w:qFormat/>
    <w:rPr>
      <w:rFonts w:hint="default" w:ascii="Times New Roman" w:hAnsi="Times New Roman" w:eastAsia="宋体" w:cs="Times New Roman"/>
    </w:rPr>
  </w:style>
  <w:style w:type="table" w:styleId="767" w:customStyle="1">
    <w:name w:val="无格式表格 1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普通表格11"/>
    <w:uiPriority w:val="99"/>
    <w:unhideWhenUsed/>
    <w:qFormat/>
    <w:tblPr>
      <w:tblCellMar>
        <w:left w:w="0" w:type="dxa"/>
        <w:top w:w="0" w:type="dxa"/>
        <w:right w:w="0" w:type="dxa"/>
        <w:bottom w:w="0" w:type="dxa"/>
      </w:tblCellMar>
    </w:tblPr>
  </w:style>
  <w:style w:type="table" w:styleId="769"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6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6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6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hint="default" w:ascii="Times New Roman" w:hAnsi="Times New Roman" w:eastAsia="宋体" w:cs="Times New Roman"/>
      <w:lang w:val="en-US" w:eastAsia="zh-CN" w:bidi="ar-SA"/>
    </w:rPr>
  </w:style>
  <w:style w:type="paragraph" w:styleId="788" w:customStyle="1">
    <w:name w:val="Normal1"/>
    <w:next w:val="702"/>
    <w:uiPriority w:val="0"/>
    <w:qFormat/>
    <w:rPr>
      <w:rFonts w:hint="default" w:ascii="Times New Roman" w:hAnsi="Times New Roman" w:eastAsia="Times New Roman" w:cs="Times New Roman"/>
      <w:sz w:val="24"/>
      <w:szCs w:val="24"/>
      <w:lang w:val="en-US" w:eastAsia="zh-CN" w:bidi="ar-SA"/>
    </w:rPr>
  </w:style>
  <w:style w:type="paragraph" w:styleId="789" w:customStyle="1">
    <w:name w:val="Normal_19"/>
    <w:next w:val="790"/>
    <w:uiPriority w:val="0"/>
    <w:qFormat/>
    <w:rPr>
      <w:rFonts w:hint="default" w:ascii="Times New Roman" w:hAnsi="Times New Roman" w:eastAsia="Times New Roman" w:cs="Times New Roman"/>
      <w:sz w:val="24"/>
      <w:szCs w:val="24"/>
      <w:lang w:val="en-US" w:eastAsia="zh-CN" w:bidi="ar-SA"/>
    </w:rPr>
  </w:style>
  <w:style w:type="paragraph" w:styleId="790" w:customStyle="1">
    <w:name w:val="正文1"/>
    <w:next w:val="791"/>
    <w:uiPriority w:val="0"/>
    <w:qFormat/>
    <w:pPr>
      <w:jc w:val="both"/>
      <w:widowControl w:val="off"/>
    </w:pPr>
    <w:rPr>
      <w:rFonts w:hint="default" w:ascii="Times New Roman" w:hAnsi="Times New Roman" w:eastAsia="宋体" w:cs="Times New Roman"/>
      <w:szCs w:val="21"/>
      <w:lang w:val="en-US" w:eastAsia="zh-CN" w:bidi="ar-SA"/>
    </w:rPr>
  </w:style>
  <w:style w:type="paragraph" w:styleId="791" w:customStyle="1">
    <w:name w:val="Body Text First Indent1"/>
    <w:basedOn w:val="792"/>
    <w:uiPriority w:val="99"/>
    <w:unhideWhenUsed/>
    <w:qFormat/>
    <w:pPr>
      <w:ind w:firstLine="420"/>
    </w:pPr>
  </w:style>
  <w:style w:type="paragraph" w:styleId="792" w:customStyle="1">
    <w:name w:val="Body Text1"/>
    <w:basedOn w:val="790"/>
    <w:uiPriority w:val="99"/>
    <w:unhideWhenUsed/>
    <w:qFormat/>
    <w:pPr>
      <w:spacing w:after="120"/>
    </w:pPr>
  </w:style>
  <w:style w:type="paragraph" w:styleId="793" w:customStyle="1">
    <w:name w:val="TOC 标题117"/>
    <w:uiPriority w:val="39"/>
    <w:unhideWhenUsed/>
    <w:qFormat/>
    <w:rPr>
      <w:rFonts w:hint="default" w:ascii="Times New Roman" w:hAnsi="Times New Roman" w:eastAsia="宋体" w:cs="Times New Roman"/>
      <w:lang w:val="en-US" w:eastAsia="zh-CN" w:bidi="ar-SA"/>
    </w:rPr>
  </w:style>
  <w:style w:type="paragraph" w:styleId="794" w:customStyle="1">
    <w:name w:val="TOC 标题116"/>
    <w:uiPriority w:val="39"/>
    <w:unhideWhenUsed/>
    <w:qFormat/>
    <w:rPr>
      <w:rFonts w:hint="default" w:ascii="Times New Roman" w:hAnsi="Times New Roman" w:eastAsia="宋体" w:cs="Times New Roman"/>
      <w:lang w:val="en-US" w:eastAsia="zh-CN" w:bidi="ar-SA"/>
    </w:rPr>
  </w:style>
  <w:style w:type="paragraph" w:styleId="795" w:customStyle="1">
    <w:name w:val="TOC 标题115"/>
    <w:uiPriority w:val="39"/>
    <w:unhideWhenUsed/>
    <w:qFormat/>
    <w:rPr>
      <w:rFonts w:hint="default" w:ascii="Times New Roman" w:hAnsi="Times New Roman" w:eastAsia="宋体" w:cs="Times New Roman"/>
      <w:lang w:val="en-US" w:eastAsia="zh-CN" w:bidi="ar-SA"/>
    </w:rPr>
  </w:style>
  <w:style w:type="paragraph" w:styleId="796" w:customStyle="1">
    <w:name w:val="TOC 标题114"/>
    <w:uiPriority w:val="39"/>
    <w:unhideWhenUsed/>
    <w:qFormat/>
    <w:rPr>
      <w:rFonts w:hint="default" w:ascii="Times New Roman" w:hAnsi="Times New Roman" w:eastAsia="宋体" w:cs="Times New Roman"/>
      <w:lang w:val="en-US" w:eastAsia="zh-CN" w:bidi="ar-SA"/>
    </w:rPr>
  </w:style>
  <w:style w:type="character" w:styleId="797" w:customStyle="1">
    <w:name w:val="标题 1 字符"/>
    <w:link w:val="798"/>
    <w:uiPriority w:val="0"/>
    <w:qFormat/>
    <w:rPr>
      <w:b/>
      <w:sz w:val="44"/>
    </w:rPr>
  </w:style>
  <w:style w:type="paragraph" w:styleId="798" w:customStyle="1">
    <w:name w:val="标题 11"/>
    <w:basedOn w:val="699"/>
    <w:next w:val="699"/>
    <w:link w:val="797"/>
    <w:uiPriority w:val="0"/>
    <w:qFormat/>
    <w:pPr>
      <w:keepLines/>
      <w:keepNext/>
      <w:spacing w:before="340" w:after="330" w:line="576" w:lineRule="auto"/>
      <w:outlineLvl w:val="0"/>
    </w:pPr>
    <w:rPr>
      <w:rFonts w:ascii="Times New Roman" w:hAnsi="Times New Roman"/>
      <w:b/>
      <w:sz w:val="44"/>
      <w:szCs w:val="20"/>
    </w:rPr>
  </w:style>
  <w:style w:type="character" w:styleId="799" w:customStyle="1">
    <w:name w:val="标题 2 字符"/>
    <w:link w:val="800"/>
    <w:uiPriority w:val="0"/>
    <w:qFormat/>
    <w:rPr>
      <w:rFonts w:ascii="Arial" w:hAnsi="Arial" w:eastAsia="黑体"/>
      <w:b/>
      <w:sz w:val="32"/>
    </w:rPr>
  </w:style>
  <w:style w:type="paragraph" w:styleId="800" w:customStyle="1">
    <w:name w:val="标题 21"/>
    <w:basedOn w:val="699"/>
    <w:next w:val="699"/>
    <w:link w:val="799"/>
    <w:uiPriority w:val="0"/>
    <w:qFormat/>
    <w:pPr>
      <w:keepLines/>
      <w:keepNext/>
      <w:spacing w:before="260" w:after="260" w:line="413" w:lineRule="auto"/>
      <w:outlineLvl w:val="1"/>
    </w:pPr>
    <w:rPr>
      <w:rFonts w:ascii="Arial" w:hAnsi="Arial" w:eastAsia="黑体"/>
      <w:b/>
      <w:sz w:val="32"/>
      <w:szCs w:val="20"/>
    </w:rPr>
  </w:style>
  <w:style w:type="character" w:styleId="801" w:customStyle="1">
    <w:name w:val="标题 3 字符"/>
    <w:link w:val="802"/>
    <w:uiPriority w:val="0"/>
    <w:qFormat/>
    <w:rPr>
      <w:b/>
      <w:sz w:val="32"/>
    </w:rPr>
  </w:style>
  <w:style w:type="paragraph" w:styleId="802" w:customStyle="1">
    <w:name w:val="标题 31"/>
    <w:basedOn w:val="699"/>
    <w:next w:val="699"/>
    <w:link w:val="801"/>
    <w:uiPriority w:val="0"/>
    <w:qFormat/>
    <w:pPr>
      <w:keepLines/>
      <w:keepNext/>
      <w:spacing w:before="260" w:after="260" w:line="413" w:lineRule="auto"/>
      <w:outlineLvl w:val="2"/>
    </w:pPr>
    <w:rPr>
      <w:rFonts w:ascii="Times New Roman" w:hAnsi="Times New Roman"/>
      <w:b/>
      <w:sz w:val="32"/>
      <w:szCs w:val="20"/>
    </w:rPr>
  </w:style>
  <w:style w:type="character" w:styleId="803" w:customStyle="1">
    <w:name w:val="标题 4 字符"/>
    <w:link w:val="804"/>
    <w:uiPriority w:val="0"/>
    <w:qFormat/>
    <w:rPr>
      <w:rFonts w:ascii="宋体" w:eastAsia="宋体"/>
      <w:color w:val="800000"/>
      <w:sz w:val="28"/>
      <w:lang w:val="en-US" w:eastAsia="zh-CN" w:bidi="ar-SA"/>
    </w:rPr>
  </w:style>
  <w:style w:type="paragraph" w:styleId="804" w:customStyle="1">
    <w:name w:val="标题 41"/>
    <w:basedOn w:val="699"/>
    <w:next w:val="699"/>
    <w:link w:val="80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5">
    <w:name w:val="List Paragraph"/>
    <w:basedOn w:val="699"/>
    <w:uiPriority w:val="34"/>
    <w:qFormat/>
    <w:pPr>
      <w:contextualSpacing/>
      <w:ind w:left="720"/>
    </w:pPr>
  </w:style>
  <w:style w:type="paragraph" w:styleId="806">
    <w:name w:val="No Spacing"/>
    <w:uiPriority w:val="1"/>
    <w:qFormat/>
    <w:rPr>
      <w:rFonts w:hint="default" w:ascii="Times New Roman" w:hAnsi="Times New Roman" w:eastAsia="宋体" w:cs="Times New Roman"/>
      <w:lang w:val="en-US" w:eastAsia="zh-CN" w:bidi="ar-SA"/>
    </w:rPr>
  </w:style>
  <w:style w:type="paragraph" w:styleId="807">
    <w:name w:val="Quote"/>
    <w:basedOn w:val="699"/>
    <w:next w:val="699"/>
    <w:uiPriority w:val="29"/>
    <w:qFormat/>
    <w:pPr>
      <w:ind w:left="720" w:right="720"/>
    </w:pPr>
    <w:rPr>
      <w:i/>
    </w:rPr>
  </w:style>
  <w:style w:type="paragraph" w:styleId="808">
    <w:name w:val="Intense Quote"/>
    <w:basedOn w:val="699"/>
    <w:next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9" w:customStyle="1">
    <w:name w:val="TOC 标题113"/>
    <w:uiPriority w:val="39"/>
    <w:unhideWhenUsed/>
    <w:qFormat/>
    <w:rPr>
      <w:rFonts w:hint="default" w:ascii="Times New Roman" w:hAnsi="Times New Roman" w:eastAsia="宋体" w:cs="Times New Roman"/>
      <w:lang w:val="en-US" w:eastAsia="zh-CN" w:bidi="ar-SA"/>
    </w:rPr>
  </w:style>
  <w:style w:type="paragraph" w:styleId="810" w:customStyle="1">
    <w:name w:val="标题 111"/>
    <w:basedOn w:val="699"/>
    <w:next w:val="699"/>
    <w:link w:val="820"/>
    <w:uiPriority w:val="9"/>
    <w:qFormat/>
    <w:pPr>
      <w:keepLines/>
      <w:keepNext/>
      <w:spacing w:before="480" w:after="200"/>
      <w:outlineLvl w:val="0"/>
    </w:pPr>
    <w:rPr>
      <w:rFonts w:ascii="Arial" w:hAnsi="Arial" w:eastAsia="Arial" w:cs="Arial"/>
      <w:sz w:val="40"/>
      <w:szCs w:val="40"/>
    </w:rPr>
  </w:style>
  <w:style w:type="paragraph" w:styleId="811" w:customStyle="1">
    <w:name w:val="标题 211"/>
    <w:basedOn w:val="699"/>
    <w:next w:val="699"/>
    <w:uiPriority w:val="9"/>
    <w:qFormat/>
    <w:pPr>
      <w:keepLines/>
      <w:keepNext/>
      <w:spacing w:before="360" w:after="200"/>
      <w:outlineLvl w:val="1"/>
    </w:pPr>
    <w:rPr>
      <w:rFonts w:ascii="Arial" w:hAnsi="Arial" w:eastAsia="Arial" w:cs="Arial"/>
      <w:sz w:val="34"/>
    </w:rPr>
  </w:style>
  <w:style w:type="paragraph" w:styleId="812" w:customStyle="1">
    <w:name w:val="标题 311"/>
    <w:basedOn w:val="699"/>
    <w:next w:val="699"/>
    <w:uiPriority w:val="9"/>
    <w:qFormat/>
    <w:pPr>
      <w:keepLines/>
      <w:keepNext/>
      <w:spacing w:before="320" w:after="200"/>
      <w:outlineLvl w:val="2"/>
    </w:pPr>
    <w:rPr>
      <w:rFonts w:ascii="Arial" w:hAnsi="Arial" w:eastAsia="Arial" w:cs="Arial"/>
      <w:sz w:val="30"/>
      <w:szCs w:val="30"/>
    </w:rPr>
  </w:style>
  <w:style w:type="paragraph" w:styleId="813" w:customStyle="1">
    <w:name w:val="标题 411"/>
    <w:basedOn w:val="699"/>
    <w:next w:val="699"/>
    <w:uiPriority w:val="9"/>
    <w:qFormat/>
    <w:pPr>
      <w:keepLines/>
      <w:keepNext/>
      <w:spacing w:before="320" w:after="200"/>
      <w:outlineLvl w:val="3"/>
    </w:pPr>
    <w:rPr>
      <w:rFonts w:ascii="Arial" w:hAnsi="Arial" w:eastAsia="Arial" w:cs="Arial"/>
      <w:b/>
      <w:bCs/>
      <w:sz w:val="26"/>
      <w:szCs w:val="26"/>
    </w:rPr>
  </w:style>
  <w:style w:type="paragraph" w:styleId="814" w:customStyle="1">
    <w:name w:val="标题 511"/>
    <w:basedOn w:val="699"/>
    <w:next w:val="699"/>
    <w:link w:val="821"/>
    <w:uiPriority w:val="9"/>
    <w:qFormat/>
    <w:pPr>
      <w:keepLines/>
      <w:keepNext/>
      <w:spacing w:before="320" w:after="200"/>
      <w:outlineLvl w:val="4"/>
    </w:pPr>
    <w:rPr>
      <w:rFonts w:ascii="Arial" w:hAnsi="Arial" w:eastAsia="Arial" w:cs="Arial"/>
      <w:b/>
      <w:bCs/>
      <w:sz w:val="24"/>
      <w:szCs w:val="24"/>
    </w:rPr>
  </w:style>
  <w:style w:type="paragraph" w:styleId="815" w:customStyle="1">
    <w:name w:val="标题 611"/>
    <w:basedOn w:val="699"/>
    <w:next w:val="699"/>
    <w:link w:val="822"/>
    <w:uiPriority w:val="9"/>
    <w:qFormat/>
    <w:pPr>
      <w:keepLines/>
      <w:keepNext/>
      <w:spacing w:before="320" w:after="200"/>
      <w:outlineLvl w:val="5"/>
    </w:pPr>
    <w:rPr>
      <w:rFonts w:ascii="Arial" w:hAnsi="Arial" w:eastAsia="Arial" w:cs="Arial"/>
      <w:b/>
      <w:bCs/>
      <w:sz w:val="22"/>
    </w:rPr>
  </w:style>
  <w:style w:type="paragraph" w:styleId="816" w:customStyle="1">
    <w:name w:val="标题 711"/>
    <w:basedOn w:val="699"/>
    <w:next w:val="699"/>
    <w:link w:val="823"/>
    <w:uiPriority w:val="9"/>
    <w:qFormat/>
    <w:pPr>
      <w:keepLines/>
      <w:keepNext/>
      <w:spacing w:before="320" w:after="200"/>
      <w:outlineLvl w:val="6"/>
    </w:pPr>
    <w:rPr>
      <w:rFonts w:ascii="Arial" w:hAnsi="Arial" w:eastAsia="Arial" w:cs="Arial"/>
      <w:b/>
      <w:bCs/>
      <w:i/>
      <w:iCs/>
      <w:sz w:val="22"/>
    </w:rPr>
  </w:style>
  <w:style w:type="paragraph" w:styleId="817" w:customStyle="1">
    <w:name w:val="标题 811"/>
    <w:basedOn w:val="699"/>
    <w:next w:val="699"/>
    <w:link w:val="824"/>
    <w:uiPriority w:val="9"/>
    <w:qFormat/>
    <w:pPr>
      <w:keepLines/>
      <w:keepNext/>
      <w:spacing w:before="320" w:after="200"/>
      <w:outlineLvl w:val="7"/>
    </w:pPr>
    <w:rPr>
      <w:rFonts w:ascii="Arial" w:hAnsi="Arial" w:eastAsia="Arial" w:cs="Arial"/>
      <w:i/>
      <w:iCs/>
      <w:sz w:val="22"/>
    </w:rPr>
  </w:style>
  <w:style w:type="paragraph" w:styleId="818" w:customStyle="1">
    <w:name w:val="标题 911"/>
    <w:basedOn w:val="699"/>
    <w:next w:val="699"/>
    <w:link w:val="825"/>
    <w:uiPriority w:val="9"/>
    <w:qFormat/>
    <w:pPr>
      <w:keepLines/>
      <w:keepNext/>
      <w:spacing w:before="320" w:after="200"/>
      <w:outlineLvl w:val="8"/>
    </w:pPr>
    <w:rPr>
      <w:rFonts w:ascii="Arial" w:hAnsi="Arial" w:eastAsia="Arial" w:cs="Arial"/>
      <w:i/>
      <w:iCs/>
      <w:szCs w:val="21"/>
    </w:rPr>
  </w:style>
  <w:style w:type="character" w:styleId="819" w:customStyle="1">
    <w:name w:val="默认段落字体11"/>
    <w:uiPriority w:val="1"/>
    <w:unhideWhenUsed/>
    <w:qFormat/>
  </w:style>
  <w:style w:type="character" w:styleId="820" w:customStyle="1">
    <w:name w:val="标题 1 字符1"/>
    <w:link w:val="810"/>
    <w:uiPriority w:val="9"/>
    <w:qFormat/>
    <w:rPr>
      <w:rFonts w:ascii="Arial" w:hAnsi="Arial" w:eastAsia="Arial" w:cs="Arial"/>
      <w:sz w:val="40"/>
      <w:szCs w:val="40"/>
    </w:rPr>
  </w:style>
  <w:style w:type="character" w:styleId="821" w:customStyle="1">
    <w:name w:val="标题 5 字符"/>
    <w:link w:val="814"/>
    <w:uiPriority w:val="9"/>
    <w:qFormat/>
    <w:rPr>
      <w:rFonts w:ascii="Arial" w:hAnsi="Arial" w:eastAsia="Arial" w:cs="Arial"/>
      <w:b/>
      <w:bCs/>
      <w:sz w:val="24"/>
      <w:szCs w:val="24"/>
    </w:rPr>
  </w:style>
  <w:style w:type="character" w:styleId="822" w:customStyle="1">
    <w:name w:val="标题 6 字符"/>
    <w:link w:val="815"/>
    <w:uiPriority w:val="9"/>
    <w:qFormat/>
    <w:rPr>
      <w:rFonts w:ascii="Arial" w:hAnsi="Arial" w:eastAsia="Arial" w:cs="Arial"/>
      <w:b/>
      <w:bCs/>
      <w:sz w:val="22"/>
      <w:szCs w:val="22"/>
    </w:rPr>
  </w:style>
  <w:style w:type="character" w:styleId="823" w:customStyle="1">
    <w:name w:val="标题 7 字符"/>
    <w:link w:val="816"/>
    <w:uiPriority w:val="9"/>
    <w:qFormat/>
    <w:rPr>
      <w:rFonts w:ascii="Arial" w:hAnsi="Arial" w:eastAsia="Arial" w:cs="Arial"/>
      <w:b/>
      <w:bCs/>
      <w:i/>
      <w:iCs/>
      <w:sz w:val="22"/>
      <w:szCs w:val="22"/>
    </w:rPr>
  </w:style>
  <w:style w:type="character" w:styleId="824" w:customStyle="1">
    <w:name w:val="标题 8 字符"/>
    <w:link w:val="817"/>
    <w:uiPriority w:val="9"/>
    <w:qFormat/>
    <w:rPr>
      <w:rFonts w:ascii="Arial" w:hAnsi="Arial" w:eastAsia="Arial" w:cs="Arial"/>
      <w:i/>
      <w:iCs/>
      <w:sz w:val="22"/>
      <w:szCs w:val="22"/>
    </w:rPr>
  </w:style>
  <w:style w:type="character" w:styleId="825" w:customStyle="1">
    <w:name w:val="标题 9 字符"/>
    <w:link w:val="818"/>
    <w:uiPriority w:val="9"/>
    <w:qFormat/>
    <w:rPr>
      <w:rFonts w:ascii="Arial" w:hAnsi="Arial" w:eastAsia="Arial" w:cs="Arial"/>
      <w:i/>
      <w:iCs/>
      <w:sz w:val="21"/>
      <w:szCs w:val="21"/>
    </w:rPr>
  </w:style>
  <w:style w:type="paragraph" w:styleId="826" w:customStyle="1">
    <w:name w:val="题注11"/>
    <w:basedOn w:val="699"/>
    <w:next w:val="699"/>
    <w:uiPriority w:val="35"/>
    <w:qFormat/>
    <w:pPr>
      <w:spacing w:line="276" w:lineRule="auto"/>
    </w:pPr>
    <w:rPr>
      <w:b/>
      <w:bCs/>
      <w:color w:val="4f81bd"/>
      <w:sz w:val="18"/>
      <w:szCs w:val="18"/>
    </w:rPr>
  </w:style>
  <w:style w:type="paragraph" w:styleId="827" w:customStyle="1">
    <w:name w:val="正文文本缩进11"/>
    <w:basedOn w:val="699"/>
    <w:link w:val="828"/>
    <w:uiPriority w:val="99"/>
    <w:unhideWhenUsed/>
    <w:qFormat/>
    <w:pPr>
      <w:ind w:left="420"/>
      <w:spacing w:after="120"/>
    </w:pPr>
  </w:style>
  <w:style w:type="character" w:styleId="828" w:customStyle="1">
    <w:name w:val="正文文本缩进 字符"/>
    <w:link w:val="827"/>
    <w:uiPriority w:val="99"/>
    <w:semiHidden/>
    <w:qFormat/>
    <w:rPr>
      <w:rFonts w:ascii="Calibri" w:hAnsi="Calibri"/>
      <w:sz w:val="21"/>
      <w:szCs w:val="22"/>
    </w:rPr>
  </w:style>
  <w:style w:type="paragraph" w:styleId="829" w:customStyle="1">
    <w:name w:val="尾注文本11"/>
    <w:basedOn w:val="699"/>
    <w:link w:val="830"/>
    <w:uiPriority w:val="99"/>
    <w:unhideWhenUsed/>
    <w:qFormat/>
    <w:rPr>
      <w:sz w:val="20"/>
    </w:rPr>
  </w:style>
  <w:style w:type="character" w:styleId="830" w:customStyle="1">
    <w:name w:val="尾注文本 字符"/>
    <w:link w:val="829"/>
    <w:uiPriority w:val="99"/>
    <w:qFormat/>
    <w:rPr>
      <w:sz w:val="20"/>
    </w:rPr>
  </w:style>
  <w:style w:type="paragraph" w:styleId="831" w:customStyle="1">
    <w:name w:val="页脚11"/>
    <w:basedOn w:val="699"/>
    <w:link w:val="832"/>
    <w:uiPriority w:val="99"/>
    <w:unhideWhenUsed/>
    <w:qFormat/>
    <w:pPr>
      <w:tabs>
        <w:tab w:val="center" w:pos="7143" w:leader="none"/>
        <w:tab w:val="right" w:pos="14287" w:leader="none"/>
      </w:tabs>
    </w:pPr>
  </w:style>
  <w:style w:type="character" w:styleId="832" w:customStyle="1">
    <w:name w:val="页脚 字符"/>
    <w:link w:val="831"/>
    <w:uiPriority w:val="99"/>
    <w:qFormat/>
  </w:style>
  <w:style w:type="paragraph" w:styleId="833" w:customStyle="1">
    <w:name w:val="页眉11"/>
    <w:basedOn w:val="699"/>
    <w:uiPriority w:val="99"/>
    <w:unhideWhenUsed/>
    <w:qFormat/>
    <w:pPr>
      <w:tabs>
        <w:tab w:val="center" w:pos="7143" w:leader="none"/>
        <w:tab w:val="right" w:pos="14287" w:leader="none"/>
      </w:tabs>
    </w:pPr>
  </w:style>
  <w:style w:type="paragraph" w:styleId="834" w:customStyle="1">
    <w:name w:val="副标题1"/>
    <w:basedOn w:val="699"/>
    <w:next w:val="699"/>
    <w:link w:val="835"/>
    <w:uiPriority w:val="11"/>
    <w:qFormat/>
    <w:pPr>
      <w:spacing w:before="200" w:after="200"/>
    </w:pPr>
    <w:rPr>
      <w:sz w:val="24"/>
      <w:szCs w:val="24"/>
    </w:rPr>
  </w:style>
  <w:style w:type="character" w:styleId="835" w:customStyle="1">
    <w:name w:val="副标题 字符"/>
    <w:link w:val="834"/>
    <w:uiPriority w:val="11"/>
    <w:qFormat/>
    <w:rPr>
      <w:sz w:val="24"/>
      <w:szCs w:val="24"/>
    </w:rPr>
  </w:style>
  <w:style w:type="paragraph" w:styleId="836" w:customStyle="1">
    <w:name w:val="脚注文本11"/>
    <w:basedOn w:val="699"/>
    <w:link w:val="837"/>
    <w:uiPriority w:val="99"/>
    <w:unhideWhenUsed/>
    <w:qFormat/>
    <w:pPr>
      <w:spacing w:after="40"/>
    </w:pPr>
    <w:rPr>
      <w:sz w:val="18"/>
    </w:rPr>
  </w:style>
  <w:style w:type="character" w:styleId="837" w:customStyle="1">
    <w:name w:val="脚注文本 字符"/>
    <w:link w:val="836"/>
    <w:uiPriority w:val="99"/>
    <w:qFormat/>
    <w:rPr>
      <w:sz w:val="18"/>
    </w:rPr>
  </w:style>
  <w:style w:type="paragraph" w:styleId="838" w:customStyle="1">
    <w:name w:val="图表目录12"/>
    <w:basedOn w:val="699"/>
    <w:next w:val="699"/>
    <w:uiPriority w:val="99"/>
    <w:unhideWhenUsed/>
    <w:qFormat/>
  </w:style>
  <w:style w:type="paragraph" w:styleId="839" w:customStyle="1">
    <w:name w:val="普通(网站)11"/>
    <w:basedOn w:val="699"/>
    <w:uiPriority w:val="99"/>
    <w:qFormat/>
    <w:rPr>
      <w:sz w:val="24"/>
    </w:rPr>
  </w:style>
  <w:style w:type="paragraph" w:styleId="840" w:customStyle="1">
    <w:name w:val="标题11"/>
    <w:basedOn w:val="699"/>
    <w:next w:val="699"/>
    <w:link w:val="841"/>
    <w:uiPriority w:val="10"/>
    <w:qFormat/>
    <w:pPr>
      <w:contextualSpacing/>
      <w:spacing w:before="300" w:after="200"/>
    </w:pPr>
    <w:rPr>
      <w:sz w:val="48"/>
      <w:szCs w:val="48"/>
    </w:rPr>
  </w:style>
  <w:style w:type="character" w:styleId="841" w:customStyle="1">
    <w:name w:val="标题 字符"/>
    <w:link w:val="840"/>
    <w:uiPriority w:val="10"/>
    <w:qFormat/>
    <w:rPr>
      <w:sz w:val="48"/>
      <w:szCs w:val="48"/>
    </w:rPr>
  </w:style>
  <w:style w:type="paragraph" w:styleId="842" w:customStyle="1">
    <w:name w:val="正文文本首行缩进 21"/>
    <w:basedOn w:val="827"/>
    <w:uiPriority w:val="0"/>
    <w:qFormat/>
    <w:pPr>
      <w:ind w:left="0" w:firstLine="420"/>
      <w:spacing w:after="0" w:line="360" w:lineRule="auto"/>
    </w:pPr>
    <w:rPr>
      <w:rFonts w:ascii="宋体" w:hAnsi="宋体"/>
      <w:szCs w:val="20"/>
    </w:rPr>
  </w:style>
  <w:style w:type="table" w:styleId="843" w:customStyle="1">
    <w:name w:val="网格型11"/>
    <w:uiPriority w:val="59"/>
    <w:qFormat/>
    <w:tblPr>
      <w:tblCellMar>
        <w:left w:w="0" w:type="dxa"/>
        <w:top w:w="0" w:type="dxa"/>
        <w:right w:w="0" w:type="dxa"/>
        <w:bottom w:w="0" w:type="dxa"/>
      </w:tblCellMar>
    </w:tblPr>
  </w:style>
  <w:style w:type="character" w:styleId="844" w:customStyle="1">
    <w:name w:val="要点11"/>
    <w:uiPriority w:val="22"/>
    <w:qFormat/>
    <w:rPr>
      <w:b/>
      <w:bCs/>
    </w:rPr>
  </w:style>
  <w:style w:type="character" w:styleId="845" w:customStyle="1">
    <w:name w:val="尾注引用11"/>
    <w:uiPriority w:val="99"/>
    <w:unhideWhenUsed/>
    <w:qFormat/>
    <w:rPr>
      <w:vertAlign w:val="superscript"/>
    </w:rPr>
  </w:style>
  <w:style w:type="character" w:styleId="846" w:customStyle="1">
    <w:name w:val="超链接11"/>
    <w:uiPriority w:val="99"/>
    <w:unhideWhenUsed/>
    <w:qFormat/>
    <w:rPr>
      <w:color w:val="0000ff"/>
      <w:u w:val="single"/>
    </w:rPr>
  </w:style>
  <w:style w:type="character" w:styleId="847" w:customStyle="1">
    <w:name w:val="脚注引用11"/>
    <w:uiPriority w:val="99"/>
    <w:unhideWhenUsed/>
    <w:qFormat/>
    <w:rPr>
      <w:vertAlign w:val="superscript"/>
    </w:rPr>
  </w:style>
  <w:style w:type="paragraph" w:styleId="848" w:customStyle="1">
    <w:name w:val="TOC 标题112"/>
    <w:uiPriority w:val="39"/>
    <w:unhideWhenUsed/>
    <w:qFormat/>
    <w:rPr>
      <w:rFonts w:hint="default" w:ascii="Times New Roman" w:hAnsi="Times New Roman" w:eastAsia="宋体" w:cs="Times New Roman"/>
      <w:lang w:val="en-US" w:eastAsia="zh-CN" w:bidi="ar-SA"/>
    </w:rPr>
  </w:style>
  <w:style w:type="character" w:styleId="849" w:customStyle="1">
    <w:name w:val="Heading 1 Char"/>
    <w:uiPriority w:val="9"/>
    <w:qFormat/>
    <w:rPr>
      <w:rFonts w:ascii="Arial" w:hAnsi="Arial" w:eastAsia="Arial" w:cs="Arial"/>
      <w:sz w:val="40"/>
      <w:szCs w:val="40"/>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Heading 7 Char"/>
    <w:uiPriority w:val="9"/>
    <w:qFormat/>
    <w:rPr>
      <w:rFonts w:ascii="Arial" w:hAnsi="Arial" w:eastAsia="Arial" w:cs="Arial"/>
      <w:b/>
      <w:bCs/>
      <w:i/>
      <w:iCs/>
      <w:sz w:val="22"/>
      <w:szCs w:val="22"/>
    </w:rPr>
  </w:style>
  <w:style w:type="character" w:styleId="853" w:customStyle="1">
    <w:name w:val="Heading 8 Char"/>
    <w:uiPriority w:val="9"/>
    <w:qFormat/>
    <w:rPr>
      <w:rFonts w:ascii="Arial" w:hAnsi="Arial" w:eastAsia="Arial" w:cs="Arial"/>
      <w:i/>
      <w:iCs/>
      <w:sz w:val="22"/>
      <w:szCs w:val="22"/>
    </w:rPr>
  </w:style>
  <w:style w:type="character" w:styleId="854" w:customStyle="1">
    <w:name w:val="Heading 9 Char"/>
    <w:uiPriority w:val="9"/>
    <w:qFormat/>
    <w:rPr>
      <w:rFonts w:ascii="Arial" w:hAnsi="Arial" w:eastAsia="Arial" w:cs="Arial"/>
      <w:i/>
      <w:iCs/>
      <w:sz w:val="21"/>
      <w:szCs w:val="21"/>
    </w:rPr>
  </w:style>
  <w:style w:type="character" w:styleId="855" w:customStyle="1">
    <w:name w:val="Title Char"/>
    <w:uiPriority w:val="10"/>
    <w:qFormat/>
    <w:rPr>
      <w:sz w:val="48"/>
      <w:szCs w:val="48"/>
    </w:rPr>
  </w:style>
  <w:style w:type="character" w:styleId="856" w:customStyle="1">
    <w:name w:val="Subtitle Char"/>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Caption Char"/>
    <w:uiPriority w:val="99"/>
    <w:qFormat/>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标题111"/>
    <w:uiPriority w:val="39"/>
    <w:unhideWhenUsed/>
    <w:qFormat/>
    <w:rPr>
      <w:rFonts w:hint="default" w:ascii="Times New Roman" w:hAnsi="Times New Roman" w:eastAsia="宋体" w:cs="Times New Roman"/>
      <w:lang w:val="en-US" w:eastAsia="zh-CN" w:bidi="ar-SA"/>
    </w:rPr>
  </w:style>
  <w:style w:type="paragraph" w:styleId="863" w:customStyle="1">
    <w:name w:val="无间隔1"/>
    <w:uiPriority w:val="1"/>
    <w:qFormat/>
    <w:rPr>
      <w:rFonts w:hint="default" w:ascii="Times New Roman" w:hAnsi="Times New Roman" w:eastAsia="宋体" w:cs="Times New Roman"/>
      <w:lang w:val="en-US" w:eastAsia="zh-CN" w:bidi="ar-SA"/>
    </w:rPr>
  </w:style>
  <w:style w:type="paragraph" w:styleId="864" w:customStyle="1">
    <w:name w:val="引用1"/>
    <w:basedOn w:val="699"/>
    <w:next w:val="699"/>
    <w:link w:val="865"/>
    <w:uiPriority w:val="29"/>
    <w:qFormat/>
    <w:pPr>
      <w:ind w:left="720" w:right="720"/>
    </w:pPr>
    <w:rPr>
      <w:i/>
    </w:rPr>
  </w:style>
  <w:style w:type="character" w:styleId="865" w:customStyle="1">
    <w:name w:val="引用 字符"/>
    <w:link w:val="864"/>
    <w:uiPriority w:val="29"/>
    <w:qFormat/>
    <w:rPr>
      <w:i/>
    </w:rPr>
  </w:style>
  <w:style w:type="paragraph" w:styleId="866" w:customStyle="1">
    <w:name w:val="明显引用1"/>
    <w:basedOn w:val="699"/>
    <w:next w:val="699"/>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table" w:styleId="868" w:customStyle="1">
    <w:name w:val="Table Grid Light"/>
    <w:uiPriority w:val="59"/>
    <w:qFormat/>
    <w:tblPr>
      <w:tblCellMar>
        <w:left w:w="0" w:type="dxa"/>
        <w:top w:w="0" w:type="dxa"/>
        <w:right w:w="0" w:type="dxa"/>
        <w:bottom w:w="0" w:type="dxa"/>
      </w:tblCellMar>
    </w:tblPr>
  </w:style>
  <w:style w:type="table" w:styleId="869" w:customStyle="1">
    <w:name w:val="Grid Table 1 Light - Accent 1"/>
    <w:uiPriority w:val="99"/>
    <w:qFormat/>
    <w:tblPr>
      <w:tblCellMar>
        <w:left w:w="0" w:type="dxa"/>
        <w:top w:w="0" w:type="dxa"/>
        <w:right w:w="0" w:type="dxa"/>
        <w:bottom w:w="0" w:type="dxa"/>
      </w:tblCellMar>
    </w:tblPr>
  </w:style>
  <w:style w:type="table" w:styleId="870" w:customStyle="1">
    <w:name w:val="Grid Table 1 Light - Accent 2"/>
    <w:uiPriority w:val="99"/>
    <w:qFormat/>
    <w:tblPr>
      <w:tblCellMar>
        <w:left w:w="0" w:type="dxa"/>
        <w:top w:w="0" w:type="dxa"/>
        <w:right w:w="0" w:type="dxa"/>
        <w:bottom w:w="0" w:type="dxa"/>
      </w:tblCellMar>
    </w:tblPr>
  </w:style>
  <w:style w:type="table" w:styleId="871" w:customStyle="1">
    <w:name w:val="Grid Table 1 Light - Accent 3"/>
    <w:uiPriority w:val="99"/>
    <w:qFormat/>
    <w:tblPr>
      <w:tblCellMar>
        <w:left w:w="0" w:type="dxa"/>
        <w:top w:w="0" w:type="dxa"/>
        <w:right w:w="0" w:type="dxa"/>
        <w:bottom w:w="0" w:type="dxa"/>
      </w:tblCellMar>
    </w:tblPr>
  </w:style>
  <w:style w:type="table" w:styleId="872" w:customStyle="1">
    <w:name w:val="Grid Table 1 Light - Accent 4"/>
    <w:uiPriority w:val="99"/>
    <w:qFormat/>
    <w:tblPr>
      <w:tblCellMar>
        <w:left w:w="0" w:type="dxa"/>
        <w:top w:w="0" w:type="dxa"/>
        <w:right w:w="0" w:type="dxa"/>
        <w:bottom w:w="0" w:type="dxa"/>
      </w:tblCellMar>
    </w:tblPr>
  </w:style>
  <w:style w:type="table" w:styleId="873" w:customStyle="1">
    <w:name w:val="Grid Table 1 Light - Accent 5"/>
    <w:uiPriority w:val="99"/>
    <w:qFormat/>
    <w:tblPr>
      <w:tblCellMar>
        <w:left w:w="0" w:type="dxa"/>
        <w:top w:w="0" w:type="dxa"/>
        <w:right w:w="0" w:type="dxa"/>
        <w:bottom w:w="0" w:type="dxa"/>
      </w:tblCellMar>
    </w:tblPr>
  </w:style>
  <w:style w:type="table" w:styleId="874" w:customStyle="1">
    <w:name w:val="Grid Table 1 Light - Accent 6"/>
    <w:uiPriority w:val="99"/>
    <w:qFormat/>
    <w:tblPr>
      <w:tblCellMar>
        <w:left w:w="0" w:type="dxa"/>
        <w:top w:w="0" w:type="dxa"/>
        <w:right w:w="0" w:type="dxa"/>
        <w:bottom w:w="0" w:type="dxa"/>
      </w:tblCellMar>
    </w:tblPr>
  </w:style>
  <w:style w:type="table" w:styleId="875" w:customStyle="1">
    <w:name w:val="Grid Table 2 - Accent 1"/>
    <w:uiPriority w:val="99"/>
    <w:qFormat/>
    <w:tblPr>
      <w:tblCellMar>
        <w:left w:w="0" w:type="dxa"/>
        <w:top w:w="0" w:type="dxa"/>
        <w:right w:w="0" w:type="dxa"/>
        <w:bottom w:w="0" w:type="dxa"/>
      </w:tblCellMar>
    </w:tblPr>
  </w:style>
  <w:style w:type="table" w:styleId="876" w:customStyle="1">
    <w:name w:val="Grid Table 2 - Accent 2"/>
    <w:uiPriority w:val="99"/>
    <w:qFormat/>
    <w:tblPr>
      <w:tblCellMar>
        <w:left w:w="0" w:type="dxa"/>
        <w:top w:w="0" w:type="dxa"/>
        <w:right w:w="0" w:type="dxa"/>
        <w:bottom w:w="0" w:type="dxa"/>
      </w:tblCellMar>
    </w:tblPr>
  </w:style>
  <w:style w:type="table" w:styleId="877" w:customStyle="1">
    <w:name w:val="Grid Table 2 - Accent 3"/>
    <w:uiPriority w:val="99"/>
    <w:qFormat/>
    <w:tblPr>
      <w:tblCellMar>
        <w:left w:w="0" w:type="dxa"/>
        <w:top w:w="0" w:type="dxa"/>
        <w:right w:w="0" w:type="dxa"/>
        <w:bottom w:w="0" w:type="dxa"/>
      </w:tblCellMar>
    </w:tblPr>
  </w:style>
  <w:style w:type="table" w:styleId="878" w:customStyle="1">
    <w:name w:val="Grid Table 2 - Accent 4"/>
    <w:uiPriority w:val="99"/>
    <w:qFormat/>
    <w:tblPr>
      <w:tblCellMar>
        <w:left w:w="0" w:type="dxa"/>
        <w:top w:w="0" w:type="dxa"/>
        <w:right w:w="0" w:type="dxa"/>
        <w:bottom w:w="0" w:type="dxa"/>
      </w:tblCellMar>
    </w:tblPr>
  </w:style>
  <w:style w:type="table" w:styleId="879" w:customStyle="1">
    <w:name w:val="Grid Table 2 - Accent 5"/>
    <w:uiPriority w:val="99"/>
    <w:qFormat/>
    <w:tblPr>
      <w:tblCellMar>
        <w:left w:w="0" w:type="dxa"/>
        <w:top w:w="0" w:type="dxa"/>
        <w:right w:w="0" w:type="dxa"/>
        <w:bottom w:w="0" w:type="dxa"/>
      </w:tblCellMar>
    </w:tblPr>
  </w:style>
  <w:style w:type="table" w:styleId="880" w:customStyle="1">
    <w:name w:val="Grid Table 2 - Accent 6"/>
    <w:uiPriority w:val="99"/>
    <w:qFormat/>
    <w:tblPr>
      <w:tblCellMar>
        <w:left w:w="0" w:type="dxa"/>
        <w:top w:w="0" w:type="dxa"/>
        <w:right w:w="0" w:type="dxa"/>
        <w:bottom w:w="0" w:type="dxa"/>
      </w:tblCellMar>
    </w:tblPr>
  </w:style>
  <w:style w:type="table" w:styleId="881" w:customStyle="1">
    <w:name w:val="Grid Table 3 - Accent 1"/>
    <w:uiPriority w:val="99"/>
    <w:qFormat/>
    <w:tblPr>
      <w:tblCellMar>
        <w:left w:w="0" w:type="dxa"/>
        <w:top w:w="0" w:type="dxa"/>
        <w:right w:w="0" w:type="dxa"/>
        <w:bottom w:w="0" w:type="dxa"/>
      </w:tblCellMar>
    </w:tblPr>
  </w:style>
  <w:style w:type="table" w:styleId="882" w:customStyle="1">
    <w:name w:val="Grid Table 3 - Accent 2"/>
    <w:uiPriority w:val="99"/>
    <w:qFormat/>
    <w:tblPr>
      <w:tblCellMar>
        <w:left w:w="0" w:type="dxa"/>
        <w:top w:w="0" w:type="dxa"/>
        <w:right w:w="0" w:type="dxa"/>
        <w:bottom w:w="0" w:type="dxa"/>
      </w:tblCellMar>
    </w:tblPr>
  </w:style>
  <w:style w:type="table" w:styleId="883" w:customStyle="1">
    <w:name w:val="Grid Table 3 - Accent 3"/>
    <w:uiPriority w:val="99"/>
    <w:qFormat/>
    <w:tblPr>
      <w:tblCellMar>
        <w:left w:w="0" w:type="dxa"/>
        <w:top w:w="0" w:type="dxa"/>
        <w:right w:w="0" w:type="dxa"/>
        <w:bottom w:w="0" w:type="dxa"/>
      </w:tblCellMar>
    </w:tblPr>
  </w:style>
  <w:style w:type="table" w:styleId="884" w:customStyle="1">
    <w:name w:val="Grid Table 3 - Accent 4"/>
    <w:uiPriority w:val="99"/>
    <w:qFormat/>
    <w:tblPr>
      <w:tblCellMar>
        <w:left w:w="0" w:type="dxa"/>
        <w:top w:w="0" w:type="dxa"/>
        <w:right w:w="0" w:type="dxa"/>
        <w:bottom w:w="0" w:type="dxa"/>
      </w:tblCellMar>
    </w:tblPr>
  </w:style>
  <w:style w:type="table" w:styleId="885" w:customStyle="1">
    <w:name w:val="Grid Table 3 - Accent 5"/>
    <w:uiPriority w:val="99"/>
    <w:qFormat/>
    <w:tblPr>
      <w:tblCellMar>
        <w:left w:w="0" w:type="dxa"/>
        <w:top w:w="0" w:type="dxa"/>
        <w:right w:w="0" w:type="dxa"/>
        <w:bottom w:w="0" w:type="dxa"/>
      </w:tblCellMar>
    </w:tblPr>
  </w:style>
  <w:style w:type="table" w:styleId="886" w:customStyle="1">
    <w:name w:val="Grid Table 3 - Accent 6"/>
    <w:uiPriority w:val="99"/>
    <w:qFormat/>
    <w:tblPr>
      <w:tblCellMar>
        <w:left w:w="0" w:type="dxa"/>
        <w:top w:w="0" w:type="dxa"/>
        <w:right w:w="0" w:type="dxa"/>
        <w:bottom w:w="0" w:type="dxa"/>
      </w:tblCellMar>
    </w:tblPr>
  </w:style>
  <w:style w:type="table" w:styleId="887" w:customStyle="1">
    <w:name w:val="Grid Table 4 - Accent 1"/>
    <w:uiPriority w:val="59"/>
    <w:qFormat/>
    <w:tblPr>
      <w:tblCellMar>
        <w:left w:w="0" w:type="dxa"/>
        <w:top w:w="0" w:type="dxa"/>
        <w:right w:w="0" w:type="dxa"/>
        <w:bottom w:w="0" w:type="dxa"/>
      </w:tblCellMar>
    </w:tblPr>
  </w:style>
  <w:style w:type="table" w:styleId="888" w:customStyle="1">
    <w:name w:val="Grid Table 4 - Accent 2"/>
    <w:uiPriority w:val="59"/>
    <w:qFormat/>
    <w:tblPr>
      <w:tblCellMar>
        <w:left w:w="0" w:type="dxa"/>
        <w:top w:w="0" w:type="dxa"/>
        <w:right w:w="0" w:type="dxa"/>
        <w:bottom w:w="0" w:type="dxa"/>
      </w:tblCellMar>
    </w:tblPr>
  </w:style>
  <w:style w:type="table" w:styleId="889" w:customStyle="1">
    <w:name w:val="Grid Table 4 - Accent 3"/>
    <w:uiPriority w:val="59"/>
    <w:qFormat/>
    <w:tblPr>
      <w:tblCellMar>
        <w:left w:w="0" w:type="dxa"/>
        <w:top w:w="0" w:type="dxa"/>
        <w:right w:w="0" w:type="dxa"/>
        <w:bottom w:w="0" w:type="dxa"/>
      </w:tblCellMar>
    </w:tblPr>
  </w:style>
  <w:style w:type="table" w:styleId="890" w:customStyle="1">
    <w:name w:val="Grid Table 4 - Accent 4"/>
    <w:uiPriority w:val="59"/>
    <w:qFormat/>
    <w:tblPr>
      <w:tblCellMar>
        <w:left w:w="0" w:type="dxa"/>
        <w:top w:w="0" w:type="dxa"/>
        <w:right w:w="0" w:type="dxa"/>
        <w:bottom w:w="0" w:type="dxa"/>
      </w:tblCellMar>
    </w:tblPr>
  </w:style>
  <w:style w:type="table" w:styleId="891" w:customStyle="1">
    <w:name w:val="Grid Table 4 - Accent 5"/>
    <w:uiPriority w:val="59"/>
    <w:qFormat/>
    <w:tblPr>
      <w:tblCellMar>
        <w:left w:w="0" w:type="dxa"/>
        <w:top w:w="0" w:type="dxa"/>
        <w:right w:w="0" w:type="dxa"/>
        <w:bottom w:w="0" w:type="dxa"/>
      </w:tblCellMar>
    </w:tblPr>
  </w:style>
  <w:style w:type="table" w:styleId="892" w:customStyle="1">
    <w:name w:val="Grid Table 4 - Accent 6"/>
    <w:uiPriority w:val="59"/>
    <w:qFormat/>
    <w:tblPr>
      <w:tblCellMar>
        <w:left w:w="0" w:type="dxa"/>
        <w:top w:w="0" w:type="dxa"/>
        <w:right w:w="0" w:type="dxa"/>
        <w:bottom w:w="0" w:type="dxa"/>
      </w:tblCellMar>
    </w:tblPr>
  </w:style>
  <w:style w:type="table" w:styleId="893" w:customStyle="1">
    <w:name w:val="Grid Table 5 Dark- Accent 1"/>
    <w:uiPriority w:val="99"/>
    <w:qFormat/>
    <w:tblPr>
      <w:tblCellMar>
        <w:left w:w="0" w:type="dxa"/>
        <w:top w:w="0" w:type="dxa"/>
        <w:right w:w="0" w:type="dxa"/>
        <w:bottom w:w="0" w:type="dxa"/>
      </w:tblCellMar>
    </w:tblPr>
  </w:style>
  <w:style w:type="table" w:styleId="894" w:customStyle="1">
    <w:name w:val="Grid Table 5 Dark - Accent 2"/>
    <w:uiPriority w:val="99"/>
    <w:qFormat/>
    <w:tblPr>
      <w:tblCellMar>
        <w:left w:w="0" w:type="dxa"/>
        <w:top w:w="0" w:type="dxa"/>
        <w:right w:w="0" w:type="dxa"/>
        <w:bottom w:w="0" w:type="dxa"/>
      </w:tblCellMar>
    </w:tblPr>
  </w:style>
  <w:style w:type="table" w:styleId="895" w:customStyle="1">
    <w:name w:val="Grid Table 5 Dark - Accent 3"/>
    <w:uiPriority w:val="99"/>
    <w:qFormat/>
    <w:tblPr>
      <w:tblCellMar>
        <w:left w:w="0" w:type="dxa"/>
        <w:top w:w="0" w:type="dxa"/>
        <w:right w:w="0" w:type="dxa"/>
        <w:bottom w:w="0" w:type="dxa"/>
      </w:tblCellMar>
    </w:tblPr>
  </w:style>
  <w:style w:type="table" w:styleId="896" w:customStyle="1">
    <w:name w:val="Grid Table 5 Dark- Accent 4"/>
    <w:uiPriority w:val="99"/>
    <w:qFormat/>
    <w:tblPr>
      <w:tblCellMar>
        <w:left w:w="0" w:type="dxa"/>
        <w:top w:w="0" w:type="dxa"/>
        <w:right w:w="0" w:type="dxa"/>
        <w:bottom w:w="0" w:type="dxa"/>
      </w:tblCellMar>
    </w:tblPr>
  </w:style>
  <w:style w:type="table" w:styleId="897" w:customStyle="1">
    <w:name w:val="Grid Table 5 Dark - Accent 5"/>
    <w:uiPriority w:val="99"/>
    <w:qFormat/>
    <w:tblPr>
      <w:tblCellMar>
        <w:left w:w="0" w:type="dxa"/>
        <w:top w:w="0" w:type="dxa"/>
        <w:right w:w="0" w:type="dxa"/>
        <w:bottom w:w="0" w:type="dxa"/>
      </w:tblCellMar>
    </w:tblPr>
  </w:style>
  <w:style w:type="table" w:styleId="898" w:customStyle="1">
    <w:name w:val="Grid Table 5 Dark - Accent 6"/>
    <w:uiPriority w:val="99"/>
    <w:qFormat/>
    <w:tblPr>
      <w:tblCellMar>
        <w:left w:w="0" w:type="dxa"/>
        <w:top w:w="0" w:type="dxa"/>
        <w:right w:w="0" w:type="dxa"/>
        <w:bottom w:w="0" w:type="dxa"/>
      </w:tblCellMar>
    </w:tblPr>
  </w:style>
  <w:style w:type="table" w:styleId="899" w:customStyle="1">
    <w:name w:val="Grid Table 6 Colorful - Accent 1"/>
    <w:uiPriority w:val="99"/>
    <w:qFormat/>
    <w:tblPr>
      <w:tblCellMar>
        <w:left w:w="0" w:type="dxa"/>
        <w:top w:w="0" w:type="dxa"/>
        <w:right w:w="0" w:type="dxa"/>
        <w:bottom w:w="0" w:type="dxa"/>
      </w:tblCellMar>
    </w:tblPr>
  </w:style>
  <w:style w:type="table" w:styleId="900" w:customStyle="1">
    <w:name w:val="Grid Table 6 Colorful - Accent 2"/>
    <w:uiPriority w:val="99"/>
    <w:qFormat/>
    <w:tblPr>
      <w:tblCellMar>
        <w:left w:w="0" w:type="dxa"/>
        <w:top w:w="0" w:type="dxa"/>
        <w:right w:w="0" w:type="dxa"/>
        <w:bottom w:w="0" w:type="dxa"/>
      </w:tblCellMar>
    </w:tblPr>
  </w:style>
  <w:style w:type="table" w:styleId="901" w:customStyle="1">
    <w:name w:val="Grid Table 6 Colorful - Accent 3"/>
    <w:uiPriority w:val="99"/>
    <w:qFormat/>
    <w:tblPr>
      <w:tblCellMar>
        <w:left w:w="0" w:type="dxa"/>
        <w:top w:w="0" w:type="dxa"/>
        <w:right w:w="0" w:type="dxa"/>
        <w:bottom w:w="0" w:type="dxa"/>
      </w:tblCellMar>
    </w:tblPr>
  </w:style>
  <w:style w:type="table" w:styleId="902" w:customStyle="1">
    <w:name w:val="Grid Table 6 Colorful - Accent 4"/>
    <w:uiPriority w:val="99"/>
    <w:qFormat/>
    <w:tblPr>
      <w:tblCellMar>
        <w:left w:w="0" w:type="dxa"/>
        <w:top w:w="0" w:type="dxa"/>
        <w:right w:w="0" w:type="dxa"/>
        <w:bottom w:w="0" w:type="dxa"/>
      </w:tblCellMar>
    </w:tblPr>
  </w:style>
  <w:style w:type="table" w:styleId="903" w:customStyle="1">
    <w:name w:val="Grid Table 6 Colorful - Accent 5"/>
    <w:uiPriority w:val="99"/>
    <w:qFormat/>
    <w:tblPr>
      <w:tblCellMar>
        <w:left w:w="0" w:type="dxa"/>
        <w:top w:w="0" w:type="dxa"/>
        <w:right w:w="0" w:type="dxa"/>
        <w:bottom w:w="0" w:type="dxa"/>
      </w:tblCellMar>
    </w:tblPr>
  </w:style>
  <w:style w:type="table" w:styleId="904" w:customStyle="1">
    <w:name w:val="Grid Table 6 Colorful - Accent 6"/>
    <w:uiPriority w:val="99"/>
    <w:qFormat/>
    <w:tblPr>
      <w:tblCellMar>
        <w:left w:w="0" w:type="dxa"/>
        <w:top w:w="0" w:type="dxa"/>
        <w:right w:w="0" w:type="dxa"/>
        <w:bottom w:w="0" w:type="dxa"/>
      </w:tblCellMar>
    </w:tblPr>
  </w:style>
  <w:style w:type="table" w:styleId="905" w:customStyle="1">
    <w:name w:val="Grid Table 7 Colorful - Accent 1"/>
    <w:uiPriority w:val="99"/>
    <w:qFormat/>
    <w:tblPr>
      <w:tblCellMar>
        <w:left w:w="0" w:type="dxa"/>
        <w:top w:w="0" w:type="dxa"/>
        <w:right w:w="0" w:type="dxa"/>
        <w:bottom w:w="0" w:type="dxa"/>
      </w:tblCellMar>
    </w:tblPr>
  </w:style>
  <w:style w:type="table" w:styleId="906" w:customStyle="1">
    <w:name w:val="Grid Table 7 Colorful - Accent 2"/>
    <w:uiPriority w:val="99"/>
    <w:qFormat/>
    <w:tblPr>
      <w:tblCellMar>
        <w:left w:w="0" w:type="dxa"/>
        <w:top w:w="0" w:type="dxa"/>
        <w:right w:w="0" w:type="dxa"/>
        <w:bottom w:w="0" w:type="dxa"/>
      </w:tblCellMar>
    </w:tblPr>
  </w:style>
  <w:style w:type="table" w:styleId="907" w:customStyle="1">
    <w:name w:val="Grid Table 7 Colorful - Accent 3"/>
    <w:uiPriority w:val="99"/>
    <w:qFormat/>
    <w:tblPr>
      <w:tblCellMar>
        <w:left w:w="0" w:type="dxa"/>
        <w:top w:w="0" w:type="dxa"/>
        <w:right w:w="0" w:type="dxa"/>
        <w:bottom w:w="0" w:type="dxa"/>
      </w:tblCellMar>
    </w:tblPr>
  </w:style>
  <w:style w:type="table" w:styleId="908" w:customStyle="1">
    <w:name w:val="Grid Table 7 Colorful - Accent 4"/>
    <w:uiPriority w:val="99"/>
    <w:qFormat/>
    <w:tblPr>
      <w:tblCellMar>
        <w:left w:w="0" w:type="dxa"/>
        <w:top w:w="0" w:type="dxa"/>
        <w:right w:w="0" w:type="dxa"/>
        <w:bottom w:w="0" w:type="dxa"/>
      </w:tblCellMar>
    </w:tblPr>
  </w:style>
  <w:style w:type="table" w:styleId="909" w:customStyle="1">
    <w:name w:val="Grid Table 7 Colorful - Accent 5"/>
    <w:uiPriority w:val="99"/>
    <w:qFormat/>
    <w:tblPr>
      <w:tblCellMar>
        <w:left w:w="0" w:type="dxa"/>
        <w:top w:w="0" w:type="dxa"/>
        <w:right w:w="0" w:type="dxa"/>
        <w:bottom w:w="0" w:type="dxa"/>
      </w:tblCellMar>
    </w:tblPr>
  </w:style>
  <w:style w:type="table" w:styleId="910" w:customStyle="1">
    <w:name w:val="Grid Table 7 Colorful - Accent 6"/>
    <w:uiPriority w:val="99"/>
    <w:qFormat/>
    <w:tblPr>
      <w:tblCellMar>
        <w:left w:w="0" w:type="dxa"/>
        <w:top w:w="0" w:type="dxa"/>
        <w:right w:w="0" w:type="dxa"/>
        <w:bottom w:w="0" w:type="dxa"/>
      </w:tblCellMar>
    </w:tblPr>
  </w:style>
  <w:style w:type="table" w:styleId="911" w:customStyle="1">
    <w:name w:val="List Table 1 Light - Accent 1"/>
    <w:uiPriority w:val="99"/>
    <w:qFormat/>
    <w:tblPr>
      <w:tblCellMar>
        <w:left w:w="0" w:type="dxa"/>
        <w:top w:w="0" w:type="dxa"/>
        <w:right w:w="0" w:type="dxa"/>
        <w:bottom w:w="0" w:type="dxa"/>
      </w:tblCellMar>
    </w:tblPr>
  </w:style>
  <w:style w:type="table" w:styleId="912" w:customStyle="1">
    <w:name w:val="List Table 1 Light - Accent 2"/>
    <w:uiPriority w:val="99"/>
    <w:qFormat/>
    <w:tblPr>
      <w:tblCellMar>
        <w:left w:w="0" w:type="dxa"/>
        <w:top w:w="0" w:type="dxa"/>
        <w:right w:w="0" w:type="dxa"/>
        <w:bottom w:w="0" w:type="dxa"/>
      </w:tblCellMar>
    </w:tblPr>
  </w:style>
  <w:style w:type="table" w:styleId="913" w:customStyle="1">
    <w:name w:val="List Table 1 Light - Accent 3"/>
    <w:uiPriority w:val="99"/>
    <w:qFormat/>
    <w:tblPr>
      <w:tblCellMar>
        <w:left w:w="0" w:type="dxa"/>
        <w:top w:w="0" w:type="dxa"/>
        <w:right w:w="0" w:type="dxa"/>
        <w:bottom w:w="0" w:type="dxa"/>
      </w:tblCellMar>
    </w:tblPr>
  </w:style>
  <w:style w:type="table" w:styleId="914" w:customStyle="1">
    <w:name w:val="List Table 1 Light - Accent 4"/>
    <w:uiPriority w:val="99"/>
    <w:qFormat/>
    <w:tblPr>
      <w:tblCellMar>
        <w:left w:w="0" w:type="dxa"/>
        <w:top w:w="0" w:type="dxa"/>
        <w:right w:w="0" w:type="dxa"/>
        <w:bottom w:w="0" w:type="dxa"/>
      </w:tblCellMar>
    </w:tblPr>
  </w:style>
  <w:style w:type="table" w:styleId="915" w:customStyle="1">
    <w:name w:val="List Table 1 Light - Accent 5"/>
    <w:uiPriority w:val="99"/>
    <w:qFormat/>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List Table 2 - Accent 1"/>
    <w:uiPriority w:val="99"/>
    <w:qFormat/>
    <w:tblPr>
      <w:tblCellMar>
        <w:left w:w="0" w:type="dxa"/>
        <w:top w:w="0" w:type="dxa"/>
        <w:right w:w="0" w:type="dxa"/>
        <w:bottom w:w="0" w:type="dxa"/>
      </w:tblCellMar>
    </w:tblPr>
  </w:style>
  <w:style w:type="table" w:styleId="918" w:customStyle="1">
    <w:name w:val="List Table 2 - Accent 2"/>
    <w:uiPriority w:val="99"/>
    <w:qFormat/>
    <w:tblPr>
      <w:tblCellMar>
        <w:left w:w="0" w:type="dxa"/>
        <w:top w:w="0" w:type="dxa"/>
        <w:right w:w="0" w:type="dxa"/>
        <w:bottom w:w="0" w:type="dxa"/>
      </w:tblCellMar>
    </w:tblPr>
  </w:style>
  <w:style w:type="table" w:styleId="919" w:customStyle="1">
    <w:name w:val="List Table 2 - Accent 3"/>
    <w:uiPriority w:val="99"/>
    <w:qFormat/>
    <w:tblPr>
      <w:tblCellMar>
        <w:left w:w="0" w:type="dxa"/>
        <w:top w:w="0" w:type="dxa"/>
        <w:right w:w="0" w:type="dxa"/>
        <w:bottom w:w="0" w:type="dxa"/>
      </w:tblCellMar>
    </w:tblPr>
  </w:style>
  <w:style w:type="table" w:styleId="920" w:customStyle="1">
    <w:name w:val="List Table 2 - Accent 4"/>
    <w:uiPriority w:val="99"/>
    <w:qFormat/>
    <w:tblPr>
      <w:tblCellMar>
        <w:left w:w="0" w:type="dxa"/>
        <w:top w:w="0" w:type="dxa"/>
        <w:right w:w="0" w:type="dxa"/>
        <w:bottom w:w="0" w:type="dxa"/>
      </w:tblCellMar>
    </w:tblPr>
  </w:style>
  <w:style w:type="table" w:styleId="921" w:customStyle="1">
    <w:name w:val="List Table 2 - Accent 5"/>
    <w:uiPriority w:val="99"/>
    <w:qFormat/>
    <w:tblPr>
      <w:tblCellMar>
        <w:left w:w="0" w:type="dxa"/>
        <w:top w:w="0" w:type="dxa"/>
        <w:right w:w="0" w:type="dxa"/>
        <w:bottom w:w="0" w:type="dxa"/>
      </w:tblCellMar>
    </w:tblPr>
  </w:style>
  <w:style w:type="table" w:styleId="922" w:customStyle="1">
    <w:name w:val="List Table 2 - Accent 6"/>
    <w:uiPriority w:val="99"/>
    <w:qFormat/>
    <w:tblPr>
      <w:tblCellMar>
        <w:left w:w="0" w:type="dxa"/>
        <w:top w:w="0" w:type="dxa"/>
        <w:right w:w="0" w:type="dxa"/>
        <w:bottom w:w="0" w:type="dxa"/>
      </w:tblCellMar>
    </w:tblPr>
  </w:style>
  <w:style w:type="table" w:styleId="923" w:customStyle="1">
    <w:name w:val="List Table 3 - Accent 1"/>
    <w:uiPriority w:val="99"/>
    <w:qFormat/>
    <w:tblPr>
      <w:tblCellMar>
        <w:left w:w="0" w:type="dxa"/>
        <w:top w:w="0" w:type="dxa"/>
        <w:right w:w="0" w:type="dxa"/>
        <w:bottom w:w="0" w:type="dxa"/>
      </w:tblCellMar>
    </w:tblPr>
  </w:style>
  <w:style w:type="table" w:styleId="924" w:customStyle="1">
    <w:name w:val="List Table 3 - Accent 2"/>
    <w:uiPriority w:val="99"/>
    <w:qFormat/>
    <w:tblPr>
      <w:tblCellMar>
        <w:left w:w="0" w:type="dxa"/>
        <w:top w:w="0" w:type="dxa"/>
        <w:right w:w="0" w:type="dxa"/>
        <w:bottom w:w="0" w:type="dxa"/>
      </w:tblCellMar>
    </w:tblPr>
  </w:style>
  <w:style w:type="table" w:styleId="925" w:customStyle="1">
    <w:name w:val="List Table 3 - Accent 3"/>
    <w:uiPriority w:val="99"/>
    <w:qFormat/>
    <w:tblPr>
      <w:tblCellMar>
        <w:left w:w="0" w:type="dxa"/>
        <w:top w:w="0" w:type="dxa"/>
        <w:right w:w="0" w:type="dxa"/>
        <w:bottom w:w="0" w:type="dxa"/>
      </w:tblCellMar>
    </w:tblPr>
  </w:style>
  <w:style w:type="table" w:styleId="926" w:customStyle="1">
    <w:name w:val="List Table 3 - Accent 4"/>
    <w:uiPriority w:val="99"/>
    <w:qFormat/>
    <w:tblPr>
      <w:tblCellMar>
        <w:left w:w="0" w:type="dxa"/>
        <w:top w:w="0" w:type="dxa"/>
        <w:right w:w="0" w:type="dxa"/>
        <w:bottom w:w="0" w:type="dxa"/>
      </w:tblCellMar>
    </w:tblPr>
  </w:style>
  <w:style w:type="table" w:styleId="927" w:customStyle="1">
    <w:name w:val="List Table 3 - Accent 5"/>
    <w:uiPriority w:val="99"/>
    <w:qFormat/>
    <w:tblPr>
      <w:tblCellMar>
        <w:left w:w="0" w:type="dxa"/>
        <w:top w:w="0" w:type="dxa"/>
        <w:right w:w="0" w:type="dxa"/>
        <w:bottom w:w="0" w:type="dxa"/>
      </w:tblCellMar>
    </w:tblPr>
  </w:style>
  <w:style w:type="table" w:styleId="928" w:customStyle="1">
    <w:name w:val="List Table 3 - Accent 6"/>
    <w:uiPriority w:val="99"/>
    <w:qFormat/>
    <w:tblPr>
      <w:tblCellMar>
        <w:left w:w="0" w:type="dxa"/>
        <w:top w:w="0" w:type="dxa"/>
        <w:right w:w="0" w:type="dxa"/>
        <w:bottom w:w="0" w:type="dxa"/>
      </w:tblCellMar>
    </w:tblPr>
  </w:style>
  <w:style w:type="table" w:styleId="929" w:customStyle="1">
    <w:name w:val="List Table 4 - Accent 1"/>
    <w:uiPriority w:val="99"/>
    <w:qFormat/>
    <w:tblPr>
      <w:tblCellMar>
        <w:left w:w="0" w:type="dxa"/>
        <w:top w:w="0" w:type="dxa"/>
        <w:right w:w="0" w:type="dxa"/>
        <w:bottom w:w="0" w:type="dxa"/>
      </w:tblCellMar>
    </w:tblPr>
  </w:style>
  <w:style w:type="table" w:styleId="930" w:customStyle="1">
    <w:name w:val="List Table 4 - Accent 2"/>
    <w:uiPriority w:val="99"/>
    <w:qFormat/>
    <w:tblPr>
      <w:tblCellMar>
        <w:left w:w="0" w:type="dxa"/>
        <w:top w:w="0" w:type="dxa"/>
        <w:right w:w="0" w:type="dxa"/>
        <w:bottom w:w="0" w:type="dxa"/>
      </w:tblCellMar>
    </w:tblPr>
  </w:style>
  <w:style w:type="table" w:styleId="931" w:customStyle="1">
    <w:name w:val="List Table 4 - Accent 3"/>
    <w:uiPriority w:val="99"/>
    <w:qFormat/>
    <w:tblPr>
      <w:tblCellMar>
        <w:left w:w="0" w:type="dxa"/>
        <w:top w:w="0" w:type="dxa"/>
        <w:right w:w="0" w:type="dxa"/>
        <w:bottom w:w="0" w:type="dxa"/>
      </w:tblCellMar>
    </w:tblPr>
  </w:style>
  <w:style w:type="table" w:styleId="932" w:customStyle="1">
    <w:name w:val="List Table 4 - Accent 4"/>
    <w:uiPriority w:val="99"/>
    <w:qFormat/>
    <w:tblPr>
      <w:tblCellMar>
        <w:left w:w="0" w:type="dxa"/>
        <w:top w:w="0" w:type="dxa"/>
        <w:right w:w="0" w:type="dxa"/>
        <w:bottom w:w="0" w:type="dxa"/>
      </w:tblCellMar>
    </w:tblPr>
  </w:style>
  <w:style w:type="table" w:styleId="933" w:customStyle="1">
    <w:name w:val="List Table 4 - Accent 5"/>
    <w:uiPriority w:val="99"/>
    <w:qFormat/>
    <w:tblPr>
      <w:tblCellMar>
        <w:left w:w="0" w:type="dxa"/>
        <w:top w:w="0" w:type="dxa"/>
        <w:right w:w="0" w:type="dxa"/>
        <w:bottom w:w="0" w:type="dxa"/>
      </w:tblCellMar>
    </w:tblPr>
  </w:style>
  <w:style w:type="table" w:styleId="934" w:customStyle="1">
    <w:name w:val="List Table 4 - Accent 6"/>
    <w:uiPriority w:val="99"/>
    <w:qFormat/>
    <w:tblPr>
      <w:tblCellMar>
        <w:left w:w="0" w:type="dxa"/>
        <w:top w:w="0" w:type="dxa"/>
        <w:right w:w="0" w:type="dxa"/>
        <w:bottom w:w="0" w:type="dxa"/>
      </w:tblCellMar>
    </w:tblPr>
  </w:style>
  <w:style w:type="table" w:styleId="935" w:customStyle="1">
    <w:name w:val="List Table 5 Dark - Accent 1"/>
    <w:uiPriority w:val="99"/>
    <w:qFormat/>
    <w:tblPr>
      <w:tblCellMar>
        <w:left w:w="0" w:type="dxa"/>
        <w:top w:w="0" w:type="dxa"/>
        <w:right w:w="0" w:type="dxa"/>
        <w:bottom w:w="0" w:type="dxa"/>
      </w:tblCellMar>
    </w:tblPr>
  </w:style>
  <w:style w:type="table" w:styleId="936" w:customStyle="1">
    <w:name w:val="List Table 5 Dark - Accent 2"/>
    <w:uiPriority w:val="99"/>
    <w:qFormat/>
    <w:tblPr>
      <w:tblCellMar>
        <w:left w:w="0" w:type="dxa"/>
        <w:top w:w="0" w:type="dxa"/>
        <w:right w:w="0" w:type="dxa"/>
        <w:bottom w:w="0" w:type="dxa"/>
      </w:tblCellMar>
    </w:tblPr>
  </w:style>
  <w:style w:type="table" w:styleId="937" w:customStyle="1">
    <w:name w:val="List Table 5 Dark - Accent 3"/>
    <w:uiPriority w:val="99"/>
    <w:qFormat/>
    <w:tblPr>
      <w:tblCellMar>
        <w:left w:w="0" w:type="dxa"/>
        <w:top w:w="0" w:type="dxa"/>
        <w:right w:w="0" w:type="dxa"/>
        <w:bottom w:w="0" w:type="dxa"/>
      </w:tblCellMar>
    </w:tblPr>
  </w:style>
  <w:style w:type="table" w:styleId="938" w:customStyle="1">
    <w:name w:val="List Table 5 Dark - Accent 4"/>
    <w:uiPriority w:val="99"/>
    <w:qFormat/>
    <w:tblPr>
      <w:tblCellMar>
        <w:left w:w="0" w:type="dxa"/>
        <w:top w:w="0" w:type="dxa"/>
        <w:right w:w="0" w:type="dxa"/>
        <w:bottom w:w="0" w:type="dxa"/>
      </w:tblCellMar>
    </w:tblPr>
  </w:style>
  <w:style w:type="table" w:styleId="939" w:customStyle="1">
    <w:name w:val="List Table 5 Dark - Accent 5"/>
    <w:uiPriority w:val="99"/>
    <w:qFormat/>
    <w:tblPr>
      <w:tblCellMar>
        <w:left w:w="0" w:type="dxa"/>
        <w:top w:w="0" w:type="dxa"/>
        <w:right w:w="0" w:type="dxa"/>
        <w:bottom w:w="0" w:type="dxa"/>
      </w:tblCellMar>
    </w:tblPr>
  </w:style>
  <w:style w:type="table" w:styleId="940" w:customStyle="1">
    <w:name w:val="List Table 5 Dark - Accent 6"/>
    <w:uiPriority w:val="99"/>
    <w:qFormat/>
    <w:tblPr>
      <w:tblCellMar>
        <w:left w:w="0" w:type="dxa"/>
        <w:top w:w="0" w:type="dxa"/>
        <w:right w:w="0" w:type="dxa"/>
        <w:bottom w:w="0" w:type="dxa"/>
      </w:tblCellMar>
    </w:tblPr>
  </w:style>
  <w:style w:type="table" w:styleId="941" w:customStyle="1">
    <w:name w:val="List Table 6 Colorful - Accent 1"/>
    <w:uiPriority w:val="99"/>
    <w:qFormat/>
    <w:tblPr>
      <w:tblCellMar>
        <w:left w:w="0" w:type="dxa"/>
        <w:top w:w="0" w:type="dxa"/>
        <w:right w:w="0" w:type="dxa"/>
        <w:bottom w:w="0" w:type="dxa"/>
      </w:tblCellMar>
    </w:tblPr>
  </w:style>
  <w:style w:type="table" w:styleId="942" w:customStyle="1">
    <w:name w:val="List Table 6 Colorful - Accent 2"/>
    <w:uiPriority w:val="99"/>
    <w:qFormat/>
    <w:tblPr>
      <w:tblCellMar>
        <w:left w:w="0" w:type="dxa"/>
        <w:top w:w="0" w:type="dxa"/>
        <w:right w:w="0" w:type="dxa"/>
        <w:bottom w:w="0" w:type="dxa"/>
      </w:tblCellMar>
    </w:tblPr>
  </w:style>
  <w:style w:type="table" w:styleId="943" w:customStyle="1">
    <w:name w:val="List Table 6 Colorful - Accent 3"/>
    <w:uiPriority w:val="99"/>
    <w:qFormat/>
    <w:tblPr>
      <w:tblCellMar>
        <w:left w:w="0" w:type="dxa"/>
        <w:top w:w="0" w:type="dxa"/>
        <w:right w:w="0" w:type="dxa"/>
        <w:bottom w:w="0" w:type="dxa"/>
      </w:tblCellMar>
    </w:tblPr>
  </w:style>
  <w:style w:type="table" w:styleId="944" w:customStyle="1">
    <w:name w:val="List Table 6 Colorful - Accent 4"/>
    <w:uiPriority w:val="99"/>
    <w:qFormat/>
    <w:tblPr>
      <w:tblCellMar>
        <w:left w:w="0" w:type="dxa"/>
        <w:top w:w="0" w:type="dxa"/>
        <w:right w:w="0" w:type="dxa"/>
        <w:bottom w:w="0" w:type="dxa"/>
      </w:tblCellMar>
    </w:tblPr>
  </w:style>
  <w:style w:type="table" w:styleId="945" w:customStyle="1">
    <w:name w:val="List Table 6 Colorful - Accent 5"/>
    <w:uiPriority w:val="99"/>
    <w:qFormat/>
    <w:tblPr>
      <w:tblCellMar>
        <w:left w:w="0" w:type="dxa"/>
        <w:top w:w="0" w:type="dxa"/>
        <w:right w:w="0" w:type="dxa"/>
        <w:bottom w:w="0" w:type="dxa"/>
      </w:tblCellMar>
    </w:tblPr>
  </w:style>
  <w:style w:type="table" w:styleId="946" w:customStyle="1">
    <w:name w:val="List Table 6 Colorful - Accent 6"/>
    <w:uiPriority w:val="99"/>
    <w:qFormat/>
    <w:tblPr>
      <w:tblCellMar>
        <w:left w:w="0" w:type="dxa"/>
        <w:top w:w="0" w:type="dxa"/>
        <w:right w:w="0" w:type="dxa"/>
        <w:bottom w:w="0" w:type="dxa"/>
      </w:tblCellMar>
    </w:tblPr>
  </w:style>
  <w:style w:type="table" w:styleId="947" w:customStyle="1">
    <w:name w:val="List Table 7 Colorful - Accent 1"/>
    <w:uiPriority w:val="99"/>
    <w:qFormat/>
    <w:tblPr>
      <w:tblCellMar>
        <w:left w:w="0" w:type="dxa"/>
        <w:top w:w="0" w:type="dxa"/>
        <w:right w:w="0" w:type="dxa"/>
        <w:bottom w:w="0" w:type="dxa"/>
      </w:tblCellMar>
    </w:tblPr>
  </w:style>
  <w:style w:type="table" w:styleId="948" w:customStyle="1">
    <w:name w:val="List Table 7 Colorful - Accent 2"/>
    <w:uiPriority w:val="99"/>
    <w:qFormat/>
    <w:tblPr>
      <w:tblCellMar>
        <w:left w:w="0" w:type="dxa"/>
        <w:top w:w="0" w:type="dxa"/>
        <w:right w:w="0" w:type="dxa"/>
        <w:bottom w:w="0" w:type="dxa"/>
      </w:tblCellMar>
    </w:tblPr>
  </w:style>
  <w:style w:type="table" w:styleId="949" w:customStyle="1">
    <w:name w:val="List Table 7 Colorful - Accent 3"/>
    <w:uiPriority w:val="99"/>
    <w:qFormat/>
    <w:tblPr>
      <w:tblCellMar>
        <w:left w:w="0" w:type="dxa"/>
        <w:top w:w="0" w:type="dxa"/>
        <w:right w:w="0" w:type="dxa"/>
        <w:bottom w:w="0" w:type="dxa"/>
      </w:tblCellMar>
    </w:tblPr>
  </w:style>
  <w:style w:type="table" w:styleId="950" w:customStyle="1">
    <w:name w:val="List Table 7 Colorful - Accent 4"/>
    <w:uiPriority w:val="99"/>
    <w:qFormat/>
    <w:tblPr>
      <w:tblCellMar>
        <w:left w:w="0" w:type="dxa"/>
        <w:top w:w="0" w:type="dxa"/>
        <w:right w:w="0" w:type="dxa"/>
        <w:bottom w:w="0" w:type="dxa"/>
      </w:tblCellMar>
    </w:tblPr>
  </w:style>
  <w:style w:type="table" w:styleId="951" w:customStyle="1">
    <w:name w:val="List Table 7 Colorful - Accent 5"/>
    <w:uiPriority w:val="99"/>
    <w:qFormat/>
    <w:tblPr>
      <w:tblCellMar>
        <w:left w:w="0" w:type="dxa"/>
        <w:top w:w="0" w:type="dxa"/>
        <w:right w:w="0" w:type="dxa"/>
        <w:bottom w:w="0" w:type="dxa"/>
      </w:tblCellMar>
    </w:tblPr>
  </w:style>
  <w:style w:type="table" w:styleId="952" w:customStyle="1">
    <w:name w:val="List Table 7 Colorful - Accent 6"/>
    <w:uiPriority w:val="99"/>
    <w:qFormat/>
    <w:tblPr>
      <w:tblCellMar>
        <w:left w:w="0" w:type="dxa"/>
        <w:top w:w="0" w:type="dxa"/>
        <w:right w:w="0" w:type="dxa"/>
        <w:bottom w:w="0" w:type="dxa"/>
      </w:tblCellMar>
    </w:tblPr>
  </w:style>
  <w:style w:type="table" w:styleId="953" w:customStyle="1">
    <w:name w:val="Lined - Accent"/>
    <w:uiPriority w:val="99"/>
    <w:qFormat/>
    <w:rPr>
      <w:color w:val="404040"/>
    </w:rPr>
    <w:tblPr>
      <w:tblCellMar>
        <w:left w:w="0" w:type="dxa"/>
        <w:top w:w="0" w:type="dxa"/>
        <w:right w:w="0" w:type="dxa"/>
        <w:bottom w:w="0" w:type="dxa"/>
      </w:tblCellMar>
    </w:tblPr>
  </w:style>
  <w:style w:type="table" w:styleId="954" w:customStyle="1">
    <w:name w:val="Lined - Accent 1"/>
    <w:uiPriority w:val="99"/>
    <w:qFormat/>
    <w:rPr>
      <w:color w:val="404040"/>
    </w:rPr>
    <w:tblPr>
      <w:tblCellMar>
        <w:left w:w="0" w:type="dxa"/>
        <w:top w:w="0" w:type="dxa"/>
        <w:right w:w="0" w:type="dxa"/>
        <w:bottom w:w="0" w:type="dxa"/>
      </w:tblCellMar>
    </w:tblPr>
  </w:style>
  <w:style w:type="table" w:styleId="955" w:customStyle="1">
    <w:name w:val="Lined - Accent 2"/>
    <w:uiPriority w:val="99"/>
    <w:qFormat/>
    <w:rPr>
      <w:color w:val="404040"/>
    </w:rPr>
    <w:tblPr>
      <w:tblCellMar>
        <w:left w:w="0" w:type="dxa"/>
        <w:top w:w="0" w:type="dxa"/>
        <w:right w:w="0" w:type="dxa"/>
        <w:bottom w:w="0" w:type="dxa"/>
      </w:tblCellMar>
    </w:tblPr>
  </w:style>
  <w:style w:type="table" w:styleId="956" w:customStyle="1">
    <w:name w:val="Lined - Accent 3"/>
    <w:uiPriority w:val="99"/>
    <w:qFormat/>
    <w:rPr>
      <w:color w:val="404040"/>
    </w:rPr>
    <w:tblPr>
      <w:tblCellMar>
        <w:left w:w="0" w:type="dxa"/>
        <w:top w:w="0" w:type="dxa"/>
        <w:right w:w="0" w:type="dxa"/>
        <w:bottom w:w="0" w:type="dxa"/>
      </w:tblCellMar>
    </w:tblPr>
  </w:style>
  <w:style w:type="table" w:styleId="957" w:customStyle="1">
    <w:name w:val="Lined - Accent 4"/>
    <w:uiPriority w:val="99"/>
    <w:qFormat/>
    <w:rPr>
      <w:color w:val="404040"/>
    </w:rPr>
    <w:tblPr>
      <w:tblCellMar>
        <w:left w:w="0" w:type="dxa"/>
        <w:top w:w="0" w:type="dxa"/>
        <w:right w:w="0" w:type="dxa"/>
        <w:bottom w:w="0" w:type="dxa"/>
      </w:tblCellMar>
    </w:tblPr>
  </w:style>
  <w:style w:type="table" w:styleId="958" w:customStyle="1">
    <w:name w:val="Lined - Accent 5"/>
    <w:uiPriority w:val="99"/>
    <w:qFormat/>
    <w:rPr>
      <w:color w:val="404040"/>
    </w:rPr>
    <w:tblPr>
      <w:tblCellMar>
        <w:left w:w="0" w:type="dxa"/>
        <w:top w:w="0" w:type="dxa"/>
        <w:right w:w="0" w:type="dxa"/>
        <w:bottom w:w="0" w:type="dxa"/>
      </w:tblCellMar>
    </w:tblPr>
  </w:style>
  <w:style w:type="table" w:styleId="959" w:customStyle="1">
    <w:name w:val="Lined - Accent 6"/>
    <w:uiPriority w:val="99"/>
    <w:qFormat/>
    <w:rPr>
      <w:color w:val="404040"/>
    </w:rPr>
    <w:tblPr>
      <w:tblCellMar>
        <w:left w:w="0" w:type="dxa"/>
        <w:top w:w="0" w:type="dxa"/>
        <w:right w:w="0" w:type="dxa"/>
        <w:bottom w:w="0" w:type="dxa"/>
      </w:tblCellMar>
    </w:tblPr>
  </w:style>
  <w:style w:type="table" w:styleId="960" w:customStyle="1">
    <w:name w:val="Bordered &amp; Lined - Accent"/>
    <w:uiPriority w:val="99"/>
    <w:qFormat/>
    <w:rPr>
      <w:color w:val="404040"/>
    </w:rPr>
    <w:tblPr>
      <w:tblCellMar>
        <w:left w:w="0" w:type="dxa"/>
        <w:top w:w="0" w:type="dxa"/>
        <w:right w:w="0" w:type="dxa"/>
        <w:bottom w:w="0" w:type="dxa"/>
      </w:tblCellMar>
    </w:tblPr>
  </w:style>
  <w:style w:type="table" w:styleId="961" w:customStyle="1">
    <w:name w:val="Bordered &amp; Lined - Accent 1"/>
    <w:uiPriority w:val="99"/>
    <w:qFormat/>
    <w:rPr>
      <w:color w:val="404040"/>
    </w:rPr>
    <w:tblPr>
      <w:tblCellMar>
        <w:left w:w="0" w:type="dxa"/>
        <w:top w:w="0" w:type="dxa"/>
        <w:right w:w="0" w:type="dxa"/>
        <w:bottom w:w="0" w:type="dxa"/>
      </w:tblCellMar>
    </w:tblPr>
  </w:style>
  <w:style w:type="table" w:styleId="962" w:customStyle="1">
    <w:name w:val="Bordered &amp; Lined - Accent 2"/>
    <w:uiPriority w:val="99"/>
    <w:qFormat/>
    <w:rPr>
      <w:color w:val="404040"/>
    </w:rPr>
    <w:tblPr>
      <w:tblCellMar>
        <w:left w:w="0" w:type="dxa"/>
        <w:top w:w="0" w:type="dxa"/>
        <w:right w:w="0" w:type="dxa"/>
        <w:bottom w:w="0" w:type="dxa"/>
      </w:tblCellMar>
    </w:tblPr>
  </w:style>
  <w:style w:type="table" w:styleId="963" w:customStyle="1">
    <w:name w:val="Bordered &amp; Lined - Accent 3"/>
    <w:uiPriority w:val="99"/>
    <w:qFormat/>
    <w:rPr>
      <w:color w:val="404040"/>
    </w:rPr>
    <w:tblPr>
      <w:tblCellMar>
        <w:left w:w="0" w:type="dxa"/>
        <w:top w:w="0" w:type="dxa"/>
        <w:right w:w="0" w:type="dxa"/>
        <w:bottom w:w="0" w:type="dxa"/>
      </w:tblCellMar>
    </w:tblPr>
  </w:style>
  <w:style w:type="table" w:styleId="964" w:customStyle="1">
    <w:name w:val="Bordered &amp; Lined - Accent 4"/>
    <w:uiPriority w:val="99"/>
    <w:qFormat/>
    <w:rPr>
      <w:color w:val="404040"/>
    </w:rPr>
    <w:tblPr>
      <w:tblCellMar>
        <w:left w:w="0" w:type="dxa"/>
        <w:top w:w="0" w:type="dxa"/>
        <w:right w:w="0" w:type="dxa"/>
        <w:bottom w:w="0" w:type="dxa"/>
      </w:tblCellMar>
    </w:tblPr>
  </w:style>
  <w:style w:type="table" w:styleId="965" w:customStyle="1">
    <w:name w:val="Bordered &amp; Lined - Accent 5"/>
    <w:uiPriority w:val="99"/>
    <w:qFormat/>
    <w:rPr>
      <w:color w:val="404040"/>
    </w:rPr>
    <w:tblPr>
      <w:tblCellMar>
        <w:left w:w="0" w:type="dxa"/>
        <w:top w:w="0" w:type="dxa"/>
        <w:right w:w="0" w:type="dxa"/>
        <w:bottom w:w="0" w:type="dxa"/>
      </w:tblCellMar>
    </w:tblPr>
  </w:style>
  <w:style w:type="table" w:styleId="966" w:customStyle="1">
    <w:name w:val="Bordered &amp; Lined - Accent 6"/>
    <w:uiPriority w:val="99"/>
    <w:qFormat/>
    <w:rPr>
      <w:color w:val="404040"/>
    </w:rPr>
    <w:tblPr>
      <w:tblCellMar>
        <w:left w:w="0" w:type="dxa"/>
        <w:top w:w="0" w:type="dxa"/>
        <w:right w:w="0" w:type="dxa"/>
        <w:bottom w:w="0" w:type="dxa"/>
      </w:tblCellMar>
    </w:tblPr>
  </w:style>
  <w:style w:type="table" w:styleId="967" w:customStyle="1">
    <w:name w:val="Bordered"/>
    <w:uiPriority w:val="99"/>
    <w:qFormat/>
    <w:tblPr>
      <w:tblCellMar>
        <w:left w:w="0" w:type="dxa"/>
        <w:top w:w="0" w:type="dxa"/>
        <w:right w:w="0" w:type="dxa"/>
        <w:bottom w:w="0" w:type="dxa"/>
      </w:tblCellMar>
    </w:tblPr>
  </w:style>
  <w:style w:type="table" w:styleId="968" w:customStyle="1">
    <w:name w:val="Bordered - Accent 1"/>
    <w:uiPriority w:val="99"/>
    <w:qFormat/>
    <w:tblPr>
      <w:tblCellMar>
        <w:left w:w="0" w:type="dxa"/>
        <w:top w:w="0" w:type="dxa"/>
        <w:right w:w="0" w:type="dxa"/>
        <w:bottom w:w="0" w:type="dxa"/>
      </w:tblCellMar>
    </w:tblPr>
  </w:style>
  <w:style w:type="table" w:styleId="969" w:customStyle="1">
    <w:name w:val="Bordered - Accent 2"/>
    <w:uiPriority w:val="99"/>
    <w:qFormat/>
    <w:tblPr>
      <w:tblCellMar>
        <w:left w:w="0" w:type="dxa"/>
        <w:top w:w="0" w:type="dxa"/>
        <w:right w:w="0" w:type="dxa"/>
        <w:bottom w:w="0" w:type="dxa"/>
      </w:tblCellMar>
    </w:tblPr>
  </w:style>
  <w:style w:type="table" w:styleId="970" w:customStyle="1">
    <w:name w:val="Bordered - Accent 3"/>
    <w:uiPriority w:val="99"/>
    <w:qFormat/>
    <w:tblPr>
      <w:tblCellMar>
        <w:left w:w="0" w:type="dxa"/>
        <w:top w:w="0" w:type="dxa"/>
        <w:right w:w="0" w:type="dxa"/>
        <w:bottom w:w="0" w:type="dxa"/>
      </w:tblCellMar>
    </w:tblPr>
  </w:style>
  <w:style w:type="table" w:styleId="971" w:customStyle="1">
    <w:name w:val="Bordered - Accent 4"/>
    <w:uiPriority w:val="99"/>
    <w:qFormat/>
    <w:tblPr>
      <w:tblCellMar>
        <w:left w:w="0" w:type="dxa"/>
        <w:top w:w="0" w:type="dxa"/>
        <w:right w:w="0" w:type="dxa"/>
        <w:bottom w:w="0" w:type="dxa"/>
      </w:tblCellMar>
    </w:tblPr>
  </w:style>
  <w:style w:type="table" w:styleId="972" w:customStyle="1">
    <w:name w:val="Bordered - Accent 5"/>
    <w:uiPriority w:val="99"/>
    <w:qFormat/>
    <w:tblPr>
      <w:tblCellMar>
        <w:left w:w="0" w:type="dxa"/>
        <w:top w:w="0" w:type="dxa"/>
        <w:right w:w="0" w:type="dxa"/>
        <w:bottom w:w="0" w:type="dxa"/>
      </w:tblCellMar>
    </w:tblPr>
  </w:style>
  <w:style w:type="table" w:styleId="973" w:customStyle="1">
    <w:name w:val="Bordered - Accent 6"/>
    <w:uiPriority w:val="99"/>
    <w:qFormat/>
    <w:tblPr>
      <w:tblCellMar>
        <w:left w:w="0" w:type="dxa"/>
        <w:top w:w="0" w:type="dxa"/>
        <w:right w:w="0" w:type="dxa"/>
        <w:bottom w:w="0" w:type="dxa"/>
      </w:tblCellMar>
    </w:tblPr>
  </w:style>
  <w:style w:type="paragraph" w:styleId="974" w:customStyle="1">
    <w:name w:val="TOC 标题11"/>
    <w:uiPriority w:val="39"/>
    <w:unhideWhenUsed/>
    <w:qFormat/>
    <w:rPr>
      <w:rFonts w:hint="default" w:ascii="Times New Roman" w:hAnsi="Times New Roman" w:eastAsia="宋体" w:cs="Times New Roman"/>
      <w:lang w:val="en-US" w:eastAsia="zh-CN" w:bidi="ar-SA"/>
    </w:rPr>
  </w:style>
  <w:style w:type="paragraph" w:styleId="975" w:customStyle="1">
    <w:name w:val="标题 51"/>
    <w:basedOn w:val="699"/>
    <w:next w:val="69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6" w:customStyle="1">
    <w:name w:val="标题 61"/>
    <w:basedOn w:val="699"/>
    <w:next w:val="69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7" w:customStyle="1">
    <w:name w:val="标题 71"/>
    <w:basedOn w:val="699"/>
    <w:next w:val="69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8" w:customStyle="1">
    <w:name w:val="标题 81"/>
    <w:basedOn w:val="699"/>
    <w:next w:val="69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9" w:customStyle="1">
    <w:name w:val="标题 91"/>
    <w:basedOn w:val="699"/>
    <w:next w:val="699"/>
    <w:uiPriority w:val="0"/>
    <w:qFormat/>
    <w:pPr>
      <w:jc w:val="center"/>
      <w:keepNext/>
      <w:spacing w:line="600" w:lineRule="exact"/>
      <w:outlineLvl w:val="8"/>
    </w:pPr>
    <w:rPr>
      <w:rFonts w:ascii="仿宋_GB2312" w:eastAsia="仿宋_GB2312"/>
      <w:sz w:val="32"/>
    </w:rPr>
  </w:style>
  <w:style w:type="character" w:styleId="980" w:customStyle="1">
    <w:name w:val="默认段落字体1"/>
    <w:uiPriority w:val="1"/>
    <w:unhideWhenUsed/>
    <w:qFormat/>
  </w:style>
  <w:style w:type="table" w:styleId="981" w:customStyle="1">
    <w:name w:val="普通表格1"/>
    <w:uiPriority w:val="0"/>
    <w:semiHidden/>
    <w:qFormat/>
    <w:tblPr>
      <w:tblCellMar>
        <w:left w:w="0" w:type="dxa"/>
        <w:top w:w="0" w:type="dxa"/>
        <w:right w:w="0" w:type="dxa"/>
        <w:bottom w:w="0" w:type="dxa"/>
      </w:tblCellMar>
    </w:tblPr>
  </w:style>
  <w:style w:type="paragraph" w:styleId="982" w:customStyle="1">
    <w:name w:val="列表项目符号 41"/>
    <w:basedOn w:val="699"/>
    <w:uiPriority w:val="0"/>
    <w:qFormat/>
    <w:pPr>
      <w:ind w:left="360" w:hanging="360"/>
      <w:spacing w:line="380" w:lineRule="exact"/>
      <w:tabs>
        <w:tab w:val="left" w:pos="360" w:leader="none"/>
      </w:tabs>
    </w:pPr>
    <w:rPr>
      <w:sz w:val="28"/>
    </w:rPr>
  </w:style>
  <w:style w:type="paragraph" w:styleId="983" w:customStyle="1">
    <w:name w:val="索引 81"/>
    <w:basedOn w:val="699"/>
    <w:next w:val="699"/>
    <w:uiPriority w:val="0"/>
    <w:qFormat/>
    <w:pPr>
      <w:ind w:left="1400"/>
    </w:pPr>
  </w:style>
  <w:style w:type="paragraph" w:styleId="984" w:customStyle="1">
    <w:name w:val="列表编号1"/>
    <w:basedOn w:val="699"/>
    <w:uiPriority w:val="0"/>
    <w:qFormat/>
    <w:pPr>
      <w:spacing w:line="360" w:lineRule="auto"/>
      <w:tabs>
        <w:tab w:val="left" w:pos="0" w:leader="none"/>
        <w:tab w:val="left" w:pos="840" w:leader="none"/>
      </w:tabs>
    </w:pPr>
  </w:style>
  <w:style w:type="paragraph" w:styleId="985" w:customStyle="1">
    <w:name w:val="正文缩进11"/>
    <w:basedOn w:val="699"/>
    <w:uiPriority w:val="0"/>
    <w:qFormat/>
    <w:pPr>
      <w:ind w:firstLine="420"/>
    </w:pPr>
    <w:rPr>
      <w:rFonts w:ascii="宋体"/>
      <w:color w:val="000000"/>
      <w:sz w:val="24"/>
      <w:szCs w:val="20"/>
    </w:rPr>
  </w:style>
  <w:style w:type="paragraph" w:styleId="986" w:customStyle="1">
    <w:name w:val="题注1"/>
    <w:basedOn w:val="699"/>
    <w:next w:val="699"/>
    <w:link w:val="987"/>
    <w:uiPriority w:val="0"/>
    <w:qFormat/>
    <w:pPr>
      <w:spacing w:line="360" w:lineRule="auto"/>
      <w:tabs>
        <w:tab w:val="left" w:pos="0" w:leader="none"/>
      </w:tabs>
    </w:pPr>
    <w:rPr>
      <w:rFonts w:ascii="Arial" w:hAnsi="Arial" w:eastAsia="黑体"/>
      <w:sz w:val="20"/>
      <w:szCs w:val="20"/>
    </w:rPr>
  </w:style>
  <w:style w:type="character" w:styleId="987" w:customStyle="1">
    <w:name w:val="题注 字符"/>
    <w:link w:val="986"/>
    <w:uiPriority w:val="0"/>
    <w:qFormat/>
    <w:rPr>
      <w:rFonts w:ascii="Arial" w:hAnsi="Arial" w:eastAsia="黑体" w:cs="Arial"/>
    </w:rPr>
  </w:style>
  <w:style w:type="paragraph" w:styleId="988" w:customStyle="1">
    <w:name w:val="索引 51"/>
    <w:basedOn w:val="699"/>
    <w:next w:val="699"/>
    <w:uiPriority w:val="0"/>
    <w:qFormat/>
    <w:pPr>
      <w:ind w:left="800"/>
    </w:pPr>
  </w:style>
  <w:style w:type="paragraph" w:styleId="989" w:customStyle="1">
    <w:name w:val="列表项目符号1"/>
    <w:basedOn w:val="699"/>
    <w:uiPriority w:val="0"/>
    <w:qFormat/>
    <w:pPr>
      <w:ind w:left="962" w:hanging="480"/>
      <w:spacing w:line="360" w:lineRule="auto"/>
      <w:tabs>
        <w:tab w:val="left" w:pos="840" w:leader="none"/>
      </w:tabs>
    </w:pPr>
    <w:rPr>
      <w:sz w:val="24"/>
    </w:rPr>
  </w:style>
  <w:style w:type="paragraph" w:styleId="990" w:customStyle="1">
    <w:name w:val="文档结构图1"/>
    <w:basedOn w:val="699"/>
    <w:uiPriority w:val="0"/>
    <w:qFormat/>
    <w:pPr>
      <w:shd w:val="clear" w:color="auto" w:fill="000080"/>
    </w:pPr>
  </w:style>
  <w:style w:type="paragraph" w:styleId="991" w:customStyle="1">
    <w:name w:val="批注文字1"/>
    <w:basedOn w:val="699"/>
    <w:link w:val="992"/>
    <w:uiPriority w:val="99"/>
    <w:qFormat/>
    <w:pPr>
      <w:jc w:val="left"/>
    </w:pPr>
    <w:rPr>
      <w:szCs w:val="20"/>
    </w:rPr>
  </w:style>
  <w:style w:type="character" w:styleId="992" w:customStyle="1">
    <w:name w:val="批注文字 字符"/>
    <w:link w:val="991"/>
    <w:uiPriority w:val="99"/>
    <w:qFormat/>
    <w:rPr>
      <w:rFonts w:ascii="Calibri" w:hAnsi="Calibri" w:eastAsia="宋体" w:cs="Times New Roman"/>
      <w:sz w:val="21"/>
    </w:rPr>
  </w:style>
  <w:style w:type="paragraph" w:styleId="993" w:customStyle="1">
    <w:name w:val="索引 61"/>
    <w:basedOn w:val="699"/>
    <w:next w:val="699"/>
    <w:uiPriority w:val="0"/>
    <w:qFormat/>
    <w:pPr>
      <w:ind w:left="1000"/>
    </w:pPr>
  </w:style>
  <w:style w:type="paragraph" w:styleId="994" w:customStyle="1">
    <w:name w:val="正文文本 31"/>
    <w:basedOn w:val="699"/>
    <w:uiPriority w:val="0"/>
    <w:qFormat/>
    <w:rPr>
      <w:color w:val="000000"/>
    </w:rPr>
  </w:style>
  <w:style w:type="paragraph" w:styleId="995" w:customStyle="1">
    <w:name w:val="列表项目符号 31"/>
    <w:basedOn w:val="699"/>
    <w:uiPriority w:val="0"/>
    <w:qFormat/>
    <w:pPr>
      <w:ind w:left="1200" w:hanging="360"/>
      <w:spacing w:line="380" w:lineRule="exact"/>
      <w:tabs>
        <w:tab w:val="left" w:pos="1200" w:leader="none"/>
      </w:tabs>
    </w:pPr>
    <w:rPr>
      <w:sz w:val="28"/>
    </w:rPr>
  </w:style>
  <w:style w:type="paragraph" w:styleId="996" w:customStyle="1">
    <w:name w:val="正文文本1"/>
    <w:basedOn w:val="997"/>
    <w:next w:val="997"/>
    <w:uiPriority w:val="0"/>
    <w:qFormat/>
    <w:pPr>
      <w:spacing w:line="60" w:lineRule="auto"/>
    </w:pPr>
    <w:rPr>
      <w:rFonts w:ascii="仿宋_GB2312" w:eastAsia="仿宋_GB2312"/>
      <w:sz w:val="32"/>
    </w:rPr>
  </w:style>
  <w:style w:type="paragraph" w:styleId="997" w:customStyle="1">
    <w:name w:val="Normal_21"/>
    <w:uiPriority w:val="0"/>
    <w:qFormat/>
    <w:rPr>
      <w:rFonts w:hint="default" w:ascii="黑体" w:hAnsi="黑体" w:eastAsia="黑体" w:cs="Times New Roman"/>
      <w:b/>
      <w:sz w:val="32"/>
      <w:szCs w:val="24"/>
      <w:lang w:val="en-US" w:eastAsia="zh-CN" w:bidi="ar-SA"/>
    </w:rPr>
  </w:style>
  <w:style w:type="paragraph" w:styleId="998" w:customStyle="1">
    <w:name w:val="正文文本缩进1"/>
    <w:basedOn w:val="699"/>
    <w:uiPriority w:val="0"/>
    <w:qFormat/>
    <w:pPr>
      <w:ind w:firstLine="225"/>
    </w:pPr>
    <w:rPr>
      <w:rFonts w:ascii="仿宋_GB2312" w:eastAsia="仿宋_GB2312"/>
      <w:sz w:val="32"/>
    </w:rPr>
  </w:style>
  <w:style w:type="paragraph" w:styleId="999" w:customStyle="1">
    <w:name w:val="文本块1"/>
    <w:basedOn w:val="699"/>
    <w:uiPriority w:val="0"/>
    <w:qFormat/>
    <w:pPr>
      <w:ind w:left="1548" w:right="12" w:hanging="2405"/>
      <w:spacing w:line="360" w:lineRule="exact"/>
    </w:pPr>
    <w:rPr>
      <w:rFonts w:ascii="宋体"/>
      <w:bCs/>
      <w:sz w:val="28"/>
    </w:rPr>
  </w:style>
  <w:style w:type="paragraph" w:styleId="1000" w:customStyle="1">
    <w:name w:val="列表项目符号 21"/>
    <w:basedOn w:val="699"/>
    <w:uiPriority w:val="0"/>
    <w:qFormat/>
    <w:pPr>
      <w:ind w:left="720" w:hanging="360"/>
      <w:spacing w:line="360" w:lineRule="auto"/>
      <w:tabs>
        <w:tab w:val="left" w:pos="720" w:leader="none"/>
      </w:tabs>
    </w:pPr>
    <w:rPr>
      <w:sz w:val="24"/>
    </w:rPr>
  </w:style>
  <w:style w:type="paragraph" w:styleId="1001" w:customStyle="1">
    <w:name w:val="HTML 地址1"/>
    <w:basedOn w:val="699"/>
    <w:uiPriority w:val="0"/>
    <w:qFormat/>
    <w:rPr>
      <w:i/>
      <w:iCs/>
    </w:rPr>
  </w:style>
  <w:style w:type="paragraph" w:styleId="1002" w:customStyle="1">
    <w:name w:val="索引 41"/>
    <w:basedOn w:val="699"/>
    <w:next w:val="699"/>
    <w:uiPriority w:val="0"/>
    <w:qFormat/>
    <w:pPr>
      <w:ind w:left="600"/>
    </w:pPr>
  </w:style>
  <w:style w:type="paragraph" w:styleId="1003" w:customStyle="1">
    <w:name w:val="纯文本11"/>
    <w:basedOn w:val="699"/>
    <w:link w:val="1004"/>
    <w:uiPriority w:val="0"/>
    <w:qFormat/>
    <w:rPr>
      <w:rFonts w:ascii="宋体"/>
      <w:szCs w:val="21"/>
    </w:rPr>
  </w:style>
  <w:style w:type="character" w:styleId="1004" w:customStyle="1">
    <w:name w:val="纯文本 字符"/>
    <w:link w:val="1003"/>
    <w:uiPriority w:val="0"/>
    <w:qFormat/>
    <w:rPr>
      <w:rFonts w:ascii="宋体" w:hAnsi="Calibri" w:eastAsia="宋体"/>
      <w:sz w:val="21"/>
      <w:szCs w:val="21"/>
      <w:lang w:val="en-US" w:eastAsia="zh-CN" w:bidi="ar-SA"/>
    </w:rPr>
  </w:style>
  <w:style w:type="paragraph" w:styleId="1005" w:customStyle="1">
    <w:name w:val="列表项目符号 51"/>
    <w:basedOn w:val="699"/>
    <w:uiPriority w:val="0"/>
    <w:qFormat/>
    <w:pPr>
      <w:ind w:left="720" w:hanging="360"/>
      <w:spacing w:line="380" w:lineRule="exact"/>
      <w:tabs>
        <w:tab w:val="left" w:pos="720" w:leader="none"/>
      </w:tabs>
    </w:pPr>
    <w:rPr>
      <w:sz w:val="28"/>
    </w:rPr>
  </w:style>
  <w:style w:type="paragraph" w:styleId="1006" w:customStyle="1">
    <w:name w:val="索引 31"/>
    <w:basedOn w:val="699"/>
    <w:next w:val="699"/>
    <w:uiPriority w:val="0"/>
    <w:qFormat/>
    <w:pPr>
      <w:ind w:left="400"/>
    </w:pPr>
  </w:style>
  <w:style w:type="paragraph" w:styleId="1007" w:customStyle="1">
    <w:name w:val="日期1"/>
    <w:basedOn w:val="699"/>
    <w:next w:val="699"/>
    <w:uiPriority w:val="0"/>
    <w:qFormat/>
    <w:pPr>
      <w:ind w:left="2500"/>
    </w:pPr>
  </w:style>
  <w:style w:type="paragraph" w:styleId="1008" w:customStyle="1">
    <w:name w:val="正文文本缩进 21"/>
    <w:basedOn w:val="699"/>
    <w:uiPriority w:val="0"/>
    <w:qFormat/>
    <w:pPr>
      <w:ind w:firstLine="225"/>
      <w:jc w:val="left"/>
      <w:spacing w:line="540" w:lineRule="exact"/>
    </w:pPr>
    <w:rPr>
      <w:rFonts w:ascii="仿宋_GB2312" w:eastAsia="仿宋_GB2312"/>
      <w:sz w:val="32"/>
    </w:rPr>
  </w:style>
  <w:style w:type="paragraph" w:styleId="1009" w:customStyle="1">
    <w:name w:val="尾注文本1"/>
    <w:basedOn w:val="699"/>
    <w:uiPriority w:val="0"/>
    <w:qFormat/>
    <w:pPr>
      <w:jc w:val="left"/>
      <w:widowControl/>
    </w:pPr>
    <w:rPr>
      <w:rFonts w:ascii="宋体"/>
      <w:bCs/>
      <w:szCs w:val="21"/>
    </w:rPr>
  </w:style>
  <w:style w:type="paragraph" w:styleId="1010" w:customStyle="1">
    <w:name w:val="批注框文本1"/>
    <w:basedOn w:val="699"/>
    <w:uiPriority w:val="0"/>
    <w:qFormat/>
    <w:rPr>
      <w:sz w:val="18"/>
      <w:szCs w:val="20"/>
    </w:rPr>
  </w:style>
  <w:style w:type="paragraph" w:styleId="1011" w:customStyle="1">
    <w:name w:val="页脚1"/>
    <w:basedOn w:val="699"/>
    <w:uiPriority w:val="0"/>
    <w:qFormat/>
    <w:pPr>
      <w:jc w:val="left"/>
      <w:tabs>
        <w:tab w:val="center" w:pos="4153" w:leader="none"/>
        <w:tab w:val="right" w:pos="8306" w:leader="none"/>
      </w:tabs>
    </w:pPr>
    <w:rPr>
      <w:sz w:val="18"/>
      <w:szCs w:val="18"/>
    </w:rPr>
  </w:style>
  <w:style w:type="paragraph" w:styleId="1012" w:customStyle="1">
    <w:name w:val="页眉1"/>
    <w:basedOn w:val="699"/>
    <w:uiPriority w:val="0"/>
    <w:qFormat/>
    <w:pPr>
      <w:jc w:val="center"/>
      <w:tabs>
        <w:tab w:val="center" w:pos="4153" w:leader="none"/>
        <w:tab w:val="right" w:pos="8306" w:leader="none"/>
      </w:tabs>
      <w:pBdr>
        <w:bottom w:val="single" w:color="000000" w:sz="6" w:space="1"/>
      </w:pBdr>
    </w:pPr>
    <w:rPr>
      <w:sz w:val="18"/>
      <w:szCs w:val="18"/>
    </w:rPr>
  </w:style>
  <w:style w:type="paragraph" w:styleId="1013" w:customStyle="1">
    <w:name w:val="索引标题1"/>
    <w:basedOn w:val="699"/>
    <w:next w:val="1014"/>
    <w:uiPriority w:val="0"/>
    <w:qFormat/>
  </w:style>
  <w:style w:type="paragraph" w:styleId="1014" w:customStyle="1">
    <w:name w:val="索引 111"/>
    <w:basedOn w:val="699"/>
    <w:next w:val="699"/>
    <w:uiPriority w:val="0"/>
    <w:qFormat/>
  </w:style>
  <w:style w:type="paragraph" w:styleId="1015" w:customStyle="1">
    <w:name w:val="脚注文本1"/>
    <w:basedOn w:val="699"/>
    <w:uiPriority w:val="0"/>
    <w:qFormat/>
    <w:pPr>
      <w:jc w:val="left"/>
    </w:pPr>
    <w:rPr>
      <w:rFonts w:ascii="宋体"/>
      <w:bCs/>
      <w:sz w:val="18"/>
      <w:szCs w:val="18"/>
    </w:rPr>
  </w:style>
  <w:style w:type="paragraph" w:styleId="1016" w:customStyle="1">
    <w:name w:val="正文文本缩进 31"/>
    <w:basedOn w:val="699"/>
    <w:uiPriority w:val="0"/>
    <w:qFormat/>
    <w:pPr>
      <w:ind w:firstLine="213"/>
    </w:pPr>
    <w:rPr>
      <w:rFonts w:ascii="仿宋_GB2312" w:eastAsia="仿宋_GB2312"/>
      <w:sz w:val="30"/>
    </w:rPr>
  </w:style>
  <w:style w:type="paragraph" w:styleId="1017" w:customStyle="1">
    <w:name w:val="索引 71"/>
    <w:basedOn w:val="699"/>
    <w:next w:val="699"/>
    <w:uiPriority w:val="0"/>
    <w:qFormat/>
    <w:pPr>
      <w:ind w:left="1200"/>
    </w:pPr>
  </w:style>
  <w:style w:type="paragraph" w:styleId="1018" w:customStyle="1">
    <w:name w:val="索引 91"/>
    <w:basedOn w:val="699"/>
    <w:next w:val="699"/>
    <w:uiPriority w:val="0"/>
    <w:qFormat/>
    <w:pPr>
      <w:ind w:left="1600"/>
    </w:pPr>
  </w:style>
  <w:style w:type="paragraph" w:styleId="1019" w:customStyle="1">
    <w:name w:val="图表目录11"/>
    <w:basedOn w:val="699"/>
    <w:next w:val="699"/>
    <w:uiPriority w:val="0"/>
    <w:qFormat/>
    <w:pPr>
      <w:ind w:left="400" w:hanging="200"/>
      <w:jc w:val="left"/>
      <w:widowControl/>
    </w:pPr>
    <w:rPr>
      <w:rFonts w:ascii="宋体"/>
      <w:bCs/>
      <w:szCs w:val="21"/>
    </w:rPr>
  </w:style>
  <w:style w:type="paragraph" w:styleId="1020" w:customStyle="1">
    <w:name w:val="正文文本 21"/>
    <w:basedOn w:val="699"/>
    <w:uiPriority w:val="0"/>
    <w:qFormat/>
    <w:pPr>
      <w:spacing w:line="560" w:lineRule="exact"/>
    </w:pPr>
    <w:rPr>
      <w:rFonts w:ascii="仿宋_GB2312" w:eastAsia="仿宋_GB2312"/>
      <w:sz w:val="28"/>
      <w:szCs w:val="30"/>
    </w:rPr>
  </w:style>
  <w:style w:type="paragraph" w:styleId="1021" w:customStyle="1">
    <w:name w:val="列表接续 21"/>
    <w:basedOn w:val="699"/>
    <w:uiPriority w:val="0"/>
    <w:qFormat/>
    <w:pPr>
      <w:ind w:left="840"/>
      <w:spacing w:after="120"/>
    </w:pPr>
  </w:style>
  <w:style w:type="paragraph" w:styleId="1022" w:customStyle="1">
    <w:name w:val="HTML 预设格式1"/>
    <w:basedOn w:val="6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3" w:customStyle="1">
    <w:name w:val="普通(网站)1"/>
    <w:basedOn w:val="699"/>
    <w:uiPriority w:val="99"/>
    <w:qFormat/>
    <w:pPr>
      <w:jc w:val="left"/>
      <w:spacing w:before="100" w:beforeAutospacing="1" w:after="100" w:afterAutospacing="1"/>
      <w:widowControl/>
    </w:pPr>
    <w:rPr>
      <w:rFonts w:ascii="宋体"/>
      <w:sz w:val="24"/>
      <w:szCs w:val="20"/>
    </w:rPr>
  </w:style>
  <w:style w:type="paragraph" w:styleId="1024" w:customStyle="1">
    <w:name w:val="索引 21"/>
    <w:basedOn w:val="699"/>
    <w:next w:val="699"/>
    <w:uiPriority w:val="0"/>
    <w:qFormat/>
    <w:pPr>
      <w:ind w:left="200"/>
    </w:pPr>
  </w:style>
  <w:style w:type="paragraph" w:styleId="1025" w:customStyle="1">
    <w:name w:val="标题1"/>
    <w:basedOn w:val="699"/>
    <w:uiPriority w:val="0"/>
    <w:qFormat/>
    <w:pPr>
      <w:jc w:val="center"/>
      <w:spacing w:before="240" w:after="60"/>
      <w:outlineLvl w:val="0"/>
    </w:pPr>
    <w:rPr>
      <w:rFonts w:ascii="Cambria" w:hAnsi="Cambria"/>
      <w:b/>
      <w:bCs/>
      <w:sz w:val="32"/>
      <w:szCs w:val="32"/>
    </w:rPr>
  </w:style>
  <w:style w:type="paragraph" w:styleId="1026" w:customStyle="1">
    <w:name w:val="批注主题1"/>
    <w:basedOn w:val="991"/>
    <w:next w:val="991"/>
    <w:uiPriority w:val="0"/>
    <w:qFormat/>
    <w:rPr>
      <w:b/>
    </w:rPr>
  </w:style>
  <w:style w:type="paragraph" w:styleId="1027" w:customStyle="1">
    <w:name w:val="正文文本首行缩进1"/>
    <w:basedOn w:val="996"/>
    <w:uiPriority w:val="0"/>
    <w:qFormat/>
    <w:pPr>
      <w:ind w:firstLine="100"/>
      <w:spacing w:after="120" w:line="240" w:lineRule="auto"/>
    </w:pPr>
    <w:rPr>
      <w:rFonts w:ascii="Times New Roman" w:hAnsi="Times New Roman" w:eastAsia="宋体"/>
      <w:sz w:val="21"/>
    </w:rPr>
  </w:style>
  <w:style w:type="paragraph" w:styleId="1028" w:customStyle="1">
    <w:name w:val="正文文本首行缩进 211"/>
    <w:basedOn w:val="827"/>
    <w:link w:val="1029"/>
    <w:uiPriority w:val="0"/>
    <w:qFormat/>
    <w:pPr>
      <w:ind w:left="200" w:firstLine="200"/>
    </w:pPr>
    <w:rPr>
      <w:rFonts w:ascii="Times New Roman" w:hAnsi="Times New Roman"/>
      <w:sz w:val="24"/>
      <w:szCs w:val="24"/>
    </w:rPr>
  </w:style>
  <w:style w:type="character" w:styleId="1029" w:customStyle="1">
    <w:name w:val="正文文本首行缩进 2 字符"/>
    <w:link w:val="1028"/>
    <w:uiPriority w:val="0"/>
    <w:qFormat/>
    <w:rPr>
      <w:rFonts w:eastAsia="仿宋_GB2312"/>
      <w:sz w:val="24"/>
      <w:szCs w:val="24"/>
      <w:lang w:bidi="ar-SA"/>
    </w:rPr>
  </w:style>
  <w:style w:type="table" w:styleId="1030" w:customStyle="1">
    <w:name w:val="网格型1"/>
    <w:basedOn w:val="981"/>
    <w:uiPriority w:val="0"/>
    <w:qFormat/>
    <w:tblPr/>
  </w:style>
  <w:style w:type="character" w:styleId="1031" w:customStyle="1">
    <w:name w:val="要点1"/>
    <w:uiPriority w:val="0"/>
    <w:qFormat/>
    <w:rPr>
      <w:b/>
    </w:rPr>
  </w:style>
  <w:style w:type="character" w:styleId="1032" w:customStyle="1">
    <w:name w:val="尾注引用1"/>
    <w:uiPriority w:val="0"/>
    <w:qFormat/>
    <w:rPr>
      <w:vertAlign w:val="superscript"/>
    </w:rPr>
  </w:style>
  <w:style w:type="character" w:styleId="1033" w:customStyle="1">
    <w:name w:val="页码1"/>
    <w:uiPriority w:val="0"/>
    <w:qFormat/>
  </w:style>
  <w:style w:type="character" w:styleId="1034" w:customStyle="1">
    <w:name w:val="访问过的超链接1"/>
    <w:uiPriority w:val="0"/>
    <w:qFormat/>
    <w:rPr>
      <w:color w:val="800080"/>
      <w:u w:val="single"/>
    </w:rPr>
  </w:style>
  <w:style w:type="character" w:styleId="1035" w:customStyle="1">
    <w:name w:val="强调1"/>
    <w:uiPriority w:val="0"/>
    <w:qFormat/>
    <w:rPr>
      <w:color w:val="cc0033"/>
    </w:rPr>
  </w:style>
  <w:style w:type="character" w:styleId="1036" w:customStyle="1">
    <w:name w:val="HTML 打字机1"/>
    <w:uiPriority w:val="0"/>
    <w:qFormat/>
    <w:rPr>
      <w:rFonts w:ascii="宋体" w:eastAsia="宋体" w:cs="宋体"/>
      <w:sz w:val="24"/>
      <w:szCs w:val="24"/>
      <w:lang w:bidi="ar-SA"/>
    </w:rPr>
  </w:style>
  <w:style w:type="character" w:styleId="1037" w:customStyle="1">
    <w:name w:val="超链接1"/>
    <w:uiPriority w:val="99"/>
    <w:qFormat/>
    <w:rPr>
      <w:color w:val="0000ff"/>
      <w:u w:val="single"/>
    </w:rPr>
  </w:style>
  <w:style w:type="character" w:styleId="1038" w:customStyle="1">
    <w:name w:val="批注引用1"/>
    <w:uiPriority w:val="0"/>
    <w:qFormat/>
    <w:rPr>
      <w:sz w:val="21"/>
    </w:rPr>
  </w:style>
  <w:style w:type="character" w:styleId="1039" w:customStyle="1">
    <w:name w:val="脚注引用1"/>
    <w:uiPriority w:val="0"/>
    <w:qFormat/>
    <w:rPr>
      <w:vertAlign w:val="superscript"/>
    </w:rPr>
  </w:style>
  <w:style w:type="paragraph" w:styleId="1040" w:customStyle="1">
    <w:name w:val="正文（标记）"/>
    <w:basedOn w:val="699"/>
    <w:link w:val="1041"/>
    <w:uiPriority w:val="0"/>
    <w:qFormat/>
    <w:pPr>
      <w:spacing w:before="50" w:after="50"/>
      <w:tabs>
        <w:tab w:val="left" w:pos="0" w:leader="none"/>
        <w:tab w:val="left" w:pos="840" w:leader="none"/>
      </w:tabs>
    </w:pPr>
    <w:rPr>
      <w:rFonts w:ascii="Times New Roman" w:hAnsi="Times New Roman"/>
      <w:sz w:val="24"/>
      <w:szCs w:val="24"/>
    </w:rPr>
  </w:style>
  <w:style w:type="character" w:styleId="1041" w:customStyle="1">
    <w:name w:val="正文（标记） Char2"/>
    <w:link w:val="1040"/>
    <w:uiPriority w:val="0"/>
    <w:qFormat/>
    <w:rPr>
      <w:sz w:val="24"/>
      <w:szCs w:val="24"/>
    </w:rPr>
  </w:style>
  <w:style w:type="character" w:styleId="1042" w:customStyle="1">
    <w:name w:val="Char Char2"/>
    <w:uiPriority w:val="0"/>
    <w:qFormat/>
    <w:rPr>
      <w:sz w:val="18"/>
      <w:szCs w:val="18"/>
    </w:rPr>
  </w:style>
  <w:style w:type="character" w:styleId="1043" w:customStyle="1">
    <w:name w:val="maywed421"/>
    <w:uiPriority w:val="0"/>
    <w:qFormat/>
    <w:rPr>
      <w:color w:val="366fb6"/>
      <w:u w:val="none"/>
    </w:rPr>
  </w:style>
  <w:style w:type="paragraph" w:styleId="104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4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46" w:customStyle="1">
    <w:name w:val="Comment Text Char"/>
    <w:uiPriority w:val="0"/>
    <w:qFormat/>
    <w:rPr>
      <w:rFonts w:cs="Times New Roman"/>
      <w:sz w:val="21"/>
      <w:szCs w:val="21"/>
      <w:lang w:bidi="ar-SA"/>
    </w:rPr>
  </w:style>
  <w:style w:type="character" w:styleId="1047" w:customStyle="1">
    <w:name w:val="Footer Char"/>
    <w:uiPriority w:val="0"/>
    <w:qFormat/>
    <w:rPr>
      <w:rFonts w:eastAsia="宋体"/>
      <w:sz w:val="18"/>
      <w:lang w:val="en-US" w:eastAsia="zh-CN"/>
    </w:rPr>
  </w:style>
  <w:style w:type="character" w:styleId="1048" w:customStyle="1">
    <w:name w:val="ca-41"/>
    <w:uiPriority w:val="0"/>
    <w:qFormat/>
    <w:rPr>
      <w:rFonts w:ascii="宋体" w:eastAsia="宋体"/>
      <w:b/>
      <w:bCs/>
      <w:color w:val="000000"/>
      <w:spacing w:val="-20"/>
      <w:sz w:val="21"/>
      <w:szCs w:val="21"/>
    </w:rPr>
  </w:style>
  <w:style w:type="character" w:styleId="1049" w:customStyle="1">
    <w:name w:val="ca-1"/>
    <w:uiPriority w:val="0"/>
    <w:qFormat/>
  </w:style>
  <w:style w:type="character" w:styleId="1050" w:customStyle="1">
    <w:name w:val="Plain Text Char"/>
    <w:uiPriority w:val="0"/>
    <w:qFormat/>
    <w:rPr>
      <w:rFonts w:ascii="宋体" w:eastAsia="宋体"/>
      <w:sz w:val="21"/>
      <w:lang w:val="en-US" w:eastAsia="zh-CN"/>
    </w:rPr>
  </w:style>
  <w:style w:type="character" w:styleId="1051" w:customStyle="1">
    <w:name w:val="Header Char"/>
    <w:uiPriority w:val="0"/>
    <w:qFormat/>
    <w:rPr>
      <w:rFonts w:eastAsia="宋体"/>
      <w:sz w:val="18"/>
      <w:lang w:val="en-US" w:eastAsia="zh-CN"/>
    </w:rPr>
  </w:style>
  <w:style w:type="character" w:styleId="1052" w:customStyle="1">
    <w:name w:val="marklong"/>
    <w:uiPriority w:val="0"/>
    <w:qFormat/>
  </w:style>
  <w:style w:type="character" w:styleId="1053" w:customStyle="1">
    <w:name w:val="普通文字1 Char"/>
    <w:uiPriority w:val="0"/>
    <w:qFormat/>
    <w:rPr>
      <w:rFonts w:ascii="宋体" w:eastAsia="宋体" w:cs="Courier New"/>
      <w:sz w:val="21"/>
      <w:szCs w:val="21"/>
      <w:lang w:val="en-US" w:eastAsia="zh-CN" w:bidi="ar-SA"/>
    </w:rPr>
  </w:style>
  <w:style w:type="character" w:styleId="1054" w:customStyle="1">
    <w:name w:val="ca-21"/>
    <w:uiPriority w:val="0"/>
    <w:qFormat/>
    <w:rPr>
      <w:rFonts w:ascii="宋体" w:eastAsia="宋体"/>
      <w:sz w:val="21"/>
    </w:rPr>
  </w:style>
  <w:style w:type="paragraph" w:styleId="1055" w:customStyle="1">
    <w:name w:val="正文（缩进）"/>
    <w:basedOn w:val="699"/>
    <w:uiPriority w:val="0"/>
    <w:qFormat/>
    <w:pPr>
      <w:ind w:firstLine="200"/>
      <w:spacing w:before="50" w:after="50" w:line="360" w:lineRule="auto"/>
    </w:pPr>
    <w:rPr>
      <w:sz w:val="24"/>
    </w:rPr>
  </w:style>
  <w:style w:type="character" w:styleId="1056" w:customStyle="1">
    <w:name w:val="Heading 3 Char"/>
    <w:uiPriority w:val="0"/>
    <w:qFormat/>
    <w:rPr>
      <w:rFonts w:cs="Times New Roman"/>
      <w:b/>
      <w:bCs/>
      <w:sz w:val="32"/>
      <w:szCs w:val="32"/>
      <w:lang w:bidi="ar-SA"/>
    </w:rPr>
  </w:style>
  <w:style w:type="character" w:styleId="1057" w:customStyle="1">
    <w:name w:val="z12 style23"/>
    <w:uiPriority w:val="0"/>
    <w:qFormat/>
  </w:style>
  <w:style w:type="paragraph" w:styleId="1058" w:customStyle="1">
    <w:name w:val="Indent Normal"/>
    <w:basedOn w:val="699"/>
    <w:uiPriority w:val="0"/>
    <w:qFormat/>
    <w:pPr>
      <w:ind w:firstLine="150"/>
    </w:pPr>
    <w:rPr>
      <w:sz w:val="24"/>
      <w:szCs w:val="20"/>
    </w:rPr>
  </w:style>
  <w:style w:type="character" w:styleId="1059" w:customStyle="1">
    <w:name w:val="Char Char21"/>
    <w:uiPriority w:val="0"/>
    <w:qFormat/>
    <w:rPr>
      <w:sz w:val="18"/>
      <w:szCs w:val="18"/>
    </w:rPr>
  </w:style>
  <w:style w:type="character" w:styleId="1060" w:customStyle="1">
    <w:name w:val="ca-31"/>
    <w:uiPriority w:val="0"/>
    <w:qFormat/>
    <w:rPr>
      <w:rFonts w:ascii="宋体" w:eastAsia="宋体"/>
      <w:color w:val="000000"/>
      <w:sz w:val="21"/>
      <w:szCs w:val="21"/>
    </w:rPr>
  </w:style>
  <w:style w:type="character" w:styleId="1061" w:customStyle="1">
    <w:name w:val="apple-converted-space"/>
    <w:uiPriority w:val="0"/>
    <w:qFormat/>
  </w:style>
  <w:style w:type="character" w:styleId="1062" w:customStyle="1">
    <w:name w:val="Char Char1"/>
    <w:uiPriority w:val="0"/>
    <w:qFormat/>
    <w:rPr>
      <w:rFonts w:ascii="宋体" w:eastAsia="宋体"/>
      <w:sz w:val="21"/>
      <w:lang w:val="en-US" w:eastAsia="zh-CN"/>
    </w:rPr>
  </w:style>
  <w:style w:type="character" w:styleId="1063" w:customStyle="1">
    <w:name w:val="font21"/>
    <w:basedOn w:val="709"/>
    <w:uiPriority w:val="0"/>
    <w:qFormat/>
    <w:rPr>
      <w:rFonts w:ascii="Times New Roman" w:hAnsi="Times New Roman"/>
      <w:color w:val="000000"/>
      <w:sz w:val="20"/>
      <w:u w:val="none"/>
    </w:rPr>
  </w:style>
  <w:style w:type="character" w:styleId="1064" w:customStyle="1">
    <w:name w:val="ca-01"/>
    <w:uiPriority w:val="0"/>
    <w:qFormat/>
    <w:rPr>
      <w:rFonts w:ascii="宋体" w:eastAsia="宋体"/>
      <w:b/>
      <w:bCs/>
      <w:spacing w:val="-20"/>
      <w:sz w:val="24"/>
      <w:szCs w:val="24"/>
    </w:rPr>
  </w:style>
  <w:style w:type="character" w:styleId="1065" w:customStyle="1">
    <w:name w:val="Char Char23"/>
    <w:uiPriority w:val="0"/>
    <w:qFormat/>
    <w:rPr>
      <w:sz w:val="24"/>
      <w:szCs w:val="21"/>
      <w:lang w:bidi="ar-SA"/>
    </w:rPr>
  </w:style>
  <w:style w:type="character" w:styleId="1066" w:customStyle="1">
    <w:name w:val="Char Char"/>
    <w:uiPriority w:val="0"/>
    <w:qFormat/>
    <w:rPr>
      <w:rFonts w:eastAsia="宋体"/>
      <w:sz w:val="18"/>
      <w:lang w:val="en-US" w:eastAsia="zh-CN"/>
    </w:rPr>
  </w:style>
  <w:style w:type="character" w:styleId="1067" w:customStyle="1">
    <w:name w:val="Char Char3"/>
    <w:uiPriority w:val="0"/>
    <w:qFormat/>
    <w:rPr>
      <w:rFonts w:ascii="宋体" w:eastAsia="宋体"/>
      <w:sz w:val="18"/>
      <w:szCs w:val="18"/>
      <w:lang w:val="en-US" w:eastAsia="zh-CN" w:bidi="ar-SA"/>
    </w:rPr>
  </w:style>
  <w:style w:type="paragraph" w:styleId="106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69" w:customStyle="1">
    <w:name w:val="Heading 4 Char"/>
    <w:uiPriority w:val="0"/>
    <w:qFormat/>
    <w:rPr>
      <w:rFonts w:ascii="Cambria" w:hAnsi="Cambria" w:eastAsia="宋体" w:cs="Cambria"/>
      <w:b/>
      <w:bCs/>
      <w:sz w:val="28"/>
      <w:szCs w:val="28"/>
      <w:lang w:bidi="ar-SA"/>
    </w:rPr>
  </w:style>
  <w:style w:type="character" w:styleId="1070" w:customStyle="1">
    <w:name w:val="Header Char1"/>
    <w:uiPriority w:val="0"/>
    <w:qFormat/>
    <w:rPr>
      <w:rFonts w:cs="Times New Roman"/>
      <w:sz w:val="18"/>
      <w:szCs w:val="18"/>
      <w:lang w:bidi="ar-SA"/>
    </w:rPr>
  </w:style>
  <w:style w:type="character" w:styleId="1071" w:customStyle="1">
    <w:name w:val="Footer Char1"/>
    <w:uiPriority w:val="0"/>
    <w:qFormat/>
    <w:rPr>
      <w:rFonts w:cs="Times New Roman"/>
      <w:sz w:val="18"/>
      <w:szCs w:val="18"/>
      <w:lang w:bidi="ar-SA"/>
    </w:rPr>
  </w:style>
  <w:style w:type="character" w:styleId="1072" w:customStyle="1">
    <w:name w:val="wj1"/>
    <w:uiPriority w:val="0"/>
    <w:qFormat/>
    <w:rPr>
      <w:color w:val="000000"/>
      <w:sz w:val="18"/>
      <w:szCs w:val="18"/>
      <w:u w:val="none"/>
    </w:rPr>
  </w:style>
  <w:style w:type="character" w:styleId="1073" w:customStyle="1">
    <w:name w:val="ca-11"/>
    <w:uiPriority w:val="0"/>
    <w:qFormat/>
    <w:rPr>
      <w:rFonts w:ascii="宋体" w:eastAsia="宋体"/>
      <w:b/>
      <w:bCs/>
      <w:color w:val="000000"/>
      <w:spacing w:val="-20"/>
      <w:sz w:val="28"/>
      <w:szCs w:val="28"/>
    </w:rPr>
  </w:style>
  <w:style w:type="paragraph" w:styleId="107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75" w:customStyle="1">
    <w:name w:val="Plain Text Char1"/>
    <w:uiPriority w:val="0"/>
    <w:qFormat/>
    <w:rPr>
      <w:rFonts w:ascii="宋体" w:eastAsia="宋体"/>
      <w:sz w:val="21"/>
      <w:szCs w:val="21"/>
      <w:lang w:val="en-US" w:eastAsia="zh-CN" w:bidi="ar-SA"/>
    </w:rPr>
  </w:style>
  <w:style w:type="character" w:styleId="1076" w:customStyle="1">
    <w:name w:val="段落 Char"/>
    <w:uiPriority w:val="0"/>
    <w:qFormat/>
    <w:rPr>
      <w:rFonts w:ascii="仿宋_GB2312" w:eastAsia="仿宋_GB2312"/>
      <w:sz w:val="24"/>
      <w:szCs w:val="24"/>
      <w:lang w:val="en-US" w:eastAsia="zh-CN" w:bidi="ar-SA"/>
    </w:rPr>
  </w:style>
  <w:style w:type="character" w:styleId="1077" w:customStyle="1">
    <w:name w:val="Heading 2 Char"/>
    <w:uiPriority w:val="0"/>
    <w:qFormat/>
    <w:rPr>
      <w:rFonts w:ascii="Arial" w:hAnsi="Arial" w:eastAsia="黑体"/>
      <w:b/>
      <w:bCs/>
      <w:sz w:val="32"/>
      <w:szCs w:val="32"/>
      <w:lang w:val="en-US" w:eastAsia="zh-CN" w:bidi="ar-SA"/>
    </w:rPr>
  </w:style>
  <w:style w:type="paragraph" w:styleId="107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79" w:customStyle="1">
    <w:name w:val="Char Char31"/>
    <w:uiPriority w:val="0"/>
    <w:qFormat/>
    <w:rPr>
      <w:rFonts w:ascii="Arial" w:hAnsi="Arial" w:eastAsia="黑体" w:cs="Times New Roman"/>
      <w:b/>
      <w:bCs/>
      <w:sz w:val="32"/>
      <w:szCs w:val="32"/>
      <w:lang w:val="en-US" w:eastAsia="zh-CN" w:bidi="ar-SA"/>
    </w:rPr>
  </w:style>
  <w:style w:type="paragraph" w:styleId="1080" w:customStyle="1">
    <w:name w:val="正文（黑体）"/>
    <w:basedOn w:val="699"/>
    <w:next w:val="699"/>
    <w:uiPriority w:val="0"/>
    <w:qFormat/>
    <w:pPr>
      <w:ind w:firstLine="200"/>
      <w:spacing w:before="50" w:after="50" w:line="360" w:lineRule="auto"/>
    </w:pPr>
    <w:rPr>
      <w:rFonts w:ascii="黑体" w:eastAsia="黑体"/>
      <w:color w:val="000080"/>
      <w:sz w:val="24"/>
    </w:rPr>
  </w:style>
  <w:style w:type="character" w:styleId="1081" w:customStyle="1">
    <w:name w:val="ca-51"/>
    <w:uiPriority w:val="0"/>
    <w:qFormat/>
    <w:rPr>
      <w:rFonts w:ascii="楷体_GB2312" w:eastAsia="楷体_GB2312"/>
      <w:b/>
      <w:bCs/>
      <w:spacing w:val="-20"/>
      <w:sz w:val="24"/>
      <w:szCs w:val="24"/>
    </w:rPr>
  </w:style>
  <w:style w:type="paragraph" w:styleId="1082" w:customStyle="1">
    <w:name w:val="加点正文缩进"/>
    <w:basedOn w:val="699"/>
    <w:uiPriority w:val="0"/>
    <w:qFormat/>
    <w:pPr>
      <w:ind w:left="962" w:hanging="480"/>
      <w:spacing w:line="300" w:lineRule="auto"/>
      <w:tabs>
        <w:tab w:val="left" w:pos="840" w:leader="none"/>
      </w:tabs>
    </w:pPr>
    <w:rPr>
      <w:sz w:val="24"/>
    </w:rPr>
  </w:style>
  <w:style w:type="paragraph" w:styleId="1083" w:customStyle="1">
    <w:name w:val="默认段落字体 Para Char Char Char Char Char Char Char Char Char Char Char Char Char Char"/>
    <w:basedOn w:val="990"/>
    <w:uiPriority w:val="0"/>
    <w:qFormat/>
    <w:rPr>
      <w:rFonts w:ascii="Tahoma" w:hAnsi="Tahoma"/>
      <w:sz w:val="24"/>
    </w:rPr>
  </w:style>
  <w:style w:type="paragraph" w:styleId="1084" w:customStyle="1">
    <w:name w:val="列表段落1"/>
    <w:basedOn w:val="699"/>
    <w:uiPriority w:val="0"/>
    <w:qFormat/>
    <w:pPr>
      <w:ind w:firstLine="200"/>
    </w:pPr>
  </w:style>
  <w:style w:type="paragraph" w:styleId="1085" w:customStyle="1">
    <w:name w:val="序号"/>
    <w:next w:val="699"/>
    <w:uiPriority w:val="0"/>
    <w:qFormat/>
    <w:pPr>
      <w:jc w:val="center"/>
    </w:pPr>
    <w:rPr>
      <w:rFonts w:hint="default" w:ascii="Times New Roman" w:hAnsi="Times New Roman" w:eastAsia="仿宋_GB2312" w:cs="Times New Roman"/>
      <w:bCs/>
      <w:sz w:val="21"/>
      <w:szCs w:val="44"/>
      <w:lang w:val="en-US" w:eastAsia="zh-CN" w:bidi="ar-SA"/>
    </w:rPr>
  </w:style>
  <w:style w:type="paragraph" w:styleId="1086" w:customStyle="1">
    <w:name w:val="Char"/>
    <w:basedOn w:val="699"/>
    <w:uiPriority w:val="0"/>
    <w:qFormat/>
    <w:pPr>
      <w:tabs>
        <w:tab w:val="left" w:pos="360" w:leader="none"/>
      </w:tabs>
    </w:pPr>
    <w:rPr>
      <w:rFonts w:ascii="仿宋_GB2312" w:eastAsia="仿宋_GB2312"/>
      <w:b/>
      <w:sz w:val="24"/>
    </w:rPr>
  </w:style>
  <w:style w:type="paragraph" w:styleId="1087" w:customStyle="1">
    <w:name w:val="xl35"/>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8" w:customStyle="1">
    <w:name w:val="xl36"/>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Char Char Char"/>
    <w:basedOn w:val="699"/>
    <w:uiPriority w:val="0"/>
    <w:qFormat/>
    <w:rPr>
      <w:rFonts w:ascii="Tahoma" w:hAnsi="Tahoma"/>
      <w:sz w:val="24"/>
      <w:szCs w:val="20"/>
    </w:rPr>
  </w:style>
  <w:style w:type="paragraph" w:styleId="1090" w:customStyle="1">
    <w:name w:val="Char12"/>
    <w:basedOn w:val="699"/>
    <w:uiPriority w:val="0"/>
    <w:qFormat/>
    <w:pPr>
      <w:ind w:left="360" w:right="202" w:firstLine="360"/>
      <w:spacing w:line="480" w:lineRule="auto"/>
      <w:tabs>
        <w:tab w:val="left" w:pos="360" w:leader="none"/>
      </w:tabs>
    </w:pPr>
    <w:rPr>
      <w:sz w:val="24"/>
    </w:rPr>
  </w:style>
  <w:style w:type="paragraph" w:styleId="1091" w:customStyle="1">
    <w:name w:val="Char Char Char Char Char Char Char Char Char Char"/>
    <w:basedOn w:val="699"/>
    <w:uiPriority w:val="0"/>
    <w:qFormat/>
    <w:rPr>
      <w:rFonts w:ascii="Tahoma" w:hAnsi="Tahoma"/>
      <w:sz w:val="24"/>
      <w:szCs w:val="20"/>
    </w:rPr>
  </w:style>
  <w:style w:type="paragraph" w:styleId="1092" w:customStyle="1">
    <w:name w:val="正文段"/>
    <w:basedOn w:val="699"/>
    <w:uiPriority w:val="0"/>
    <w:qFormat/>
    <w:pPr>
      <w:ind w:firstLine="425"/>
      <w:spacing w:after="240" w:line="240" w:lineRule="atLeast"/>
      <w:widowControl/>
    </w:pPr>
    <w:rPr>
      <w:sz w:val="24"/>
      <w:szCs w:val="20"/>
    </w:rPr>
  </w:style>
  <w:style w:type="paragraph" w:styleId="109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94" w:customStyle="1">
    <w:name w:val="Char Char Char Char Char Char Char Char Char Char1"/>
    <w:basedOn w:val="699"/>
    <w:uiPriority w:val="0"/>
    <w:qFormat/>
    <w:rPr>
      <w:rFonts w:ascii="Tahoma" w:hAnsi="Tahoma" w:cs="Tahoma"/>
      <w:sz w:val="24"/>
    </w:rPr>
  </w:style>
  <w:style w:type="paragraph" w:styleId="1095" w:customStyle="1">
    <w:name w:val="xl34"/>
    <w:basedOn w:val="699"/>
    <w:uiPriority w:val="0"/>
    <w:qFormat/>
    <w:pPr>
      <w:jc w:val="center"/>
      <w:spacing w:before="100" w:beforeAutospacing="1" w:after="100" w:afterAutospacing="1"/>
      <w:widowControl/>
    </w:pPr>
    <w:rPr>
      <w:rFonts w:ascii="Arial Unicode MS" w:hAnsi="Arial Unicode MS" w:eastAsia="Arial Unicode MS"/>
      <w:sz w:val="24"/>
    </w:rPr>
  </w:style>
  <w:style w:type="paragraph" w:styleId="1096" w:customStyle="1">
    <w:name w:val="前言、引言标题"/>
    <w:next w:val="69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97" w:customStyle="1">
    <w:name w:val="Char Char Char Char Char Char 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098" w:customStyle="1">
    <w:name w:val="pa-0"/>
    <w:basedOn w:val="699"/>
    <w:uiPriority w:val="0"/>
    <w:qFormat/>
    <w:pPr>
      <w:ind w:firstLine="480"/>
      <w:spacing w:line="360" w:lineRule="atLeast"/>
      <w:widowControl/>
    </w:pPr>
    <w:rPr>
      <w:rFonts w:ascii="宋体" w:cs="宋体"/>
      <w:sz w:val="24"/>
    </w:rPr>
  </w:style>
  <w:style w:type="paragraph" w:styleId="1099" w:customStyle="1">
    <w:name w:val="Char111"/>
    <w:basedOn w:val="699"/>
    <w:uiPriority w:val="0"/>
    <w:qFormat/>
    <w:pPr>
      <w:jc w:val="left"/>
      <w:spacing w:after="160" w:line="240" w:lineRule="exact"/>
      <w:widowControl/>
    </w:pPr>
    <w:rPr>
      <w:rFonts w:ascii="Verdana" w:hAnsi="Verdana"/>
      <w:sz w:val="20"/>
      <w:szCs w:val="20"/>
      <w:lang w:eastAsia="en-US"/>
    </w:rPr>
  </w:style>
  <w:style w:type="paragraph" w:styleId="1100" w:customStyle="1">
    <w:name w:val="三级条标题"/>
    <w:basedOn w:val="1101"/>
    <w:next w:val="1093"/>
    <w:uiPriority w:val="0"/>
    <w:qFormat/>
    <w:pPr>
      <w:ind w:left="1050"/>
      <w:outlineLvl w:val="4"/>
    </w:pPr>
  </w:style>
  <w:style w:type="paragraph" w:styleId="1101" w:customStyle="1">
    <w:name w:val="二级条标题"/>
    <w:basedOn w:val="1102"/>
    <w:next w:val="1093"/>
    <w:uiPriority w:val="0"/>
    <w:qFormat/>
    <w:pPr>
      <w:ind w:left="360"/>
      <w:outlineLvl w:val="3"/>
    </w:pPr>
  </w:style>
  <w:style w:type="paragraph" w:styleId="1102" w:customStyle="1">
    <w:name w:val="一级条标题"/>
    <w:next w:val="1093"/>
    <w:uiPriority w:val="0"/>
    <w:qFormat/>
    <w:pPr>
      <w:outlineLvl w:val="2"/>
    </w:pPr>
    <w:rPr>
      <w:rFonts w:hint="default" w:ascii="Times New Roman" w:hAnsi="Times New Roman" w:eastAsia="黑体" w:cs="Times New Roman"/>
      <w:sz w:val="21"/>
      <w:lang w:val="en-US" w:eastAsia="zh-CN" w:bidi="ar-SA"/>
    </w:rPr>
  </w:style>
  <w:style w:type="paragraph" w:styleId="1103" w:customStyle="1">
    <w:name w:val="FA正文+标号"/>
    <w:basedOn w:val="69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4" w:customStyle="1">
    <w:name w:val="表文1"/>
    <w:basedOn w:val="699"/>
    <w:uiPriority w:val="0"/>
    <w:qFormat/>
    <w:pPr>
      <w:ind w:firstLine="196"/>
      <w:spacing w:line="360" w:lineRule="auto"/>
      <w:widowControl/>
    </w:pPr>
    <w:rPr>
      <w:rFonts w:ascii="宋体"/>
      <w:sz w:val="24"/>
    </w:rPr>
  </w:style>
  <w:style w:type="paragraph" w:styleId="1105" w:customStyle="1">
    <w:name w:val="表内容"/>
    <w:basedOn w:val="1106"/>
    <w:uiPriority w:val="0"/>
    <w:qFormat/>
    <w:pPr>
      <w:ind w:left="0" w:firstLine="0"/>
      <w:spacing w:line="320" w:lineRule="exact"/>
    </w:pPr>
    <w:rPr>
      <w:sz w:val="20"/>
    </w:rPr>
  </w:style>
  <w:style w:type="paragraph" w:styleId="1106" w:customStyle="1">
    <w:name w:val="正文11"/>
    <w:basedOn w:val="699"/>
    <w:uiPriority w:val="0"/>
    <w:qFormat/>
    <w:pPr>
      <w:ind w:left="357" w:firstLine="420"/>
      <w:jc w:val="left"/>
      <w:spacing w:line="360" w:lineRule="auto"/>
      <w:widowControl/>
    </w:pPr>
    <w:rPr>
      <w:rFonts w:cs="Arial"/>
      <w:szCs w:val="20"/>
    </w:rPr>
  </w:style>
  <w:style w:type="paragraph" w:styleId="1107" w:customStyle="1">
    <w:name w:val="Char Char1 Char Char Char Char Char Char"/>
    <w:basedOn w:val="699"/>
    <w:uiPriority w:val="0"/>
    <w:qFormat/>
    <w:pPr>
      <w:jc w:val="center"/>
      <w:widowControl/>
    </w:pPr>
    <w:rPr>
      <w:szCs w:val="20"/>
    </w:rPr>
  </w:style>
  <w:style w:type="paragraph" w:styleId="1108" w:customStyle="1">
    <w:name w:val="xl27"/>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普通正文"/>
    <w:basedOn w:val="699"/>
    <w:uiPriority w:val="0"/>
    <w:qFormat/>
    <w:pPr>
      <w:ind w:firstLine="425"/>
      <w:jc w:val="left"/>
    </w:pPr>
    <w:rPr>
      <w:rFonts w:ascii="宋体"/>
      <w:sz w:val="20"/>
      <w:szCs w:val="20"/>
    </w:rPr>
  </w:style>
  <w:style w:type="paragraph" w:styleId="111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11" w:customStyle="1">
    <w:name w:val="附图标题"/>
    <w:basedOn w:val="986"/>
    <w:next w:val="985"/>
    <w:uiPriority w:val="0"/>
    <w:qFormat/>
    <w:pPr>
      <w:ind w:left="780" w:hanging="480"/>
      <w:jc w:val="center"/>
      <w:spacing w:after="100"/>
      <w:tabs>
        <w:tab w:val="left" w:pos="780" w:leader="none"/>
      </w:tabs>
    </w:pPr>
    <w:rPr>
      <w:b/>
      <w:sz w:val="21"/>
    </w:rPr>
  </w:style>
  <w:style w:type="paragraph" w:styleId="1112" w:customStyle="1">
    <w:name w:val="图号"/>
    <w:basedOn w:val="69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13" w:customStyle="1">
    <w:name w:val="xl40"/>
    <w:basedOn w:val="69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4" w:customStyle="1">
    <w:name w:val="缩进正文"/>
    <w:basedOn w:val="699"/>
    <w:uiPriority w:val="0"/>
    <w:qFormat/>
    <w:pPr>
      <w:ind w:left="1418" w:firstLine="425"/>
      <w:jc w:val="left"/>
      <w:spacing w:after="200" w:line="400" w:lineRule="exact"/>
      <w:widowControl/>
    </w:pPr>
    <w:rPr>
      <w:rFonts w:ascii="宋体"/>
      <w:sz w:val="24"/>
      <w:szCs w:val="20"/>
    </w:rPr>
  </w:style>
  <w:style w:type="paragraph" w:styleId="1115" w:customStyle="1">
    <w:name w:val="xl28"/>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6" w:customStyle="1">
    <w:name w:val="xl29"/>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7" w:customStyle="1">
    <w:name w:val="Char1"/>
    <w:basedOn w:val="699"/>
    <w:uiPriority w:val="0"/>
    <w:qFormat/>
    <w:pPr>
      <w:ind w:left="360" w:right="202" w:firstLine="360"/>
      <w:spacing w:line="480" w:lineRule="auto"/>
      <w:tabs>
        <w:tab w:val="left" w:pos="360" w:leader="none"/>
      </w:tabs>
    </w:pPr>
    <w:rPr>
      <w:sz w:val="24"/>
    </w:rPr>
  </w:style>
  <w:style w:type="paragraph" w:styleId="111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19" w:customStyle="1">
    <w:name w:val="pa-10"/>
    <w:basedOn w:val="699"/>
    <w:uiPriority w:val="0"/>
    <w:qFormat/>
    <w:pPr>
      <w:spacing w:line="240" w:lineRule="atLeast"/>
      <w:widowControl/>
    </w:pPr>
    <w:rPr>
      <w:rFonts w:ascii="宋体" w:cs="宋体"/>
      <w:sz w:val="24"/>
    </w:rPr>
  </w:style>
  <w:style w:type="paragraph" w:styleId="1120" w:customStyle="1">
    <w:name w:val="特点"/>
    <w:basedOn w:val="699"/>
    <w:next w:val="699"/>
    <w:uiPriority w:val="0"/>
    <w:qFormat/>
    <w:pPr>
      <w:jc w:val="center"/>
      <w:spacing w:line="360" w:lineRule="auto"/>
    </w:pPr>
    <w:rPr>
      <w:rFonts w:ascii="Arial" w:hAnsi="Arial"/>
      <w:sz w:val="24"/>
      <w:szCs w:val="20"/>
    </w:rPr>
  </w:style>
  <w:style w:type="paragraph" w:styleId="1121" w:customStyle="1">
    <w:name w:val="pa-4"/>
    <w:basedOn w:val="699"/>
    <w:uiPriority w:val="0"/>
    <w:qFormat/>
    <w:pPr>
      <w:jc w:val="center"/>
      <w:spacing w:line="280" w:lineRule="atLeast"/>
      <w:widowControl/>
    </w:pPr>
    <w:rPr>
      <w:rFonts w:ascii="宋体" w:cs="宋体"/>
      <w:sz w:val="24"/>
    </w:rPr>
  </w:style>
  <w:style w:type="paragraph" w:styleId="1122" w:customStyle="1">
    <w:name w:val="编号"/>
    <w:basedOn w:val="699"/>
    <w:next w:val="1068"/>
    <w:uiPriority w:val="0"/>
    <w:qFormat/>
    <w:pPr>
      <w:ind w:left="420" w:right="-136" w:hanging="420"/>
      <w:widowControl/>
      <w:tabs>
        <w:tab w:val="left" w:pos="420" w:leader="none"/>
      </w:tabs>
    </w:pPr>
    <w:rPr>
      <w:rFonts w:ascii="仿宋_GB2312" w:eastAsia="仿宋_GB2312"/>
      <w:b/>
      <w:bCs/>
      <w:sz w:val="24"/>
      <w:szCs w:val="21"/>
    </w:rPr>
  </w:style>
  <w:style w:type="paragraph" w:styleId="112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24" w:customStyle="1">
    <w:name w:val="xl33"/>
    <w:basedOn w:val="69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编号1"/>
    <w:next w:val="106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26" w:customStyle="1">
    <w:name w:val="xl32"/>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CM17"/>
    <w:basedOn w:val="699"/>
    <w:next w:val="699"/>
    <w:uiPriority w:val="0"/>
    <w:qFormat/>
    <w:pPr>
      <w:jc w:val="left"/>
      <w:spacing w:after="273" w:line="360" w:lineRule="auto"/>
    </w:pPr>
    <w:rPr>
      <w:rFonts w:ascii="宋体"/>
      <w:sz w:val="24"/>
    </w:rPr>
  </w:style>
  <w:style w:type="paragraph" w:styleId="1128" w:customStyle="1">
    <w:name w:val="xl38"/>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9" w:customStyle="1">
    <w:name w:val="参考资料清单+倾斜+蓝色"/>
    <w:basedOn w:val="699"/>
    <w:uiPriority w:val="0"/>
    <w:qFormat/>
    <w:pPr>
      <w:spacing w:line="360" w:lineRule="auto"/>
    </w:pPr>
    <w:rPr>
      <w:rFonts w:ascii="Arial" w:hAnsi="Arial"/>
      <w:i/>
      <w:iCs/>
      <w:color w:val="0000ff"/>
      <w:szCs w:val="21"/>
    </w:rPr>
  </w:style>
  <w:style w:type="paragraph" w:styleId="113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31" w:customStyle="1">
    <w:name w:val="pa-8"/>
    <w:basedOn w:val="699"/>
    <w:uiPriority w:val="0"/>
    <w:qFormat/>
    <w:pPr>
      <w:ind w:firstLine="480"/>
      <w:spacing w:line="280" w:lineRule="atLeast"/>
      <w:widowControl/>
    </w:pPr>
    <w:rPr>
      <w:rFonts w:ascii="宋体" w:cs="宋体"/>
      <w:sz w:val="24"/>
    </w:rPr>
  </w:style>
  <w:style w:type="paragraph" w:styleId="1132" w:customStyle="1">
    <w:name w:val="标书2"/>
    <w:next w:val="1068"/>
    <w:uiPriority w:val="0"/>
    <w:qFormat/>
    <w:rPr>
      <w:rFonts w:hint="default" w:ascii="Times New Roman" w:hAnsi="Times New Roman" w:eastAsia="黑体" w:cs="宋体"/>
      <w:b/>
      <w:sz w:val="44"/>
      <w:lang w:val="en-US" w:eastAsia="zh-CN" w:bidi="ar-SA"/>
    </w:rPr>
  </w:style>
  <w:style w:type="paragraph" w:styleId="1133" w:customStyle="1">
    <w:name w:val="表格文字"/>
    <w:basedOn w:val="699"/>
    <w:uiPriority w:val="0"/>
    <w:qFormat/>
    <w:pPr>
      <w:jc w:val="left"/>
    </w:pPr>
    <w:rPr>
      <w:sz w:val="18"/>
    </w:rPr>
  </w:style>
  <w:style w:type="paragraph" w:styleId="113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35" w:customStyle="1">
    <w:name w:val="保密事宜格式"/>
    <w:basedOn w:val="98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37" w:customStyle="1">
    <w:name w:val="È±Ê¡ÎÄ±¾"/>
    <w:basedOn w:val="699"/>
    <w:uiPriority w:val="0"/>
    <w:qFormat/>
    <w:pPr>
      <w:jc w:val="left"/>
      <w:spacing w:line="360" w:lineRule="auto"/>
      <w:widowControl/>
    </w:pPr>
    <w:rPr>
      <w:sz w:val="24"/>
      <w:szCs w:val="20"/>
    </w:rPr>
  </w:style>
  <w:style w:type="paragraph" w:styleId="1138" w:customStyle="1">
    <w:name w:val="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1139" w:customStyle="1">
    <w:name w:val="xl26"/>
    <w:basedOn w:val="6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0" w:customStyle="1">
    <w:name w:val="附图居中"/>
    <w:basedOn w:val="699"/>
    <w:next w:val="1111"/>
    <w:uiPriority w:val="0"/>
    <w:qFormat/>
    <w:pPr>
      <w:ind w:left="1271" w:hanging="420"/>
      <w:jc w:val="center"/>
      <w:keepNext/>
      <w:spacing w:line="360" w:lineRule="auto"/>
      <w:tabs>
        <w:tab w:val="left" w:pos="0" w:leader="none"/>
      </w:tabs>
    </w:pPr>
    <w:rPr>
      <w:caps/>
      <w:sz w:val="24"/>
    </w:rPr>
  </w:style>
  <w:style w:type="paragraph" w:styleId="1141" w:customStyle="1">
    <w:name w:val="pa-6"/>
    <w:basedOn w:val="699"/>
    <w:uiPriority w:val="0"/>
    <w:qFormat/>
    <w:pPr>
      <w:spacing w:line="360" w:lineRule="atLeast"/>
      <w:widowControl/>
    </w:pPr>
    <w:rPr>
      <w:rFonts w:ascii="宋体"/>
      <w:sz w:val="24"/>
      <w:szCs w:val="20"/>
    </w:rPr>
  </w:style>
  <w:style w:type="paragraph" w:styleId="1142" w:customStyle="1">
    <w:name w:val="规范正文"/>
    <w:basedOn w:val="699"/>
    <w:uiPriority w:val="0"/>
    <w:qFormat/>
    <w:pPr>
      <w:ind w:left="480"/>
      <w:spacing w:line="360" w:lineRule="auto"/>
    </w:pPr>
    <w:rPr>
      <w:sz w:val="24"/>
      <w:szCs w:val="20"/>
    </w:rPr>
  </w:style>
  <w:style w:type="paragraph" w:styleId="1143" w:customStyle="1">
    <w:name w:val="font7"/>
    <w:basedOn w:val="699"/>
    <w:uiPriority w:val="0"/>
    <w:qFormat/>
    <w:pPr>
      <w:jc w:val="left"/>
      <w:spacing w:before="100" w:beforeAutospacing="1" w:after="100" w:afterAutospacing="1"/>
      <w:widowControl/>
    </w:pPr>
    <w:rPr>
      <w:rFonts w:ascii="宋体"/>
      <w:sz w:val="20"/>
      <w:szCs w:val="20"/>
    </w:rPr>
  </w:style>
  <w:style w:type="paragraph" w:styleId="1144" w:customStyle="1">
    <w:name w:val="缺省文本"/>
    <w:basedOn w:val="699"/>
    <w:uiPriority w:val="0"/>
    <w:qFormat/>
    <w:pPr>
      <w:jc w:val="left"/>
    </w:pPr>
    <w:rPr>
      <w:sz w:val="24"/>
      <w:szCs w:val="20"/>
    </w:rPr>
  </w:style>
  <w:style w:type="paragraph" w:styleId="1145" w:customStyle="1">
    <w:name w:val="序号-----------"/>
    <w:basedOn w:val="699"/>
    <w:uiPriority w:val="0"/>
    <w:qFormat/>
    <w:pPr>
      <w:jc w:val="left"/>
      <w:widowControl/>
    </w:pPr>
    <w:rPr>
      <w:rFonts w:ascii="宋体"/>
      <w:bCs/>
      <w:szCs w:val="21"/>
    </w:rPr>
  </w:style>
  <w:style w:type="paragraph" w:styleId="1146" w:customStyle="1">
    <w:name w:val="font8"/>
    <w:basedOn w:val="699"/>
    <w:uiPriority w:val="0"/>
    <w:qFormat/>
    <w:pPr>
      <w:jc w:val="left"/>
      <w:spacing w:before="100" w:beforeAutospacing="1" w:after="100" w:afterAutospacing="1"/>
      <w:widowControl/>
    </w:pPr>
    <w:rPr>
      <w:rFonts w:ascii="Arial" w:hAnsi="Arial" w:cs="Arial"/>
      <w:color w:val="000000"/>
      <w:sz w:val="18"/>
      <w:szCs w:val="18"/>
    </w:rPr>
  </w:style>
  <w:style w:type="paragraph" w:styleId="1147" w:customStyle="1">
    <w:name w:val="表格标题"/>
    <w:basedOn w:val="699"/>
    <w:uiPriority w:val="0"/>
    <w:qFormat/>
    <w:pPr>
      <w:jc w:val="center"/>
    </w:pPr>
    <w:rPr>
      <w:b/>
    </w:rPr>
  </w:style>
  <w:style w:type="paragraph" w:styleId="1148" w:customStyle="1">
    <w:name w:val="章标题"/>
    <w:next w:val="109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49" w:customStyle="1">
    <w:name w:val="首页单位日期"/>
    <w:basedOn w:val="699"/>
    <w:uiPriority w:val="0"/>
    <w:qFormat/>
    <w:pPr>
      <w:jc w:val="center"/>
      <w:widowControl/>
    </w:pPr>
    <w:rPr>
      <w:rFonts w:ascii="宋体" w:cs="宋体"/>
      <w:bCs/>
      <w:sz w:val="28"/>
      <w:szCs w:val="20"/>
    </w:rPr>
  </w:style>
  <w:style w:type="paragraph" w:styleId="1150" w:customStyle="1">
    <w:name w:val="样式 正文缩进 + (中文) 仿宋_GB2312 小四 Char"/>
    <w:basedOn w:val="985"/>
    <w:uiPriority w:val="0"/>
    <w:qFormat/>
    <w:pPr>
      <w:ind w:firstLine="200"/>
      <w:spacing w:line="360" w:lineRule="auto"/>
    </w:pPr>
    <w:rPr>
      <w:szCs w:val="24"/>
    </w:rPr>
  </w:style>
  <w:style w:type="paragraph" w:styleId="1151" w:customStyle="1">
    <w:name w:val="项目"/>
    <w:basedOn w:val="699"/>
    <w:uiPriority w:val="0"/>
    <w:qFormat/>
    <w:pPr>
      <w:ind w:left="840" w:hanging="420"/>
      <w:spacing w:before="60" w:after="60" w:line="360" w:lineRule="auto"/>
      <w:tabs>
        <w:tab w:val="left" w:pos="840" w:leader="none"/>
      </w:tabs>
    </w:pPr>
    <w:rPr>
      <w:rFonts w:ascii="宋体"/>
      <w:szCs w:val="20"/>
    </w:rPr>
  </w:style>
  <w:style w:type="paragraph" w:styleId="1152" w:customStyle="1">
    <w:name w:val="默认段落字体 Para Char"/>
    <w:basedOn w:val="699"/>
    <w:uiPriority w:val="0"/>
    <w:qFormat/>
    <w:rPr>
      <w:rFonts w:ascii="宋体"/>
      <w:b/>
      <w:sz w:val="28"/>
      <w:szCs w:val="28"/>
    </w:rPr>
  </w:style>
  <w:style w:type="paragraph" w:styleId="1153" w:customStyle="1">
    <w:name w:val="篇名"/>
    <w:next w:val="79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54" w:customStyle="1">
    <w:name w:val="Char13"/>
    <w:basedOn w:val="699"/>
    <w:uiPriority w:val="0"/>
    <w:qFormat/>
  </w:style>
  <w:style w:type="paragraph" w:styleId="1155" w:customStyle="1">
    <w:name w:val="表头"/>
    <w:basedOn w:val="1106"/>
    <w:uiPriority w:val="0"/>
    <w:qFormat/>
    <w:pPr>
      <w:ind w:left="0" w:firstLine="0"/>
      <w:spacing w:line="240" w:lineRule="auto"/>
    </w:pPr>
    <w:rPr>
      <w:sz w:val="20"/>
    </w:rPr>
  </w:style>
  <w:style w:type="paragraph" w:styleId="1156" w:customStyle="1">
    <w:name w:val="表格序号"/>
    <w:uiPriority w:val="0"/>
    <w:qFormat/>
    <w:rPr>
      <w:rFonts w:hint="default" w:ascii="Times New Roman" w:hAnsi="Times New Roman" w:eastAsia="仿宋_GB2312" w:cs="宋体"/>
      <w:sz w:val="21"/>
      <w:lang w:val="en-US" w:eastAsia="zh-CN" w:bidi="ar-SA"/>
    </w:rPr>
  </w:style>
  <w:style w:type="paragraph" w:styleId="1157" w:customStyle="1">
    <w:name w:val="Char Char Char Char1"/>
    <w:basedOn w:val="699"/>
    <w:uiPriority w:val="0"/>
    <w:qFormat/>
    <w:pPr>
      <w:ind w:firstLine="200"/>
      <w:spacing w:line="360" w:lineRule="auto"/>
    </w:pPr>
    <w:rPr>
      <w:sz w:val="24"/>
      <w:szCs w:val="20"/>
    </w:rPr>
  </w:style>
  <w:style w:type="paragraph" w:styleId="1158" w:customStyle="1">
    <w:name w:val="标书3"/>
    <w:next w:val="106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59" w:customStyle="1">
    <w:name w:val="首页小标题"/>
    <w:next w:val="1134"/>
    <w:uiPriority w:val="0"/>
    <w:qFormat/>
    <w:pPr>
      <w:jc w:val="center"/>
    </w:pPr>
    <w:rPr>
      <w:rFonts w:hint="default" w:ascii="Times New Roman" w:hAnsi="Times New Roman" w:eastAsia="宋体" w:cs="宋体"/>
      <w:sz w:val="44"/>
      <w:lang w:val="en-US" w:eastAsia="zh-CN" w:bidi="ar-SA"/>
    </w:rPr>
  </w:style>
  <w:style w:type="paragraph" w:styleId="1160" w:customStyle="1">
    <w:name w:val="新段落缩进"/>
    <w:basedOn w:val="699"/>
    <w:uiPriority w:val="0"/>
    <w:qFormat/>
    <w:pPr>
      <w:ind w:firstLine="200"/>
      <w:spacing w:line="400" w:lineRule="exact"/>
    </w:pPr>
    <w:rPr>
      <w:rFonts w:ascii="仿宋_GB2312" w:eastAsia="仿宋_GB2312"/>
      <w:sz w:val="24"/>
    </w:rPr>
  </w:style>
  <w:style w:type="paragraph" w:styleId="1161" w:customStyle="1">
    <w:name w:val="pa-2"/>
    <w:basedOn w:val="699"/>
    <w:uiPriority w:val="0"/>
    <w:qFormat/>
    <w:pPr>
      <w:spacing w:line="360" w:lineRule="atLeast"/>
      <w:widowControl/>
    </w:pPr>
    <w:rPr>
      <w:rFonts w:ascii="宋体" w:cs="宋体"/>
      <w:sz w:val="24"/>
    </w:rPr>
  </w:style>
  <w:style w:type="paragraph" w:styleId="1162" w:customStyle="1">
    <w:name w:val="四级条标题"/>
    <w:basedOn w:val="1100"/>
    <w:next w:val="1093"/>
    <w:uiPriority w:val="0"/>
    <w:qFormat/>
    <w:pPr>
      <w:ind w:left="0"/>
      <w:outlineLvl w:val="5"/>
    </w:pPr>
  </w:style>
  <w:style w:type="paragraph" w:styleId="1163" w:customStyle="1">
    <w:name w:val="保密事宜内容"/>
    <w:basedOn w:val="69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4" w:customStyle="1">
    <w:name w:val="xl30"/>
    <w:basedOn w:val="6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Char1 Char Char Char"/>
    <w:basedOn w:val="699"/>
    <w:uiPriority w:val="0"/>
    <w:qFormat/>
    <w:rPr>
      <w:szCs w:val="20"/>
    </w:rPr>
  </w:style>
  <w:style w:type="paragraph" w:styleId="1166" w:customStyle="1">
    <w:name w:val="正文 + 宋体"/>
    <w:basedOn w:val="699"/>
    <w:uiPriority w:val="0"/>
    <w:qFormat/>
    <w:pPr>
      <w:ind w:firstLine="250"/>
    </w:pPr>
    <w:rPr>
      <w:rFonts w:ascii="宋体"/>
      <w:szCs w:val="21"/>
    </w:rPr>
  </w:style>
  <w:style w:type="paragraph" w:styleId="1167" w:customStyle="1">
    <w:name w:val="xl31"/>
    <w:basedOn w:val="69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8" w:customStyle="1">
    <w:name w:val="pbody"/>
    <w:basedOn w:val="699"/>
    <w:uiPriority w:val="0"/>
    <w:qFormat/>
    <w:pPr>
      <w:jc w:val="left"/>
      <w:spacing w:before="100" w:beforeAutospacing="1" w:after="100" w:afterAutospacing="1" w:line="360" w:lineRule="auto"/>
      <w:widowControl/>
    </w:pPr>
    <w:rPr>
      <w:rFonts w:ascii="宋体" w:cs="宋体"/>
      <w:sz w:val="24"/>
    </w:rPr>
  </w:style>
  <w:style w:type="paragraph" w:styleId="1169" w:customStyle="1">
    <w:name w:val="xl42"/>
    <w:basedOn w:val="69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70" w:customStyle="1">
    <w:name w:val="txt"/>
    <w:basedOn w:val="699"/>
    <w:uiPriority w:val="0"/>
    <w:qFormat/>
    <w:pPr>
      <w:jc w:val="left"/>
      <w:spacing w:before="100" w:beforeAutospacing="1" w:after="100" w:afterAutospacing="1"/>
      <w:widowControl/>
    </w:pPr>
    <w:rPr>
      <w:rFonts w:ascii="宋体" w:cs="宋体"/>
      <w:sz w:val="24"/>
    </w:rPr>
  </w:style>
  <w:style w:type="paragraph" w:styleId="1171" w:customStyle="1">
    <w:name w:val="样式1"/>
    <w:basedOn w:val="984"/>
    <w:next w:val="699"/>
    <w:uiPriority w:val="0"/>
    <w:qFormat/>
    <w:rPr>
      <w:rFonts w:ascii="Arial" w:hAnsi="Arial" w:eastAsia="幼圆" w:cs="Arial"/>
      <w:sz w:val="24"/>
      <w:szCs w:val="20"/>
    </w:rPr>
  </w:style>
  <w:style w:type="paragraph" w:styleId="1172" w:customStyle="1">
    <w:name w:val="xl37"/>
    <w:basedOn w:val="6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73" w:customStyle="1">
    <w:name w:val="列表段落11"/>
    <w:basedOn w:val="699"/>
    <w:uiPriority w:val="0"/>
    <w:qFormat/>
    <w:pPr>
      <w:ind w:firstLine="420"/>
    </w:pPr>
  </w:style>
  <w:style w:type="paragraph" w:styleId="117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75" w:customStyle="1">
    <w:name w:val="样式 序号----------- + 仿宋_GB2312"/>
    <w:basedOn w:val="1145"/>
    <w:uiPriority w:val="0"/>
    <w:qFormat/>
    <w:pPr>
      <w:ind w:firstLine="200"/>
      <w:spacing w:line="360" w:lineRule="auto"/>
    </w:pPr>
    <w:rPr>
      <w:rFonts w:ascii="仿宋_GB2312" w:eastAsia="仿宋_GB2312"/>
      <w:bCs w:val="0"/>
    </w:rPr>
  </w:style>
  <w:style w:type="paragraph" w:styleId="1176" w:customStyle="1">
    <w:name w:val="xl41"/>
    <w:basedOn w:val="69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7" w:customStyle="1">
    <w:name w:val="Char11"/>
    <w:basedOn w:val="699"/>
    <w:uiPriority w:val="0"/>
    <w:qFormat/>
    <w:rPr>
      <w:szCs w:val="21"/>
    </w:rPr>
  </w:style>
  <w:style w:type="paragraph" w:styleId="1178" w:customStyle="1">
    <w:name w:val="样式 序号----------- + 仿宋_GB23121"/>
    <w:basedOn w:val="1145"/>
    <w:uiPriority w:val="0"/>
    <w:qFormat/>
    <w:pPr>
      <w:spacing w:line="360" w:lineRule="auto"/>
    </w:pPr>
    <w:rPr>
      <w:rFonts w:ascii="仿宋_GB2312" w:eastAsia="仿宋_GB2312"/>
      <w:bCs w:val="0"/>
    </w:rPr>
  </w:style>
  <w:style w:type="paragraph" w:styleId="1179" w:customStyle="1">
    <w:name w:val="pa-9"/>
    <w:basedOn w:val="699"/>
    <w:uiPriority w:val="0"/>
    <w:qFormat/>
    <w:pPr>
      <w:jc w:val="center"/>
      <w:spacing w:line="360" w:lineRule="atLeast"/>
      <w:widowControl/>
    </w:pPr>
    <w:rPr>
      <w:rFonts w:ascii="宋体" w:cs="宋体"/>
      <w:sz w:val="24"/>
    </w:rPr>
  </w:style>
  <w:style w:type="paragraph" w:styleId="1180" w:customStyle="1">
    <w:name w:val="pa-3"/>
    <w:basedOn w:val="699"/>
    <w:uiPriority w:val="0"/>
    <w:qFormat/>
    <w:pPr>
      <w:jc w:val="left"/>
      <w:spacing w:before="150" w:after="150"/>
      <w:widowControl/>
    </w:pPr>
    <w:rPr>
      <w:rFonts w:ascii="宋体" w:cs="宋体"/>
      <w:sz w:val="24"/>
    </w:rPr>
  </w:style>
  <w:style w:type="paragraph" w:styleId="1181" w:customStyle="1">
    <w:name w:val="font5"/>
    <w:basedOn w:val="699"/>
    <w:uiPriority w:val="0"/>
    <w:qFormat/>
    <w:pPr>
      <w:jc w:val="left"/>
      <w:spacing w:before="100" w:beforeAutospacing="1" w:after="100" w:afterAutospacing="1"/>
      <w:widowControl/>
    </w:pPr>
    <w:rPr>
      <w:rFonts w:ascii="宋体"/>
      <w:sz w:val="18"/>
      <w:szCs w:val="18"/>
    </w:rPr>
  </w:style>
  <w:style w:type="paragraph" w:styleId="1182" w:customStyle="1">
    <w:name w:val="pa-5"/>
    <w:basedOn w:val="699"/>
    <w:uiPriority w:val="0"/>
    <w:qFormat/>
    <w:pPr>
      <w:spacing w:line="280" w:lineRule="atLeast"/>
      <w:widowControl/>
    </w:pPr>
    <w:rPr>
      <w:rFonts w:ascii="宋体" w:cs="宋体"/>
      <w:sz w:val="24"/>
    </w:rPr>
  </w:style>
  <w:style w:type="paragraph" w:styleId="1183" w:customStyle="1">
    <w:name w:val="xl39"/>
    <w:basedOn w:val="69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4" w:customStyle="1">
    <w:name w:val="font6"/>
    <w:basedOn w:val="699"/>
    <w:uiPriority w:val="0"/>
    <w:qFormat/>
    <w:pPr>
      <w:jc w:val="left"/>
      <w:spacing w:before="100" w:beforeAutospacing="1" w:after="100" w:afterAutospacing="1"/>
      <w:widowControl/>
    </w:pPr>
    <w:rPr>
      <w:sz w:val="20"/>
      <w:szCs w:val="20"/>
    </w:rPr>
  </w:style>
  <w:style w:type="paragraph" w:styleId="1185" w:customStyle="1">
    <w:name w:val="font9"/>
    <w:basedOn w:val="699"/>
    <w:uiPriority w:val="0"/>
    <w:qFormat/>
    <w:pPr>
      <w:jc w:val="left"/>
      <w:spacing w:before="100" w:beforeAutospacing="1" w:after="100" w:afterAutospacing="1"/>
      <w:widowControl/>
    </w:pPr>
    <w:rPr>
      <w:rFonts w:ascii="宋体"/>
      <w:color w:val="000000"/>
      <w:sz w:val="18"/>
      <w:szCs w:val="18"/>
    </w:rPr>
  </w:style>
  <w:style w:type="paragraph" w:styleId="1186" w:customStyle="1">
    <w:name w:val="列出段落1"/>
    <w:basedOn w:val="699"/>
    <w:link w:val="1414"/>
    <w:uiPriority w:val="0"/>
    <w:qFormat/>
    <w:pPr>
      <w:ind w:firstLine="200"/>
    </w:pPr>
  </w:style>
  <w:style w:type="paragraph" w:styleId="1187" w:customStyle="1">
    <w:name w:val="p0"/>
    <w:basedOn w:val="699"/>
    <w:uiPriority w:val="0"/>
    <w:qFormat/>
    <w:pPr>
      <w:widowControl/>
    </w:pPr>
    <w:rPr>
      <w:szCs w:val="21"/>
    </w:rPr>
  </w:style>
  <w:style w:type="paragraph" w:styleId="1188" w:customStyle="1">
    <w:name w:val="Char Char Char Char Char Char Char Char Char Char21"/>
    <w:basedOn w:val="699"/>
    <w:uiPriority w:val="0"/>
    <w:qFormat/>
    <w:rPr>
      <w:rFonts w:ascii="Tahoma" w:hAnsi="Tahoma"/>
      <w:sz w:val="24"/>
      <w:szCs w:val="20"/>
    </w:rPr>
  </w:style>
  <w:style w:type="paragraph" w:styleId="118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90" w:customStyle="1">
    <w:name w:val="表格正文"/>
    <w:basedOn w:val="699"/>
    <w:uiPriority w:val="0"/>
    <w:qFormat/>
    <w:pPr>
      <w:spacing w:line="300" w:lineRule="auto"/>
      <w:tabs>
        <w:tab w:val="left" w:pos="420" w:leader="none"/>
      </w:tabs>
    </w:pPr>
  </w:style>
  <w:style w:type="paragraph" w:styleId="1191" w:customStyle="1">
    <w:name w:val="首页标题小初"/>
    <w:uiPriority w:val="0"/>
    <w:qFormat/>
    <w:pPr>
      <w:jc w:val="center"/>
    </w:pPr>
    <w:rPr>
      <w:rFonts w:hint="default" w:ascii="黑体" w:hAnsi="Times New Roman" w:eastAsia="黑体" w:cs="宋体"/>
      <w:sz w:val="72"/>
      <w:lang w:val="en-US" w:eastAsia="zh-CN" w:bidi="ar-SA"/>
    </w:rPr>
  </w:style>
  <w:style w:type="paragraph" w:styleId="1192" w:customStyle="1">
    <w:name w:val="五级条标题"/>
    <w:basedOn w:val="1162"/>
    <w:next w:val="1093"/>
    <w:uiPriority w:val="0"/>
    <w:qFormat/>
    <w:pPr>
      <w:outlineLvl w:val="6"/>
    </w:pPr>
  </w:style>
  <w:style w:type="paragraph" w:styleId="1193" w:customStyle="1">
    <w:name w:val="Char Char Char Char Char Char Char1"/>
    <w:basedOn w:val="699"/>
    <w:uiPriority w:val="0"/>
    <w:qFormat/>
    <w:pPr>
      <w:jc w:val="left"/>
      <w:spacing w:after="160" w:line="240" w:lineRule="exact"/>
      <w:widowControl/>
    </w:pPr>
    <w:rPr>
      <w:rFonts w:ascii="Verdana" w:hAnsi="Verdana"/>
      <w:sz w:val="20"/>
      <w:szCs w:val="20"/>
      <w:lang w:eastAsia="en-US"/>
    </w:rPr>
  </w:style>
  <w:style w:type="paragraph" w:styleId="1194" w:customStyle="1">
    <w:name w:val="ibm-list-next"/>
    <w:basedOn w:val="699"/>
    <w:uiPriority w:val="0"/>
    <w:qFormat/>
    <w:pPr>
      <w:jc w:val="left"/>
      <w:spacing w:before="100" w:beforeAutospacing="1" w:after="100" w:afterAutospacing="1"/>
      <w:widowControl/>
    </w:pPr>
    <w:rPr>
      <w:rFonts w:ascii="宋体" w:cs="宋体"/>
      <w:sz w:val="24"/>
    </w:rPr>
  </w:style>
  <w:style w:type="paragraph" w:styleId="1195" w:customStyle="1">
    <w:name w:val="首页标题 一号"/>
    <w:basedOn w:val="1191"/>
    <w:uiPriority w:val="0"/>
    <w:qFormat/>
    <w:rPr>
      <w:sz w:val="52"/>
    </w:rPr>
  </w:style>
  <w:style w:type="paragraph" w:styleId="1196" w:customStyle="1">
    <w:name w:val="Char Char Char Char Char Char Char Char Char Char2"/>
    <w:basedOn w:val="699"/>
    <w:uiPriority w:val="0"/>
    <w:qFormat/>
    <w:rPr>
      <w:rFonts w:ascii="Tahoma" w:hAnsi="Tahoma"/>
      <w:sz w:val="24"/>
      <w:szCs w:val="20"/>
    </w:rPr>
  </w:style>
  <w:style w:type="paragraph" w:styleId="1197" w:customStyle="1">
    <w:name w:val="正文（编号）"/>
    <w:basedOn w:val="1055"/>
    <w:link w:val="1198"/>
    <w:uiPriority w:val="0"/>
    <w:qFormat/>
    <w:pPr>
      <w:ind w:left="720" w:firstLine="0"/>
      <w:tabs>
        <w:tab w:val="left" w:pos="720" w:leader="none"/>
        <w:tab w:val="left" w:pos="780" w:leader="none"/>
      </w:tabs>
    </w:pPr>
    <w:rPr>
      <w:rFonts w:ascii="Times New Roman" w:hAnsi="Times New Roman"/>
      <w:szCs w:val="24"/>
    </w:rPr>
  </w:style>
  <w:style w:type="character" w:styleId="1198" w:customStyle="1">
    <w:name w:val="正文（编号） Char Char"/>
    <w:link w:val="1197"/>
    <w:uiPriority w:val="0"/>
    <w:qFormat/>
    <w:rPr>
      <w:sz w:val="24"/>
      <w:szCs w:val="24"/>
    </w:rPr>
  </w:style>
  <w:style w:type="paragraph" w:styleId="1199" w:customStyle="1">
    <w:name w:val="表格"/>
    <w:basedOn w:val="699"/>
    <w:uiPriority w:val="0"/>
    <w:qFormat/>
    <w:pPr>
      <w:ind w:firstLine="21"/>
    </w:pPr>
    <w:rPr>
      <w:rFonts w:ascii="宋体"/>
      <w:szCs w:val="20"/>
    </w:rPr>
  </w:style>
  <w:style w:type="character" w:styleId="1200" w:customStyle="1">
    <w:name w:val="正文（缩进） Char Char"/>
    <w:uiPriority w:val="0"/>
    <w:qFormat/>
    <w:rPr>
      <w:rFonts w:eastAsia="宋体"/>
      <w:sz w:val="24"/>
      <w:szCs w:val="24"/>
      <w:lang w:val="en-US" w:eastAsia="zh-CN" w:bidi="ar-SA"/>
    </w:rPr>
  </w:style>
  <w:style w:type="paragraph" w:styleId="1201" w:customStyle="1">
    <w:name w:val="Char Char Char1"/>
    <w:basedOn w:val="699"/>
    <w:uiPriority w:val="0"/>
    <w:qFormat/>
    <w:rPr>
      <w:szCs w:val="21"/>
    </w:rPr>
  </w:style>
  <w:style w:type="paragraph" w:styleId="1202" w:customStyle="1">
    <w:name w:val="样式 正文2 + 首行缩进:  0 厘米 段后: 1.5 行"/>
    <w:basedOn w:val="699"/>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03" w:customStyle="1">
    <w:name w:val="表中文字"/>
    <w:basedOn w:val="699"/>
    <w:uiPriority w:val="0"/>
    <w:qFormat/>
    <w:pPr>
      <w:widowControl/>
    </w:pPr>
    <w:rPr>
      <w:szCs w:val="20"/>
    </w:rPr>
  </w:style>
  <w:style w:type="character" w:styleId="1204" w:customStyle="1">
    <w:name w:val="z1"/>
    <w:uiPriority w:val="0"/>
    <w:qFormat/>
  </w:style>
  <w:style w:type="paragraph" w:styleId="1205" w:customStyle="1">
    <w:name w:val="a1"/>
    <w:basedOn w:val="699"/>
    <w:uiPriority w:val="0"/>
    <w:qFormat/>
    <w:pPr>
      <w:jc w:val="left"/>
      <w:spacing w:before="100" w:beforeAutospacing="1" w:after="100" w:afterAutospacing="1"/>
      <w:widowControl/>
    </w:pPr>
    <w:rPr>
      <w:rFonts w:ascii="宋体"/>
      <w:sz w:val="24"/>
    </w:rPr>
  </w:style>
  <w:style w:type="paragraph" w:styleId="1206" w:customStyle="1">
    <w:name w:val="a0"/>
    <w:basedOn w:val="699"/>
    <w:uiPriority w:val="0"/>
    <w:qFormat/>
    <w:pPr>
      <w:jc w:val="left"/>
      <w:spacing w:before="100" w:beforeAutospacing="1" w:after="100" w:afterAutospacing="1"/>
      <w:widowControl/>
    </w:pPr>
    <w:rPr>
      <w:rFonts w:ascii="宋体"/>
      <w:sz w:val="24"/>
    </w:rPr>
  </w:style>
  <w:style w:type="paragraph" w:styleId="1207" w:customStyle="1">
    <w:name w:val="tabletext"/>
    <w:basedOn w:val="699"/>
    <w:uiPriority w:val="0"/>
    <w:qFormat/>
    <w:pPr>
      <w:jc w:val="left"/>
      <w:spacing w:before="100" w:beforeAutospacing="1" w:after="100" w:afterAutospacing="1"/>
      <w:widowControl/>
    </w:pPr>
    <w:rPr>
      <w:rFonts w:ascii="宋体"/>
      <w:sz w:val="24"/>
    </w:rPr>
  </w:style>
  <w:style w:type="paragraph" w:styleId="1208" w:customStyle="1">
    <w:name w:val="我的样式"/>
    <w:basedOn w:val="699"/>
    <w:uiPriority w:val="0"/>
    <w:qFormat/>
    <w:pPr>
      <w:ind w:firstLine="420"/>
      <w:jc w:val="left"/>
      <w:spacing w:after="120"/>
      <w:widowControl/>
    </w:pPr>
    <w:rPr>
      <w:rFonts w:ascii="宋体"/>
      <w:color w:val="000000"/>
      <w:sz w:val="24"/>
      <w:szCs w:val="16"/>
    </w:rPr>
  </w:style>
  <w:style w:type="paragraph" w:styleId="1209" w:customStyle="1">
    <w:name w:val="Figure and Table Title"/>
    <w:basedOn w:val="699"/>
    <w:uiPriority w:val="0"/>
    <w:qFormat/>
    <w:pPr>
      <w:ind w:left="2160"/>
      <w:jc w:val="left"/>
      <w:widowControl/>
    </w:pPr>
    <w:rPr>
      <w:rFonts w:ascii="Helvetica-Light" w:hAnsi="Helvetica-Light"/>
      <w:b/>
      <w:bCs/>
      <w:sz w:val="20"/>
      <w:lang w:eastAsia="en-US"/>
    </w:rPr>
  </w:style>
  <w:style w:type="paragraph" w:styleId="1210" w:customStyle="1">
    <w:name w:val="Table Text/Title"/>
    <w:basedOn w:val="699"/>
    <w:uiPriority w:val="0"/>
    <w:qFormat/>
    <w:pPr>
      <w:jc w:val="left"/>
      <w:widowControl/>
    </w:pPr>
    <w:rPr>
      <w:rFonts w:ascii="宋体"/>
      <w:b/>
      <w:bCs/>
      <w:sz w:val="20"/>
      <w:szCs w:val="20"/>
      <w:lang w:eastAsia="en-US"/>
    </w:rPr>
  </w:style>
  <w:style w:type="paragraph" w:styleId="1211" w:customStyle="1">
    <w:name w:val="Sourcetext bullet"/>
    <w:basedOn w:val="69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12" w:customStyle="1">
    <w:name w:val="无标题正文 Char Char Char Char Char Char Char Char Char Char Char Char Char Char Char Char Char Char Char Char Char Char Char Char Char Char Char1 Char"/>
    <w:basedOn w:val="699"/>
    <w:uiPriority w:val="0"/>
    <w:qFormat/>
    <w:pPr>
      <w:jc w:val="center"/>
      <w:spacing w:after="160" w:line="240" w:lineRule="exact"/>
      <w:widowControl/>
    </w:pPr>
    <w:rPr>
      <w:rFonts w:ascii="Arial" w:hAnsi="Arial"/>
      <w:sz w:val="20"/>
      <w:szCs w:val="20"/>
      <w:lang w:eastAsia="en-US"/>
    </w:rPr>
  </w:style>
  <w:style w:type="paragraph" w:styleId="1213" w:customStyle="1">
    <w:name w:val="Char Char Char Char"/>
    <w:basedOn w:val="699"/>
    <w:uiPriority w:val="0"/>
    <w:qFormat/>
    <w:pPr>
      <w:ind w:left="560" w:firstLine="200"/>
      <w:jc w:val="left"/>
      <w:spacing w:after="120" w:line="360" w:lineRule="auto"/>
      <w:widowControl/>
    </w:pPr>
    <w:rPr>
      <w:rFonts w:ascii="Verdana" w:hAnsi="Verdana"/>
      <w:sz w:val="24"/>
    </w:rPr>
  </w:style>
  <w:style w:type="character" w:styleId="1214" w:customStyle="1">
    <w:name w:val="style91"/>
    <w:uiPriority w:val="0"/>
    <w:qFormat/>
    <w:rPr>
      <w:color w:val="2060c0"/>
      <w:sz w:val="24"/>
      <w:szCs w:val="24"/>
    </w:rPr>
  </w:style>
  <w:style w:type="paragraph" w:styleId="1215" w:customStyle="1">
    <w:name w:val="标准小四"/>
    <w:basedOn w:val="699"/>
    <w:uiPriority w:val="0"/>
    <w:qFormat/>
    <w:pPr>
      <w:ind w:firstLine="200"/>
      <w:spacing w:line="360" w:lineRule="auto"/>
    </w:pPr>
    <w:rPr>
      <w:rFonts w:ascii="Arial" w:hAnsi="Arial"/>
      <w:sz w:val="24"/>
      <w:szCs w:val="21"/>
    </w:rPr>
  </w:style>
  <w:style w:type="paragraph" w:styleId="1216" w:customStyle="1">
    <w:name w:val="样式 正文首行缩进 + 宋体 首行缩进:  0.74 厘米"/>
    <w:basedOn w:val="1027"/>
    <w:uiPriority w:val="0"/>
    <w:qFormat/>
    <w:pPr>
      <w:ind w:firstLine="210"/>
      <w:spacing w:before="120" w:after="0" w:line="380" w:lineRule="exact"/>
    </w:pPr>
    <w:rPr>
      <w:rFonts w:ascii="宋体" w:cs="宋体"/>
      <w:sz w:val="24"/>
      <w:szCs w:val="20"/>
    </w:rPr>
  </w:style>
  <w:style w:type="paragraph" w:styleId="1217" w:customStyle="1">
    <w:name w:val="默认段落字体 Para Char Char Char Char Char Char Char Char Char1"/>
    <w:basedOn w:val="699"/>
    <w:uiPriority w:val="0"/>
    <w:qFormat/>
    <w:rPr>
      <w:rFonts w:ascii="Tahoma" w:hAnsi="Tahoma"/>
      <w:sz w:val="24"/>
      <w:szCs w:val="20"/>
    </w:rPr>
  </w:style>
  <w:style w:type="paragraph" w:styleId="1218" w:customStyle="1">
    <w:name w:val="正文小四"/>
    <w:basedOn w:val="699"/>
    <w:uiPriority w:val="0"/>
    <w:qFormat/>
    <w:pPr>
      <w:spacing w:line="312" w:lineRule="auto"/>
    </w:pPr>
    <w:rPr>
      <w:sz w:val="24"/>
    </w:rPr>
  </w:style>
  <w:style w:type="paragraph" w:styleId="1219" w:customStyle="1">
    <w:name w:val="ul"/>
    <w:basedOn w:val="699"/>
    <w:uiPriority w:val="0"/>
    <w:qFormat/>
    <w:pPr>
      <w:numPr>
        <w:ilvl w:val="0"/>
        <w:numId w:val="1"/>
      </w:numPr>
      <w:ind w:left="567" w:hanging="85"/>
      <w:jc w:val="left"/>
      <w:spacing w:line="360" w:lineRule="auto"/>
      <w:widowControl/>
      <w:tabs>
        <w:tab w:val="left" w:pos="842" w:leader="none"/>
      </w:tabs>
    </w:pPr>
    <w:rPr>
      <w:sz w:val="24"/>
    </w:rPr>
  </w:style>
  <w:style w:type="paragraph" w:styleId="1220" w:customStyle="1">
    <w:name w:val="Bullet"/>
    <w:basedOn w:val="69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21" w:customStyle="1">
    <w:name w:val="正文（首行缩进）"/>
    <w:basedOn w:val="699"/>
    <w:uiPriority w:val="0"/>
    <w:qFormat/>
    <w:pPr>
      <w:ind w:firstLine="482"/>
      <w:spacing w:before="120" w:line="360" w:lineRule="auto"/>
      <w:widowControl/>
    </w:pPr>
    <w:rPr>
      <w:sz w:val="24"/>
      <w:szCs w:val="20"/>
    </w:rPr>
  </w:style>
  <w:style w:type="character" w:styleId="1222" w:customStyle="1">
    <w:name w:val="style161"/>
    <w:uiPriority w:val="0"/>
    <w:qFormat/>
    <w:rPr>
      <w:rFonts w:ascii="Verdana" w:hAnsi="Verdana" w:eastAsia="宋体"/>
      <w:b/>
      <w:color w:val="0a246a"/>
      <w:sz w:val="24"/>
      <w:szCs w:val="24"/>
      <w:lang w:val="en-US" w:eastAsia="zh-CN" w:bidi="ar-SA"/>
    </w:rPr>
  </w:style>
  <w:style w:type="paragraph" w:styleId="1223" w:customStyle="1">
    <w:name w:val="正文（首行缩进两字）"/>
    <w:basedOn w:val="699"/>
    <w:uiPriority w:val="0"/>
    <w:qFormat/>
    <w:pPr>
      <w:spacing w:line="312" w:lineRule="auto"/>
    </w:pPr>
    <w:rPr>
      <w:rFonts w:ascii="宋体" w:cs="宋体"/>
      <w:sz w:val="24"/>
    </w:rPr>
  </w:style>
  <w:style w:type="paragraph" w:styleId="1224" w:customStyle="1">
    <w:name w:val="正文文字缩进 3"/>
    <w:basedOn w:val="699"/>
    <w:uiPriority w:val="0"/>
    <w:qFormat/>
    <w:pPr>
      <w:ind w:left="420" w:firstLine="420"/>
      <w:spacing w:line="312" w:lineRule="auto"/>
    </w:pPr>
    <w:rPr>
      <w:rFonts w:ascii="黑体" w:hAnsi="黑体" w:cs="宋体"/>
      <w:bCs/>
      <w:color w:val="000000"/>
      <w:sz w:val="24"/>
    </w:rPr>
  </w:style>
  <w:style w:type="paragraph" w:styleId="1225" w:customStyle="1">
    <w:name w:val="技术方案3"/>
    <w:basedOn w:val="699"/>
    <w:uiPriority w:val="0"/>
    <w:qFormat/>
    <w:pPr>
      <w:spacing w:line="360" w:lineRule="auto"/>
    </w:pPr>
    <w:rPr>
      <w:rFonts w:ascii="宋体"/>
      <w:b/>
      <w:bCs/>
      <w:sz w:val="32"/>
    </w:rPr>
  </w:style>
  <w:style w:type="paragraph" w:styleId="1226" w:customStyle="1">
    <w:name w:val="技术方案2"/>
    <w:basedOn w:val="699"/>
    <w:uiPriority w:val="0"/>
    <w:qFormat/>
    <w:pPr>
      <w:spacing w:line="480" w:lineRule="auto"/>
    </w:pPr>
    <w:rPr>
      <w:rFonts w:ascii="宋体"/>
      <w:b/>
      <w:bCs/>
      <w:sz w:val="36"/>
    </w:rPr>
  </w:style>
  <w:style w:type="paragraph" w:styleId="1227" w:customStyle="1">
    <w:name w:val="技术方案正文"/>
    <w:basedOn w:val="699"/>
    <w:uiPriority w:val="0"/>
    <w:qFormat/>
    <w:pPr>
      <w:ind w:firstLine="480"/>
      <w:spacing w:line="360" w:lineRule="auto"/>
    </w:pPr>
    <w:rPr>
      <w:rFonts w:ascii="宋体"/>
      <w:sz w:val="24"/>
    </w:rPr>
  </w:style>
  <w:style w:type="paragraph" w:styleId="12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9" w:customStyle="1">
    <w:name w:val="Normal Paragraph"/>
    <w:basedOn w:val="699"/>
    <w:uiPriority w:val="0"/>
    <w:qFormat/>
    <w:pPr>
      <w:ind w:firstLine="425"/>
      <w:spacing w:before="120" w:line="360" w:lineRule="auto"/>
      <w:widowControl/>
    </w:pPr>
    <w:rPr>
      <w:sz w:val="24"/>
      <w:szCs w:val="20"/>
    </w:rPr>
  </w:style>
  <w:style w:type="paragraph" w:styleId="1230" w:customStyle="1">
    <w:name w:val="Normal Paragraph Char"/>
    <w:basedOn w:val="699"/>
    <w:uiPriority w:val="0"/>
    <w:qFormat/>
    <w:pPr>
      <w:ind w:firstLine="425"/>
      <w:spacing w:before="120" w:line="360" w:lineRule="auto"/>
      <w:widowControl/>
    </w:pPr>
    <w:rPr>
      <w:sz w:val="24"/>
    </w:rPr>
  </w:style>
  <w:style w:type="paragraph" w:styleId="1231" w:customStyle="1">
    <w:name w:val="文档正文"/>
    <w:basedOn w:val="699"/>
    <w:uiPriority w:val="0"/>
    <w:qFormat/>
    <w:rPr>
      <w:rFonts w:ascii="宋体"/>
      <w:szCs w:val="20"/>
    </w:rPr>
  </w:style>
  <w:style w:type="paragraph" w:styleId="1232" w:customStyle="1">
    <w:name w:val="默认段落字体 Para Char Char Char Char Char"/>
    <w:basedOn w:val="699"/>
    <w:uiPriority w:val="0"/>
    <w:qFormat/>
    <w:pPr>
      <w:ind w:firstLine="200"/>
      <w:jc w:val="left"/>
      <w:spacing w:before="100" w:beforeAutospacing="1" w:after="100" w:afterAutospacing="1" w:line="360" w:lineRule="auto"/>
    </w:pPr>
    <w:rPr>
      <w:rFonts w:ascii="Arial" w:hAnsi="Arial"/>
      <w:sz w:val="24"/>
      <w:lang w:eastAsia="en-US"/>
    </w:rPr>
  </w:style>
  <w:style w:type="paragraph" w:styleId="1233" w:customStyle="1">
    <w:name w:val="标题2"/>
    <w:basedOn w:val="699"/>
    <w:uiPriority w:val="0"/>
    <w:qFormat/>
    <w:pPr>
      <w:tabs>
        <w:tab w:val="left" w:pos="0" w:leader="none"/>
      </w:tabs>
    </w:pPr>
    <w:rPr>
      <w:rFonts w:ascii="黑体" w:eastAsia="黑体"/>
      <w:sz w:val="24"/>
    </w:rPr>
  </w:style>
  <w:style w:type="paragraph" w:styleId="1234" w:customStyle="1">
    <w:name w:val="Char Char Char Char Char Char Char Char Char Char Char Char Char1"/>
    <w:basedOn w:val="699"/>
    <w:uiPriority w:val="0"/>
    <w:qFormat/>
    <w:pPr>
      <w:jc w:val="left"/>
      <w:spacing w:after="160" w:line="240" w:lineRule="exact"/>
      <w:widowControl/>
    </w:pPr>
    <w:rPr>
      <w:rFonts w:ascii="Arial" w:hAnsi="Arial" w:eastAsia="Times New Roman" w:cs="Verdana"/>
      <w:b/>
      <w:sz w:val="24"/>
      <w:szCs w:val="32"/>
      <w:lang w:eastAsia="en-US"/>
    </w:rPr>
  </w:style>
  <w:style w:type="paragraph" w:styleId="1235" w:customStyle="1">
    <w:name w:val="样式2"/>
    <w:basedOn w:val="802"/>
    <w:uiPriority w:val="0"/>
    <w:qFormat/>
    <w:pPr>
      <w:spacing w:line="415" w:lineRule="auto"/>
    </w:pPr>
    <w:rPr>
      <w:rFonts w:ascii="Calibri" w:hAnsi="Calibri"/>
      <w:bCs/>
      <w:color w:val="000000"/>
      <w:sz w:val="28"/>
      <w:szCs w:val="28"/>
    </w:rPr>
  </w:style>
  <w:style w:type="paragraph" w:styleId="1236" w:customStyle="1">
    <w:name w:val="样式3"/>
    <w:basedOn w:val="802"/>
    <w:uiPriority w:val="0"/>
    <w:qFormat/>
    <w:pPr>
      <w:spacing w:line="415" w:lineRule="auto"/>
    </w:pPr>
    <w:rPr>
      <w:rFonts w:ascii="Calibri" w:hAnsi="Calibri"/>
      <w:bCs/>
      <w:color w:val="000000"/>
      <w:sz w:val="28"/>
      <w:szCs w:val="28"/>
    </w:rPr>
  </w:style>
  <w:style w:type="paragraph" w:styleId="1237" w:customStyle="1">
    <w:name w:val="样式4"/>
    <w:basedOn w:val="802"/>
    <w:uiPriority w:val="0"/>
    <w:qFormat/>
    <w:pPr>
      <w:spacing w:line="415" w:lineRule="auto"/>
    </w:pPr>
    <w:rPr>
      <w:rFonts w:ascii="Calibri" w:hAnsi="Calibri"/>
      <w:bCs/>
      <w:color w:val="000000"/>
      <w:sz w:val="28"/>
      <w:szCs w:val="28"/>
    </w:rPr>
  </w:style>
  <w:style w:type="paragraph" w:styleId="1238" w:customStyle="1">
    <w:name w:val="样式5"/>
    <w:basedOn w:val="802"/>
    <w:uiPriority w:val="0"/>
    <w:qFormat/>
    <w:pPr>
      <w:spacing w:line="415" w:lineRule="auto"/>
    </w:pPr>
    <w:rPr>
      <w:rFonts w:ascii="Calibri" w:hAnsi="Calibri"/>
      <w:bCs/>
      <w:color w:val="000000"/>
      <w:sz w:val="28"/>
      <w:szCs w:val="28"/>
    </w:rPr>
  </w:style>
  <w:style w:type="paragraph" w:styleId="1239" w:customStyle="1">
    <w:name w:val="样式6"/>
    <w:basedOn w:val="117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40" w:customStyle="1">
    <w:name w:val="大汉方案正文 Char"/>
    <w:basedOn w:val="699"/>
    <w:uiPriority w:val="0"/>
    <w:qFormat/>
    <w:pPr>
      <w:ind w:firstLine="200"/>
      <w:spacing w:line="360" w:lineRule="auto"/>
    </w:pPr>
    <w:rPr>
      <w:rFonts w:ascii="Arial" w:hAnsi="Arial"/>
      <w:sz w:val="24"/>
    </w:rPr>
  </w:style>
  <w:style w:type="character" w:styleId="1241" w:customStyle="1">
    <w:name w:val="标题 2 Char Char Char"/>
    <w:uiPriority w:val="0"/>
    <w:qFormat/>
    <w:rPr>
      <w:rFonts w:ascii="Arial" w:hAnsi="Arial" w:eastAsia="宋体" w:cs="Arial"/>
      <w:b/>
      <w:bCs/>
      <w:i/>
      <w:iCs/>
      <w:sz w:val="28"/>
      <w:szCs w:val="28"/>
      <w:lang w:val="en-US" w:eastAsia="zh-CN" w:bidi="ar-SA"/>
    </w:rPr>
  </w:style>
  <w:style w:type="character" w:styleId="1242" w:customStyle="1">
    <w:name w:val="question-title"/>
    <w:uiPriority w:val="0"/>
    <w:qFormat/>
  </w:style>
  <w:style w:type="paragraph" w:styleId="1243" w:customStyle="1">
    <w:name w:val="说明书2级标题"/>
    <w:basedOn w:val="699"/>
    <w:next w:val="1244"/>
    <w:uiPriority w:val="0"/>
    <w:qFormat/>
    <w:pPr>
      <w:numPr>
        <w:ilvl w:val="2"/>
        <w:numId w:val="2"/>
      </w:numPr>
      <w:spacing w:before="100"/>
    </w:pPr>
    <w:rPr>
      <w:rFonts w:eastAsia="黑体"/>
      <w:sz w:val="28"/>
      <w:szCs w:val="28"/>
    </w:rPr>
  </w:style>
  <w:style w:type="paragraph" w:styleId="1244" w:customStyle="1">
    <w:name w:val="说明书3级标题"/>
    <w:basedOn w:val="699"/>
    <w:next w:val="699"/>
    <w:uiPriority w:val="0"/>
    <w:qFormat/>
    <w:pPr>
      <w:numPr>
        <w:ilvl w:val="2"/>
        <w:numId w:val="3"/>
      </w:numPr>
      <w:spacing w:line="360" w:lineRule="auto"/>
    </w:pPr>
    <w:rPr>
      <w:rFonts w:eastAsia="黑体"/>
      <w:sz w:val="24"/>
    </w:rPr>
  </w:style>
  <w:style w:type="character" w:styleId="1245" w:customStyle="1">
    <w:name w:val="style15"/>
    <w:uiPriority w:val="0"/>
    <w:qFormat/>
  </w:style>
  <w:style w:type="paragraph" w:styleId="1246" w:customStyle="1">
    <w:name w:val="列出段落[858D7CFB-ED40-4347-BF05-701D383B685F][858D7CFB-ED40-4347-BF05-701D383B685F]"/>
    <w:basedOn w:val="699"/>
    <w:uiPriority w:val="0"/>
    <w:qFormat/>
    <w:pPr>
      <w:ind w:firstLine="200"/>
    </w:pPr>
  </w:style>
  <w:style w:type="paragraph" w:styleId="1247" w:customStyle="1">
    <w:name w:val="默认段落字体 Para Char Char Char Char Char Char Char Char Char1 Char Char Char Char Char Char Char Char"/>
    <w:basedOn w:val="990"/>
    <w:uiPriority w:val="0"/>
    <w:qFormat/>
  </w:style>
  <w:style w:type="paragraph" w:styleId="1248" w:customStyle="1">
    <w:name w:val="style42"/>
    <w:basedOn w:val="699"/>
    <w:uiPriority w:val="0"/>
    <w:qFormat/>
    <w:pPr>
      <w:jc w:val="left"/>
      <w:spacing w:before="100" w:beforeAutospacing="1" w:after="100" w:afterAutospacing="1"/>
      <w:widowControl/>
    </w:pPr>
    <w:rPr>
      <w:rFonts w:ascii="宋体" w:cs="宋体"/>
      <w:color w:val="000000"/>
      <w:sz w:val="15"/>
      <w:szCs w:val="15"/>
    </w:rPr>
  </w:style>
  <w:style w:type="paragraph" w:styleId="1249" w:customStyle="1">
    <w:name w:val="Char Char1 Char Char Char Char Char Char Char Char"/>
    <w:basedOn w:val="699"/>
    <w:uiPriority w:val="0"/>
    <w:qFormat/>
    <w:pPr>
      <w:jc w:val="left"/>
      <w:spacing w:after="160" w:line="240" w:lineRule="exact"/>
      <w:widowControl/>
    </w:pPr>
  </w:style>
  <w:style w:type="paragraph" w:styleId="1250" w:customStyle="1">
    <w:name w:val="技术方案正文样式"/>
    <w:basedOn w:val="699"/>
    <w:uiPriority w:val="0"/>
    <w:qFormat/>
    <w:pPr>
      <w:ind w:firstLine="200"/>
      <w:spacing w:line="400" w:lineRule="exact"/>
    </w:pPr>
    <w:rPr>
      <w:rFonts w:ascii="宋体" w:cs="宋体"/>
      <w:sz w:val="24"/>
      <w:szCs w:val="21"/>
    </w:rPr>
  </w:style>
  <w:style w:type="paragraph" w:styleId="1251" w:customStyle="1">
    <w:name w:val="修订1"/>
    <w:uiPriority w:val="0"/>
    <w:qFormat/>
    <w:rPr>
      <w:rFonts w:hint="default" w:ascii="Times New Roman" w:hAnsi="Times New Roman" w:eastAsia="宋体" w:cs="Times New Roman"/>
      <w:sz w:val="21"/>
      <w:szCs w:val="24"/>
      <w:lang w:val="en-US" w:eastAsia="zh-CN" w:bidi="ar-SA"/>
    </w:rPr>
  </w:style>
  <w:style w:type="paragraph" w:styleId="1252" w:customStyle="1">
    <w:name w:val="D&amp;L"/>
    <w:basedOn w:val="1012"/>
    <w:uiPriority w:val="0"/>
    <w:qFormat/>
    <w:pPr>
      <w:spacing w:line="240" w:lineRule="atLeast"/>
      <w:pBdr>
        <w:bottom w:val="single" w:color="000000" w:sz="18" w:space="1"/>
      </w:pBdr>
    </w:pPr>
    <w:rPr>
      <w:sz w:val="24"/>
      <w:szCs w:val="20"/>
    </w:rPr>
  </w:style>
  <w:style w:type="paragraph" w:styleId="1253" w:customStyle="1">
    <w:name w:val="样式 标题 2 + Times New Roman 四号 非加粗 段前: 5 磅 段后: 0 磅 行距: 固定值 20..."/>
    <w:basedOn w:val="800"/>
    <w:uiPriority w:val="0"/>
    <w:qFormat/>
    <w:pPr>
      <w:spacing w:before="100" w:after="0" w:line="400" w:lineRule="exact"/>
    </w:pPr>
    <w:rPr>
      <w:rFonts w:ascii="Times New Roman" w:hAnsi="Times New Roman" w:cs="宋体"/>
      <w:b w:val="0"/>
      <w:sz w:val="28"/>
    </w:rPr>
  </w:style>
  <w:style w:type="paragraph" w:styleId="1254" w:customStyle="1">
    <w:name w:val="Char Char Char Char Char Char Char1 Char"/>
    <w:basedOn w:val="699"/>
    <w:uiPriority w:val="0"/>
    <w:qFormat/>
    <w:rPr>
      <w:rFonts w:ascii="Tahoma" w:hAnsi="Tahoma"/>
      <w:sz w:val="24"/>
      <w:szCs w:val="20"/>
    </w:rPr>
  </w:style>
  <w:style w:type="paragraph" w:styleId="1255" w:customStyle="1">
    <w:name w:val="TOC 标题2"/>
    <w:basedOn w:val="798"/>
    <w:next w:val="699"/>
    <w:uiPriority w:val="0"/>
    <w:qFormat/>
    <w:pPr>
      <w:spacing w:before="480" w:after="0" w:line="276" w:lineRule="auto"/>
      <w:widowControl/>
      <w:outlineLvl w:val="9"/>
    </w:pPr>
    <w:rPr>
      <w:rFonts w:ascii="Cambria" w:hAnsi="Cambria"/>
      <w:color w:val="365f91"/>
      <w:sz w:val="28"/>
    </w:rPr>
  </w:style>
  <w:style w:type="paragraph" w:styleId="1256" w:customStyle="1">
    <w:name w:val="无间隔11"/>
    <w:link w:val="1257"/>
    <w:uiPriority w:val="0"/>
    <w:qFormat/>
    <w:rPr>
      <w:rFonts w:hint="default" w:ascii="Calibri" w:hAnsi="Calibri" w:eastAsia="宋体" w:cs="Times New Roman"/>
      <w:sz w:val="22"/>
      <w:lang w:val="en-US" w:eastAsia="zh-CN" w:bidi="ar-SA"/>
    </w:rPr>
  </w:style>
  <w:style w:type="character" w:styleId="1257" w:customStyle="1">
    <w:name w:val="无间隔 字符"/>
    <w:link w:val="1256"/>
    <w:uiPriority w:val="0"/>
    <w:qFormat/>
    <w:rPr>
      <w:rFonts w:ascii="Calibri" w:hAnsi="Calibri"/>
      <w:sz w:val="22"/>
      <w:lang w:bidi="ar-SA"/>
    </w:r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3"/>
    <w:next w:val="1302"/>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首行缩进 2_1"/>
    <w:basedOn w:val="1303"/>
    <w:next w:val="1305"/>
    <w:uiPriority w:val="0"/>
    <w:qFormat/>
    <w:pPr>
      <w:ind w:left="200" w:firstLine="200"/>
      <w:spacing w:after="120"/>
    </w:pPr>
    <w:rPr>
      <w:rFonts w:ascii="Times New Roman" w:hAnsi="Times New Roman"/>
      <w:sz w:val="24"/>
      <w:szCs w:val="24"/>
    </w:rPr>
  </w:style>
  <w:style w:type="paragraph" w:styleId="1303" w:customStyle="1">
    <w:name w:val="正文文本缩进_1"/>
    <w:basedOn w:val="1304"/>
    <w:next w:val="1302"/>
    <w:uiPriority w:val="0"/>
    <w:qFormat/>
    <w:pPr>
      <w:ind w:firstLine="225"/>
    </w:pPr>
    <w:rPr>
      <w:rFonts w:ascii="仿宋_GB2312" w:eastAsia="仿宋_GB2312"/>
      <w:sz w:val="32"/>
    </w:rPr>
  </w:style>
  <w:style w:type="paragraph" w:styleId="1304" w:customStyle="1">
    <w:name w:val="正文_18"/>
    <w:next w:val="1303"/>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xl53_0"/>
    <w:next w:val="130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0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正文首行缩进 2_0"/>
    <w:basedOn w:val="1308"/>
    <w:uiPriority w:val="0"/>
    <w:qFormat/>
    <w:pPr>
      <w:ind w:left="200" w:firstLine="200"/>
      <w:spacing w:after="120"/>
    </w:pPr>
    <w:rPr>
      <w:rFonts w:ascii="Times New Roman" w:hAnsi="Times New Roman"/>
      <w:sz w:val="24"/>
      <w:szCs w:val="24"/>
    </w:rPr>
  </w:style>
  <w:style w:type="paragraph" w:styleId="1308" w:customStyle="1">
    <w:name w:val="正文文本缩进_0"/>
    <w:basedOn w:val="1306"/>
    <w:uiPriority w:val="0"/>
    <w:qFormat/>
    <w:pPr>
      <w:ind w:firstLine="225"/>
    </w:pPr>
    <w:rPr>
      <w:rFonts w:ascii="仿宋_GB2312" w:eastAsia="仿宋_GB2312"/>
      <w:sz w:val="32"/>
    </w:rPr>
  </w:style>
  <w:style w:type="paragraph" w:styleId="1309" w:customStyle="1">
    <w:name w:val="正文_2"/>
    <w:next w:val="1310"/>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文本块_0"/>
    <w:basedOn w:val="1309"/>
    <w:uiPriority w:val="0"/>
    <w:qFormat/>
    <w:pPr>
      <w:ind w:left="1548" w:right="12" w:hanging="2405"/>
      <w:spacing w:line="360" w:lineRule="exact"/>
    </w:pPr>
    <w:rPr>
      <w:rFonts w:ascii="宋体"/>
      <w:bCs/>
      <w:sz w:val="28"/>
    </w:rPr>
  </w:style>
  <w:style w:type="paragraph" w:styleId="1311" w:customStyle="1">
    <w:name w:val="标题 12"/>
    <w:basedOn w:val="789"/>
    <w:next w:val="789"/>
    <w:uiPriority w:val="0"/>
    <w:qFormat/>
    <w:pPr>
      <w:keepLines/>
      <w:keepNext/>
      <w:spacing w:before="340" w:after="330" w:line="576" w:lineRule="auto"/>
      <w:outlineLvl w:val="0"/>
    </w:pPr>
    <w:rPr>
      <w:b/>
      <w:sz w:val="44"/>
      <w:szCs w:val="20"/>
    </w:rPr>
  </w:style>
  <w:style w:type="paragraph" w:styleId="1312" w:customStyle="1">
    <w:name w:val="段_0"/>
    <w:next w:val="1313"/>
    <w:uiPriority w:val="0"/>
    <w:qFormat/>
    <w:pPr>
      <w:ind w:firstLine="200"/>
      <w:jc w:val="both"/>
    </w:pPr>
    <w:rPr>
      <w:rFonts w:hint="default" w:ascii="宋体" w:hAnsi="Times New Roman" w:eastAsia="宋体" w:cs="Times New Roman"/>
      <w:sz w:val="21"/>
      <w:lang w:val="en-US" w:eastAsia="zh-CN" w:bidi="ar-SA"/>
    </w:rPr>
  </w:style>
  <w:style w:type="paragraph" w:styleId="1313" w:customStyle="1">
    <w:name w:val="Normal_19_1"/>
    <w:next w:val="1312"/>
    <w:uiPriority w:val="0"/>
    <w:qFormat/>
    <w:rPr>
      <w:rFonts w:hint="default" w:ascii="黑体" w:hAnsi="黑体" w:eastAsia="黑体" w:cs="Times New Roman"/>
      <w:b/>
      <w:sz w:val="32"/>
      <w:szCs w:val="24"/>
      <w:lang w:val="en-US" w:eastAsia="zh-CN" w:bidi="ar-SA"/>
    </w:rPr>
  </w:style>
  <w:style w:type="paragraph" w:styleId="1314" w:customStyle="1">
    <w:name w:val="Normal_0_1"/>
    <w:uiPriority w:val="0"/>
    <w:qFormat/>
    <w:rPr>
      <w:rFonts w:hint="default" w:ascii="黑体" w:hAnsi="黑体" w:eastAsia="黑体" w:cs="Times New Roman"/>
      <w:b/>
      <w:sz w:val="32"/>
      <w:szCs w:val="24"/>
      <w:lang w:val="en-US" w:eastAsia="zh-CN" w:bidi="ar-SA"/>
    </w:rPr>
  </w:style>
  <w:style w:type="paragraph" w:styleId="131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2_0"/>
    <w:uiPriority w:val="0"/>
    <w:qFormat/>
    <w:rPr>
      <w:rFonts w:hint="default" w:ascii="黑体" w:hAnsi="黑体" w:eastAsia="黑体" w:cs="Times New Roman"/>
      <w:b/>
      <w:sz w:val="32"/>
      <w:szCs w:val="24"/>
      <w:lang w:val="en-US" w:eastAsia="zh-CN" w:bidi="ar-SA"/>
    </w:rPr>
  </w:style>
  <w:style w:type="paragraph" w:styleId="131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Normal_3_0"/>
    <w:uiPriority w:val="0"/>
    <w:qFormat/>
    <w:rPr>
      <w:rFonts w:hint="default" w:ascii="黑体" w:hAnsi="黑体" w:eastAsia="黑体" w:cs="Times New Roman"/>
      <w:b/>
      <w:sz w:val="32"/>
      <w:szCs w:val="24"/>
      <w:lang w:val="en-US" w:eastAsia="zh-CN" w:bidi="ar-SA"/>
    </w:rPr>
  </w:style>
  <w:style w:type="paragraph" w:styleId="13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5_0"/>
    <w:uiPriority w:val="0"/>
    <w:qFormat/>
    <w:rPr>
      <w:rFonts w:hint="default" w:ascii="黑体" w:hAnsi="黑体" w:eastAsia="黑体" w:cs="Times New Roman"/>
      <w:b/>
      <w:sz w:val="32"/>
      <w:szCs w:val="24"/>
      <w:lang w:val="en-US" w:eastAsia="zh-CN" w:bidi="ar-SA"/>
    </w:rPr>
  </w:style>
  <w:style w:type="paragraph" w:styleId="132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Normal_6_0"/>
    <w:uiPriority w:val="0"/>
    <w:qFormat/>
    <w:rPr>
      <w:rFonts w:hint="default" w:ascii="黑体" w:hAnsi="黑体" w:eastAsia="黑体" w:cs="Times New Roman"/>
      <w:b/>
      <w:sz w:val="32"/>
      <w:szCs w:val="24"/>
      <w:lang w:val="en-US" w:eastAsia="zh-CN" w:bidi="ar-SA"/>
    </w:rPr>
  </w:style>
  <w:style w:type="paragraph" w:styleId="132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Normal_8_0"/>
    <w:uiPriority w:val="0"/>
    <w:qFormat/>
    <w:rPr>
      <w:rFonts w:hint="default" w:ascii="黑体" w:hAnsi="黑体" w:eastAsia="黑体" w:cs="Times New Roman"/>
      <w:b/>
      <w:sz w:val="32"/>
      <w:szCs w:val="24"/>
      <w:lang w:val="en-US" w:eastAsia="zh-CN" w:bidi="ar-SA"/>
    </w:rPr>
  </w:style>
  <w:style w:type="paragraph" w:styleId="132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11_0"/>
    <w:uiPriority w:val="0"/>
    <w:qFormat/>
    <w:rPr>
      <w:rFonts w:hint="default" w:ascii="黑体" w:hAnsi="黑体" w:eastAsia="黑体" w:cs="Times New Roman"/>
      <w:b/>
      <w:sz w:val="32"/>
      <w:szCs w:val="24"/>
      <w:lang w:val="en-US" w:eastAsia="zh-CN" w:bidi="ar-SA"/>
    </w:rPr>
  </w:style>
  <w:style w:type="paragraph" w:styleId="132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2_0"/>
    <w:next w:val="699"/>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12_0"/>
    <w:uiPriority w:val="0"/>
    <w:qFormat/>
    <w:rPr>
      <w:rFonts w:hint="default" w:ascii="黑体" w:hAnsi="黑体" w:eastAsia="黑体" w:cs="Times New Roman"/>
      <w:b/>
      <w:sz w:val="32"/>
      <w:szCs w:val="24"/>
      <w:lang w:val="en-US" w:eastAsia="zh-CN" w:bidi="ar-SA"/>
    </w:rPr>
  </w:style>
  <w:style w:type="paragraph" w:styleId="133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5" w:customStyle="1">
    <w:name w:val="列出段落_2"/>
    <w:basedOn w:val="1333"/>
    <w:uiPriority w:val="34"/>
    <w:qFormat/>
    <w:pPr>
      <w:ind w:firstLine="420"/>
    </w:pPr>
  </w:style>
  <w:style w:type="paragraph" w:styleId="1336" w:customStyle="1">
    <w:name w:val="Normal_14_0"/>
    <w:uiPriority w:val="0"/>
    <w:qFormat/>
    <w:rPr>
      <w:rFonts w:hint="default" w:ascii="黑体" w:hAnsi="黑体" w:eastAsia="黑体" w:cs="Times New Roman"/>
      <w:b/>
      <w:sz w:val="32"/>
      <w:szCs w:val="24"/>
      <w:lang w:val="en-US" w:eastAsia="zh-CN" w:bidi="ar-SA"/>
    </w:rPr>
  </w:style>
  <w:style w:type="paragraph" w:styleId="133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正文缩进_0_0"/>
    <w:basedOn w:val="1337"/>
    <w:link w:val="1339"/>
    <w:uiPriority w:val="0"/>
    <w:unhideWhenUsed/>
    <w:qFormat/>
    <w:pPr>
      <w:ind w:firstLine="420"/>
    </w:pPr>
    <w:rPr>
      <w:rFonts w:ascii="Calibri" w:hAnsi="Calibri"/>
      <w:szCs w:val="22"/>
    </w:rPr>
  </w:style>
  <w:style w:type="character" w:styleId="1339" w:customStyle="1">
    <w:name w:val="正文缩进 Char1_0_0"/>
    <w:link w:val="1338"/>
    <w:uiPriority w:val="0"/>
    <w:qFormat/>
    <w:rPr>
      <w:sz w:val="21"/>
      <w:szCs w:val="22"/>
    </w:rPr>
  </w:style>
  <w:style w:type="paragraph" w:styleId="1340" w:customStyle="1">
    <w:name w:val="纯文本_0_0"/>
    <w:basedOn w:val="1341"/>
    <w:link w:val="1342"/>
    <w:uiPriority w:val="0"/>
    <w:unhideWhenUsed/>
    <w:qFormat/>
    <w:rPr>
      <w:rFonts w:ascii="宋体" w:hAnsi="Courier New"/>
      <w:szCs w:val="21"/>
    </w:rPr>
  </w:style>
  <w:style w:type="paragraph" w:styleId="13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2" w:customStyle="1">
    <w:name w:val="纯文本 Char_0_0"/>
    <w:link w:val="1340"/>
    <w:uiPriority w:val="0"/>
    <w:qFormat/>
    <w:rPr>
      <w:rFonts w:ascii="宋体" w:hAnsi="Courier New"/>
      <w:sz w:val="21"/>
      <w:szCs w:val="21"/>
    </w:rPr>
  </w:style>
  <w:style w:type="paragraph" w:styleId="1343" w:customStyle="1">
    <w:name w:val="Normal_15_0"/>
    <w:uiPriority w:val="0"/>
    <w:qFormat/>
    <w:rPr>
      <w:rFonts w:hint="default" w:ascii="黑体" w:hAnsi="黑体" w:eastAsia="黑体" w:cs="Times New Roman"/>
      <w:b/>
      <w:sz w:val="32"/>
      <w:szCs w:val="24"/>
      <w:lang w:val="en-US" w:eastAsia="zh-CN" w:bidi="ar-SA"/>
    </w:rPr>
  </w:style>
  <w:style w:type="paragraph" w:styleId="134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6_0"/>
    <w:uiPriority w:val="0"/>
    <w:qFormat/>
    <w:rPr>
      <w:rFonts w:hint="default" w:ascii="黑体" w:hAnsi="黑体" w:eastAsia="黑体" w:cs="Times New Roman"/>
      <w:b/>
      <w:sz w:val="32"/>
      <w:szCs w:val="24"/>
      <w:lang w:val="en-US" w:eastAsia="zh-CN" w:bidi="ar-SA"/>
    </w:rPr>
  </w:style>
  <w:style w:type="paragraph" w:styleId="134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17_0"/>
    <w:uiPriority w:val="0"/>
    <w:qFormat/>
    <w:rPr>
      <w:rFonts w:hint="default" w:ascii="黑体" w:hAnsi="黑体" w:eastAsia="黑体" w:cs="Times New Roman"/>
      <w:b/>
      <w:sz w:val="32"/>
      <w:szCs w:val="24"/>
      <w:lang w:val="en-US" w:eastAsia="zh-CN" w:bidi="ar-SA"/>
    </w:rPr>
  </w:style>
  <w:style w:type="paragraph" w:styleId="13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8_0"/>
    <w:uiPriority w:val="0"/>
    <w:qFormat/>
    <w:rPr>
      <w:rFonts w:hint="default" w:ascii="黑体" w:hAnsi="黑体" w:eastAsia="黑体" w:cs="Times New Roman"/>
      <w:b/>
      <w:sz w:val="32"/>
      <w:szCs w:val="24"/>
      <w:lang w:val="en-US" w:eastAsia="zh-CN" w:bidi="ar-SA"/>
    </w:rPr>
  </w:style>
  <w:style w:type="paragraph" w:styleId="135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9_0"/>
    <w:basedOn w:val="788"/>
    <w:next w:val="1353"/>
    <w:uiPriority w:val="0"/>
    <w:qFormat/>
    <w:rPr>
      <w:rFonts w:ascii="黑体" w:hAnsi="黑体" w:eastAsia="黑体"/>
      <w:b/>
      <w:sz w:val="32"/>
    </w:rPr>
  </w:style>
  <w:style w:type="paragraph" w:styleId="1353" w:customStyle="1">
    <w:name w:val="Body Text First Indent_1_0"/>
    <w:basedOn w:val="1352"/>
    <w:uiPriority w:val="0"/>
    <w:qFormat/>
    <w:pPr>
      <w:ind w:firstLine="100"/>
      <w:spacing w:after="120"/>
    </w:pPr>
  </w:style>
  <w:style w:type="paragraph" w:styleId="1354" w:customStyle="1">
    <w:name w:val="Body Text_0"/>
    <w:basedOn w:val="1352"/>
    <w:uiPriority w:val="99"/>
    <w:unhideWhenUsed/>
    <w:qFormat/>
    <w:pPr>
      <w:spacing w:after="120"/>
    </w:pPr>
    <w:rPr>
      <w:rFonts w:ascii="Calibri" w:hAnsi="Calibri"/>
      <w:sz w:val="20"/>
    </w:rPr>
  </w:style>
  <w:style w:type="paragraph" w:styleId="135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Normal_14_0_0"/>
    <w:uiPriority w:val="0"/>
    <w:qFormat/>
    <w:rPr>
      <w:rFonts w:hint="default" w:ascii="黑体" w:hAnsi="黑体" w:eastAsia="黑体" w:cs="Times New Roman"/>
      <w:b/>
      <w:sz w:val="32"/>
      <w:szCs w:val="24"/>
      <w:lang w:val="en-US" w:eastAsia="zh-CN" w:bidi="ar-SA"/>
    </w:rPr>
  </w:style>
  <w:style w:type="paragraph" w:styleId="135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20"/>
    <w:next w:val="1360"/>
    <w:uiPriority w:val="0"/>
    <w:qFormat/>
    <w:rPr>
      <w:rFonts w:hint="default" w:ascii="黑体" w:hAnsi="黑体" w:eastAsia="黑体" w:cs="Times New Roman"/>
      <w:b/>
      <w:sz w:val="32"/>
      <w:szCs w:val="24"/>
      <w:lang w:val="en-US" w:eastAsia="zh-CN" w:bidi="ar-SA"/>
    </w:rPr>
  </w:style>
  <w:style w:type="paragraph" w:styleId="1360" w:customStyle="1">
    <w:name w:val="正文文本首行缩进 22"/>
    <w:basedOn w:val="1361"/>
    <w:uiPriority w:val="0"/>
    <w:qFormat/>
    <w:pPr>
      <w:ind w:left="200" w:firstLine="200"/>
      <w:spacing w:after="120"/>
    </w:pPr>
    <w:rPr>
      <w:rFonts w:ascii="Times New Roman" w:hAnsi="Times New Roman"/>
      <w:sz w:val="24"/>
    </w:rPr>
  </w:style>
  <w:style w:type="paragraph" w:styleId="1361" w:customStyle="1">
    <w:name w:val="正文文本缩进2"/>
    <w:basedOn w:val="1359"/>
    <w:uiPriority w:val="0"/>
    <w:qFormat/>
    <w:pPr>
      <w:ind w:firstLine="225"/>
    </w:pPr>
    <w:rPr>
      <w:rFonts w:ascii="仿宋_GB2312" w:eastAsia="仿宋_GB2312"/>
    </w:rPr>
  </w:style>
  <w:style w:type="paragraph" w:styleId="136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Normal_0_2"/>
    <w:uiPriority w:val="0"/>
    <w:qFormat/>
    <w:rPr>
      <w:rFonts w:hint="default" w:ascii="黑体" w:hAnsi="黑体" w:eastAsia="黑体" w:cs="Times New Roman"/>
      <w:b/>
      <w:sz w:val="32"/>
      <w:szCs w:val="24"/>
      <w:lang w:val="en-US" w:eastAsia="zh-CN" w:bidi="ar-SA"/>
    </w:rPr>
  </w:style>
  <w:style w:type="paragraph" w:styleId="136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0_3"/>
    <w:uiPriority w:val="0"/>
    <w:qFormat/>
    <w:rPr>
      <w:rFonts w:hint="default" w:ascii="黑体" w:hAnsi="黑体" w:eastAsia="黑体" w:cs="Times New Roman"/>
      <w:b/>
      <w:sz w:val="32"/>
      <w:szCs w:val="24"/>
      <w:lang w:val="en-US" w:eastAsia="zh-CN" w:bidi="ar-SA"/>
    </w:rPr>
  </w:style>
  <w:style w:type="paragraph" w:styleId="136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正文缩进1"/>
    <w:basedOn w:val="699"/>
    <w:uiPriority w:val="99"/>
    <w:qFormat/>
    <w:pPr>
      <w:ind w:firstLine="420"/>
      <w:jc w:val="left"/>
    </w:pPr>
    <w:rPr>
      <w:rFonts w:ascii="宋体"/>
      <w:sz w:val="24"/>
    </w:rPr>
  </w:style>
  <w:style w:type="paragraph" w:styleId="1370" w:customStyle="1">
    <w:name w:val="索引 11"/>
    <w:basedOn w:val="699"/>
    <w:next w:val="699"/>
    <w:uiPriority w:val="0"/>
    <w:qFormat/>
    <w:pPr>
      <w:spacing w:line="360" w:lineRule="auto"/>
    </w:pPr>
    <w:rPr>
      <w:rFonts w:ascii="仿宋_GB2312" w:eastAsia="仿宋_GB2312"/>
      <w:sz w:val="24"/>
      <w:szCs w:val="20"/>
    </w:rPr>
  </w:style>
  <w:style w:type="paragraph" w:styleId="1371" w:customStyle="1">
    <w:name w:val="纯文本1"/>
    <w:basedOn w:val="1306"/>
    <w:uiPriority w:val="0"/>
    <w:qFormat/>
    <w:rPr>
      <w:rFonts w:ascii="宋体" w:hAnsi="Courier New"/>
    </w:rPr>
  </w:style>
  <w:style w:type="paragraph" w:styleId="1372" w:customStyle="1">
    <w:name w:val="Normal_20_0_0"/>
    <w:next w:val="699"/>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7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74" w:customStyle="1">
    <w:name w:val="正文缩进1_0"/>
    <w:basedOn w:val="1373"/>
    <w:link w:val="1375"/>
    <w:uiPriority w:val="0"/>
    <w:qFormat/>
    <w:pPr>
      <w:ind w:firstLine="420"/>
      <w:jc w:val="left"/>
    </w:pPr>
    <w:rPr>
      <w:rFonts w:ascii="宋体" w:hAnsi="Calibri" w:eastAsia="Times New Roman"/>
      <w:sz w:val="24"/>
      <w:szCs w:val="22"/>
    </w:rPr>
  </w:style>
  <w:style w:type="character" w:styleId="1375" w:customStyle="1">
    <w:name w:val="正文缩进 Char1_1"/>
    <w:link w:val="1374"/>
    <w:uiPriority w:val="0"/>
    <w:qFormat/>
    <w:rPr>
      <w:rFonts w:ascii="宋体" w:hAnsi="Calibri" w:eastAsia="Times New Roman"/>
      <w:sz w:val="24"/>
      <w:szCs w:val="22"/>
    </w:rPr>
  </w:style>
  <w:style w:type="paragraph" w:styleId="1376"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77"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78" w:customStyle="1">
    <w:name w:val="未处理的提及1"/>
    <w:uiPriority w:val="99"/>
    <w:unhideWhenUsed/>
    <w:qFormat/>
    <w:rPr>
      <w:color w:val="605e5c"/>
      <w:shd w:val="clear" w:color="auto" w:fill="e1dfdd"/>
    </w:rPr>
  </w:style>
  <w:style w:type="character" w:styleId="1379" w:customStyle="1">
    <w:name w:val="未处理的提及2"/>
    <w:uiPriority w:val="99"/>
    <w:unhideWhenUsed/>
    <w:qFormat/>
    <w:rPr>
      <w:color w:val="605e5c"/>
      <w:shd w:val="clear" w:color="auto" w:fill="e1dfdd"/>
    </w:rPr>
  </w:style>
  <w:style w:type="paragraph" w:styleId="138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82" w:customStyle="1">
    <w:name w:val="10"/>
    <w:uiPriority w:val="0"/>
    <w:qFormat/>
    <w:rPr>
      <w:rFonts w:ascii="Times New Roman" w:hAnsi="Times New Roman" w:cs="Times New Roman"/>
    </w:rPr>
  </w:style>
  <w:style w:type="paragraph" w:styleId="1383" w:customStyle="1">
    <w:name w:val="正文文本2"/>
    <w:basedOn w:val="789"/>
    <w:uiPriority w:val="1"/>
    <w:qFormat/>
    <w:rPr>
      <w:rFonts w:ascii="Segoe UI" w:hAnsi="Segoe UI" w:cs="Segoe UI"/>
    </w:rPr>
  </w:style>
  <w:style w:type="paragraph" w:styleId="1384" w:customStyle="1">
    <w:name w:val="正文_16_0"/>
    <w:basedOn w:val="1304"/>
    <w:uiPriority w:val="0"/>
    <w:qFormat/>
  </w:style>
  <w:style w:type="paragraph" w:styleId="1385"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87" w:customStyle="1">
    <w:name w:val="Normal_19_0_1"/>
    <w:uiPriority w:val="0"/>
    <w:qFormat/>
    <w:rPr>
      <w:rFonts w:hint="default" w:ascii="Tahoma" w:hAnsi="Tahoma" w:eastAsia="微软雅黑" w:cs="Times New Roman"/>
      <w:lang w:val="en-US" w:eastAsia="zh-CN" w:bidi="ar-SA"/>
    </w:rPr>
  </w:style>
  <w:style w:type="paragraph" w:styleId="1388"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_16_0_0_0"/>
    <w:basedOn w:val="1390"/>
    <w:uiPriority w:val="0"/>
    <w:qFormat/>
    <w:rPr>
      <w:rFonts w:ascii="Calibri" w:hAnsi="Calibri" w:cs="Calibri"/>
      <w:szCs w:val="21"/>
    </w:rPr>
  </w:style>
  <w:style w:type="paragraph" w:styleId="1390"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91" w:customStyle="1">
    <w:name w:val="15"/>
    <w:uiPriority w:val="0"/>
    <w:qFormat/>
    <w:rPr>
      <w:rFonts w:ascii="Times New Roman" w:hAnsi="Times New Roman" w:cs="Times New Roman"/>
      <w:color w:val="0000ff"/>
      <w:u w:val="single"/>
    </w:rPr>
  </w:style>
  <w:style w:type="character" w:styleId="1392" w:customStyle="1">
    <w:name w:val="16_0"/>
    <w:uiPriority w:val="0"/>
    <w:qFormat/>
    <w:rPr>
      <w:rFonts w:ascii="Times New Roman" w:hAnsi="Times New Roman" w:cs="Times New Roman"/>
    </w:rPr>
  </w:style>
  <w:style w:type="paragraph" w:styleId="1393"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空2字"/>
    <w:basedOn w:val="69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95" w:customStyle="1">
    <w:name w:val="未处理的提及3"/>
    <w:uiPriority w:val="99"/>
    <w:unhideWhenUsed/>
    <w:qFormat/>
    <w:rPr>
      <w:color w:val="605e5c"/>
      <w:shd w:val="clear" w:color="auto" w:fill="e1dfdd"/>
    </w:rPr>
  </w:style>
  <w:style w:type="character" w:styleId="1396" w:customStyle="1">
    <w:name w:val="正文文本首行缩进 2 字符1"/>
    <w:uiPriority w:val="99"/>
    <w:semiHidden/>
    <w:qFormat/>
    <w:rPr>
      <w:rFonts w:ascii="Calibri" w:hAnsi="Calibri"/>
      <w:sz w:val="21"/>
      <w:szCs w:val="22"/>
    </w:rPr>
  </w:style>
  <w:style w:type="paragraph" w:styleId="1397"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98" w:customStyle="1">
    <w:name w:val="正文_12_0_0_0_0"/>
    <w:basedOn w:val="699"/>
    <w:uiPriority w:val="0"/>
    <w:qFormat/>
    <w:rPr>
      <w:rFonts w:ascii="Times New Roman" w:hAnsi="Times New Roman"/>
      <w:szCs w:val="24"/>
    </w:rPr>
  </w:style>
  <w:style w:type="paragraph" w:styleId="139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00" w:customStyle="1">
    <w:name w:val="custom-tag-placeholder-class"/>
    <w:uiPriority w:val="0"/>
    <w:qFormat/>
  </w:style>
  <w:style w:type="paragraph" w:styleId="1401" w:customStyle="1">
    <w:name w:val="正文缩进_1_0_0"/>
    <w:basedOn w:val="1402"/>
    <w:uiPriority w:val="0"/>
    <w:qFormat/>
    <w:pPr>
      <w:ind w:firstLine="420"/>
    </w:pPr>
    <w:rPr>
      <w:rFonts w:ascii="宋体"/>
      <w:color w:val="000000"/>
      <w:sz w:val="24"/>
      <w:szCs w:val="20"/>
    </w:rPr>
  </w:style>
  <w:style w:type="paragraph" w:styleId="1402" w:customStyle="1">
    <w:name w:val="正文_2_0_1"/>
    <w:next w:val="14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3"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04" w:customStyle="1">
    <w:name w:val="正文_16_0_0"/>
    <w:next w:val="1401"/>
    <w:uiPriority w:val="99"/>
    <w:qFormat/>
    <w:pPr>
      <w:jc w:val="both"/>
      <w:widowControl w:val="off"/>
    </w:pPr>
    <w:rPr>
      <w:rFonts w:hint="default" w:ascii="Calibri" w:hAnsi="Calibri" w:eastAsia="宋体" w:cs="Times New Roman"/>
      <w:sz w:val="21"/>
      <w:szCs w:val="22"/>
      <w:lang w:val="en-US" w:eastAsia="zh-CN" w:bidi="ar-SA"/>
    </w:rPr>
  </w:style>
  <w:style w:type="character" w:styleId="1405" w:customStyle="1">
    <w:name w:val="批注框文本 字符"/>
    <w:basedOn w:val="709"/>
    <w:link w:val="725"/>
    <w:uiPriority w:val="99"/>
    <w:semiHidden/>
    <w:qFormat/>
    <w:rPr>
      <w:rFonts w:ascii="宋体" w:hAnsi="Calibri"/>
      <w:sz w:val="18"/>
      <w:szCs w:val="18"/>
    </w:rPr>
  </w:style>
  <w:style w:type="character" w:styleId="1406" w:customStyle="1">
    <w:name w:val="标题 1 字符2"/>
    <w:link w:val="700"/>
    <w:uiPriority w:val="9"/>
    <w:qFormat/>
    <w:rPr>
      <w:rFonts w:ascii="Arial" w:hAnsi="Arial" w:eastAsia="Arial" w:cs="Arial"/>
      <w:sz w:val="40"/>
      <w:szCs w:val="40"/>
    </w:rPr>
  </w:style>
  <w:style w:type="paragraph" w:styleId="1407" w:customStyle="1">
    <w:name w:val="Normal_19_0_0"/>
    <w:next w:val="699"/>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08" w:customStyle="1">
    <w:name w:val="Body Text_0_0"/>
    <w:basedOn w:val="1407"/>
    <w:uiPriority w:val="99"/>
    <w:unhideWhenUsed/>
    <w:qFormat/>
    <w:pPr>
      <w:spacing w:after="120"/>
    </w:pPr>
    <w:rPr>
      <w:sz w:val="20"/>
    </w:rPr>
  </w:style>
  <w:style w:type="paragraph" w:styleId="1409" w:customStyle="1">
    <w:name w:val="*正文"/>
    <w:basedOn w:val="699"/>
    <w:uiPriority w:val="0"/>
    <w:qFormat/>
    <w:pPr>
      <w:ind w:firstLine="560"/>
      <w:spacing w:line="360" w:lineRule="auto"/>
    </w:pPr>
    <w:rPr>
      <w:rFonts w:ascii="方正仿宋_GB2312" w:hAnsi="Times New Roman" w:eastAsia="方正仿宋_GB2312"/>
      <w:sz w:val="28"/>
      <w:szCs w:val="28"/>
    </w:rPr>
  </w:style>
  <w:style w:type="paragraph" w:styleId="1410" w:customStyle="1">
    <w:name w:val="Normal_21_0"/>
    <w:next w:val="6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1" w:customStyle="1">
    <w:name w:val="正文3"/>
    <w:next w:val="80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13" w:customStyle="1">
    <w:name w:val="p17_0_0"/>
    <w:basedOn w:val="1352"/>
    <w:uiPriority w:val="0"/>
    <w:qFormat/>
    <w:pPr>
      <w:spacing w:before="100" w:beforeAutospacing="1" w:after="100" w:afterAutospacing="1"/>
    </w:pPr>
    <w:rPr>
      <w:rFonts w:ascii="宋体" w:hAnsi="宋体" w:eastAsia="Times New Roman" w:cs="宋体"/>
      <w:sz w:val="24"/>
    </w:rPr>
  </w:style>
  <w:style w:type="character" w:styleId="1414" w:customStyle="1">
    <w:name w:val="列出段落 Char"/>
    <w:link w:val="1186"/>
    <w:uiPriority w:val="0"/>
    <w:qFormat/>
    <w:rPr>
      <w:rFonts w:ascii="Calibri" w:hAnsi="Calibri"/>
      <w:sz w:val="21"/>
      <w:szCs w:val="22"/>
    </w:rPr>
  </w:style>
  <w:style w:type="paragraph" w:styleId="1415" w:customStyle="1">
    <w:name w:val="☆ 正文"/>
    <w:basedOn w:val="699"/>
    <w:uiPriority w:val="0"/>
    <w:qFormat/>
    <w:pPr>
      <w:ind w:firstLine="482"/>
    </w:pPr>
    <w:rPr>
      <w:b/>
    </w:rPr>
  </w:style>
  <w:style w:type="paragraph" w:styleId="1416" w:customStyle="1">
    <w:name w:val="正文首行缩进1"/>
    <w:basedOn w:val="699"/>
    <w:uiPriority w:val="0"/>
    <w:qFormat/>
    <w:pPr>
      <w:ind w:firstLine="200"/>
      <w:spacing w:line="360" w:lineRule="auto"/>
    </w:pPr>
    <w:rPr>
      <w:rFonts w:ascii="仿宋_GB2312" w:eastAsia="仿宋_GB2312"/>
      <w:sz w:val="30"/>
      <w:szCs w:val="30"/>
    </w:rPr>
  </w:style>
  <w:style w:type="character" w:styleId="1417" w:customStyle="1">
    <w:name w:val="日期 字符"/>
    <w:basedOn w:val="709"/>
    <w:link w:val="723"/>
    <w:uiPriority w:val="99"/>
    <w:semiHidden/>
    <w:qFormat/>
    <w:rPr>
      <w:rFonts w:ascii="Calibri" w:hAnsi="Calibri"/>
      <w:sz w:val="21"/>
      <w:szCs w:val="22"/>
    </w:rPr>
  </w:style>
  <w:style w:type="paragraph" w:styleId="1418" w:customStyle="1">
    <w:name w:val="List Paragraph_0"/>
    <w:basedOn w:val="1306"/>
    <w:uiPriority w:val="0"/>
    <w:qFormat/>
    <w:pPr>
      <w:ind w:firstLine="200"/>
    </w:pPr>
  </w:style>
  <w:style w:type="paragraph" w:styleId="1419" w:customStyle="1">
    <w:name w:val="正文文本_0"/>
    <w:basedOn w:val="1309"/>
    <w:uiPriority w:val="0"/>
    <w:qFormat/>
    <w:rPr>
      <w:rFonts w:ascii="仿宋" w:eastAsia="仿宋" w:cs="仿宋"/>
      <w:sz w:val="24"/>
      <w:szCs w:val="24"/>
      <w:lang w:val="zh-CN" w:bidi="zh-CN"/>
    </w:rPr>
  </w:style>
  <w:style w:type="paragraph" w:styleId="1420" w:customStyle="1">
    <w:name w:val="Normal_20_1_0"/>
    <w:next w:val="1421"/>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List Continue 2_0_0"/>
    <w:basedOn w:val="1420"/>
    <w:next w:val="1422"/>
    <w:uiPriority w:val="0"/>
    <w:qFormat/>
    <w:pPr>
      <w:ind w:left="840"/>
      <w:spacing w:after="120"/>
    </w:pPr>
  </w:style>
  <w:style w:type="paragraph" w:styleId="1422" w:customStyle="1">
    <w:name w:val="TOC 4_0_0"/>
    <w:basedOn w:val="1420"/>
    <w:next w:val="1420"/>
    <w:uiPriority w:val="0"/>
    <w:qFormat/>
    <w:pPr>
      <w:ind w:left="630"/>
      <w:jc w:val="left"/>
    </w:pPr>
    <w:rPr>
      <w:rFonts w:ascii="Calibri" w:hAnsi="Calibri" w:cs="Calibri"/>
      <w:sz w:val="18"/>
      <w:szCs w:val="18"/>
    </w:rPr>
  </w:style>
  <w:style w:type="character" w:styleId="1423" w:customStyle="1">
    <w:name w:val="font91"/>
    <w:basedOn w:val="709"/>
    <w:uiPriority w:val="0"/>
    <w:qFormat/>
    <w:rPr>
      <w:rFonts w:hint="default" w:ascii="Times New Roman" w:hAnsi="Times New Roman" w:cs="Times New Roman"/>
      <w:color w:val="000000"/>
      <w:sz w:val="20"/>
      <w:szCs w:val="20"/>
      <w:u w:val="none"/>
    </w:rPr>
  </w:style>
  <w:style w:type="character" w:styleId="1424" w:customStyle="1">
    <w:name w:val="font61"/>
    <w:basedOn w:val="709"/>
    <w:uiPriority w:val="0"/>
    <w:qFormat/>
    <w:rPr>
      <w:rFonts w:hint="default" w:ascii="Times New Roman" w:hAnsi="Times New Roman" w:cs="Times New Roman"/>
      <w:color w:val="000000"/>
      <w:sz w:val="20"/>
      <w:szCs w:val="20"/>
      <w:u w:val="none"/>
    </w:rPr>
  </w:style>
  <w:style w:type="character" w:styleId="1425" w:customStyle="1">
    <w:name w:val="font81"/>
    <w:basedOn w:val="709"/>
    <w:uiPriority w:val="0"/>
    <w:qFormat/>
    <w:rPr>
      <w:rFonts w:hint="eastAsia" w:ascii="宋体" w:hAnsi="宋体" w:eastAsia="宋体" w:cs="宋体"/>
      <w:color w:val="000000"/>
      <w:sz w:val="20"/>
      <w:szCs w:val="20"/>
      <w:u w:val="none"/>
    </w:rPr>
  </w:style>
  <w:style w:type="character" w:styleId="1426" w:customStyle="1">
    <w:name w:val="font41"/>
    <w:basedOn w:val="709"/>
    <w:uiPriority w:val="0"/>
    <w:qFormat/>
    <w:rPr>
      <w:rFonts w:hint="eastAsia" w:ascii="宋体" w:hAnsi="宋体" w:eastAsia="宋体" w:cs="宋体"/>
      <w:b/>
      <w:bCs/>
      <w:color w:val="000000"/>
      <w:sz w:val="20"/>
      <w:szCs w:val="20"/>
      <w:u w:val="none"/>
    </w:rPr>
  </w:style>
  <w:style w:type="character" w:styleId="1427" w:customStyle="1">
    <w:name w:val="font31"/>
    <w:basedOn w:val="709"/>
    <w:uiPriority w:val="0"/>
    <w:qFormat/>
    <w:rPr>
      <w:rFonts w:hint="eastAsia" w:ascii="宋体" w:hAnsi="宋体" w:eastAsia="宋体" w:cs="宋体"/>
      <w:color w:val="000000"/>
      <w:sz w:val="20"/>
      <w:szCs w:val="20"/>
      <w:u w:val="none"/>
    </w:rPr>
  </w:style>
  <w:style w:type="character" w:styleId="1428" w:customStyle="1">
    <w:name w:val="font51"/>
    <w:basedOn w:val="709"/>
    <w:uiPriority w:val="0"/>
    <w:qFormat/>
    <w:rPr>
      <w:rFonts w:hint="eastAsia" w:ascii="宋体" w:hAnsi="宋体" w:eastAsia="宋体" w:cs="宋体"/>
      <w:color w:val="000000"/>
      <w:sz w:val="20"/>
      <w:szCs w:val="20"/>
      <w:u w:val="none"/>
    </w:rPr>
  </w:style>
  <w:style w:type="numbering" w:styleId="1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78667b24-4500-426b-8e0a-88a12945c20a</errorID>
      <errorWord>(</errorWord>
      <group>L1_Format</group>
      <groupName>格式问题</groupName>
      <ability>L2_HalfPunc_CN</ability>
      <abilityName>全半角问题</abilityName>
      <candidateList>
        <item>（</item>
      </candidateList>
      <explain>文本全半角错误。</explain>
      <paraID>44BF1941</paraID>
      <start>57</start>
      <end>58</end>
      <status>ignored</status>
      <modifiedWord/>
      <trackRevisions>false</trackRevisions>
    </reviewItem>
    <reviewItem>
      <errorID>a35b960b-1b1d-44ec-a198-c163b97090f6</errorID>
      <errorWord>)</errorWord>
      <group>L1_Format</group>
      <groupName>格式问题</groupName>
      <ability>L2_HalfPunc_CN</ability>
      <abilityName>全半角问题</abilityName>
      <candidateList>
        <item>）</item>
      </candidateList>
      <explain>文本全半角错误。</explain>
      <paraID>44BF1941</paraID>
      <start>90</start>
      <end>91</end>
      <status>ignored</status>
      <modifiedWord/>
      <trackRevisions>false</trackRevisions>
    </reviewItem>
    <reviewItem>
      <errorID>c1785503-6b20-44d8-8fa2-bead938a317f</errorID>
      <errorWord>签订之日起至</errorWord>
      <group>L1_Word</group>
      <groupName>字词问题</groupName>
      <ability>L2_Typo</ability>
      <abilityName>字词错误</abilityName>
      <candidateList>
        <item>签订之日起</item>
      </candidateList>
      <explain/>
      <paraID>3A55100C</paraID>
      <start>12</start>
      <end>18</end>
      <status>unmodified</status>
      <modifiedWord/>
      <trackRevisions>false</trackRevisions>
    </reviewItem>
    <reviewItem>
      <errorID>a1b1b556-aeed-4155-be24-f8c40366a63c</errorID>
      <errorWord>、也</errorWord>
      <group>L1_Punc</group>
      <groupName>标点问题</groupName>
      <ability>L2_Punc_CN</ability>
      <abilityName>标点符号问题</abilityName>
      <candidateList>
        <item>，也</item>
      </candidateList>
      <explain>连接词前后不宜使用顿号，建议使用逗号。</explain>
      <paraID>4F7BA57E</paraID>
      <start>215</start>
      <end>217</end>
      <status>unmodified</status>
      <modifiedWord/>
      <trackRevisions>false</trackRevisions>
    </reviewItem>
    <reviewItem>
      <errorID>6b6e5e91-33d1-465d-ac94-b9891442fd8b</errorID>
      <errorWord>【2022】002号</errorWord>
      <group>L1_Knowledge</group>
      <groupName>知识性问题</groupName>
      <ability>L2_Knowledge</ability>
      <abilityName>其他知识</abilityName>
      <candidateList>
        <item>〔2022〕2号</item>
      </candidateList>
      <explain>发文字号格式错误。</explain>
      <paraID> 8A219DE</paraID>
      <start>30</start>
      <end>40</end>
      <status>unmodified</status>
      <modifiedWord/>
      <trackRevisions>false</trackRevisions>
    </reviewItem>
    <reviewItem>
      <errorID>5d9b189d-0c4c-442d-ac67-a4068fefe84d</errorID>
      <errorWord>【2022】002号</errorWord>
      <group>L1_Knowledge</group>
      <groupName>知识性问题</groupName>
      <ability>L2_Knowledge</ability>
      <abilityName>其他知识</abilityName>
      <candidateList>
        <item>〔2022〕2号</item>
      </candidateList>
      <explain>发文字号格式错误。</explain>
      <paraID>3C905951</paraID>
      <start>30</start>
      <end>40</end>
      <status>unmodified</status>
      <modifiedWord/>
      <trackRevisions>false</trackRevisions>
    </reviewItem>
    <reviewItem>
      <errorID>1d7059f3-c03f-4239-8942-5142bb34f722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2DBC3D5A</paraID>
      <start>0</start>
      <end>2</end>
      <status>unmodified</status>
      <modifiedWord/>
      <trackRevisions>false</trackRevisions>
    </reviewItem>
    <reviewItem>
      <errorID>9ede9616-c834-4260-ab56-39440354b14f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47F22E69</paraID>
      <start>0</start>
      <end>2</end>
      <status>unmodified</status>
      <modifiedWord/>
      <trackRevisions>false</trackRevisions>
    </reviewItem>
    <reviewItem>
      <errorID>317aae8a-0b02-42f8-8758-d3c8918e5bf2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70572C61</paraID>
      <start>0</start>
      <end>2</end>
      <status>unmodified</status>
      <modifiedWord/>
      <trackRevisions>false</trackRevisions>
    </reviewItem>
    <reviewItem>
      <errorID>24751d29-7f63-458d-a8fa-118d74dd604a</errorID>
      <errorWord>法律、法规</errorWord>
      <group>L1_Word</group>
      <groupName>字词问题</groupName>
      <ability>L2_Typo</ability>
      <abilityName>字词错误</abilityName>
      <candidateList>
        <item>法律法规</item>
      </candidateList>
      <explain/>
      <paraID>2ADB4690</paraID>
      <start>24</start>
      <end>29</end>
      <status>unmodified</status>
      <modifiedWord/>
      <trackRevisions>false</trackRevisions>
    </reviewItem>
    <reviewItem>
      <errorID>02d1d26e-fb04-48e8-bf58-7a1a3558ceaf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799DAA30</paraID>
      <start>0</start>
      <end>2</end>
      <status>unmodified</status>
      <modifiedWord/>
      <trackRevisions>false</trackRevisions>
    </reviewItem>
    <reviewItem>
      <errorID>d1c85422-df83-4294-9950-6bfca689c448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4701BD53</paraID>
      <start>0</start>
      <end>2</end>
      <status>unmodified</status>
      <modifiedWord/>
      <trackRevisions>false</trackRevisions>
    </reviewItem>
    <reviewItem>
      <errorID>679411dd-a03d-473b-ba12-c69c0eed714e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40AF5EE5</paraID>
      <start>0</start>
      <end>2</end>
      <status>unmodified</status>
      <modifiedWord/>
      <trackRevisions>false</trackRevisions>
    </reviewItem>
    <reviewItem>
      <errorID>3ef7db0c-6da5-45ab-8981-eb79538bb6dd</errorID>
      <errorWord>(</errorWord>
      <group>L1_Format</group>
      <groupName>格式问题</groupName>
      <ability>L2_HalfPunc_CN</ability>
      <abilityName>全半角问题</abilityName>
      <candidateList>
        <item>（</item>
      </candidateList>
      <explain>文本全半角错误。</explain>
      <paraID>2F7CA28C</paraID>
      <start>94</start>
      <end>95</end>
      <status>unmodified</status>
      <modifiedWord/>
      <trackRevisions>false</trackRevisions>
    </reviewItem>
    <reviewItem>
      <errorID>26da1f88-9e30-4950-af41-a51c73b4d0db</errorID>
      <errorWord>)</errorWord>
      <group>L1_Format</group>
      <groupName>格式问题</groupName>
      <ability>L2_HalfPunc_CN</ability>
      <abilityName>全半角问题</abilityName>
      <candidateList>
        <item>）</item>
      </candidateList>
      <explain>文本全半角错误。</explain>
      <paraID>2F7CA28C</paraID>
      <start>104</start>
      <end>105</end>
      <status>unmodified</status>
      <modifiedWord/>
      <trackRevisions>false</trackRevisions>
    </reviewItem>
    <reviewItem>
      <errorID>342c3875-350c-47de-bdd1-66f9396aa961</errorID>
      <errorWord>（</errorWord>
      <group>L1_Word</group>
      <groupName>字词问题</groupName>
      <ability>L2_Typo</ability>
      <abilityName>字词错误</abilityName>
      <candidateList>
        <item>（在</item>
      </candidateList>
      <explain/>
      <paraID>2F7CA28C</paraID>
      <start>119</start>
      <end>120</end>
      <status>unmodified</status>
      <modifiedWord/>
      <trackRevisions>false</trackRevisions>
    </reviewItem>
    <reviewItem>
      <errorID>85712e7b-43a4-4625-bf45-56b074ed3fe7</errorID>
      <errorWord>》</errorWord>
      <group>L1_Word</group>
      <groupName>字词问题</groupName>
      <ability>L2_Typo</ability>
      <abilityName>字词错误</abilityName>
      <candidateList>
        <item>》和</item>
      </candidateList>
      <explain/>
      <paraID> C204E73</paraID>
      <start>25</start>
      <end>26</end>
      <status>unmodified</status>
      <modifiedWord/>
      <trackRevisions>false</trackRevisions>
    </reviewItem>
    <reviewItem>
      <errorID>98b7c207-a1c2-4cde-bca6-3caacc7544a8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52E8D031</paraID>
      <start>46</start>
      <end>47</end>
      <status>unmodified</status>
      <modifiedWord/>
      <trackRevisions>false</trackRevisions>
    </reviewItem>
    <reviewItem>
      <errorID>d480aba3-9f42-4942-8ca9-aa6fe3ae7c25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18F6678</paraID>
      <start>0</start>
      <end>2</end>
      <status>unmodified</status>
      <modifiedWord/>
      <trackRevisions>false</trackRevisions>
    </reviewItem>
    <reviewItem>
      <errorID>5ab68a77-dcf8-49c1-8ecb-4502b63c2992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71986A1A</paraID>
      <start>0</start>
      <end>2</end>
      <status>unmodified</status>
      <modifiedWord/>
      <trackRevisions>false</trackRevisions>
    </reviewItem>
    <reviewItem>
      <errorID>247f69ae-b69a-46dc-a5ce-ba22472bd28b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1EE526AD</paraID>
      <start>0</start>
      <end>2</end>
      <status>unmodified</status>
      <modifiedWord/>
      <trackRevisions>false</trackRevisions>
    </reviewItem>
    <reviewItem>
      <errorID>b4fda633-2244-4db5-9441-6039b9a1dc58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7E8A7676</paraID>
      <start>0</start>
      <end>3</end>
      <status>unmodified</status>
      <modifiedWord/>
      <trackRevisions>false</trackRevisions>
    </reviewItem>
    <reviewItem>
      <errorID>a483c789-adac-473e-a706-06e49725047c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5AFD5C70</paraID>
      <start>0</start>
      <end>3</end>
      <status>unmodified</status>
      <modifiedWord/>
      <trackRevisions>false</trackRevisions>
    </reviewItem>
    <reviewItem>
      <errorID>2873415e-28d7-4fd5-8081-01d6e1dec59b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58601E3F</paraID>
      <start>0</start>
      <end>3</end>
      <status>unmodified</status>
      <modifiedWord/>
      <trackRevisions>false</trackRevisions>
    </reviewItem>
    <reviewItem>
      <errorID>d1ba8488-f245-4ffa-833e-64e3e1a864b0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2F2BF8DF</paraID>
      <start>0</start>
      <end>3</end>
      <status>unmodified</status>
      <modifiedWord/>
      <trackRevisions>false</trackRevisions>
    </reviewItem>
    <reviewItem>
      <errorID>ae1d89fb-5768-4217-8317-33d1818cdb7e</errorID>
      <errorWord>间</errorWord>
      <group>L1_Word</group>
      <groupName>字词问题</groupName>
      <ability>L2_Typo</ability>
      <abilityName>字词错误</abilityName>
      <candidateList>
        <item>间之</item>
      </candidateList>
      <explain/>
      <paraID>41B8469B</paraID>
      <start>21</start>
      <end>22</end>
      <status>unmodified</status>
      <modifiedWord/>
      <trackRevisions>false</trackRevisions>
    </reviewItem>
    <reviewItem>
      <errorID>475aa83c-e3dc-40c8-924b-4e9bf52ec089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CEC7A38</paraID>
      <start>0</start>
      <end>3</end>
      <status>unmodified</status>
      <modifiedWord/>
      <trackRevisions>false</trackRevisions>
    </reviewItem>
    <reviewItem>
      <errorID>9ab2d335-8639-4488-8671-0fea6a7b874c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55020570</paraID>
      <start>0</start>
      <end>3</end>
      <status>unmodified</status>
      <modifiedWord/>
      <trackRevisions>false</trackRevisions>
    </reviewItem>
    <reviewItem>
      <errorID>278a1755-7b48-455b-834d-a42149e46b03</errorID>
      <errorWord>保持通讯畅通</errorWord>
      <group>L1_Word</group>
      <groupName>字词问题</groupName>
      <ability>L2_Typo</ability>
      <abilityName>字词错误</abilityName>
      <candidateList>
        <item>保持通信畅通</item>
      </candidateList>
      <explain/>
      <paraID>6E24BE99</paraID>
      <start>15</start>
      <end>21</end>
      <status>unmodified</status>
      <modifiedWord/>
      <trackRevisions>false</trackRevisions>
    </reviewItem>
    <reviewItem>
      <errorID>a2de419f-02c0-44a0-b72d-52f5e2cc5d8e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838D077</paraID>
      <start>0</start>
      <end>3</end>
      <status>unmodified</status>
      <modifiedWord/>
      <trackRevisions>false</trackRevisions>
    </reviewItem>
    <reviewItem>
      <errorID>fe27c69b-f6c1-4c0b-87bb-3394ed8b9df7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9C7D11A</paraID>
      <start>0</start>
      <end>3</end>
      <status>unmodified</status>
      <modifiedWord/>
      <trackRevisions>false</trackRevisions>
    </reviewItem>
    <reviewItem>
      <errorID>0c5b06b4-fe8a-46c5-9546-60a2754b07cd</errorID>
      <errorWord>&lt;</errorWord>
      <group>L1_Format</group>
      <groupName>格式问题</groupName>
      <ability>L2_HalfPunc_CN</ability>
      <abilityName>全半角问题</abilityName>
      <candidateList>
        <item>〈</item>
      </candidateList>
      <explain>文本全半角错误。</explain>
      <paraID>5515B6E1</paraID>
      <start>37</start>
      <end>38</end>
      <status>unmodified</status>
      <modifiedWord/>
      <trackRevisions>false</trackRevisions>
    </reviewItem>
    <reviewItem>
      <errorID>1b3e1e3c-def1-4967-830b-c72fb17dc2ee</errorID>
      <errorWord>&lt;</errorWord>
      <group>L1_Format</group>
      <groupName>格式问题</groupName>
      <ability>L2_HalfPunc_CN</ability>
      <abilityName>全半角问题</abilityName>
      <candidateList>
        <item>〈</item>
      </candidateList>
      <explain>文本全半角错误。</explain>
      <paraID>6948E169</paraID>
      <start>37</start>
      <end>38</end>
      <status>unmodified</status>
      <modifiedWord/>
      <trackRevisions>false</trackRevisions>
    </reviewItem>
    <reviewItem>
      <errorID>a1396823-70eb-490b-a586-b81a72826d56</errorID>
      <errorWord>&lt;</errorWord>
      <group>L1_Format</group>
      <groupName>格式问题</groupName>
      <ability>L2_HalfPunc_CN</ability>
      <abilityName>全半角问题</abilityName>
      <candidateList>
        <item>〈</item>
      </candidateList>
      <explain>文本全半角错误。</explain>
      <paraID>1B1491ED</paraID>
      <start>26</start>
      <end>27</end>
      <status>unmodified</status>
      <modifiedWord/>
      <trackRevisions>false</trackRevisions>
    </reviewItem>
    <reviewItem>
      <errorID>f6a3767a-cdc5-43a0-9821-e4784971d7b0</errorID>
      <errorWord>，</errorWord>
      <group>L1_Word</group>
      <groupName>字词问题</groupName>
      <ability>L2_Typo</ability>
      <abilityName>字词错误</abilityName>
      <candidateList>
        <item>，并</item>
      </candidateList>
      <explain/>
      <paraID>6D486661</paraID>
      <start>66</start>
      <end>67</end>
      <status>unmodified</status>
      <modifiedWord/>
      <trackRevisions>false</trackRevisions>
    </reviewItem>
    <reviewItem>
      <errorID>f624730e-4fad-48f7-957e-d1f631a0d66e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6D444552</paraID>
      <start>0</start>
      <end>3</end>
      <status>unmodified</status>
      <modifiedWord/>
      <trackRevisions>false</trackRevisions>
    </reviewItem>
    <reviewItem>
      <errorID>1e64566b-f1c5-4b4e-b77a-df8aed9a9697</errorID>
      <errorWord>法律、法规</errorWord>
      <group>L1_Word</group>
      <groupName>字词问题</groupName>
      <ability>L2_Typo</ability>
      <abilityName>字词错误</abilityName>
      <candidateList>
        <item>法律法规</item>
      </candidateList>
      <explain/>
      <paraID> 4B3B356</paraID>
      <start>5</start>
      <end>10</end>
      <status>unmodified</status>
      <modifiedWord/>
      <trackRevisions>false</trackRevisions>
    </reviewItem>
    <reviewItem>
      <errorID>4aab5964-184f-4f38-94e9-5b642167ef83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497D1DC6</paraID>
      <start>0</start>
      <end>3</end>
      <status>unmodified</status>
      <modifiedWord/>
      <trackRevisions>false</trackRevisions>
    </reviewItem>
    <reviewItem>
      <errorID>3dfd02a9-3c48-4f29-befc-81760515e8e1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42739719</paraID>
      <start>0</start>
      <end>3</end>
      <status>unmodified</status>
      <modifiedWord/>
      <trackRevisions>false</trackRevisions>
    </reviewItem>
    <reviewItem>
      <errorID>e4797ddb-953c-4bb8-9933-72f7f7ddd16a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177A32BB</paraID>
      <start>0</start>
      <end>3</end>
      <status>unmodified</status>
      <modifiedWord/>
      <trackRevisions>false</trackRevisions>
    </reviewItem>
    <reviewItem>
      <errorID>a59b2498-9956-4b96-80ea-201b73c34faa</errorID>
      <errorWord>法律、法规</errorWord>
      <group>L1_Word</group>
      <groupName>字词问题</groupName>
      <ability>L2_Typo</ability>
      <abilityName>字词错误</abilityName>
      <candidateList>
        <item>法律法规</item>
      </candidateList>
      <explain/>
      <paraID>7E664145</paraID>
      <start>4</start>
      <end>9</end>
      <status>unmodified</status>
      <modifiedWord/>
      <trackRevisions>false</trackRevisions>
    </reviewItem>
    <reviewItem>
      <errorID>5fec42c8-04f2-4043-b028-ef2c01343b21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31B5B340</paraID>
      <start>0</start>
      <end>3</end>
      <status>unmodified</status>
      <modifiedWord/>
      <trackRevisions>false</trackRevisions>
    </reviewItem>
    <reviewItem>
      <errorID>0adf6220-1a72-4855-a837-addb28faa709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55C694DC</paraID>
      <start>0</start>
      <end>3</end>
      <status>unmodified</status>
      <modifiedWord/>
      <trackRevisions>false</trackRevisions>
    </reviewItem>
    <reviewItem>
      <errorID>80f561a4-71e4-4667-9eda-045f6c0f1a92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6E0F5E44</paraID>
      <start>0</start>
      <end>3</end>
      <status>unmodified</status>
      <modifiedWord/>
      <trackRevisions>false</trackRevisions>
    </reviewItem>
    <reviewItem>
      <errorID>59643904-61f1-412b-aa38-1358497db163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204ACEBE</paraID>
      <start>0</start>
      <end>3</end>
      <status>unmodified</status>
      <modifiedWord/>
      <trackRevisions>false</trackRevisions>
    </reviewItem>
    <reviewItem>
      <errorID>15174fbc-5f15-4af2-b2da-f3e7f984cbec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36DE870A</paraID>
      <start>0</start>
      <end>3</end>
      <status>unmodified</status>
      <modifiedWord/>
      <trackRevisions>false</trackRevisions>
    </reviewItem>
    <reviewItem>
      <errorID>9e33a5a6-e60a-48a3-a4c3-e2d74fd44c73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6A05A3AA</paraID>
      <start>0</start>
      <end>3</end>
      <status>unmodified</status>
      <modifiedWord/>
      <trackRevisions>false</trackRevisions>
    </reviewItem>
    <reviewItem>
      <errorID>a32f94d2-4835-4fe0-a93e-bb754d8f1188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2E4A20A1</paraID>
      <start>0</start>
      <end>3</end>
      <status>unmodified</status>
      <modifiedWord/>
      <trackRevisions>false</trackRevisions>
    </reviewItem>
    <reviewItem>
      <errorID>fed7e6ca-1a33-42be-a0a8-b5c48aaafc80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69831B81</paraID>
      <start>0</start>
      <end>3</end>
      <status>unmodified</status>
      <modifiedWord/>
      <trackRevisions>false</trackRevisions>
    </reviewItem>
    <reviewItem>
      <errorID>6f7234c5-540d-4a8a-bd98-3224b08beecb</errorID>
      <errorWord>依此类推</errorWord>
      <group>L1_Word</group>
      <groupName>字词问题</groupName>
      <ability>L2_Typo</ability>
      <abilityName>字词错误</abilityName>
      <candidateList>
        <item>以此类推</item>
      </candidateList>
      <explain>存在发音相同字词的误用。</explain>
      <paraID>4DEC10A8</paraID>
      <start>63</start>
      <end>67</end>
      <status>unmodified</status>
      <modifiedWord/>
      <trackRevisions>false</trackRevisions>
    </reviewItem>
    <reviewItem>
      <errorID>f781d4ca-c380-4f34-90ac-102395a3a934</errorID>
      <errorWord>(</errorWord>
      <group>L1_Format</group>
      <groupName>格式问题</groupName>
      <ability>L2_HalfPunc_CN</ability>
      <abilityName>全半角问题</abilityName>
      <candidateList>
        <item>（</item>
      </candidateList>
      <explain>文本全半角错误。</explain>
      <paraID> 281F3BA</paraID>
      <start>40</start>
      <end>41</end>
      <status>unmodified</status>
      <modifiedWord/>
      <trackRevisions>false</trackRevisions>
    </reviewItem>
    <reviewItem>
      <errorID>14d5f90d-e671-4149-8e6b-5034a7717428</errorID>
      <errorWord>)</errorWord>
      <group>L1_Format</group>
      <groupName>格式问题</groupName>
      <ability>L2_HalfPunc_CN</ability>
      <abilityName>全半角问题</abilityName>
      <candidateList>
        <item>）</item>
      </candidateList>
      <explain>文本全半角错误。</explain>
      <paraID> 281F3BA</paraID>
      <start>49</start>
      <end>50</end>
      <status>unmodified</status>
      <modifiedWord/>
      <trackRevisions>false</trackRevisions>
    </reviewItem>
    <reviewItem>
      <errorID>ce1af139-eaf4-4b27-bd7c-1e612d6b2cf6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3C2865DA</paraID>
      <start>0</start>
      <end>2</end>
      <status>unmodified</status>
      <modifiedWord/>
      <trackRevisions>false</trackRevisions>
    </reviewItem>
    <reviewItem>
      <errorID>5553d2a7-af47-4873-9a7b-13aa5ad965ba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3CBFE1DA</paraID>
      <start>0</start>
      <end>2</end>
      <status>unmodified</status>
      <modifiedWord/>
      <trackRevisions>false</trackRevisions>
    </reviewItem>
    <reviewItem>
      <errorID>882842b7-e370-47d9-b3d2-b3a112936ab7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197E53C7</paraID>
      <start>0</start>
      <end>2</end>
      <status>unmodified</status>
      <modifiedWord/>
      <trackRevisions>false</trackRevisions>
    </reviewItem>
    <reviewItem>
      <errorID>95a52267-5140-4409-805a-a1d48d5e1bb8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47C5D870</paraID>
      <start>0</start>
      <end>2</end>
      <status>unmodified</status>
      <modifiedWord/>
      <trackRevisions>false</trackRevisions>
    </reviewItem>
    <reviewItem>
      <errorID>fb15311c-6fb4-4503-a13d-36697e8d5675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2CF0E400</paraID>
      <start>0</start>
      <end>2</end>
      <status>unmodified</status>
      <modifiedWord/>
      <trackRevisions>false</trackRevisions>
    </reviewItem>
    <reviewItem>
      <errorID>53d73ba3-fe20-4235-bfe4-a328938f6e0a</errorID>
      <errorWord>，</errorWord>
      <group>L1_Word</group>
      <groupName>字词问题</groupName>
      <ability>L2_Typo</ability>
      <abilityName>字词错误</abilityName>
      <candidateList>
        <item>，并</item>
      </candidateList>
      <explain/>
      <paraID>6A8DBBF7</paraID>
      <start>127</start>
      <end>128</end>
      <status>unmodified</status>
      <modifiedWord/>
      <trackRevisions>false</trackRevisions>
    </reviewItem>
    <reviewItem>
      <errorID>ee79ff6d-3c44-49b4-ba87-cb546b5c8140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4C2169B4</paraID>
      <start>0</start>
      <end>2</end>
      <status>unmodified</status>
      <modifiedWord/>
      <trackRevisions>false</trackRevisions>
    </reviewItem>
    <reviewItem>
      <errorID>0a091a14-b032-48a5-bf0c-3b1b4f50726d</errorID>
      <errorWord>详实</errorWord>
      <group>L1_Word</group>
      <groupName>字词问题</groupName>
      <ability>L2_Typo</ability>
      <abilityName>字词错误</abilityName>
      <candidateList>
        <item>翔实</item>
      </candidateList>
      <explain/>
      <paraID>4C2169B4</paraID>
      <start>66</start>
      <end>68</end>
      <status>unmodified</status>
      <modifiedWord/>
      <trackRevisions>false</trackRevisions>
    </reviewItem>
    <reviewItem>
      <errorID>ab968a44-dd32-4817-8e0c-462e281f2ff1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6B6AACCE</paraID>
      <start>0</start>
      <end>2</end>
      <status>unmodified</status>
      <modifiedWord/>
      <trackRevisions>false</trackRevisions>
    </reviewItem>
    <reviewItem>
      <errorID>578f0a8b-c0d3-4610-ac1f-4a168914b2d7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613B453F</paraID>
      <start>0</start>
      <end>2</end>
      <status>unmodified</status>
      <modifiedWord/>
      <trackRevisions>false</trackRevisions>
    </reviewItem>
    <reviewItem>
      <errorID>907240ad-6397-4da8-a2b9-b6be38417756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2A0F19F2</paraID>
      <start>0</start>
      <end>2</end>
      <status>unmodified</status>
      <modifiedWord/>
      <trackRevisions>false</trackRevisions>
    </reviewItem>
    <reviewItem>
      <errorID>585dd56b-e3ad-406e-b5ad-6848e9da2639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3C2C5428</paraID>
      <start>0</start>
      <end>2</end>
      <status>unmodified</status>
      <modifiedWord/>
      <trackRevisions>false</trackRevisions>
    </reviewItem>
    <reviewItem>
      <errorID>83700362-a661-4163-9568-174d88b2de20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6FBBF37E</paraID>
      <start>0</start>
      <end>2</end>
      <status>unmodified</status>
      <modifiedWord/>
      <trackRevisions>false</trackRevisions>
    </reviewItem>
    <reviewItem>
      <errorID>e6ead532-ee88-48fc-9ecd-7b3fdc471d5d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1A444829</paraID>
      <start>0</start>
      <end>2</end>
      <status>unmodified</status>
      <modifiedWord/>
      <trackRevisions>false</trackRevisions>
    </reviewItem>
    <reviewItem>
      <errorID>613da44e-8074-4723-8aff-e827f9e764b0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372B5CB1</paraID>
      <start>0</start>
      <end>2</end>
      <status>unmodified</status>
      <modifiedWord/>
      <trackRevisions>false</trackRevisions>
    </reviewItem>
    <reviewItem>
      <errorID>7ba581c7-e337-4454-8eb7-bd8f6d797ee6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3A7AA930</paraID>
      <start>0</start>
      <end>2</end>
      <status>unmodified</status>
      <modifiedWord/>
      <trackRevisions>false</trackRevisions>
    </reviewItem>
    <reviewItem>
      <errorID>c4f7ef9c-d96f-446e-9be4-24a9af8b2143</errorID>
      <errorWord>详实</errorWord>
      <group>L1_Word</group>
      <groupName>字词问题</groupName>
      <ability>L2_Typo</ability>
      <abilityName>字词错误</abilityName>
      <candidateList>
        <item>翔实</item>
      </candidateList>
      <explain>存在发音相同字词的误用。</explain>
      <paraID>3A7AA930</paraID>
      <start>56</start>
      <end>58</end>
      <status>unmodified</status>
      <modifiedWord/>
      <trackRevisions>false</trackRevisions>
    </reviewItem>
    <reviewItem>
      <errorID>75237274-0ed3-47e6-badb-3edd55429d13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41EAB5F4</paraID>
      <start>0</start>
      <end>2</end>
      <status>unmodified</status>
      <modifiedWord/>
      <trackRevisions>false</trackRevisions>
    </reviewItem>
    <reviewItem>
      <errorID>cff638a0-5a07-4868-8020-6fadd3df9fad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3372AE3E</paraID>
      <start>0</start>
      <end>2</end>
      <status>unmodified</status>
      <modifiedWord/>
      <trackRevisions>false</trackRevisions>
    </reviewItem>
    <reviewItem>
      <errorID>c6453f70-06f9-48c4-afcd-a3b7f0559ff4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1F10BE26</paraID>
      <start>0</start>
      <end>2</end>
      <status>unmodified</status>
      <modifiedWord/>
      <trackRevisions>false</trackRevisions>
    </reviewItem>
    <reviewItem>
      <errorID>ee6b1702-ff0e-4326-825d-02f7185a3913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7DD6AC7F</paraID>
      <start>0</start>
      <end>2</end>
      <status>unmodified</status>
      <modifiedWord/>
      <trackRevisions>false</trackRevisions>
    </reviewItem>
    <reviewItem>
      <errorID>f34d9827-bfce-4a29-a292-a79ce396e4ce</errorID>
      <errorWord>详实</errorWord>
      <group>L1_Word</group>
      <groupName>字词问题</groupName>
      <ability>L2_Typo</ability>
      <abilityName>字词错误</abilityName>
      <candidateList>
        <item>翔实</item>
      </candidateList>
      <explain>存在发音相同字词的误用。</explain>
      <paraID>7DD6AC7F</paraID>
      <start>93</start>
      <end>95</end>
      <status>unmodified</status>
      <modifiedWord/>
      <trackRevisions>false</trackRevisions>
    </reviewItem>
    <reviewItem>
      <errorID>f80d66f6-5d11-42f8-9aaa-bc32e73e15c9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6CA940C0</paraID>
      <start>0</start>
      <end>2</end>
      <status>unmodified</status>
      <modifiedWord/>
      <trackRevisions>false</trackRevisions>
    </reviewItem>
    <reviewItem>
      <errorID>b75f783b-ba51-4df2-b5c6-564f42848f75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5A659E87</paraID>
      <start>0</start>
      <end>2</end>
      <status>unmodified</status>
      <modifiedWord/>
      <trackRevisions>false</trackRevisions>
    </reviewItem>
    <reviewItem>
      <errorID>63b4947c-9b0d-42c3-bbbd-1ea05a43450c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14A71FA0</paraID>
      <start>0</start>
      <end>2</end>
      <status>unmodified</status>
      <modifiedWord/>
      <trackRevisions>false</trackRevisions>
    </reviewItem>
    <reviewItem>
      <errorID>b5481f7e-1f53-48d3-828c-393db6642339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4C353791</paraID>
      <start>0</start>
      <end>2</end>
      <status>unmodified</status>
      <modifiedWord/>
      <trackRevisions>false</trackRevisions>
    </reviewItem>
    <reviewItem>
      <errorID>32e8942f-a489-4b1a-8055-5751f02f65ea</errorID>
      <errorWord>详实</errorWord>
      <group>L1_Word</group>
      <groupName>字词问题</groupName>
      <ability>L2_Typo</ability>
      <abilityName>字词错误</abilityName>
      <candidateList>
        <item>翔实</item>
      </candidateList>
      <explain/>
      <paraID>4C353791</paraID>
      <start>91</start>
      <end>93</end>
      <status>unmodified</status>
      <modifiedWord/>
      <trackRevisions>false</trackRevisions>
    </reviewItem>
    <reviewItem>
      <errorID>1d141b47-ef4a-4bd8-935a-0da3b74d0b1a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16032DE4</paraID>
      <start>0</start>
      <end>2</end>
      <status>unmodified</status>
      <modifiedWord/>
      <trackRevisions>false</trackRevisions>
    </reviewItem>
    <reviewItem>
      <errorID>48b0c59b-e805-4b41-9831-f3893b161d72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2FFD31E4</paraID>
      <start>0</start>
      <end>2</end>
      <status>unmodified</status>
      <modifiedWord/>
      <trackRevisions>false</trackRevisions>
    </reviewItem>
    <reviewItem>
      <errorID>0d525fec-5d29-49e3-b8ee-f279dee15be2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3C7B0533</paraID>
      <start>0</start>
      <end>2</end>
      <status>unmodified</status>
      <modifiedWord/>
      <trackRevisions>false</trackRevisions>
    </reviewItem>
    <reviewItem>
      <errorID>9827ce1e-8ed8-4357-aa66-b9bc0ecc99dc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78A5A8A7</paraID>
      <start>0</start>
      <end>2</end>
      <status>unmodified</status>
      <modifiedWord/>
      <trackRevisions>false</trackRevisions>
    </reviewItem>
    <reviewItem>
      <errorID>ff290523-bbca-45b3-af50-56cc97f0b10b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1BDBC6D2</paraID>
      <start>0</start>
      <end>2</end>
      <status>unmodified</status>
      <modifiedWord/>
      <trackRevisions>false</trackRevisions>
    </reviewItem>
    <reviewItem>
      <errorID>ccd0d637-2d44-4706-a3d7-d994e537c515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4BADAE0E</paraID>
      <start>0</start>
      <end>2</end>
      <status>unmodified</status>
      <modifiedWord/>
      <trackRevisions>false</trackRevisions>
    </reviewItem>
    <reviewItem>
      <errorID>d80dd9ea-9fae-4bbe-aae9-db5ed0954244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300A0CB6</paraID>
      <start>0</start>
      <end>2</end>
      <status>unmodified</status>
      <modifiedWord/>
      <trackRevisions>false</trackRevisions>
    </reviewItem>
    <reviewItem>
      <errorID>ce5a1ddf-e918-414a-b0fc-acd4906d65f6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24C8C4F4</paraID>
      <start>0</start>
      <end>2</end>
      <status>unmodified</status>
      <modifiedWord/>
      <trackRevisions>false</trackRevisions>
    </reviewItem>
    <reviewItem>
      <errorID>8855b868-58fe-4ea5-8274-93a79e5618de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9A7F724</paraID>
      <start>0</start>
      <end>2</end>
      <status>unmodified</status>
      <modifiedWord/>
      <trackRevisions>false</trackRevisions>
    </reviewItem>
    <reviewItem>
      <errorID>e7c5fe51-de25-4f1a-84c4-55d71634c9b9</errorID>
      <errorWord>员</errorWord>
      <group>L1_Word</group>
      <groupName>字词问题</groupName>
      <ability>L2_Typo</ability>
      <abilityName>字词错误</abilityName>
      <candidateList>
        <item>员在</item>
      </candidateList>
      <explain/>
      <paraID> 9A7F724</paraID>
      <start>7</start>
      <end>8</end>
      <status>unmodified</status>
      <modifiedWord/>
      <trackRevisions>false</trackRevisions>
    </reviewItem>
    <reviewItem>
      <errorID>aa224aa1-725a-4c6f-b6fa-679854282782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6A165CE3</paraID>
      <start>0</start>
      <end>2</end>
      <status>unmodified</status>
      <modifiedWord/>
      <trackRevisions>false</trackRevisions>
    </reviewItem>
    <reviewItem>
      <errorID>a097933a-023b-45e7-93de-82bb3512611c</errorID>
      <errorWord>员</errorWord>
      <group>L1_Word</group>
      <groupName>字词问题</groupName>
      <ability>L2_Typo</ability>
      <abilityName>字词错误</abilityName>
      <candidateList>
        <item>员在</item>
      </candidateList>
      <explain/>
      <paraID>6A165CE3</paraID>
      <start>7</start>
      <end>8</end>
      <status>unmodified</status>
      <modifiedWord/>
      <trackRevisions>false</trackRevisions>
    </reviewItem>
    <reviewItem>
      <errorID>4fa77c5f-a47a-490d-b8e8-fe7571b00596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70069F5C</paraID>
      <start>0</start>
      <end>2</end>
      <status>unmodified</status>
      <modifiedWord/>
      <trackRevisions>false</trackRevisions>
    </reviewItem>
    <reviewItem>
      <errorID>7fb9ef50-6c60-4ace-9757-d79640288ac6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23B549F0</paraID>
      <start>0</start>
      <end>2</end>
      <status>unmodified</status>
      <modifiedWord/>
      <trackRevisions>false</trackRevisions>
    </reviewItem>
    <reviewItem>
      <errorID>7afce2be-9ec8-4e48-9c95-f2c095f203d7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758C135A</paraID>
      <start>0</start>
      <end>2</end>
      <status>unmodified</status>
      <modifiedWord/>
      <trackRevisions>false</trackRevisions>
    </reviewItem>
    <reviewItem>
      <errorID>a76e9d78-341e-4d75-87fe-34e07260b3aa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5E6385E5</paraID>
      <start>0</start>
      <end>2</end>
      <status>unmodified</status>
      <modifiedWord/>
      <trackRevisions>false</trackRevisions>
    </reviewItem>
    <reviewItem>
      <errorID>7340c7f6-bd8a-48a9-9a39-b9d3c729af04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4BE03A1</paraID>
      <start>0</start>
      <end>2</end>
      <status>unmodified</status>
      <modifiedWord/>
      <trackRevisions>false</trackRevisions>
    </reviewItem>
    <reviewItem>
      <errorID>17a53d7d-c012-49f9-88ba-3dc9ebc8625f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179AAE82</paraID>
      <start>0</start>
      <end>2</end>
      <status>unmodified</status>
      <modifiedWord/>
      <trackRevisions>false</trackRevisions>
    </reviewItem>
    <reviewItem>
      <errorID>43e13e0e-cc81-4701-8bca-227811554a37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1979658B</paraID>
      <start>0</start>
      <end>2</end>
      <status>unmodified</status>
      <modifiedWord/>
      <trackRevisions>false</trackRevisions>
    </reviewItem>
    <reviewItem>
      <errorID>d9ccae67-1961-4aaf-91d7-855c48a4df2a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7F733F0B</paraID>
      <start>0</start>
      <end>2</end>
      <status>unmodified</status>
      <modifiedWord/>
      <trackRevisions>false</trackRevisions>
    </reviewItem>
    <reviewItem>
      <errorID>d0243c8c-23f7-4809-b7e3-5d505360ba8b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A9B3D</paraID>
      <start>0</start>
      <end>2</end>
      <status>unmodified</status>
      <modifiedWord/>
      <trackRevisions>false</trackRevisions>
    </reviewItem>
    <reviewItem>
      <errorID>cbf2c037-6d4f-4a22-a619-dc4c75dd48af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79FD266</paraID>
      <start>0</start>
      <end>2</end>
      <status>unmodified</status>
      <modifiedWord/>
      <trackRevisions>false</trackRevisions>
    </reviewItem>
    <reviewItem>
      <errorID>7f5d57bb-27a2-4fe3-87a9-ed352c6efc58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7B8ED912</paraID>
      <start>0</start>
      <end>2</end>
      <status>unmodified</status>
      <modifiedWord/>
      <trackRevisions>false</trackRevisions>
    </reviewItem>
    <reviewItem>
      <errorID>058628b0-2491-408e-8829-596ffd76c010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840FF0</paraID>
      <start>0</start>
      <end>2</end>
      <status>unmodified</status>
      <modifiedWord/>
      <trackRevisions>false</trackRevisions>
    </reviewItem>
    <reviewItem>
      <errorID>5ae4b754-fbf1-4955-a20c-c571d60e292b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6B0D29EF</paraID>
      <start>0</start>
      <end>2</end>
      <status>unmodified</status>
      <modifiedWord/>
      <trackRevisions>false</trackRevisions>
    </reviewItem>
    <reviewItem>
      <errorID>3a826274-7143-4d39-b741-cec9713f5351</errorID>
      <errorWord>&lt;</errorWord>
      <group>L1_Format</group>
      <groupName>格式问题</groupName>
      <ability>L2_HalfPunc_CN</ability>
      <abilityName>全半角问题</abilityName>
      <candidateList>
        <item>〈</item>
      </candidateList>
      <explain>文本全半角错误。</explain>
      <paraID>705A5CAA</paraID>
      <start>37</start>
      <end>38</end>
      <status>unmodified</status>
      <modifiedWord/>
      <trackRevisions>false</trackRevisions>
    </reviewItem>
    <reviewItem>
      <errorID>4fb48323-3a9c-4424-958a-ff964423d6ce</errorID>
      <errorWord>&lt;</errorWord>
      <group>L1_Format</group>
      <groupName>格式问题</groupName>
      <ability>L2_HalfPunc_CN</ability>
      <abilityName>全半角问题</abilityName>
      <candidateList>
        <item>〈</item>
      </candidateList>
      <explain>文本全半角错误。</explain>
      <paraID>641A15BC</paraID>
      <start>37</start>
      <end>38</end>
      <status>unmodified</status>
      <modifiedWord/>
      <trackRevisions>false</trackRevisions>
    </reviewItem>
    <reviewItem>
      <errorID>e6a4150f-0024-4e90-a37c-de84bcd6464b</errorID>
      <errorWord>&lt;</errorWord>
      <group>L1_Format</group>
      <groupName>格式问题</groupName>
      <ability>L2_HalfPunc_CN</ability>
      <abilityName>全半角问题</abilityName>
      <candidateList>
        <item>〈</item>
      </candidateList>
      <explain>文本全半角错误。</explain>
      <paraID>7DCC3BC0</paraID>
      <start>26</start>
      <end>27</end>
      <status>unmodified</status>
      <modifiedWord/>
      <trackRevisions>false</trackRevisions>
    </reviewItem>
    <reviewItem>
      <errorID>bf6fdc93-7cb0-4cd0-bad7-28188552ddeb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294F88C5</paraID>
      <start>0</start>
      <end>2</end>
      <status>unmodified</status>
      <modifiedWord/>
      <trackRevisions>false</trackRevisions>
    </reviewItem>
    <reviewItem>
      <errorID>0515d68e-7753-44e8-a4ff-ae95c0e7f8ff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F4A6C82</paraID>
      <start>0</start>
      <end>2</end>
      <status>unmodified</status>
      <modifiedWord/>
      <trackRevisions>false</trackRevisions>
    </reviewItem>
    <reviewItem>
      <errorID>3196e097-10c5-47da-b058-20aac0e5472a</errorID>
      <errorWord>(</errorWord>
      <group>L1_Format</group>
      <groupName>格式问题</groupName>
      <ability>L2_HalfPunc_CN</ability>
      <abilityName>全半角问题</abilityName>
      <candidateList>
        <item>（</item>
      </candidateList>
      <explain>文本全半角错误。</explain>
      <paraID>3C115981</paraID>
      <start>94</start>
      <end>95</end>
      <status>unmodified</status>
      <modifiedWord/>
      <trackRevisions>false</trackRevisions>
    </reviewItem>
    <reviewItem>
      <errorID>9b8d9e9c-0835-41d8-a7db-de022189e151</errorID>
      <errorWord>)</errorWord>
      <group>L1_Format</group>
      <groupName>格式问题</groupName>
      <ability>L2_HalfPunc_CN</ability>
      <abilityName>全半角问题</abilityName>
      <candidateList>
        <item>）</item>
      </candidateList>
      <explain>文本全半角错误。</explain>
      <paraID>3C115981</paraID>
      <start>104</start>
      <end>105</end>
      <status>unmodified</status>
      <modifiedWord/>
      <trackRevisions>false</trackRevisions>
    </reviewItem>
    <reviewItem>
      <errorID>4e27b6e5-9be2-4ae0-b31e-b0917fda7063</errorID>
      <errorWord>（</errorWord>
      <group>L1_Word</group>
      <groupName>字词问题</groupName>
      <ability>L2_Typo</ability>
      <abilityName>字词错误</abilityName>
      <candidateList>
        <item>（在</item>
      </candidateList>
      <explain/>
      <paraID>3C115981</paraID>
      <start>119</start>
      <end>120</end>
      <status>unmodified</status>
      <modifiedWord/>
      <trackRevisions>false</trackRevisions>
    </reviewItem>
    <reviewItem>
      <errorID>ad115180-cb40-4e3f-8cde-e9670fdcc418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19802786</paraID>
      <start>0</start>
      <end>2</end>
      <status>unmodified</status>
      <modifiedWord/>
      <trackRevisions>false</trackRevisions>
    </reviewItem>
    <reviewItem>
      <errorID>0dbc9bef-04b1-4cac-ad4a-40e95292493b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5FF6FA8E</paraID>
      <start>0</start>
      <end>2</end>
      <status>unmodified</status>
      <modifiedWord/>
      <trackRevisions>false</trackRevisions>
    </reviewItem>
    <reviewItem>
      <errorID>7f0aba39-4c13-4f35-a41e-52595af7b6be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76FB6EC2</paraID>
      <start>0</start>
      <end>2</end>
      <status>unmodified</status>
      <modifiedWord/>
      <trackRevisions>false</trackRevisions>
    </reviewItem>
    <reviewItem>
      <errorID>18b427ad-63be-41d0-b87c-53fb6cf46b41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2359F147</paraID>
      <start>0</start>
      <end>2</end>
      <status>unmodified</status>
      <modifiedWord/>
      <trackRevisions>false</trackRevisions>
    </reviewItem>
    <reviewItem>
      <errorID>e245c119-55aa-44f2-a2e1-a6c397b1ba96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2CDD6DDF</paraID>
      <start>0</start>
      <end>2</end>
      <status>unmodified</status>
      <modifiedWord/>
      <trackRevisions>false</trackRevisions>
    </reviewItem>
    <reviewItem>
      <errorID>aa67eea7-77a9-45ad-aba2-964db92c9a65</errorID>
      <errorWord>签订之日起至</errorWord>
      <group>L1_Word</group>
      <groupName>字词问题</groupName>
      <ability>L2_Typo</ability>
      <abilityName>字词错误</abilityName>
      <candidateList>
        <item>签订之日起</item>
      </candidateList>
      <explain/>
      <paraID>37D48175</paraID>
      <start>13</start>
      <end>19</end>
      <status>unmodified</status>
      <modifiedWord/>
      <trackRevisions>false</trackRevisions>
    </reviewItem>
    <reviewItem>
      <errorID>6c209b59-8300-4caf-9a4f-01c8737c0d2b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566BFAB5</paraID>
      <start>0</start>
      <end>2</end>
      <status>unmodified</status>
      <modifiedWord/>
      <trackRevisions>false</trackRevisions>
    </reviewItem>
    <reviewItem>
      <errorID>c9cc7a9a-241f-47ea-b160-f0e89481595b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3AF377EB</paraID>
      <start>0</start>
      <end>2</end>
      <status>unmodified</status>
      <modifiedWord/>
      <trackRevisions>false</trackRevisions>
    </reviewItem>
    <reviewItem>
      <errorID>176ff393-98f7-4dce-b1b5-acbfe03dffd3</errorID>
      <errorWord>(</errorWord>
      <group>L1_Format</group>
      <groupName>格式问题</groupName>
      <ability>L2_HalfPunc_CN</ability>
      <abilityName>全半角问题</abilityName>
      <candidateList>
        <item>（</item>
      </candidateList>
      <explain>文本全半角错误。</explain>
      <paraID> C743F4B</paraID>
      <start>31</start>
      <end>32</end>
      <status>unmodified</status>
      <modifiedWord/>
      <trackRevisions>false</trackRevisions>
    </reviewItem>
    <reviewItem>
      <errorID>0b253832-3287-42ac-954a-aac1424b6f9b</errorID>
      <errorWord>)</errorWord>
      <group>L1_Format</group>
      <groupName>格式问题</groupName>
      <ability>L2_HalfPunc_CN</ability>
      <abilityName>全半角问题</abilityName>
      <candidateList>
        <item>）</item>
      </candidateList>
      <explain>文本全半角错误。</explain>
      <paraID> C743F4B</paraID>
      <start>39</start>
      <end>40</end>
      <status>unmodified</status>
      <modifiedWord/>
      <trackRevisions>false</trackRevisions>
    </reviewItem>
    <reviewItem>
      <errorID>c6c15e62-db81-459f-adf9-1f6e2dc0b1b0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BD46300</paraID>
      <start>0</start>
      <end>2</end>
      <status>unmodified</status>
      <modifiedWord/>
      <trackRevisions>false</trackRevisions>
    </reviewItem>
    <reviewItem>
      <errorID>5fd8a732-4673-4882-8173-3ebf3910abe7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5238DEC4</paraID>
      <start>0</start>
      <end>2</end>
      <status>unmodified</status>
      <modifiedWord/>
      <trackRevisions>false</trackRevisions>
    </reviewItem>
    <reviewItem>
      <errorID>eeb4272d-be6b-4338-bac3-556c880b528a</errorID>
      <errorWord>融化</errorWord>
      <group>L1_Word</group>
      <groupName>字词问题</groupName>
      <ability>L2_Typo</ability>
      <abilityName>字词错误</abilityName>
      <candidateList>
        <item>熔化</item>
      </candidateList>
      <explain>存在发音相同字词的误用。</explain>
      <paraID>66749C2C</paraID>
      <start>23</start>
      <end>25</end>
      <status>unmodified</status>
      <modifiedWord/>
      <trackRevisions>false</trackRevisions>
    </reviewItem>
    <reviewItem>
      <errorID>738b01f9-331d-4191-b793-f5c43fd0e2f4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652FF2D2</paraID>
      <start>0</start>
      <end>2</end>
      <status>unmodified</status>
      <modifiedWord/>
      <trackRevisions>false</trackRevisions>
    </reviewItem>
    <reviewItem>
      <errorID>262103b7-1033-4580-bd11-d47161cb9044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BCF4FF8</paraID>
      <start>0</start>
      <end>2</end>
      <status>unmodified</status>
      <modifiedWord/>
      <trackRevisions>false</trackRevisions>
    </reviewItem>
    <reviewItem>
      <errorID>ffbba823-50e7-424a-bb02-e6fe6ec98b73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44AA9D</paraID>
      <start>0</start>
      <end>2</end>
      <status>unmodified</status>
      <modifiedWord/>
      <trackRevisions>false</trackRevisions>
    </reviewItem>
    <reviewItem>
      <errorID>cef4f1be-9a39-47ef-8ebe-1d965348438d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5418B298</paraID>
      <start>0</start>
      <end>2</end>
      <status>unmodified</status>
      <modifiedWord/>
      <trackRevisions>false</trackRevisions>
    </reviewItem>
    <reviewItem>
      <errorID>a0636a1f-14a0-4319-a9e9-c479cf098c5e</errorID>
      <errorWord>(</errorWord>
      <group>L1_Format</group>
      <groupName>格式问题</groupName>
      <ability>L2_HalfPunc_CN</ability>
      <abilityName>全半角问题</abilityName>
      <candidateList>
        <item>（</item>
      </candidateList>
      <explain>文本全半角错误。</explain>
      <paraID>5418B298</paraID>
      <start>61</start>
      <end>62</end>
      <status>unmodified</status>
      <modifiedWord/>
      <trackRevisions>false</trackRevisions>
    </reviewItem>
    <reviewItem>
      <errorID>17f90e8f-e819-4f33-af59-8a1fd57947f5</errorID>
      <errorWord>)</errorWord>
      <group>L1_Format</group>
      <groupName>格式问题</groupName>
      <ability>L2_HalfPunc_CN</ability>
      <abilityName>全半角问题</abilityName>
      <candidateList>
        <item>）</item>
      </candidateList>
      <explain>文本全半角错误。</explain>
      <paraID>5418B298</paraID>
      <start>64</start>
      <end>65</end>
      <status>unmodified</status>
      <modifiedWord/>
      <trackRevisions>false</trackRevisions>
    </reviewItem>
    <reviewItem>
      <errorID>c94b92f4-5709-4692-9fa4-8a1e1478df20</errorID>
      <errorWord>-</errorWord>
      <group>L1_Format</group>
      <groupName>格式问题</groupName>
      <ability>L2_HalfPunc_CN</ability>
      <abilityName>全半角问题</abilityName>
      <candidateList>
        <item>－</item>
      </candidateList>
      <explain>文本全半角错误。</explain>
      <paraID>31AAA5D7</paraID>
      <start>2</start>
      <end>3</end>
      <status>unmodified</status>
      <modifiedWord/>
      <trackRevisions>false</trackRevisions>
    </reviewItem>
    <reviewItem>
      <errorID>8b54f3dc-8dfa-4af9-ab99-05c6bdeddee4</errorID>
      <errorWord>-</errorWord>
      <group>L1_Format</group>
      <groupName>格式问题</groupName>
      <ability>L2_HalfPunc_CN</ability>
      <abilityName>全半角问题</abilityName>
      <candidateList>
        <item>－</item>
      </candidateList>
      <explain>文本全半角错误。</explain>
      <paraID>31AAA5D7</paraID>
      <start>12</start>
      <end>13</end>
      <status>unmodified</status>
      <modifiedWord/>
      <trackRevisions>false</trackRevisions>
    </reviewItem>
    <reviewItem>
      <errorID>c5ad1b94-f8a8-4fc4-ae2d-191bac970bec</errorID>
      <errorWord>-</errorWord>
      <group>L1_Format</group>
      <groupName>格式问题</groupName>
      <ability>L2_HalfPunc_CN</ability>
      <abilityName>全半角问题</abilityName>
      <candidateList>
        <item>－</item>
      </candidateList>
      <explain>文本全半角错误。</explain>
      <paraID>31AAA5D7</paraID>
      <start>22</start>
      <end>23</end>
      <status>unmodified</status>
      <modifiedWord/>
      <trackRevisions>false</trackRevisions>
    </reviewItem>
    <reviewItem>
      <errorID>adacc743-50f2-4742-8c8b-abcec3315176</errorID>
      <errorWord>-</errorWord>
      <group>L1_Format</group>
      <groupName>格式问题</groupName>
      <ability>L2_HalfPunc_CN</ability>
      <abilityName>全半角问题</abilityName>
      <candidateList>
        <item>－</item>
      </candidateList>
      <explain>文本全半角错误。</explain>
      <paraID>31AAA5D7</paraID>
      <start>30</start>
      <end>31</end>
      <status>unmodified</status>
      <modifiedWord/>
      <trackRevisions>false</trackRevisions>
    </reviewItem>
    <reviewItem>
      <errorID>ae1e1a24-8b24-4ab9-a724-557c0cb1c156</errorID>
      <errorWord>-</errorWord>
      <group>L1_Format</group>
      <groupName>格式问题</groupName>
      <ability>L2_HalfPunc_CN</ability>
      <abilityName>全半角问题</abilityName>
      <candidateList>
        <item>－</item>
      </candidateList>
      <explain>文本全半角错误。</explain>
      <paraID>31AAA5D7</paraID>
      <start>42</start>
      <end>43</end>
      <status>unmodified</status>
      <modifiedWord/>
      <trackRevisions>false</trackRevisions>
    </reviewItem>
    <reviewItem>
      <errorID>c848d4a9-27a9-4cd4-805d-d68a505f99ca</errorID>
      <errorWord>-</errorWord>
      <group>L1_Format</group>
      <groupName>格式问题</groupName>
      <ability>L2_HalfPunc_CN</ability>
      <abilityName>全半角问题</abilityName>
      <candidateList>
        <item>－</item>
      </candidateList>
      <explain>文本全半角错误。</explain>
      <paraID>31AAA5D7</paraID>
      <start>48</start>
      <end>49</end>
      <status>unmodified</status>
      <modifiedWord/>
      <trackRevisions>false</trackRevisions>
    </reviewItem>
    <reviewItem>
      <errorID>3a210e2e-a3a7-416f-9efc-9b4d534e27f5</errorID>
      <errorWord>-</errorWord>
      <group>L1_Format</group>
      <groupName>格式问题</groupName>
      <ability>L2_HalfPunc_CN</ability>
      <abilityName>全半角问题</abilityName>
      <candidateList>
        <item>－</item>
      </candidateList>
      <explain>文本全半角错误。</explain>
      <paraID>31AAA5D7</paraID>
      <start>56</start>
      <end>57</end>
      <status>unmodified</status>
      <modifiedWord/>
      <trackRevisions>false</trackRevisions>
    </reviewItem>
    <reviewItem>
      <errorID>e3879cfb-4ed0-4abd-b806-6146c9eaa394</errorID>
      <errorWord>-</errorWord>
      <group>L1_Format</group>
      <groupName>格式问题</groupName>
      <ability>L2_HalfPunc_CN</ability>
      <abilityName>全半角问题</abilityName>
      <candidateList>
        <item>－</item>
      </candidateList>
      <explain>文本全半角错误。</explain>
      <paraID>31AAA5D7</paraID>
      <start>65</start>
      <end>66</end>
      <status>unmodified</status>
      <modifiedWord/>
      <trackRevisions>false</trackRevisions>
    </reviewItem>
    <reviewItem>
      <errorID>e97afd81-dbbf-4701-9c65-8355a0839592</errorID>
      <errorWord>-</errorWord>
      <group>L1_Format</group>
      <groupName>格式问题</groupName>
      <ability>L2_HalfPunc_CN</ability>
      <abilityName>全半角问题</abilityName>
      <candidateList>
        <item>－</item>
      </candidateList>
      <explain>文本全半角错误。</explain>
      <paraID>31AAA5D7</paraID>
      <start>75</start>
      <end>76</end>
      <status>unmodified</status>
      <modifiedWord/>
      <trackRevisions>false</trackRevisions>
    </reviewItem>
    <reviewItem>
      <errorID>28ab08a8-d682-42a9-94cd-3c02254f67d0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475DD6E5</paraID>
      <start>0</start>
      <end>2</end>
      <status>unmodified</status>
      <modifiedWord/>
      <trackRevisions>false</trackRevisions>
    </reviewItem>
    <reviewItem>
      <errorID>b0fc8f31-3e7b-4d94-b453-26520a2c185c</errorID>
      <errorWord>2、</errorWord>
      <group>L1_Format</group>
      <groupName>格式问题</groupName>
      <ability>L2_Ordinal</ability>
      <abilityName>序号格式</abilityName>
      <candidateList>
        <item>2.</item>
      </candidateList>
      <explain>当前序号格式不规范，建议修改为规范格式[2.]。</explain>
      <paraID>74E180DE</paraID>
      <start>0</start>
      <end>2</end>
      <status>unmodified</status>
      <modifiedWord/>
      <trackRevisions>false</trackRevisions>
    </reviewItem>
    <reviewItem>
      <errorID>c32aab51-10be-40e4-bfab-b961db2a1e71</errorID>
      <errorWord>~</errorWord>
      <group>L1_Format</group>
      <groupName>格式问题</groupName>
      <ability>L2_HalfPunc_CN</ability>
      <abilityName>全半角问题</abilityName>
      <candidateList>
        <item>～</item>
      </candidateList>
      <explain>文本全半角错误。</explain>
      <paraID>74E180DE</paraID>
      <start>42</start>
      <end>43</end>
      <status>unmodified</status>
      <modifiedWord/>
      <trackRevisions>false</trackRevisions>
    </reviewItem>
    <reviewItem>
      <errorID>0b8eb836-9f7a-4825-a3bd-7d36cf1aa633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5537D497</paraID>
      <start>0</start>
      <end>2</end>
      <status>unmodified</status>
      <modifiedWord/>
      <trackRevisions>false</trackRevisions>
    </reviewItem>
    <reviewItem>
      <errorID>a4fc66f9-65ce-4f2e-9d44-176c4f8578e4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7431A20E</paraID>
      <start>0</start>
      <end>2</end>
      <status>unmodified</status>
      <modifiedWord/>
      <trackRevisions>false</trackRevisions>
    </reviewItem>
    <reviewItem>
      <errorID>7334aaa2-8b11-469b-b687-4f5d17af693a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5AC29736</paraID>
      <start>0</start>
      <end>2</end>
      <status>unmodified</status>
      <modifiedWord/>
      <trackRevisions>false</trackRevisions>
    </reviewItem>
    <reviewItem>
      <errorID>80abc9f2-24b5-4446-a3fc-6cc3fc4dc99e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6BE5C977</paraID>
      <start>0</start>
      <end>2</end>
      <status>unmodified</status>
      <modifiedWord/>
      <trackRevisions>false</trackRevisions>
    </reviewItem>
    <reviewItem>
      <errorID>bf7d7475-1f53-4a91-974b-55fb06941332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4D0AA747</paraID>
      <start>0</start>
      <end>2</end>
      <status>unmodified</status>
      <modifiedWord/>
      <trackRevisions>false</trackRevisions>
    </reviewItem>
    <reviewItem>
      <errorID>2734cac1-e781-4280-8b90-ef7032964bb6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4A67B0AC</paraID>
      <start>0</start>
      <end>2</end>
      <status>unmodified</status>
      <modifiedWord/>
      <trackRevisions>false</trackRevisions>
    </reviewItem>
    <reviewItem>
      <errorID>e8993c95-c6b3-4838-aff8-834098d92da2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235BBFF6</paraID>
      <start>0</start>
      <end>2</end>
      <status>unmodified</status>
      <modifiedWord/>
      <trackRevisions>false</trackRevisions>
    </reviewItem>
    <reviewItem>
      <errorID>6b48d0e6-0980-4532-9dc1-ce0426f0a9c4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7CEAF9BC</paraID>
      <start>0</start>
      <end>2</end>
      <status>unmodified</status>
      <modifiedWord/>
      <trackRevisions>false</trackRevisions>
    </reviewItem>
    <reviewItem>
      <errorID>9b1e1fa8-80a1-4c0e-926e-c4466efaa6af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655EE283</paraID>
      <start>0</start>
      <end>2</end>
      <status>unmodified</status>
      <modifiedWord/>
      <trackRevisions>false</trackRevisions>
    </reviewItem>
    <reviewItem>
      <errorID>41dd7495-14e0-497b-b69a-b45fbf60bf2f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25959056</paraID>
      <start>0</start>
      <end>2</end>
      <status>unmodified</status>
      <modifiedWord/>
      <trackRevisions>false</trackRevisions>
    </reviewItem>
    <reviewItem>
      <errorID>286d0e59-4677-4aca-b775-f7a1ab068dfb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1771DE93</paraID>
      <start>0</start>
      <end>2</end>
      <status>unmodified</status>
      <modifiedWord/>
      <trackRevisions>false</trackRevisions>
    </reviewItem>
    <reviewItem>
      <errorID>bc73b897-245a-4cd6-85e1-a2ec9040150d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1495BF5E</paraID>
      <start>0</start>
      <end>2</end>
      <status>unmodified</status>
      <modifiedWord/>
      <trackRevisions>false</trackRevisions>
    </reviewItem>
    <reviewItem>
      <errorID>6471dfad-54a8-41be-8ec2-c3ea4e8a6cf5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40BE3DE5</paraID>
      <start>0</start>
      <end>2</end>
      <status>unmodified</status>
      <modifiedWord/>
      <trackRevisions>false</trackRevisions>
    </reviewItem>
    <reviewItem>
      <errorID>9af63428-1ee5-4642-9824-d0deb13e3ca8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71A6168B</paraID>
      <start>0</start>
      <end>2</end>
      <status>unmodified</status>
      <modifiedWord/>
      <trackRevisions>false</trackRevisions>
    </reviewItem>
    <reviewItem>
      <errorID>1643412b-ab18-4119-8d8a-52994eb213ff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56FD40C7</paraID>
      <start>0</start>
      <end>2</end>
      <status>unmodified</status>
      <modifiedWord/>
      <trackRevisions>false</trackRevisions>
    </reviewItem>
    <reviewItem>
      <errorID>908b7959-0a37-4ccb-ae1b-380dbfccd8e9</errorID>
      <errorWord>-</errorWord>
      <group>L1_Format</group>
      <groupName>格式问题</groupName>
      <ability>L2_HalfPunc_CN</ability>
      <abilityName>全半角问题</abilityName>
      <candidateList>
        <item>－</item>
      </candidateList>
      <explain>文本全半角错误。</explain>
      <paraID>56FD40C7</paraID>
      <start>14</start>
      <end>15</end>
      <status>unmodified</status>
      <modifiedWord/>
      <trackRevisions>false</trackRevisions>
    </reviewItem>
    <reviewItem>
      <errorID>7ef4c327-5a70-4360-ae52-7c19229382eb</errorID>
      <errorWord>-</errorWord>
      <group>L1_Format</group>
      <groupName>格式问题</groupName>
      <ability>L2_HalfPunc_CN</ability>
      <abilityName>全半角问题</abilityName>
      <candidateList>
        <item>－</item>
      </candidateList>
      <explain>文本全半角错误。</explain>
      <paraID>56FD40C7</paraID>
      <start>30</start>
      <end>31</end>
      <status>unmodified</status>
      <modifiedWord/>
      <trackRevisions>false</trackRevisions>
    </reviewItem>
    <reviewItem>
      <errorID>bc9f7d66-7d2b-4ad8-980b-29c70c168f78</errorID>
      <errorWord>-</errorWord>
      <group>L1_Format</group>
      <groupName>格式问题</groupName>
      <ability>L2_HalfPunc_CN</ability>
      <abilityName>全半角问题</abilityName>
      <candidateList>
        <item>－</item>
      </candidateList>
      <explain>文本全半角错误。</explain>
      <paraID>56FD40C7</paraID>
      <start>45</start>
      <end>46</end>
      <status>unmodified</status>
      <modifiedWord/>
      <trackRevisions>false</trackRevisions>
    </reviewItem>
    <reviewItem>
      <errorID>741329b2-b50e-4e5d-9a32-651903f01b06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1A518622</paraID>
      <start>0</start>
      <end>2</end>
      <status>unmodified</status>
      <modifiedWord/>
      <trackRevisions>false</trackRevisions>
    </reviewItem>
    <reviewItem>
      <errorID>2c59210f-fc2a-4558-8bd5-be5a39e74fe5</errorID>
      <errorWord>-</errorWord>
      <group>L1_Format</group>
      <groupName>格式问题</groupName>
      <ability>L2_HalfPunc_CN</ability>
      <abilityName>全半角问题</abilityName>
      <candidateList>
        <item>－</item>
      </candidateList>
      <explain>文本全半角错误。</explain>
      <paraID>1A518622</paraID>
      <start>14</start>
      <end>15</end>
      <status>unmodified</status>
      <modifiedWord/>
      <trackRevisions>false</trackRevisions>
    </reviewItem>
    <reviewItem>
      <errorID>53416a9b-a7a0-43e5-a566-7977335ed3a4</errorID>
      <errorWord>-</errorWord>
      <group>L1_Format</group>
      <groupName>格式问题</groupName>
      <ability>L2_HalfPunc_CN</ability>
      <abilityName>全半角问题</abilityName>
      <candidateList>
        <item>－</item>
      </candidateList>
      <explain>文本全半角错误。</explain>
      <paraID>1A518622</paraID>
      <start>30</start>
      <end>31</end>
      <status>unmodified</status>
      <modifiedWord/>
      <trackRevisions>false</trackRevisions>
    </reviewItem>
    <reviewItem>
      <errorID>00293cb6-fff4-4394-9ea9-5d2d6bb1456f</errorID>
      <errorWord>-</errorWord>
      <group>L1_Format</group>
      <groupName>格式问题</groupName>
      <ability>L2_HalfPunc_CN</ability>
      <abilityName>全半角问题</abilityName>
      <candidateList>
        <item>－</item>
      </candidateList>
      <explain>文本全半角错误。</explain>
      <paraID>1A518622</paraID>
      <start>45</start>
      <end>46</end>
      <status>unmodified</status>
      <modifiedWord/>
      <trackRevisions>false</trackRevisions>
    </reviewItem>
    <reviewItem>
      <errorID>cce2780f-edc0-4840-9c56-b1a9027aafbb</errorID>
      <errorWord>-</errorWord>
      <group>L1_Format</group>
      <groupName>格式问题</groupName>
      <ability>L2_HalfPunc_CN</ability>
      <abilityName>全半角问题</abilityName>
      <candidateList>
        <item>－</item>
      </candidateList>
      <explain>文本全半角错误。</explain>
      <paraID>1A518622</paraID>
      <start>86</start>
      <end>87</end>
      <status>unmodified</status>
      <modifiedWord/>
      <trackRevisions>false</trackRevisions>
    </reviewItem>
    <reviewItem>
      <errorID>74f58d54-8948-46f0-9b46-d0b9fc6d3a0e</errorID>
      <errorWord>-</errorWord>
      <group>L1_Format</group>
      <groupName>格式问题</groupName>
      <ability>L2_HalfPunc_CN</ability>
      <abilityName>全半角问题</abilityName>
      <candidateList>
        <item>－</item>
      </candidateList>
      <explain>文本全半角错误。</explain>
      <paraID>1A518622</paraID>
      <start>118</start>
      <end>119</end>
      <status>unmodified</status>
      <modifiedWord/>
      <trackRevisions>false</trackRevisions>
    </reviewItem>
    <reviewItem>
      <errorID>13804c36-2367-4342-9fcc-67c56557a70d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24F68133</paraID>
      <start>0</start>
      <end>2</end>
      <status>unmodified</status>
      <modifiedWord/>
      <trackRevisions>false</trackRevisions>
    </reviewItem>
    <reviewItem>
      <errorID>54614939-38ff-43b4-af98-9a335e8ce0e5</errorID>
      <errorWord>-</errorWord>
      <group>L1_Format</group>
      <groupName>格式问题</groupName>
      <ability>L2_HalfPunc_CN</ability>
      <abilityName>全半角问题</abilityName>
      <candidateList>
        <item>－</item>
      </candidateList>
      <explain>文本全半角错误。</explain>
      <paraID>24F68133</paraID>
      <start>15</start>
      <end>16</end>
      <status>unmodified</status>
      <modifiedWord/>
      <trackRevisions>false</trackRevisions>
    </reviewItem>
    <reviewItem>
      <errorID>bbf77c84-1e62-4ee0-8a5a-36d138eeadcb</errorID>
      <errorWord>-</errorWord>
      <group>L1_Format</group>
      <groupName>格式问题</groupName>
      <ability>L2_HalfPunc_CN</ability>
      <abilityName>全半角问题</abilityName>
      <candidateList>
        <item>－</item>
      </candidateList>
      <explain>文本全半角错误。</explain>
      <paraID>24F68133</paraID>
      <start>31</start>
      <end>32</end>
      <status>unmodified</status>
      <modifiedWord/>
      <trackRevisions>false</trackRevisions>
    </reviewItem>
    <reviewItem>
      <errorID>05e63393-2810-4065-acd5-5cebc327f3ea</errorID>
      <errorWord>-</errorWord>
      <group>L1_Format</group>
      <groupName>格式问题</groupName>
      <ability>L2_HalfPunc_CN</ability>
      <abilityName>全半角问题</abilityName>
      <candidateList>
        <item>－</item>
      </candidateList>
      <explain>文本全半角错误。</explain>
      <paraID>24F68133</paraID>
      <start>46</start>
      <end>47</end>
      <status>unmodified</status>
      <modifiedWord/>
      <trackRevisions>false</trackRevisions>
    </reviewItem>
    <reviewItem>
      <errorID>dbaad090-59cc-4050-9521-f4eb3d6b3b6c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588BE2BB</paraID>
      <start>0</start>
      <end>2</end>
      <status>unmodified</status>
      <modifiedWord/>
      <trackRevisions>false</trackRevisions>
    </reviewItem>
    <reviewItem>
      <errorID>619af8af-8680-4fa8-a231-a293f1325360</errorID>
      <errorWord>-</errorWord>
      <group>L1_Format</group>
      <groupName>格式问题</groupName>
      <ability>L2_HalfPunc_CN</ability>
      <abilityName>全半角问题</abilityName>
      <candidateList>
        <item>－</item>
      </candidateList>
      <explain>文本全半角错误。</explain>
      <paraID>588BE2BB</paraID>
      <start>10</start>
      <end>11</end>
      <status>unmodified</status>
      <modifiedWord/>
      <trackRevisions>false</trackRevisions>
    </reviewItem>
    <reviewItem>
      <errorID>5e8a6a3e-ad1d-4e71-8cd0-911edecb7dce</errorID>
      <errorWord>-</errorWord>
      <group>L1_Format</group>
      <groupName>格式问题</groupName>
      <ability>L2_HalfPunc_CN</ability>
      <abilityName>全半角问题</abilityName>
      <candidateList>
        <item>－</item>
      </candidateList>
      <explain>文本全半角错误。</explain>
      <paraID>588BE2BB</paraID>
      <start>47</start>
      <end>48</end>
      <status>unmodified</status>
      <modifiedWord/>
      <trackRevisions>false</trackRevisions>
    </reviewItem>
    <reviewItem>
      <errorID>508c32f5-4a6b-4975-9a2b-44d2a003a61f</errorID>
      <errorWord>-</errorWord>
      <group>L1_Format</group>
      <groupName>格式问题</groupName>
      <ability>L2_HalfPunc_CN</ability>
      <abilityName>全半角问题</abilityName>
      <candidateList>
        <item>－</item>
      </candidateList>
      <explain>文本全半角错误。</explain>
      <paraID>588BE2BB</paraID>
      <start>63</start>
      <end>64</end>
      <status>unmodified</status>
      <modifiedWord/>
      <trackRevisions>false</trackRevisions>
    </reviewItem>
    <reviewItem>
      <errorID>16ebf4f0-dd17-4951-a196-dd5a033b75c6</errorID>
      <errorWord>-</errorWord>
      <group>L1_Format</group>
      <groupName>格式问题</groupName>
      <ability>L2_HalfPunc_CN</ability>
      <abilityName>全半角问题</abilityName>
      <candidateList>
        <item>－</item>
      </candidateList>
      <explain>文本全半角错误。</explain>
      <paraID>588BE2BB</paraID>
      <start>81</start>
      <end>82</end>
      <status>unmodified</status>
      <modifiedWord/>
      <trackRevisions>false</trackRevisions>
    </reviewItem>
    <reviewItem>
      <errorID>a51200e1-1bfa-4bf4-9be7-f45d91e3032b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428EC94B</paraID>
      <start>0</start>
      <end>2</end>
      <status>unmodified</status>
      <modifiedWord/>
      <trackRevisions>false</trackRevisions>
    </reviewItem>
    <reviewItem>
      <errorID>7119a50c-6f24-4dbf-be9e-b8a0cb683dd1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4AAEC1B3</paraID>
      <start>0</start>
      <end>2</end>
      <status>unmodified</status>
      <modifiedWord/>
      <trackRevisions>false</trackRevisions>
    </reviewItem>
    <reviewItem>
      <errorID>bbb2edf8-d47f-450e-81b5-baf3b7f93ff6</errorID>
      <errorWord>3、</errorWord>
      <group>L1_Format</group>
      <groupName>格式问题</groupName>
      <ability>L2_Ordinal</ability>
      <abilityName>序号格式</abilityName>
      <candidateList>
        <item>3.</item>
      </candidateList>
      <explain>当前序号格式不规范，建议修改为规范格式[3.]。</explain>
      <paraID>7288BF5A</paraID>
      <start>0</start>
      <end>2</end>
      <status>unmodified</status>
      <modifiedWord/>
      <trackRevisions>false</trackRevisions>
    </reviewItem>
    <reviewItem>
      <errorID>8dbd1c3b-c644-4858-a0fe-86265dcb0b20</errorID>
      <errorWord>4、</errorWord>
      <group>L1_Format</group>
      <groupName>格式问题</groupName>
      <ability>L2_Ordinal</ability>
      <abilityName>序号格式</abilityName>
      <candidateList>
        <item>4.</item>
      </candidateList>
      <explain>当前序号格式不规范，建议修改为规范格式[4.]。</explain>
      <paraID>6B7F243D</paraID>
      <start>0</start>
      <end>2</end>
      <status>unmodified</status>
      <modifiedWord/>
      <trackRevisions>false</trackRevisions>
    </reviewItem>
    <reviewItem>
      <errorID>6df30233-8502-4c5e-bdda-88e6c96830c8</errorID>
      <errorWord>5、</errorWord>
      <group>L1_Format</group>
      <groupName>格式问题</groupName>
      <ability>L2_Ordinal</ability>
      <abilityName>序号格式</abilityName>
      <candidateList>
        <item>5.</item>
      </candidateList>
      <explain>当前序号格式不规范，建议修改为规范格式[5.]。</explain>
      <paraID>14CC6322</paraID>
      <start>0</start>
      <end>2</end>
      <status>unmodified</status>
      <modifiedWord/>
      <trackRevisions>false</trackRevisions>
    </reviewItem>
    <reviewItem>
      <errorID>cf69b1b8-4e45-42d5-b476-912034407e83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30180F70</paraID>
      <start>0</start>
      <end>2</end>
      <status>unmodified</status>
      <modifiedWord/>
      <trackRevisions>false</trackRevisions>
    </reviewItem>
    <reviewItem>
      <errorID>843e2049-dcae-4489-b2f2-e77539e641b6</errorID>
      <errorWord>7、</errorWord>
      <group>L1_Format</group>
      <groupName>格式问题</groupName>
      <ability>L2_Ordinal</ability>
      <abilityName>序号格式</abilityName>
      <candidateList>
        <item>7.</item>
      </candidateList>
      <explain>当前序号格式不规范，建议修改为规范格式[7.]。</explain>
      <paraID>5F633A94</paraID>
      <start>0</start>
      <end>2</end>
      <status>unmodified</status>
      <modifiedWord/>
      <trackRevisions>false</trackRevisions>
    </reviewItem>
    <reviewItem>
      <errorID>d560a6ae-aa03-4a3a-b015-c4e5690348df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2C41DEAA</paraID>
      <start>0</start>
      <end>2</end>
      <status>unmodified</status>
      <modifiedWord/>
      <trackRevisions>false</trackRevisions>
    </reviewItem>
    <reviewItem>
      <errorID>8106c292-1ff9-4c92-b952-e7655b7c8a49</errorID>
      <errorWord>(</errorWord>
      <group>L1_Format</group>
      <groupName>格式问题</groupName>
      <ability>L2_HalfPunc_CN</ability>
      <abilityName>全半角问题</abilityName>
      <candidateList>
        <item>（</item>
      </candidateList>
      <explain>文本全半角错误。</explain>
      <paraID>2C41DEAA</paraID>
      <start>10</start>
      <end>11</end>
      <status>unmodified</status>
      <modifiedWord/>
      <trackRevisions>false</trackRevisions>
    </reviewItem>
    <reviewItem>
      <errorID>672a7fd6-2125-4327-a0be-63dee05e410f</errorID>
      <errorWord>)</errorWord>
      <group>L1_Format</group>
      <groupName>格式问题</groupName>
      <ability>L2_HalfPunc_CN</ability>
      <abilityName>全半角问题</abilityName>
      <candidateList>
        <item>）</item>
      </candidateList>
      <explain>文本全半角错误。</explain>
      <paraID>2C41DEAA</paraID>
      <start>17</start>
      <end>18</end>
      <status>unmodified</status>
      <modifiedWord/>
      <trackRevisions>false</trackRevisions>
    </reviewItem>
    <reviewItem>
      <errorID>421d0213-6551-4b2e-9e21-41cdb4a66276</errorID>
      <errorWord>(</errorWord>
      <group>L1_Format</group>
      <groupName>格式问题</groupName>
      <ability>L2_HalfPunc_CN</ability>
      <abilityName>全半角问题</abilityName>
      <candidateList>
        <item>（</item>
      </candidateList>
      <explain>文本全半角错误。</explain>
      <paraID>2C41DEAA</paraID>
      <start>28</start>
      <end>29</end>
      <status>unmodified</status>
      <modifiedWord/>
      <trackRevisions>false</trackRevisions>
    </reviewItem>
    <reviewItem>
      <errorID>f8efdea0-a88d-4db3-88a1-1bd183807fa5</errorID>
      <errorWord>)</errorWord>
      <group>L1_Format</group>
      <groupName>格式问题</groupName>
      <ability>L2_HalfPunc_CN</ability>
      <abilityName>全半角问题</abilityName>
      <candidateList>
        <item>）</item>
      </candidateList>
      <explain>文本全半角错误。</explain>
      <paraID>2C41DEAA</paraID>
      <start>35</start>
      <end>36</end>
      <status>unmodified</status>
      <modifiedWord/>
      <trackRevisions>false</trackRevisions>
    </reviewItem>
    <reviewItem>
      <errorID>18381fa9-f026-417c-8863-f46eab7129c2</errorID>
      <errorWord>(</errorWord>
      <group>L1_Format</group>
      <groupName>格式问题</groupName>
      <ability>L2_HalfPunc_CN</ability>
      <abilityName>全半角问题</abilityName>
      <candidateList>
        <item>（</item>
      </candidateList>
      <explain>文本全半角错误。</explain>
      <paraID>2C41DEAA</paraID>
      <start>43</start>
      <end>44</end>
      <status>unmodified</status>
      <modifiedWord/>
      <trackRevisions>false</trackRevisions>
    </reviewItem>
    <reviewItem>
      <errorID>cd2feec4-5484-482b-8d63-ae4ca595da84</errorID>
      <errorWord>)</errorWord>
      <group>L1_Format</group>
      <groupName>格式问题</groupName>
      <ability>L2_HalfPunc_CN</ability>
      <abilityName>全半角问题</abilityName>
      <candidateList>
        <item>）</item>
      </candidateList>
      <explain>文本全半角错误。</explain>
      <paraID>2C41DEAA</paraID>
      <start>47</start>
      <end>48</end>
      <status>unmodified</status>
      <modifiedWord/>
      <trackRevisions>false</trackRevisions>
    </reviewItem>
    <reviewItem>
      <errorID>1f0dc0f8-f037-49c8-be16-99503584ae71</errorID>
      <errorWord>(</errorWord>
      <group>L1_Format</group>
      <groupName>格式问题</groupName>
      <ability>L2_HalfPunc_CN</ability>
      <abilityName>全半角问题</abilityName>
      <candidateList>
        <item>（</item>
      </candidateList>
      <explain>文本全半角错误。</explain>
      <paraID>2C41DEAA</paraID>
      <start>57</start>
      <end>58</end>
      <status>unmodified</status>
      <modifiedWord/>
      <trackRevisions>false</trackRevisions>
    </reviewItem>
    <reviewItem>
      <errorID>c11a1bd6-6ed8-4eb1-a3e6-13799de13dee</errorID>
      <errorWord>)</errorWord>
      <group>L1_Format</group>
      <groupName>格式问题</groupName>
      <ability>L2_HalfPunc_CN</ability>
      <abilityName>全半角问题</abilityName>
      <candidateList>
        <item>）</item>
      </candidateList>
      <explain>文本全半角错误。</explain>
      <paraID>2C41DEAA</paraID>
      <start>64</start>
      <end>65</end>
      <status>unmodified</status>
      <modifiedWord/>
      <trackRevisions>false</trackRevisions>
    </reviewItem>
    <reviewItem>
      <errorID>66190b9a-f00d-4a50-b3c5-4394082718cc</errorID>
      <errorWord>(</errorWord>
      <group>L1_Format</group>
      <groupName>格式问题</groupName>
      <ability>L2_HalfPunc_CN</ability>
      <abilityName>全半角问题</abilityName>
      <candidateList>
        <item>（</item>
      </candidateList>
      <explain>文本全半角错误。</explain>
      <paraID>2C41DEAA</paraID>
      <start>92</start>
      <end>93</end>
      <status>unmodified</status>
      <modifiedWord/>
      <trackRevisions>false</trackRevisions>
    </reviewItem>
    <reviewItem>
      <errorID>de9e9e9a-2164-4c77-9085-ce72ce2b173d</errorID>
      <errorWord>)</errorWord>
      <group>L1_Format</group>
      <groupName>格式问题</groupName>
      <ability>L2_HalfPunc_CN</ability>
      <abilityName>全半角问题</abilityName>
      <candidateList>
        <item>）</item>
      </candidateList>
      <explain>文本全半角错误。</explain>
      <paraID>2C41DEAA</paraID>
      <start>120</start>
      <end>121</end>
      <status>unmodified</status>
      <modifiedWord/>
      <trackRevisions>false</trackRevisions>
    </reviewItem>
    <reviewItem>
      <errorID>f0701381-2e0b-4365-8fe8-0e3ade2cd877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645359F7</paraID>
      <start>0</start>
      <end>2</end>
      <status>unmodified</status>
      <modifiedWord/>
      <trackRevisions>false</trackRevisions>
    </reviewItem>
    <reviewItem>
      <errorID>00ad3d9d-763f-4a84-8c51-289c4144ffc3</errorID>
      <errorWord>(</errorWord>
      <group>L1_Format</group>
      <groupName>格式问题</groupName>
      <ability>L2_HalfPunc_CN</ability>
      <abilityName>全半角问题</abilityName>
      <candidateList>
        <item>（</item>
      </candidateList>
      <explain>文本全半角错误。</explain>
      <paraID>645359F7</paraID>
      <start>14</start>
      <end>15</end>
      <status>unmodified</status>
      <modifiedWord/>
      <trackRevisions>false</trackRevisions>
    </reviewItem>
    <reviewItem>
      <errorID>f45e5ee1-4cdc-4346-ace2-76703f419771</errorID>
      <errorWord>)</errorWord>
      <group>L1_Format</group>
      <groupName>格式问题</groupName>
      <ability>L2_HalfPunc_CN</ability>
      <abilityName>全半角问题</abilityName>
      <candidateList>
        <item>）</item>
      </candidateList>
      <explain>文本全半角错误。</explain>
      <paraID>645359F7</paraID>
      <start>19</start>
      <end>20</end>
      <status>unmodified</status>
      <modifiedWord/>
      <trackRevisions>false</trackRevisions>
    </reviewItem>
    <reviewItem>
      <errorID>a8e57881-2d95-407b-89d0-4eb198075066</errorID>
      <errorWord>(</errorWord>
      <group>L1_Format</group>
      <groupName>格式问题</groupName>
      <ability>L2_HalfPunc_CN</ability>
      <abilityName>全半角问题</abilityName>
      <candidateList>
        <item>（</item>
      </candidateList>
      <explain>文本全半角错误。</explain>
      <paraID>645359F7</paraID>
      <start>23</start>
      <end>24</end>
      <status>unmodified</status>
      <modifiedWord/>
      <trackRevisions>false</trackRevisions>
    </reviewItem>
    <reviewItem>
      <errorID>f7a7e631-5fa4-45a7-8f16-cd2e4e2f45d1</errorID>
      <errorWord>)</errorWord>
      <group>L1_Format</group>
      <groupName>格式问题</groupName>
      <ability>L2_HalfPunc_CN</ability>
      <abilityName>全半角问题</abilityName>
      <candidateList>
        <item>）</item>
      </candidateList>
      <explain>文本全半角错误。</explain>
      <paraID>645359F7</paraID>
      <start>27</start>
      <end>28</end>
      <status>unmodified</status>
      <modifiedWord/>
      <trackRevisions>false</trackRevisions>
    </reviewItem>
    <reviewItem>
      <errorID>e2d2709c-f2f3-4b39-adab-09a8fa64297b</errorID>
      <errorWord>(</errorWord>
      <group>L1_Format</group>
      <groupName>格式问题</groupName>
      <ability>L2_HalfPunc_CN</ability>
      <abilityName>全半角问题</abilityName>
      <candidateList>
        <item>（</item>
      </candidateList>
      <explain>文本全半角错误。</explain>
      <paraID>645359F7</paraID>
      <start>32</start>
      <end>33</end>
      <status>unmodified</status>
      <modifiedWord/>
      <trackRevisions>false</trackRevisions>
    </reviewItem>
    <reviewItem>
      <errorID>2b4fa24d-35f6-4d28-9559-856932edbd66</errorID>
      <errorWord>)</errorWord>
      <group>L1_Format</group>
      <groupName>格式问题</groupName>
      <ability>L2_HalfPunc_CN</ability>
      <abilityName>全半角问题</abilityName>
      <candidateList>
        <item>）</item>
      </candidateList>
      <explain>文本全半角错误。</explain>
      <paraID>645359F7</paraID>
      <start>44</start>
      <end>45</end>
      <status>unmodified</status>
      <modifiedWord/>
      <trackRevisions>false</trackRevisions>
    </reviewItem>
    <reviewItem>
      <errorID>bba401db-ef7c-406e-ae98-db2338bed9e8</errorID>
      <errorWord>(</errorWord>
      <group>L1_Format</group>
      <groupName>格式问题</groupName>
      <ability>L2_HalfPunc_CN</ability>
      <abilityName>全半角问题</abilityName>
      <candidateList>
        <item>（</item>
      </candidateList>
      <explain>文本全半角错误。</explain>
      <paraID>645359F7</paraID>
      <start>48</start>
      <end>49</end>
      <status>unmodified</status>
      <modifiedWord/>
      <trackRevisions>false</trackRevisions>
    </reviewItem>
    <reviewItem>
      <errorID>7e27103d-c1ce-4114-be39-218dd2d50b07</errorID>
      <errorWord>~</errorWord>
      <group>L1_Format</group>
      <groupName>格式问题</groupName>
      <ability>L2_HalfPunc_CN</ability>
      <abilityName>全半角问题</abilityName>
      <candidateList>
        <item>～</item>
      </candidateList>
      <explain>文本全半角错误。</explain>
      <paraID>645359F7</paraID>
      <start>55</start>
      <end>56</end>
      <status>unmodified</status>
      <modifiedWord/>
      <trackRevisions>false</trackRevisions>
    </reviewItem>
    <reviewItem>
      <errorID>7c47af86-c280-4c6e-b444-c6b8dfc447b5</errorID>
      <errorWord>)</errorWord>
      <group>L1_Format</group>
      <groupName>格式问题</groupName>
      <ability>L2_HalfPunc_CN</ability>
      <abilityName>全半角问题</abilityName>
      <candidateList>
        <item>）</item>
      </candidateList>
      <explain>文本全半角错误。</explain>
      <paraID>645359F7</paraID>
      <start>62</start>
      <end>63</end>
      <status>unmodified</status>
      <modifiedWord/>
      <trackRevisions>false</trackRevisions>
    </reviewItem>
    <reviewItem>
      <errorID>2f8e2471-e66f-46ea-9013-ac559a8ded35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7FD55CCE</paraID>
      <start>0</start>
      <end>2</end>
      <status>unmodified</status>
      <modifiedWord/>
      <trackRevisions>false</trackRevisions>
    </reviewItem>
    <reviewItem>
      <errorID>13533274-83c9-4f77-a9e9-f79ac8fdb121</errorID>
      <errorWord>~</errorWord>
      <group>L1_Format</group>
      <groupName>格式问题</groupName>
      <ability>L2_HalfPunc_CN</ability>
      <abilityName>全半角问题</abilityName>
      <candidateList>
        <item>～</item>
      </candidateList>
      <explain>文本全半角错误。</explain>
      <paraID>7FD55CCE</paraID>
      <start>73</start>
      <end>74</end>
      <status>unmodified</status>
      <modifiedWord/>
      <trackRevisions>false</trackRevisions>
    </reviewItem>
    <reviewItem>
      <errorID>4685f340-333e-4257-9146-76a4de43252b</errorID>
      <errorWord>~</errorWord>
      <group>L1_Format</group>
      <groupName>格式问题</groupName>
      <ability>L2_HalfPunc_CN</ability>
      <abilityName>全半角问题</abilityName>
      <candidateList>
        <item>～</item>
      </candidateList>
      <explain>文本全半角错误。</explain>
      <paraID>7FD55CCE</paraID>
      <start>87</start>
      <end>88</end>
      <status>unmodified</status>
      <modifiedWord/>
      <trackRevisions>false</trackRevisions>
    </reviewItem>
    <reviewItem>
      <errorID>caab5f4d-1cbf-4c99-a811-99d1a6a8afe8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7930B6F6</paraID>
      <start>0</start>
      <end>2</end>
      <status>unmodified</status>
      <modifiedWord/>
      <trackRevisions>false</trackRevisions>
    </reviewItem>
    <reviewItem>
      <errorID>d463bea3-25ea-4ddc-b3b1-ff951f74991a</errorID>
      <errorWord>~</errorWord>
      <group>L1_Format</group>
      <groupName>格式问题</groupName>
      <ability>L2_HalfPunc_CN</ability>
      <abilityName>全半角问题</abilityName>
      <candidateList>
        <item>～</item>
      </candidateList>
      <explain>文本全半角错误。</explain>
      <paraID>7930B6F6</paraID>
      <start>75</start>
      <end>76</end>
      <status>unmodified</status>
      <modifiedWord/>
      <trackRevisions>false</trackRevisions>
    </reviewItem>
    <reviewItem>
      <errorID>cc9c246f-b302-404b-a492-50ef70ea3659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5F9E24D6</paraID>
      <start>0</start>
      <end>2</end>
      <status>unmodified</status>
      <modifiedWord/>
      <trackRevisions>false</trackRevisions>
    </reviewItem>
    <reviewItem>
      <errorID>149e362f-6c3a-4b7b-926b-baa638dab138</errorID>
      <errorWord>~</errorWord>
      <group>L1_Format</group>
      <groupName>格式问题</groupName>
      <ability>L2_HalfPunc_CN</ability>
      <abilityName>全半角问题</abilityName>
      <candidateList>
        <item>～</item>
      </candidateList>
      <explain>文本全半角错误。</explain>
      <paraID>5F9E24D6</paraID>
      <start>89</start>
      <end>90</end>
      <status>unmodified</status>
      <modifiedWord/>
      <trackRevisions>false</trackRevisions>
    </reviewItem>
    <reviewItem>
      <errorID>cd0bca48-1f0d-455a-9cdd-b7b89c92a2e4</errorID>
      <errorWord>~</errorWord>
      <group>L1_Format</group>
      <groupName>格式问题</groupName>
      <ability>L2_HalfPunc_CN</ability>
      <abilityName>全半角问题</abilityName>
      <candidateList>
        <item>～</item>
      </candidateList>
      <explain>文本全半角错误。</explain>
      <paraID>5F9E24D6</paraID>
      <start>101</start>
      <end>102</end>
      <status>unmodified</status>
      <modifiedWord/>
      <trackRevisions>false</trackRevisions>
    </reviewItem>
    <reviewItem>
      <errorID>03e2186e-c785-44ba-ae40-1eb473208431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2819B4F5</paraID>
      <start>0</start>
      <end>2</end>
      <status>unmodified</status>
      <modifiedWord/>
      <trackRevisions>false</trackRevisions>
    </reviewItem>
    <reviewItem>
      <errorID>71b2880a-4dc8-4aac-abf3-d7d3a184c94a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2A76B3EA</paraID>
      <start>0</start>
      <end>2</end>
      <status>unmodified</status>
      <modifiedWord/>
      <trackRevisions>false</trackRevisions>
    </reviewItem>
    <reviewItem>
      <errorID>01c5b384-5c8f-4eaa-832f-d58f0ee54746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14D63029</paraID>
      <start>0</start>
      <end>2</end>
      <status>unmodified</status>
      <modifiedWord/>
      <trackRevisions>false</trackRevisions>
    </reviewItem>
    <reviewItem>
      <errorID>ee47940f-8a2a-416b-b3a2-aaa29047dbc3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56760585</paraID>
      <start>0</start>
      <end>2</end>
      <status>unmodified</status>
      <modifiedWord/>
      <trackRevisions>false</trackRevisions>
    </reviewItem>
    <reviewItem>
      <errorID>518a5506-ad15-45a8-853f-356419c8ac15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377D8057</paraID>
      <start>0</start>
      <end>2</end>
      <status>unmodified</status>
      <modifiedWord/>
      <trackRevisions>false</trackRevisions>
    </reviewItem>
    <reviewItem>
      <errorID>b89e5692-9ed2-4124-8a1b-d2c8523d67b8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201A3E3E</paraID>
      <start>0</start>
      <end>2</end>
      <status>unmodified</status>
      <modifiedWord/>
      <trackRevisions>false</trackRevisions>
    </reviewItem>
    <reviewItem>
      <errorID>0f894632-d788-478c-b386-7df698df8bbe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449EB190</paraID>
      <start>0</start>
      <end>2</end>
      <status>unmodified</status>
      <modifiedWord/>
      <trackRevisions>false</trackRevisions>
    </reviewItem>
    <reviewItem>
      <errorID>d45b4601-0710-42bd-a8e5-5bc0abbf05b8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7852B3F3</paraID>
      <start>0</start>
      <end>2</end>
      <status>unmodified</status>
      <modifiedWord/>
      <trackRevisions>false</trackRevisions>
    </reviewItem>
    <reviewItem>
      <errorID>42bd09ce-cd84-4e78-8f9e-a1b1fcbe8d6a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2921E4CD</paraID>
      <start>0</start>
      <end>2</end>
      <status>unmodified</status>
      <modifiedWord/>
      <trackRevisions>false</trackRevisions>
    </reviewItem>
    <reviewItem>
      <errorID>4693bb30-f6c9-43fe-837c-e9ceb6067e4b</errorID>
      <errorWord>2、</errorWord>
      <group>L1_Format</group>
      <groupName>格式问题</groupName>
      <ability>L2_Ordinal</ability>
      <abilityName>序号格式</abilityName>
      <candidateList>
        <item>2.</item>
      </candidateList>
      <explain>当前序号格式不规范，建议修改为规范格式[2.]。</explain>
      <paraID>3166149F</paraID>
      <start>0</start>
      <end>2</end>
      <status>unmodified</status>
      <modifiedWord/>
      <trackRevisions>false</trackRevisions>
    </reviewItem>
    <reviewItem>
      <errorID>07fa24ff-e7f7-4bc0-9dc7-9b76ed31bfef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5E0E794D</paraID>
      <start>0</start>
      <end>2</end>
      <status>unmodified</status>
      <modifiedWord/>
      <trackRevisions>false</trackRevisions>
    </reviewItem>
    <reviewItem>
      <errorID>3011a01d-0868-4e3b-94ee-ca82e93706fe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71A5C468</paraID>
      <start>0</start>
      <end>2</end>
      <status>unmodified</status>
      <modifiedWord/>
      <trackRevisions>false</trackRevisions>
    </reviewItem>
    <reviewItem>
      <errorID>b6a7ba23-4cd0-4318-9183-0e4fa0371b49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2C6923C4</paraID>
      <start>0</start>
      <end>2</end>
      <status>unmodified</status>
      <modifiedWord/>
      <trackRevisions>false</trackRevisions>
    </reviewItem>
    <reviewItem>
      <errorID>39604cc5-e1bd-48a6-86b8-beeb1ba80fd9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7463276</paraID>
      <start>0</start>
      <end>2</end>
      <status>unmodified</status>
      <modifiedWord/>
      <trackRevisions>false</trackRevisions>
    </reviewItem>
    <reviewItem>
      <errorID>d38b8877-1f7a-400a-aa2f-7d56c423bf65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3690574F</paraID>
      <start>0</start>
      <end>2</end>
      <status>unmodified</status>
      <modifiedWord/>
      <trackRevisions>false</trackRevisions>
    </reviewItem>
    <reviewItem>
      <errorID>298519aa-b8ce-420a-9f62-ba9ca7ecfcad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84B8840</paraID>
      <start>0</start>
      <end>2</end>
      <status>unmodified</status>
      <modifiedWord/>
      <trackRevisions>false</trackRevisions>
    </reviewItem>
    <reviewItem>
      <errorID>80bb35d1-b0a5-4a81-b503-c1a7149e0af4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CCDF726</paraID>
      <start>0</start>
      <end>2</end>
      <status>unmodified</status>
      <modifiedWord/>
      <trackRevisions>false</trackRevisions>
    </reviewItem>
    <reviewItem>
      <errorID>f7c46daf-5f3e-4651-963d-c979c5ab6253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14DF7E10</paraID>
      <start>0</start>
      <end>2</end>
      <status>unmodified</status>
      <modifiedWord/>
      <trackRevisions>false</trackRevisions>
    </reviewItem>
    <reviewItem>
      <errorID>61cad3fd-9fa8-438d-b9bb-59cab3d40201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5BF650AD</paraID>
      <start>0</start>
      <end>2</end>
      <status>unmodified</status>
      <modifiedWord/>
      <trackRevisions>false</trackRevisions>
    </reviewItem>
    <reviewItem>
      <errorID>147c1d47-f0d6-4458-99a8-28669b8f264b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79505D94</paraID>
      <start>0</start>
      <end>2</end>
      <status>unmodified</status>
      <modifiedWord/>
      <trackRevisions>false</trackRevisions>
    </reviewItem>
    <reviewItem>
      <errorID>c6e29c1f-fecf-4b34-be9e-6254de11ea58</errorID>
      <errorWord>4、</errorWord>
      <group>L1_Format</group>
      <groupName>格式问题</groupName>
      <ability>L2_Ordinal</ability>
      <abilityName>序号格式</abilityName>
      <candidateList>
        <item>4.</item>
      </candidateList>
      <explain>当前序号格式不规范，建议修改为规范格式[4.]。</explain>
      <paraID> 57C2FE8</paraID>
      <start>0</start>
      <end>2</end>
      <status>unmodified</status>
      <modifiedWord/>
      <trackRevisions>false</trackRevisions>
    </reviewItem>
    <reviewItem>
      <errorID>b432f5da-2c61-45b2-897c-1d88cc471d4a</errorID>
      <errorWord>5、</errorWord>
      <group>L1_Format</group>
      <groupName>格式问题</groupName>
      <ability>L2_Ordinal</ability>
      <abilityName>序号格式</abilityName>
      <candidateList>
        <item>5.</item>
      </candidateList>
      <explain>当前序号格式不规范，建议修改为规范格式[5.]。</explain>
      <paraID>5C5AC57D</paraID>
      <start>0</start>
      <end>2</end>
      <status>unmodified</status>
      <modifiedWord/>
      <trackRevisions>false</trackRevisions>
    </reviewItem>
    <reviewItem>
      <errorID>a120269f-474b-4c69-b158-cb7e2bb81f66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19327065</paraID>
      <start>0</start>
      <end>2</end>
      <status>unmodified</status>
      <modifiedWord/>
      <trackRevisions>false</trackRevisions>
    </reviewItem>
    <reviewItem>
      <errorID>b8006e98-cee6-4976-b696-4e17ba2c5fe4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492456BE</paraID>
      <start>0</start>
      <end>2</end>
      <status>unmodified</status>
      <modifiedWord/>
      <trackRevisions>false</trackRevisions>
    </reviewItem>
    <reviewItem>
      <errorID>fee572d1-9fe0-44a6-aa80-6469ca103f81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775C186</paraID>
      <start>0</start>
      <end>2</end>
      <status>unmodified</status>
      <modifiedWord/>
      <trackRevisions>false</trackRevisions>
    </reviewItem>
    <reviewItem>
      <errorID>8ea62aa0-6ebe-4fa6-9216-eb9568e6e6a6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664500BA</paraID>
      <start>0</start>
      <end>2</end>
      <status>unmodified</status>
      <modifiedWord/>
      <trackRevisions>false</trackRevisions>
    </reviewItem>
    <reviewItem>
      <errorID>384d2d3d-92c1-4240-86f0-826acd6ae6bc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916EFAE</paraID>
      <start>0</start>
      <end>2</end>
      <status>unmodified</status>
      <modifiedWord/>
      <trackRevisions>false</trackRevisions>
    </reviewItem>
    <reviewItem>
      <errorID>e0d5e0e9-b6ed-4675-a1c6-b832d1f0cc49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50E6059B</paraID>
      <start>0</start>
      <end>2</end>
      <status>unmodified</status>
      <modifiedWord/>
      <trackRevisions>false</trackRevisions>
    </reviewItem>
    <reviewItem>
      <errorID>39255e3a-7e68-4822-a4f9-029548c4474d</errorID>
      <errorWord>4、</errorWord>
      <group>L1_Format</group>
      <groupName>格式问题</groupName>
      <ability>L2_Ordinal</ability>
      <abilityName>序号格式</abilityName>
      <candidateList>
        <item>4.</item>
      </candidateList>
      <explain>当前序号格式不规范，建议修改为规范格式[4.]。</explain>
      <paraID>3F17C5E9</paraID>
      <start>0</start>
      <end>2</end>
      <status>unmodified</status>
      <modifiedWord/>
      <trackRevisions>false</trackRevisions>
    </reviewItem>
    <reviewItem>
      <errorID>5c1e38ea-ae82-484e-8e3e-c87dad38272f</errorID>
      <errorWord>5、</errorWord>
      <group>L1_Format</group>
      <groupName>格式问题</groupName>
      <ability>L2_Ordinal</ability>
      <abilityName>序号格式</abilityName>
      <candidateList>
        <item>5.</item>
      </candidateList>
      <explain>当前序号格式不规范，建议修改为规范格式[5.]。</explain>
      <paraID>197B24A8</paraID>
      <start>0</start>
      <end>2</end>
      <status>unmodified</status>
      <modifiedWord/>
      <trackRevisions>false</trackRevisions>
    </reviewItem>
    <reviewItem>
      <errorID>d025b393-815c-4506-96ca-c3fe0e18180f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699E4976</paraID>
      <start>0</start>
      <end>2</end>
      <status>unmodified</status>
      <modifiedWord/>
      <trackRevisions>false</trackRevisions>
    </reviewItem>
    <reviewItem>
      <errorID>6d050814-a1ed-4267-b54d-8a9e4a24c629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33644D4F</paraID>
      <start>0</start>
      <end>2</end>
      <status>unmodified</status>
      <modifiedWord/>
      <trackRevisions>false</trackRevisions>
    </reviewItem>
    <reviewItem>
      <errorID>4a71bb10-0127-49fb-8915-d8a6b4835125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13C99706</paraID>
      <start>0</start>
      <end>2</end>
      <status>unmodified</status>
      <modifiedWord/>
      <trackRevisions>false</trackRevisions>
    </reviewItem>
    <reviewItem>
      <errorID>80056fec-6276-461a-b7e3-56e87ce8ba86</errorID>
      <errorWord>9、</errorWord>
      <group>L1_Format</group>
      <groupName>格式问题</groupName>
      <ability>L2_Ordinal</ability>
      <abilityName>序号格式</abilityName>
      <candidateList>
        <item>9.</item>
      </candidateList>
      <explain>当前序号格式不规范，建议修改为规范格式[9.]。</explain>
      <paraID>109C2D6E</paraID>
      <start>0</start>
      <end>2</end>
      <status>unmodified</status>
      <modifiedWord/>
      <trackRevisions>false</trackRevisions>
    </reviewItem>
    <reviewItem>
      <errorID>ef199acf-af0a-4362-accc-24d6ea2ce510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661A14CB</paraID>
      <start>0</start>
      <end>3</end>
      <status>unmodified</status>
      <modifiedWord/>
      <trackRevisions>false</trackRevisions>
    </reviewItem>
    <reviewItem>
      <errorID>308ac5bf-fdcf-4ddb-b0aa-00ef4964cbf2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4B35E856</paraID>
      <start>0</start>
      <end>3</end>
      <status>unmodified</status>
      <modifiedWord/>
      <trackRevisions>false</trackRevisions>
    </reviewItem>
    <reviewItem>
      <errorID>54a338d5-31ff-45df-82a5-79e4b2546174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25546DB5</paraID>
      <start>0</start>
      <end>3</end>
      <status>unmodified</status>
      <modifiedWord/>
      <trackRevisions>false</trackRevisions>
    </reviewItem>
    <reviewItem>
      <errorID>e50485b5-e95b-43ac-aa45-b3720e436d5f</errorID>
      <errorWord>13、</errorWord>
      <group>L1_Format</group>
      <groupName>格式问题</groupName>
      <ability>L2_Ordinal</ability>
      <abilityName>序号格式</abilityName>
      <candidateList>
        <item>13.</item>
      </candidateList>
      <explain>当前序号格式不规范，建议修改为规范格式[13.]。</explain>
      <paraID>15407556</paraID>
      <start>0</start>
      <end>3</end>
      <status>unmodified</status>
      <modifiedWord/>
      <trackRevisions>false</trackRevisions>
    </reviewItem>
    <reviewItem>
      <errorID>f94fd065-a7ec-4b10-a48f-6cb52c2a56a1</errorID>
      <errorWord>14、</errorWord>
      <group>L1_Format</group>
      <groupName>格式问题</groupName>
      <ability>L2_Ordinal</ability>
      <abilityName>序号格式</abilityName>
      <candidateList>
        <item>14.</item>
      </candidateList>
      <explain>当前序号格式不规范，建议修改为规范格式[14.]。</explain>
      <paraID>70335092</paraID>
      <start>0</start>
      <end>3</end>
      <status>unmodified</status>
      <modifiedWord/>
      <trackRevisions>false</trackRevisions>
    </reviewItem>
    <reviewItem>
      <errorID>edca7b83-a298-48f9-b64a-09f49a3b4021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17224AC3</paraID>
      <start>0</start>
      <end>3</end>
      <status>unmodified</status>
      <modifiedWord/>
      <trackRevisions>false</trackRevisions>
    </reviewItem>
    <reviewItem>
      <errorID>1432a18b-049f-441b-8a2b-347439bb530b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6788CDC2</paraID>
      <start>0</start>
      <end>3</end>
      <status>unmodified</status>
      <modifiedWord/>
      <trackRevisions>false</trackRevisions>
    </reviewItem>
    <reviewItem>
      <errorID>c06d0f4c-511d-4d39-b89e-4816b09bc56a</errorID>
      <errorWord>17、</errorWord>
      <group>L1_Format</group>
      <groupName>格式问题</groupName>
      <ability>L2_Ordinal</ability>
      <abilityName>序号格式</abilityName>
      <candidateList>
        <item>17.</item>
      </candidateList>
      <explain>当前序号格式不规范，建议修改为规范格式[17.]。</explain>
      <paraID>69EC20FF</paraID>
      <start>0</start>
      <end>3</end>
      <status>unmodified</status>
      <modifiedWord/>
      <trackRevisions>false</trackRevisions>
    </reviewItem>
    <reviewItem>
      <errorID>9efce4f5-3482-4667-a6ac-c3b11baaf3b8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F71C5D1</paraID>
      <start>0</start>
      <end>3</end>
      <status>unmodified</status>
      <modifiedWord/>
      <trackRevisions>false</trackRevisions>
    </reviewItem>
    <reviewItem>
      <errorID>e5ac3aea-c13f-46d2-88ed-9a90e4f539af</errorID>
      <errorWord>19、</errorWord>
      <group>L1_Format</group>
      <groupName>格式问题</groupName>
      <ability>L2_Ordinal</ability>
      <abilityName>序号格式</abilityName>
      <candidateList>
        <item>19.</item>
      </candidateList>
      <explain>当前序号格式不规范，建议修改为规范格式[19.]。</explain>
      <paraID>19E85825</paraID>
      <start>0</start>
      <end>3</end>
      <status>unmodified</status>
      <modifiedWord/>
      <trackRevisions>false</trackRevisions>
    </reviewItem>
    <reviewItem>
      <errorID>75830b04-ef30-4e64-bf00-6ad9e6092490</errorID>
      <errorWord>20、</errorWord>
      <group>L1_Format</group>
      <groupName>格式问题</groupName>
      <ability>L2_Ordinal</ability>
      <abilityName>序号格式</abilityName>
      <candidateList>
        <item>20.</item>
      </candidateList>
      <explain>当前序号格式不规范，建议修改为规范格式[20.]。</explain>
      <paraID>2465088E</paraID>
      <start>0</start>
      <end>3</end>
      <status>unmodified</status>
      <modifiedWord/>
      <trackRevisions>false</trackRevisions>
    </reviewItem>
    <reviewItem>
      <errorID>be3df65c-3b74-4c47-b67c-1c36df0c7dcf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2B3D4763</paraID>
      <start>0</start>
      <end>3</end>
      <status>unmodified</status>
      <modifiedWord/>
      <trackRevisions>false</trackRevisions>
    </reviewItem>
    <reviewItem>
      <errorID>a9921178-ffd1-4ebc-924e-bd25ae7f3f77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60935F05</paraID>
      <start>0</start>
      <end>3</end>
      <status>unmodified</status>
      <modifiedWord/>
      <trackRevisions>false</trackRevisions>
    </reviewItem>
    <reviewItem>
      <errorID>4b14efbe-23aa-451c-9cea-a93e031de850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4918A971</paraID>
      <start>0</start>
      <end>3</end>
      <status>unmodified</status>
      <modifiedWord/>
      <trackRevisions>false</trackRevisions>
    </reviewItem>
    <reviewItem>
      <errorID>e67ec412-584b-4296-82d5-e2b57c827ea7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6E7ABBA3</paraID>
      <start>0</start>
      <end>3</end>
      <status>unmodified</status>
      <modifiedWord/>
      <trackRevisions>false</trackRevisions>
    </reviewItem>
    <reviewItem>
      <errorID>8d2c391e-5a23-4531-bbcc-414c7e2d7f0a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7D439BAD</paraID>
      <start>0</start>
      <end>3</end>
      <status>unmodified</status>
      <modifiedWord/>
      <trackRevisions>false</trackRevisions>
    </reviewItem>
    <reviewItem>
      <errorID>91087da7-e905-4dbc-9759-1a458d3058ec</errorID>
      <errorWord>26、</errorWord>
      <group>L1_Format</group>
      <groupName>格式问题</groupName>
      <ability>L2_Ordinal</ability>
      <abilityName>序号格式</abilityName>
      <candidateList>
        <item>26.</item>
      </candidateList>
      <explain>当前序号格式不规范，建议修改为规范格式[26.]。</explain>
      <paraID>1F846EA3</paraID>
      <start>0</start>
      <end>3</end>
      <status>unmodified</status>
      <modifiedWord/>
      <trackRevisions>false</trackRevisions>
    </reviewItem>
    <reviewItem>
      <errorID>f5f3d08d-8e6b-4725-8752-c3596f2c0ca4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1BE05CBD</paraID>
      <start>0</start>
      <end>3</end>
      <status>unmodified</status>
      <modifiedWord/>
      <trackRevisions>false</trackRevisions>
    </reviewItem>
    <reviewItem>
      <errorID>f66c7969-b130-4634-9619-7dd8bb965067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6701D2A9</paraID>
      <start>0</start>
      <end>3</end>
      <status>unmodified</status>
      <modifiedWord/>
      <trackRevisions>false</trackRevisions>
    </reviewItem>
    <reviewItem>
      <errorID>4ec80b4a-9676-4977-bfaf-5dff176541f5</errorID>
      <errorWord>29、</errorWord>
      <group>L1_Format</group>
      <groupName>格式问题</groupName>
      <ability>L2_Ordinal</ability>
      <abilityName>序号格式</abilityName>
      <candidateList>
        <item>29.</item>
      </candidateList>
      <explain>当前序号格式不规范，建议修改为规范格式[29.]。</explain>
      <paraID>287D0B94</paraID>
      <start>0</start>
      <end>3</end>
      <status>unmodified</status>
      <modifiedWord/>
      <trackRevisions>false</trackRevisions>
    </reviewItem>
    <reviewItem>
      <errorID>da3d9743-7bf2-4de6-a070-066cb3e37213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68B411C1</paraID>
      <start>0</start>
      <end>3</end>
      <status>unmodified</status>
      <modifiedWord/>
      <trackRevisions>false</trackRevisions>
    </reviewItem>
    <reviewItem>
      <errorID>32d78b8a-1dc9-479a-a749-7b65ba52c066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5A31C1C8</paraID>
      <start>0</start>
      <end>3</end>
      <status>unmodified</status>
      <modifiedWord/>
      <trackRevisions>false</trackRevisions>
    </reviewItem>
    <reviewItem>
      <errorID>128fd5fa-b4e4-44ae-b50e-644f22a6b7f6</errorID>
      <errorWord>32、</errorWord>
      <group>L1_Format</group>
      <groupName>格式问题</groupName>
      <ability>L2_Ordinal</ability>
      <abilityName>序号格式</abilityName>
      <candidateList>
        <item>32.</item>
      </candidateList>
      <explain>当前序号格式不规范，建议修改为规范格式[32.]。</explain>
      <paraID> 216D777</paraID>
      <start>0</start>
      <end>3</end>
      <status>unmodified</status>
      <modifiedWord/>
      <trackRevisions>false</trackRevisions>
    </reviewItem>
    <reviewItem>
      <errorID>9bfd7a46-1a3b-42f4-a5a1-1a57c902c757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648681C5</paraID>
      <start>0</start>
      <end>2</end>
      <status>unmodified</status>
      <modifiedWord/>
      <trackRevisions>false</trackRevisions>
    </reviewItem>
    <reviewItem>
      <errorID>657dcaa3-f35d-4c7e-b1f0-e6afd579666f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5404E9E5</paraID>
      <start>0</start>
      <end>2</end>
      <status>unmodified</status>
      <modifiedWord/>
      <trackRevisions>false</trackRevisions>
    </reviewItem>
    <reviewItem>
      <errorID>91d37452-5010-415d-a260-e8c62a8e3e99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2034DE09</paraID>
      <start>0</start>
      <end>2</end>
      <status>unmodified</status>
      <modifiedWord/>
      <trackRevisions>false</trackRevisions>
    </reviewItem>
    <reviewItem>
      <errorID>093ff2aa-c332-4600-ba93-8b87c2c6322d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6A079D6C</paraID>
      <start>0</start>
      <end>2</end>
      <status>unmodified</status>
      <modifiedWord/>
      <trackRevisions>false</trackRevisions>
    </reviewItem>
    <reviewItem>
      <errorID>556b3c4c-4a11-4d69-8b0c-b88f867f669f</errorID>
      <errorWord>2、</errorWord>
      <group>L1_Format</group>
      <groupName>格式问题</groupName>
      <ability>L2_Ordinal</ability>
      <abilityName>序号格式</abilityName>
      <candidateList>
        <item>2.</item>
      </candidateList>
      <explain>当前序号格式不规范，建议修改为规范格式[2.]。</explain>
      <paraID>5BA1654C</paraID>
      <start>0</start>
      <end>2</end>
      <status>unmodified</status>
      <modifiedWord/>
      <trackRevisions>false</trackRevisions>
    </reviewItem>
    <reviewItem>
      <errorID>858ead8a-1042-49b5-b518-b7996e78e9cc</errorID>
      <errorWord>3、</errorWord>
      <group>L1_Format</group>
      <groupName>格式问题</groupName>
      <ability>L2_Ordinal</ability>
      <abilityName>序号格式</abilityName>
      <candidateList>
        <item>3.</item>
      </candidateList>
      <explain>当前序号格式不规范，建议修改为规范格式[3.]。</explain>
      <paraID>31C0E59A</paraID>
      <start>0</start>
      <end>2</end>
      <status>unmodified</status>
      <modifiedWord/>
      <trackRevisions>false</trackRevisions>
    </reviewItem>
    <reviewItem>
      <errorID>6ac5c05d-87f1-495e-8539-f0a523f4637d</errorID>
      <errorWord>4、</errorWord>
      <group>L1_Format</group>
      <groupName>格式问题</groupName>
      <ability>L2_Ordinal</ability>
      <abilityName>序号格式</abilityName>
      <candidateList>
        <item>4.</item>
      </candidateList>
      <explain>当前序号格式不规范，建议修改为规范格式[4.]。</explain>
      <paraID> A744B81</paraID>
      <start>0</start>
      <end>2</end>
      <status>unmodified</status>
      <modifiedWord/>
      <trackRevisions>false</trackRevisions>
    </reviewItem>
    <reviewItem>
      <errorID>69dcb68b-64b3-4d79-9592-cce335ba23c5</errorID>
      <errorWord>5、</errorWord>
      <group>L1_Format</group>
      <groupName>格式问题</groupName>
      <ability>L2_Ordinal</ability>
      <abilityName>序号格式</abilityName>
      <candidateList>
        <item>5.</item>
      </candidateList>
      <explain>当前序号格式不规范，建议修改为规范格式[5.]。</explain>
      <paraID>25953E14</paraID>
      <start>0</start>
      <end>2</end>
      <status>unmodified</status>
      <modifiedWord/>
      <trackRevisions>false</trackRevisions>
    </reviewItem>
    <reviewItem>
      <errorID>86462149-d5ed-4b8b-a87e-e0b8352b78c1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69864EE5</paraID>
      <start>0</start>
      <end>2</end>
      <status>unmodified</status>
      <modifiedWord/>
      <trackRevisions>false</trackRevisions>
    </reviewItem>
    <reviewItem>
      <errorID>9cd6dcb1-a6e2-4d9d-9088-dfba931a1c84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71774F54</paraID>
      <start>0</start>
      <end>2</end>
      <status>unmodified</status>
      <modifiedWord/>
      <trackRevisions>false</trackRevisions>
    </reviewItem>
    <reviewItem>
      <errorID>b5393f7c-de3c-44aa-9bf7-23b42ab54b3a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683093F8</paraID>
      <start>0</start>
      <end>2</end>
      <status>unmodified</status>
      <modifiedWord/>
      <trackRevisions>false</trackRevisions>
    </reviewItem>
    <reviewItem>
      <errorID>05529d73-0c51-47b7-bcb0-51b522dbca4a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54EC76C9</paraID>
      <start>0</start>
      <end>2</end>
      <status>unmodified</status>
      <modifiedWord/>
      <trackRevisions>false</trackRevisions>
    </reviewItem>
    <reviewItem>
      <errorID>d886c378-2820-4528-8b3d-ff501b178129</errorID>
      <errorWord>粘合</errorWord>
      <group>L1_Word</group>
      <groupName>字词问题</groupName>
      <ability>L2_Alias</ability>
      <abilityName>也作/曾用词</abilityName>
      <candidateList>
        <item>黏合</item>
      </candidateList>
      <explain>词汇[粘合]为不规范表述或旧称，其规范书面表述为[黏合]。</explain>
      <paraID>54EC76C9</paraID>
      <start>42</start>
      <end>44</end>
      <status>unmodified</status>
      <modifiedWord/>
      <trackRevisions>false</trackRevisions>
    </reviewItem>
    <reviewItem>
      <errorID>35de109d-b1b9-47fa-99b3-a318b4058e0c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54A012AA</paraID>
      <start>0</start>
      <end>2</end>
      <status>unmodified</status>
      <modifiedWord/>
      <trackRevisions>false</trackRevisions>
    </reviewItem>
    <reviewItem>
      <errorID>5fafcfbb-d1dc-4331-baa6-bfeb24bdce22</errorID>
      <errorWord>-</errorWord>
      <group>L1_Format</group>
      <groupName>格式问题</groupName>
      <ability>L2_HalfPunc_CN</ability>
      <abilityName>全半角问题</abilityName>
      <candidateList>
        <item>－</item>
      </candidateList>
      <explain>文本全半角错误。</explain>
      <paraID>60E2978A</paraID>
      <start>5</start>
      <end>6</end>
      <status>unmodified</status>
      <modifiedWord/>
      <trackRevisions>false</trackRevisions>
    </reviewItem>
    <reviewItem>
      <errorID>65d7f9ed-8f9d-435f-bb25-d098836a9380</errorID>
      <errorWord>-</errorWord>
      <group>L1_Format</group>
      <groupName>格式问题</groupName>
      <ability>L2_HalfPunc_CN</ability>
      <abilityName>全半角问题</abilityName>
      <candidateList>
        <item>－</item>
      </candidateList>
      <explain>文本全半角错误。</explain>
      <paraID>60E2978A</paraID>
      <start>14</start>
      <end>15</end>
      <status>unmodified</status>
      <modifiedWord/>
      <trackRevisions>false</trackRevisions>
    </reviewItem>
    <reviewItem>
      <errorID>50ebb851-55c0-4f52-8d10-65dfb9ec136d</errorID>
      <errorWord>-</errorWord>
      <group>L1_Format</group>
      <groupName>格式问题</groupName>
      <ability>L2_HalfPunc_CN</ability>
      <abilityName>全半角问题</abilityName>
      <candidateList>
        <item>－</item>
      </candidateList>
      <explain>文本全半角错误。</explain>
      <paraID>60E2978A</paraID>
      <start>27</start>
      <end>28</end>
      <status>unmodified</status>
      <modifiedWord/>
      <trackRevisions>false</trackRevisions>
    </reviewItem>
    <reviewItem>
      <errorID>5374cf31-94ec-4703-b666-078cd41f8d73</errorID>
      <errorWord>-</errorWord>
      <group>L1_Format</group>
      <groupName>格式问题</groupName>
      <ability>L2_HalfPunc_CN</ability>
      <abilityName>全半角问题</abilityName>
      <candidateList>
        <item>－</item>
      </candidateList>
      <explain>文本全半角错误。</explain>
      <paraID>60E2978A</paraID>
      <start>38</start>
      <end>39</end>
      <status>unmodified</status>
      <modifiedWord/>
      <trackRevisions>false</trackRevisions>
    </reviewItem>
    <reviewItem>
      <errorID>4aadcdb2-bc02-467d-b9cd-46edb1eb9740</errorID>
      <errorWord>-</errorWord>
      <group>L1_Format</group>
      <groupName>格式问题</groupName>
      <ability>L2_HalfPunc_CN</ability>
      <abilityName>全半角问题</abilityName>
      <candidateList>
        <item>－</item>
      </candidateList>
      <explain>文本全半角错误。</explain>
      <paraID>60E2978A</paraID>
      <start>51</start>
      <end>52</end>
      <status>unmodified</status>
      <modifiedWord/>
      <trackRevisions>false</trackRevisions>
    </reviewItem>
    <reviewItem>
      <errorID>4c691553-9fe1-4191-9c50-6480094dc5e7</errorID>
      <errorWord>-</errorWord>
      <group>L1_Format</group>
      <groupName>格式问题</groupName>
      <ability>L2_HalfPunc_CN</ability>
      <abilityName>全半角问题</abilityName>
      <candidateList>
        <item>－</item>
      </candidateList>
      <explain>文本全半角错误。</explain>
      <paraID>60E2978A</paraID>
      <start>87</start>
      <end>88</end>
      <status>unmodified</status>
      <modifiedWord/>
      <trackRevisions>false</trackRevisions>
    </reviewItem>
    <reviewItem>
      <errorID>6b1eb106-22e0-4f22-8079-2ef78942388d</errorID>
      <errorWord>1、</errorWord>
      <group>L1_Format</group>
      <groupName>格式问题</groupName>
      <ability>L2_Ordinal</ability>
      <abilityName>序号格式</abilityName>
      <candidateList>
        <item>1.</item>
      </candidateList>
      <explain>当前序号格式不规范，建议修改为规范格式[1.]。</explain>
      <paraID>27551454</paraID>
      <start>0</start>
      <end>2</end>
      <status>unmodified</status>
      <modifiedWord/>
      <trackRevisions>false</trackRevisions>
    </reviewItem>
    <reviewItem>
      <errorID>0a2989c9-dded-47de-9cc0-ecd0c76d448b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359F6D52</paraID>
      <start>0</start>
      <end>2</end>
      <status>unmodified</status>
      <modifiedWord/>
      <trackRevisions>false</trackRevisions>
    </reviewItem>
    <reviewItem>
      <errorID>1352b0d7-c33d-4fc1-afc9-3cade510f123</errorID>
      <errorWord>3、</errorWord>
      <group>L1_Format</group>
      <groupName>格式问题</groupName>
      <ability>L2_Ordinal</ability>
      <abilityName>序号格式</abilityName>
      <candidateList>
        <item>3.</item>
      </candidateList>
      <explain>当前序号格式不规范，建议修改为规范格式[3.]。</explain>
      <paraID>277075F7</paraID>
      <start>0</start>
      <end>2</end>
      <status>unmodified</status>
      <modifiedWord/>
      <trackRevisions>false</trackRevisions>
    </reviewItem>
    <reviewItem>
      <errorID>5524028b-cdbd-4280-899d-c3ebf5e52354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4F4FF0EB</paraID>
      <start>0</start>
      <end>2</end>
      <status>unmodified</status>
      <modifiedWord/>
      <trackRevisions>false</trackRevisions>
    </reviewItem>
    <reviewItem>
      <errorID>8521ba02-1b6a-4147-a226-f7de12ab3238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605BEC9C</paraID>
      <start>0</start>
      <end>2</end>
      <status>unmodified</status>
      <modifiedWord/>
      <trackRevisions>false</trackRevisions>
    </reviewItem>
    <reviewItem>
      <errorID>bf6178f9-b73e-4b61-bcf8-c6411d583735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7E9F579F</paraID>
      <start>0</start>
      <end>2</end>
      <status>unmodified</status>
      <modifiedWord/>
      <trackRevisions>false</trackRevisions>
    </reviewItem>
    <reviewItem>
      <errorID>47a72802-b537-41f2-be75-93db7a9bd4d9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11909EA5</paraID>
      <start>0</start>
      <end>2</end>
      <status>unmodified</status>
      <modifiedWord/>
      <trackRevisions>false</trackRevisions>
    </reviewItem>
    <reviewItem>
      <errorID>de786e66-bfe6-475e-b0f8-0fa8501329b7</errorID>
      <errorWord>2、</errorWord>
      <group>L1_Format</group>
      <groupName>格式问题</groupName>
      <ability>L2_Ordinal</ability>
      <abilityName>序号格式</abilityName>
      <candidateList>
        <item>2.</item>
      </candidateList>
      <explain>当前序号格式不规范，建议修改为规范格式[2.]。</explain>
      <paraID>6709E64C</paraID>
      <start>0</start>
      <end>2</end>
      <status>unmodified</status>
      <modifiedWord/>
      <trackRevisions>false</trackRevisions>
    </reviewItem>
    <reviewItem>
      <errorID>a4011035-75b9-4a5c-a6f2-5f9f59f0f5a7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1CB95E35</paraID>
      <start>0</start>
      <end>2</end>
      <status>unmodified</status>
      <modifiedWord/>
      <trackRevisions>false</trackRevisions>
    </reviewItem>
    <reviewItem>
      <errorID>850d4cae-9f89-45a6-aae3-2ac7c148a27d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278E1D6A</paraID>
      <start>0</start>
      <end>2</end>
      <status>unmodified</status>
      <modifiedWord/>
      <trackRevisions>false</trackRevisions>
    </reviewItem>
    <reviewItem>
      <errorID>f7eca5f4-2722-4b7f-a379-3397fc2f92ab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20E27DC8</paraID>
      <start>0</start>
      <end>2</end>
      <status>unmodified</status>
      <modifiedWord/>
      <trackRevisions>false</trackRevisions>
    </reviewItem>
    <reviewItem>
      <errorID>11088db9-8f93-40b9-9def-34c06b806049</errorID>
      <errorWord>(</errorWord>
      <group>L1_Format</group>
      <groupName>格式问题</groupName>
      <ability>L2_HalfPunc_CN</ability>
      <abilityName>全半角问题</abilityName>
      <candidateList>
        <item>（</item>
      </candidateList>
      <explain>文本全半角错误。</explain>
      <paraID>20E27DC8</paraID>
      <start>16</start>
      <end>17</end>
      <status>unmodified</status>
      <modifiedWord/>
      <trackRevisions>false</trackRevisions>
    </reviewItem>
    <reviewItem>
      <errorID>8e76639d-997b-49da-9dfd-ee48e7e79319</errorID>
      <errorWord>)</errorWord>
      <group>L1_Format</group>
      <groupName>格式问题</groupName>
      <ability>L2_HalfPunc_CN</ability>
      <abilityName>全半角问题</abilityName>
      <candidateList>
        <item>）</item>
      </candidateList>
      <explain>文本全半角错误。</explain>
      <paraID>20E27DC8</paraID>
      <start>20</start>
      <end>21</end>
      <status>unmodified</status>
      <modifiedWord/>
      <trackRevisions>false</trackRevisions>
    </reviewItem>
    <reviewItem>
      <errorID>bac7c69c-edb8-442b-9590-57e015a8104a</errorID>
      <errorWord>(</errorWord>
      <group>L1_Format</group>
      <groupName>格式问题</groupName>
      <ability>L2_HalfPunc_CN</ability>
      <abilityName>全半角问题</abilityName>
      <candidateList>
        <item>（</item>
      </candidateList>
      <explain>文本全半角错误。</explain>
      <paraID>20E27DC8</paraID>
      <start>54</start>
      <end>55</end>
      <status>unmodified</status>
      <modifiedWord/>
      <trackRevisions>false</trackRevisions>
    </reviewItem>
    <reviewItem>
      <errorID>b92a8fb9-61bb-4be7-a0a3-ec75bbf56e01</errorID>
      <errorWord>)</errorWord>
      <group>L1_Format</group>
      <groupName>格式问题</groupName>
      <ability>L2_HalfPunc_CN</ability>
      <abilityName>全半角问题</abilityName>
      <candidateList>
        <item>）</item>
      </candidateList>
      <explain>文本全半角错误。</explain>
      <paraID>20E27DC8</paraID>
      <start>58</start>
      <end>59</end>
      <status>unmodified</status>
      <modifiedWord/>
      <trackRevisions>false</trackRevisions>
    </reviewItem>
    <reviewItem>
      <errorID>cacf7ea2-8f30-41a5-8dd9-c0b206a306cd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46E1B3C2</paraID>
      <start>0</start>
      <end>2</end>
      <status>unmodified</status>
      <modifiedWord/>
      <trackRevisions>false</trackRevisions>
    </reviewItem>
    <reviewItem>
      <errorID>cfcca8bd-e47e-42f1-8335-29d6de443dec</errorID>
      <errorWord>(</errorWord>
      <group>L1_Format</group>
      <groupName>格式问题</groupName>
      <ability>L2_HalfPunc_CN</ability>
      <abilityName>全半角问题</abilityName>
      <candidateList>
        <item>（</item>
      </candidateList>
      <explain>文本全半角错误。</explain>
      <paraID>46E1B3C2</paraID>
      <start>16</start>
      <end>17</end>
      <status>unmodified</status>
      <modifiedWord/>
      <trackRevisions>false</trackRevisions>
    </reviewItem>
    <reviewItem>
      <errorID>8b991ebe-7cd9-4c18-a82c-d651c40f1d3e</errorID>
      <errorWord>)</errorWord>
      <group>L1_Format</group>
      <groupName>格式问题</groupName>
      <ability>L2_HalfPunc_CN</ability>
      <abilityName>全半角问题</abilityName>
      <candidateList>
        <item>）</item>
      </candidateList>
      <explain>文本全半角错误。</explain>
      <paraID>46E1B3C2</paraID>
      <start>20</start>
      <end>21</end>
      <status>unmodified</status>
      <modifiedWord/>
      <trackRevisions>false</trackRevisions>
    </reviewItem>
    <reviewItem>
      <errorID>0cd049bc-84ae-4fa0-9cdb-1da14ce17631</errorID>
      <errorWord>(</errorWord>
      <group>L1_Format</group>
      <groupName>格式问题</groupName>
      <ability>L2_HalfPunc_CN</ability>
      <abilityName>全半角问题</abilityName>
      <candidateList>
        <item>（</item>
      </candidateList>
      <explain>文本全半角错误。</explain>
      <paraID>46E1B3C2</paraID>
      <start>54</start>
      <end>55</end>
      <status>unmodified</status>
      <modifiedWord/>
      <trackRevisions>false</trackRevisions>
    </reviewItem>
    <reviewItem>
      <errorID>edc54496-29a6-4b44-9fb9-5040ac741b13</errorID>
      <errorWord>)</errorWord>
      <group>L1_Format</group>
      <groupName>格式问题</groupName>
      <ability>L2_HalfPunc_CN</ability>
      <abilityName>全半角问题</abilityName>
      <candidateList>
        <item>）</item>
      </candidateList>
      <explain>文本全半角错误。</explain>
      <paraID>46E1B3C2</paraID>
      <start>58</start>
      <end>59</end>
      <status>unmodified</status>
      <modifiedWord/>
      <trackRevisions>false</trackRevisions>
    </reviewItem>
    <reviewItem>
      <errorID>e867baa8-6e58-4c43-9f56-3ca365434b01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2877E8A1</paraID>
      <start>0</start>
      <end>2</end>
      <status>unmodified</status>
      <modifiedWord/>
      <trackRevisions>false</trackRevisions>
    </reviewItem>
    <reviewItem>
      <errorID>f4236d14-f093-4493-af2b-a1f0ed07eb8d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1D5C8A8B</paraID>
      <start>0</start>
      <end>2</end>
      <status>unmodified</status>
      <modifiedWord/>
      <trackRevisions>false</trackRevisions>
    </reviewItem>
    <reviewItem>
      <errorID>68455eac-c180-4746-9e8f-830c132ec802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29F0CA7A</paraID>
      <start>0</start>
      <end>2</end>
      <status>unmodified</status>
      <modifiedWord/>
      <trackRevisions>false</trackRevisions>
    </reviewItem>
    <reviewItem>
      <errorID>13e75a3e-e94e-4603-96b2-6441d3acc555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36C2F302</paraID>
      <start>0</start>
      <end>2</end>
      <status>unmodified</status>
      <modifiedWord/>
      <trackRevisions>false</trackRevisions>
    </reviewItem>
    <reviewItem>
      <errorID>ee347a60-d504-4dca-9af6-1ced4c91b1c6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7645C323</paraID>
      <start>0</start>
      <end>2</end>
      <status>unmodified</status>
      <modifiedWord/>
      <trackRevisions>false</trackRevisions>
    </reviewItem>
    <reviewItem>
      <errorID>62a241af-9faf-4269-82a8-82cd3d2df00a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78CB1FB4</paraID>
      <start>0</start>
      <end>2</end>
      <status>unmodified</status>
      <modifiedWord/>
      <trackRevisions>false</trackRevisions>
    </reviewItem>
    <reviewItem>
      <errorID>9555a711-2660-4d1f-a870-93558c6820de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572A61BE</paraID>
      <start>0</start>
      <end>2</end>
      <status>unmodified</status>
      <modifiedWord/>
      <trackRevisions>false</trackRevisions>
    </reviewItem>
    <reviewItem>
      <errorID>a275ce00-a58e-42e6-98a6-e5af8d6d1af6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2EE61EAD</paraID>
      <start>0</start>
      <end>2</end>
      <status>unmodified</status>
      <modifiedWord/>
      <trackRevisions>false</trackRevisions>
    </reviewItem>
    <reviewItem>
      <errorID>aa1d382e-b241-4401-a96d-223a02043548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58624346</paraID>
      <start>0</start>
      <end>2</end>
      <status>unmodified</status>
      <modifiedWord/>
      <trackRevisions>false</trackRevisions>
    </reviewItem>
    <reviewItem>
      <errorID>18866bc8-6cee-4748-8f8d-2a8669e59e51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10FF67D2</paraID>
      <start>0</start>
      <end>2</end>
      <status>unmodified</status>
      <modifiedWord/>
      <trackRevisions>false</trackRevisions>
    </reviewItem>
    <reviewItem>
      <errorID>6a9172b7-dea2-40b5-9f62-6ee735021a5a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32F34BD2</paraID>
      <start>0</start>
      <end>2</end>
      <status>unmodified</status>
      <modifiedWord/>
      <trackRevisions>false</trackRevisions>
    </reviewItem>
    <reviewItem>
      <errorID>b78103d9-e191-4db7-be8d-d20d9fd86338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52A925EC</paraID>
      <start>0</start>
      <end>2</end>
      <status>unmodified</status>
      <modifiedWord/>
      <trackRevisions>false</trackRevisions>
    </reviewItem>
    <reviewItem>
      <errorID>45e634bf-704f-4952-a29f-1734ad506534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3D0B0CF3</paraID>
      <start>0</start>
      <end>2</end>
      <status>unmodified</status>
      <modifiedWord/>
      <trackRevisions>false</trackRevisions>
    </reviewItem>
    <reviewItem>
      <errorID>d03b7869-05a3-4926-9ca3-b0b01490912b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3E8A7A33</paraID>
      <start>0</start>
      <end>2</end>
      <status>unmodified</status>
      <modifiedWord/>
      <trackRevisions>false</trackRevisions>
    </reviewItem>
    <reviewItem>
      <errorID>ffcae214-17f0-4d94-824d-423621f2328e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4E6AED2C</paraID>
      <start>0</start>
      <end>2</end>
      <status>unmodified</status>
      <modifiedWord/>
      <trackRevisions>false</trackRevisions>
    </reviewItem>
    <reviewItem>
      <errorID>81a9cbb1-427c-4197-95f4-2e229f343423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299B99A0</paraID>
      <start>0</start>
      <end>2</end>
      <status>unmodified</status>
      <modifiedWord/>
      <trackRevisions>false</trackRevisions>
    </reviewItem>
    <reviewItem>
      <errorID>9dbca77a-fb05-4943-bfa7-a9425b3ccc56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625C20C5</paraID>
      <start>0</start>
      <end>2</end>
      <status>unmodified</status>
      <modifiedWord/>
      <trackRevisions>false</trackRevisions>
    </reviewItem>
    <reviewItem>
      <errorID>e6789555-27ff-460c-8ce0-0ef06f910d50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7B5DFF60</paraID>
      <start>0</start>
      <end>2</end>
      <status>unmodified</status>
      <modifiedWord/>
      <trackRevisions>false</trackRevisions>
    </reviewItem>
    <reviewItem>
      <errorID>91fb958e-9e15-4581-b507-c047e1fb210a</errorID>
      <errorWord>粘结</errorWord>
      <group>L1_Word</group>
      <groupName>字词问题</groupName>
      <ability>L2_Typo</ability>
      <abilityName>字词错误</abilityName>
      <candidateList>
        <item>黏结</item>
      </candidateList>
      <explain>存在发音相同字词的误用。</explain>
      <paraID>7B5DFF60</paraID>
      <start>43</start>
      <end>45</end>
      <status>unmodified</status>
      <modifiedWord/>
      <trackRevisions>false</trackRevisions>
    </reviewItem>
    <reviewItem>
      <errorID>93e473fa-9371-422e-b534-0c1428eda529</errorID>
      <errorWord>粘结</errorWord>
      <group>L1_Word</group>
      <groupName>字词问题</groupName>
      <ability>L2_Typo</ability>
      <abilityName>字词错误</abilityName>
      <candidateList>
        <item>黏结</item>
      </candidateList>
      <explain>存在发音相同字词的误用。</explain>
      <paraID>7B5DFF60</paraID>
      <start>53</start>
      <end>55</end>
      <status>unmodified</status>
      <modifiedWord/>
      <trackRevisions>false</trackRevisions>
    </reviewItem>
    <reviewItem>
      <errorID>76fbdf8c-690f-4acb-af62-0ee3ea307a12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3EB16CFF</paraID>
      <start>0</start>
      <end>2</end>
      <status>unmodified</status>
      <modifiedWord/>
      <trackRevisions>false</trackRevisions>
    </reviewItem>
    <reviewItem>
      <errorID>d61efb33-5117-498d-9b9c-371f6686066a</errorID>
      <errorWord>粘结强度</errorWord>
      <group>L1_Knowledge</group>
      <groupName>知识性问题</groupName>
      <ability>L2_Term</ability>
      <abilityName>专业术语</abilityName>
      <candidateList>
        <item>粘接强度</item>
      </candidateList>
      <explain/>
      <paraID>3EB16CFF</paraID>
      <start>26</start>
      <end>30</end>
      <status>unmodified</status>
      <modifiedWord/>
      <trackRevisions>false</trackRevisions>
    </reviewItem>
    <reviewItem>
      <errorID>07172ba5-3dde-48c0-b493-e21c7a2b9372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71BB3AE</paraID>
      <start>0</start>
      <end>2</end>
      <status>unmodified</status>
      <modifiedWord/>
      <trackRevisions>false</trackRevisions>
    </reviewItem>
    <reviewItem>
      <errorID>4871300b-b298-45e9-b723-84ead36e2c74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19C38C6E</paraID>
      <start>0</start>
      <end>2</end>
      <status>unmodified</status>
      <modifiedWord/>
      <trackRevisions>false</trackRevisions>
    </reviewItem>
    <reviewItem>
      <errorID>60391d28-3be6-495b-9ae0-01135306045e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52B7E71B</paraID>
      <start>0</start>
      <end>2</end>
      <status>unmodified</status>
      <modifiedWord/>
      <trackRevisions>false</trackRevisions>
    </reviewItem>
    <reviewItem>
      <errorID>87c85bc4-f530-410e-ab4f-3db72fc64d5a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4D4811EB</paraID>
      <start>0</start>
      <end>2</end>
      <status>unmodified</status>
      <modifiedWord/>
      <trackRevisions>false</trackRevisions>
    </reviewItem>
    <reviewItem>
      <errorID>e642da01-44d5-490a-985d-702e82ccdd60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6782A2B3</paraID>
      <start>0</start>
      <end>2</end>
      <status>unmodified</status>
      <modifiedWord/>
      <trackRevisions>false</trackRevisions>
    </reviewItem>
    <reviewItem>
      <errorID>34c08454-ef8e-4318-9e3a-0d77ae445955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CF87781</paraID>
      <start>0</start>
      <end>2</end>
      <status>unmodified</status>
      <modifiedWord/>
      <trackRevisions>false</trackRevisions>
    </reviewItem>
    <reviewItem>
      <errorID>9bda2e9f-12af-49cf-ae32-8c5374b390bb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58132DA5</paraID>
      <start>0</start>
      <end>2</end>
      <status>unmodified</status>
      <modifiedWord/>
      <trackRevisions>false</trackRevisions>
    </reviewItem>
    <reviewItem>
      <errorID>8f293e80-f0df-4552-8307-fc5bd6a7cf7b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27197788</paraID>
      <start>0</start>
      <end>2</end>
      <status>unmodified</status>
      <modifiedWord/>
      <trackRevisions>false</trackRevisions>
    </reviewItem>
    <reviewItem>
      <errorID>118e8d56-3ae8-43ce-b780-5d08390f4cd8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3E5A4433</paraID>
      <start>0</start>
      <end>2</end>
      <status>unmodified</status>
      <modifiedWord/>
      <trackRevisions>false</trackRevisions>
    </reviewItem>
    <reviewItem>
      <errorID>09004d01-2a89-4e05-9b4e-1bd9ecd5a89e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5025A369</paraID>
      <start>0</start>
      <end>2</end>
      <status>unmodified</status>
      <modifiedWord/>
      <trackRevisions>false</trackRevisions>
    </reviewItem>
    <reviewItem>
      <errorID>b3dd0111-d0ff-4cb8-8321-5eb8a8ddeeca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119C882C</paraID>
      <start>0</start>
      <end>2</end>
      <status>unmodified</status>
      <modifiedWord/>
      <trackRevisions>false</trackRevisions>
    </reviewItem>
    <reviewItem>
      <errorID>55d6db08-7e23-4d0d-86cc-31c169056943</errorID>
      <errorWord>1、</errorWord>
      <group>L1_Format</group>
      <groupName>格式问题</groupName>
      <ability>L2_Ordinal</ability>
      <abilityName>序号格式</abilityName>
      <candidateList>
        <item>1.</item>
      </candidateList>
      <explain>当前序号格式不规范，建议修改为规范格式[1.]。</explain>
      <paraID>29F9E5C1</paraID>
      <start>0</start>
      <end>2</end>
      <status>unmodified</status>
      <modifiedWord/>
      <trackRevisions>false</trackRevisions>
    </reviewItem>
    <reviewItem>
      <errorID>008147f7-01f3-4703-a50c-94c7aee4bc87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37192AE7</paraID>
      <start>0</start>
      <end>2</end>
      <status>unmodified</status>
      <modifiedWord/>
      <trackRevisions>false</trackRevisions>
    </reviewItem>
    <reviewItem>
      <errorID>76406c97-4812-4db4-b57c-44e5f0f84dff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646B8390</paraID>
      <start>0</start>
      <end>2</end>
      <status>unmodified</status>
      <modifiedWord/>
      <trackRevisions>false</trackRevisions>
    </reviewItem>
    <reviewItem>
      <errorID>4de56cc6-9b92-4e03-8c60-e584bdea7c56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7A140A81</paraID>
      <start>0</start>
      <end>2</end>
      <status>unmodified</status>
      <modifiedWord/>
      <trackRevisions>false</trackRevisions>
    </reviewItem>
    <reviewItem>
      <errorID>71fc3881-3ec5-4fd2-92b0-8b775a2e2b67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73C17D66</paraID>
      <start>0</start>
      <end>2</end>
      <status>unmodified</status>
      <modifiedWord/>
      <trackRevisions>false</trackRevisions>
    </reviewItem>
    <reviewItem>
      <errorID>9cca6340-8c3d-4a27-8d4d-c39efceb1d12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1537F403</paraID>
      <start>0</start>
      <end>2</end>
      <status>unmodified</status>
      <modifiedWord/>
      <trackRevisions>false</trackRevisions>
    </reviewItem>
    <reviewItem>
      <errorID>09bf6e1c-0529-452a-90b6-ea4ce98a28ae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B2C526E</paraID>
      <start>0</start>
      <end>2</end>
      <status>unmodified</status>
      <modifiedWord/>
      <trackRevisions>false</trackRevisions>
    </reviewItem>
    <reviewItem>
      <errorID>85682964-2ba8-4e2b-af47-c95be0f54acf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38BBB570</paraID>
      <start>0</start>
      <end>2</end>
      <status>unmodified</status>
      <modifiedWord/>
      <trackRevisions>false</trackRevisions>
    </reviewItem>
    <reviewItem>
      <errorID>fd0c737f-9ae3-496c-a03b-b74669b152ba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331286FD</paraID>
      <start>0</start>
      <end>2</end>
      <status>unmodified</status>
      <modifiedWord/>
      <trackRevisions>false</trackRevisions>
    </reviewItem>
    <reviewItem>
      <errorID>317aeeec-cbc6-4366-991b-96b5a8ca314c</errorID>
      <errorWord>(</errorWord>
      <group>L1_Format</group>
      <groupName>格式问题</groupName>
      <ability>L2_HalfPunc_CN</ability>
      <abilityName>全半角问题</abilityName>
      <candidateList>
        <item>（</item>
      </candidateList>
      <explain>文本全半角错误。</explain>
      <paraID>331286FD</paraID>
      <start>35</start>
      <end>36</end>
      <status>unmodified</status>
      <modifiedWord/>
      <trackRevisions>false</trackRevisions>
    </reviewItem>
    <reviewItem>
      <errorID>981c9970-8fb5-40a9-aca8-0eadc9c21b80</errorID>
      <errorWord>)</errorWord>
      <group>L1_Format</group>
      <groupName>格式问题</groupName>
      <ability>L2_HalfPunc_CN</ability>
      <abilityName>全半角问题</abilityName>
      <candidateList>
        <item>）</item>
      </candidateList>
      <explain>文本全半角错误。</explain>
      <paraID>331286FD</paraID>
      <start>38</start>
      <end>39</end>
      <status>unmodified</status>
      <modifiedWord/>
      <trackRevisions>false</trackRevisions>
    </reviewItem>
    <reviewItem>
      <errorID>ecb8ca75-cfa2-46fa-9bf1-3724e294f61f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4CE08B1B</paraID>
      <start>0</start>
      <end>2</end>
      <status>unmodified</status>
      <modifiedWord/>
      <trackRevisions>false</trackRevisions>
    </reviewItem>
    <reviewItem>
      <errorID>43b653b4-b8e4-49af-9173-86583bc82b16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4912C954</paraID>
      <start>0</start>
      <end>2</end>
      <status>unmodified</status>
      <modifiedWord/>
      <trackRevisions>false</trackRevisions>
    </reviewItem>
    <reviewItem>
      <errorID>8113da47-f3ab-4984-b71b-a8209488420f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77F73B42</paraID>
      <start>0</start>
      <end>2</end>
      <status>unmodified</status>
      <modifiedWord/>
      <trackRevisions>false</trackRevisions>
    </reviewItem>
    <reviewItem>
      <errorID>01d0c020-2191-4e96-92a3-967b291613eb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5D832718</paraID>
      <start>0</start>
      <end>2</end>
      <status>unmodified</status>
      <modifiedWord/>
      <trackRevisions>false</trackRevisions>
    </reviewItem>
    <reviewItem>
      <errorID>7e90fa32-3bbe-48d1-9287-343d8b8f8a2d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6DFFEA5A</paraID>
      <start>0</start>
      <end>2</end>
      <status>unmodified</status>
      <modifiedWord/>
      <trackRevisions>false</trackRevisions>
    </reviewItem>
    <reviewItem>
      <errorID>fc39062e-0a84-46c5-a9c4-d54068726ffd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624AB35</paraID>
      <start>0</start>
      <end>2</end>
      <status>unmodified</status>
      <modifiedWord/>
      <trackRevisions>false</trackRevisions>
    </reviewItem>
    <reviewItem>
      <errorID>93d1a6f9-89b0-412a-9751-12f535128bb7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626AFF79</paraID>
      <start>0</start>
      <end>2</end>
      <status>unmodified</status>
      <modifiedWord/>
      <trackRevisions>false</trackRevisions>
    </reviewItem>
    <reviewItem>
      <errorID>1b267445-b4b6-42c4-8723-3a5dab0c9277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2A1613BD</paraID>
      <start>0</start>
      <end>2</end>
      <status>unmodified</status>
      <modifiedWord/>
      <trackRevisions>false</trackRevisions>
    </reviewItem>
    <reviewItem>
      <errorID>760ade95-40a0-4a9d-804c-43287786543f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36D73A21</paraID>
      <start>0</start>
      <end>2</end>
      <status>unmodified</status>
      <modifiedWord/>
      <trackRevisions>false</trackRevisions>
    </reviewItem>
    <reviewItem>
      <errorID>24021f99-82da-427e-ba74-7d4b4c259205</errorID>
      <errorWord>,</errorWord>
      <group>L1_Format</group>
      <groupName>格式问题</groupName>
      <ability>L2_HalfPunc_CN</ability>
      <abilityName>全半角问题</abilityName>
      <candidateList>
        <item>，</item>
      </candidateList>
      <explain>文本全半角错误。</explain>
      <paraID> 6444EAC</paraID>
      <start>56</start>
      <end>57</end>
      <status>unmodified</status>
      <modifiedWord/>
      <trackRevisions>false</trackRevisions>
    </reviewItem>
    <reviewItem>
      <errorID>16f30f38-8d74-4ce0-9b6b-b4928dca8c7d</errorID>
      <errorWord>保持通讯畅通</errorWord>
      <group>L1_Word</group>
      <groupName>字词问题</groupName>
      <ability>L2_Typo</ability>
      <abilityName>字词错误</abilityName>
      <candidateList>
        <item>保持通信畅通</item>
      </candidateList>
      <explain/>
      <paraID>6624B09B</paraID>
      <start>11</start>
      <end>17</end>
      <status>unmodified</status>
      <modifiedWord/>
      <trackRevisions>false</trackRevisions>
    </reviewItem>
    <reviewItem>
      <errorID>92449af1-6a30-4cad-984a-f35927918c57</errorID>
      <errorWord>提高</errorWord>
      <group>L1_Grammar</group>
      <groupName>语法问题</groupName>
      <ability>L2_Grammar</ability>
      <abilityName>语法错误</abilityName>
      <candidateList>
        <item>增强</item>
      </candidateList>
      <explain>“提高～意识”搭配不当，建议修改为“增强～意识”。</explain>
      <paraID>1D6DEF13</paraID>
      <start>10</start>
      <end>12</end>
      <status>unmodified</status>
      <modifiedWord/>
      <trackRevisions>false</trackRevisions>
    </reviewItem>
    <reviewItem>
      <errorID>5acdaa6d-b2c5-4430-9cd5-cbbde20a51d4</errorID>
      <errorWord>脱密</errorWord>
      <group>L1_Word</group>
      <groupName>字词问题</groupName>
      <ability>L2_Typo</ability>
      <abilityName>字词错误</abilityName>
      <candidateList>
        <item>保密</item>
      </candidateList>
      <explain/>
      <paraID>19F0166C</paraID>
      <start>29</start>
      <end>31</end>
      <status>unmodified</status>
      <modifiedWord/>
      <trackRevisions>false</trackRevisions>
    </reviewItem>
    <reviewItem>
      <errorID>4911238e-01c5-4ff0-99d4-4349db5dc9db</errorID>
      <errorWord>泄露</errorWord>
      <group>L1_Word</group>
      <groupName>字词问题</groupName>
      <ability>L2_Typo</ability>
      <abilityName>字词错误</abilityName>
      <candidateList>
        <item>泄漏</item>
      </candidateList>
      <explain>存在发音相同字词的误用。</explain>
      <paraID>1853E18B</paraID>
      <start>24</start>
      <end>26</end>
      <status>unmodified</status>
      <modifiedWord/>
      <trackRevisions>false</trackRevisions>
    </reviewItem>
    <reviewItem>
      <errorID>b07b4804-55b2-48c7-847c-271669d7d515</errorID>
      <errorWord>保持通讯畅通</errorWord>
      <group>L1_Word</group>
      <groupName>字词问题</groupName>
      <ability>L2_Typo</ability>
      <abilityName>字词错误</abilityName>
      <candidateList>
        <item>保持通信畅通</item>
      </candidateList>
      <explain/>
      <paraID>6742BC1A</paraID>
      <start>15</start>
      <end>21</end>
      <status>unmodified</status>
      <modifiedWord/>
      <trackRevisions>false</trackRevisions>
    </reviewItem>
    <reviewItem>
      <errorID>bebd9b05-f372-4dd0-81c3-71cd5b91067b</errorID>
      <errorWord>计</errorWord>
      <group>L1_Word</group>
      <groupName>字词问题</groupName>
      <ability>L2_Typo</ability>
      <abilityName>字词错误</abilityName>
      <candidateList>
        <item>记</item>
      </candidateList>
      <explain/>
      <paraID>1823BD59</paraID>
      <start>37</start>
      <end>38</end>
      <status>unmodified</status>
      <modifiedWord/>
      <trackRevisions>false</trackRevisions>
    </reviewItem>
    <reviewItem>
      <errorID>5188c7ac-b177-4aca-bd64-388b3c9d6184</errorID>
      <errorWord>超</errorWord>
      <group>L1_Word</group>
      <groupName>字词问题</groupName>
      <ability>L2_Typo</ability>
      <abilityName>字词错误</abilityName>
      <candidateList>
        <item>超过</item>
      </candidateList>
      <explain/>
      <paraID>34EE33E0</paraID>
      <start>32</start>
      <end>33</end>
      <status>unmodified</status>
      <modifiedWord/>
      <trackRevisions>false</trackRevisions>
    </reviewItem>
    <reviewItem>
      <errorID>09fba373-d28e-4edb-9932-2537e61979e1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16D47D77</paraID>
      <start>0</start>
      <end>2</end>
      <status>unmodified</status>
      <modifiedWord/>
      <trackRevisions>false</trackRevisions>
    </reviewItem>
    <reviewItem>
      <errorID>a871fbbf-deb1-4701-a355-dd23e8f5e9a5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6DB9F715</paraID>
      <start>0</start>
      <end>2</end>
      <status>unmodified</status>
      <modifiedWord/>
      <trackRevisions>false</trackRevisions>
    </reviewItem>
    <reviewItem>
      <errorID>20b249d6-41ac-4533-9354-406ae1f18fd1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592FFF54</paraID>
      <start>0</start>
      <end>2</end>
      <status>unmodified</status>
      <modifiedWord/>
      <trackRevisions>false</trackRevisions>
    </reviewItem>
    <reviewItem>
      <errorID>fec1fde6-55ee-47d5-954f-eeec4a318b98</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592FFF54</paraID>
      <start>22</start>
      <end>29</end>
      <status>unmodified</status>
      <modifiedWord/>
      <trackRevisions>false</trackRevisions>
    </reviewItem>
    <reviewItem>
      <errorID>9950bebe-c9bf-456e-82bc-092d96872d51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7DD999DA</paraID>
      <start>0</start>
      <end>2</end>
      <status>unmodified</status>
      <modifiedWord/>
      <trackRevisions>false</trackRevisions>
    </reviewItem>
    <reviewItem>
      <errorID>a78ecc44-207b-46d0-b824-4d9028777703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7B0D3D8C</paraID>
      <start>0</start>
      <end>2</end>
      <status>unmodified</status>
      <modifiedWord/>
      <trackRevisions>false</trackRevisions>
    </reviewItem>
    <reviewItem>
      <errorID>5353763c-8737-4390-bf9a-3d4c2e7f2f9e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5B340051</paraID>
      <start>0</start>
      <end>2</end>
      <status>unmodified</status>
      <modifiedWord/>
      <trackRevisions>false</trackRevisions>
    </reviewItem>
    <reviewItem>
      <errorID>ffaad56a-5b45-4fb1-945c-e4cf500a6ca9</errorID>
      <errorWord>签订之日起至</errorWord>
      <group>L1_Word</group>
      <groupName>字词问题</groupName>
      <ability>L2_Typo</ability>
      <abilityName>字词错误</abilityName>
      <candidateList>
        <item>签订之日起</item>
      </candidateList>
      <explain/>
      <paraID>753D4617</paraID>
      <start>10</start>
      <end>16</end>
      <status>unmodified</status>
      <modifiedWord/>
      <trackRevisions>false</trackRevisions>
    </reviewItem>
    <reviewItem>
      <errorID>e2d8de69-0829-4ed1-bfee-ffd7c0f1f526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7EDDD44F</paraID>
      <start>0</start>
      <end>2</end>
      <status>unmodified</status>
      <modifiedWord/>
      <trackRevisions>false</trackRevisions>
    </reviewItem>
    <reviewItem>
      <errorID>3509b4ce-5cf2-4955-aab8-87febdd72133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2B396B83</paraID>
      <start>0</start>
      <end>2</end>
      <status>unmodified</status>
      <modifiedWord/>
      <trackRevisions>false</trackRevisions>
    </reviewItem>
    <reviewItem>
      <errorID>517bc19d-ae95-4d9c-a266-0e8a948d5947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44489EEF</paraID>
      <start>0</start>
      <end>2</end>
      <status>unmodified</status>
      <modifiedWord/>
      <trackRevisions>false</trackRevisions>
    </reviewItem>
    <reviewItem>
      <errorID>b619b50c-65f4-4247-9858-9f0402077b8d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161EAB53</paraID>
      <start>0</start>
      <end>2</end>
      <status>unmodified</status>
      <modifiedWord/>
      <trackRevisions>false</trackRevisions>
    </reviewItem>
    <reviewItem>
      <errorID>3f59c9d9-ba4d-48d5-89c4-304023fb76cd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22445DF</paraID>
      <start>0</start>
      <end>2</end>
      <status>unmodified</status>
      <modifiedWord/>
      <trackRevisions>false</trackRevisions>
    </reviewItem>
    <reviewItem>
      <errorID>f2125bc8-6e6d-4449-83e4-beda85612038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462E7A79</paraID>
      <start>0</start>
      <end>2</end>
      <status>unmodified</status>
      <modifiedWord/>
      <trackRevisions>false</trackRevisions>
    </reviewItem>
    <reviewItem>
      <errorID>731a1856-fe23-47c4-aca6-b4864473665a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53B94FD5</paraID>
      <start>0</start>
      <end>2</end>
      <status>unmodified</status>
      <modifiedWord/>
      <trackRevisions>false</trackRevisions>
    </reviewItem>
    <reviewItem>
      <errorID>16d53733-0fe8-4659-82e8-d410964b2251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3792901A</paraID>
      <start>0</start>
      <end>2</end>
      <status>unmodified</status>
      <modifiedWord/>
      <trackRevisions>false</trackRevisions>
    </reviewItem>
    <reviewItem>
      <errorID>3e09ef7b-3c1d-4443-88ef-956d451caf91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3E8A17E9</paraID>
      <start>0</start>
      <end>2</end>
      <status>unmodified</status>
      <modifiedWord/>
      <trackRevisions>false</trackRevisions>
    </reviewItem>
    <reviewItem>
      <errorID>7d1987c6-79d0-4cc7-9ee8-919b33ef636e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241204E7</paraID>
      <start>0</start>
      <end>2</end>
      <status>unmodified</status>
      <modifiedWord/>
      <trackRevisions>false</trackRevisions>
    </reviewItem>
    <reviewItem>
      <errorID>abecc054-460c-4773-a199-81a197c96e7a</errorID>
      <errorWord>超</errorWord>
      <group>L1_Word</group>
      <groupName>字词问题</groupName>
      <ability>L2_Typo</ability>
      <abilityName>字词错误</abilityName>
      <candidateList>
        <item>超过</item>
      </candidateList>
      <explain/>
      <paraID>241204E7</paraID>
      <start>35</start>
      <end>36</end>
      <status>unmodified</status>
      <modifiedWord/>
      <trackRevisions>false</trackRevisions>
    </reviewItem>
    <reviewItem>
      <errorID>c30e783f-876f-4cc3-aaf4-e49f81a5a7c8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196B04D</paraID>
      <start>0</start>
      <end>2</end>
      <status>unmodified</status>
      <modifiedWord/>
      <trackRevisions>false</trackRevisions>
    </reviewItem>
    <reviewItem>
      <errorID>0b5c4690-2289-4459-bdd8-32d238fb8a65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1D44887A</paraID>
      <start>0</start>
      <end>2</end>
      <status>unmodified</status>
      <modifiedWord/>
      <trackRevisions>false</trackRevisions>
    </reviewItem>
    <reviewItem>
      <errorID>c0639dbd-617d-40e4-8b5c-379803e5f6d4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1483917A</paraID>
      <start>0</start>
      <end>2</end>
      <status>unmodified</status>
      <modifiedWord/>
      <trackRevisions>false</trackRevisions>
    </reviewItem>
    <reviewItem>
      <errorID>87739d6c-bd63-497a-b193-f3677d9114e9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58C76CED</paraID>
      <start>0</start>
      <end>2</end>
      <status>unmodified</status>
      <modifiedWord/>
      <trackRevisions>false</trackRevisions>
    </reviewItem>
    <reviewItem>
      <errorID>dfceffbf-c8fc-49cd-a07d-33d6578cf794</errorID>
      <errorWord>责</errorWord>
      <group>L1_Word</group>
      <groupName>字词问题</groupName>
      <ability>L2_Typo</ability>
      <abilityName>字词错误</abilityName>
      <candidateList>
        <item>责任</item>
      </candidateList>
      <explain/>
      <paraID>58C76CED</paraID>
      <start>30</start>
      <end>31</end>
      <status>unmodified</status>
      <modifiedWord/>
      <trackRevisions>false</trackRevisions>
    </reviewItem>
    <reviewItem>
      <errorID>c936c36b-a0e9-4c07-919b-1df64a4a4cee</errorID>
      <errorWord>人民法院诉讼解决</errorWord>
      <group>L1_Knowledge</group>
      <groupName>知识性问题</groupName>
      <ability>L2_Knowledge</ability>
      <abilityName>其他知识</abilityName>
      <candidateList>
        <item>人民法院提起诉讼</item>
      </candidateList>
      <explain/>
      <paraID>3E92F99A</paraID>
      <start>35</start>
      <end>43</end>
      <status>unmodified</status>
      <modifiedWord/>
      <trackRevisions>false</trackRevisions>
    </reviewItem>
    <reviewItem>
      <errorID>feaf8d37-ff55-4518-9f58-ec0ad7b7e8ad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505BD206</paraID>
      <start>0</start>
      <end>2</end>
      <status>unmodified</status>
      <modifiedWord/>
      <trackRevisions>false</trackRevisions>
    </reviewItem>
    <reviewItem>
      <errorID>8e82f55b-3891-47ad-ad91-99dd026318cb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7060DEAE</paraID>
      <start>0</start>
      <end>2</end>
      <status>unmodified</status>
      <modifiedWord/>
      <trackRevisions>false</trackRevisions>
    </reviewItem>
    <reviewItem>
      <errorID>e1d03357-7488-4172-bd0f-9a50a741f5be</errorID>
      <errorWord>一式贰份，甲乙双方</errorWord>
      <group>L1_Word</group>
      <groupName>字词问题</groupName>
      <ability>L2_Typo</ability>
      <abilityName>字词错误</abilityName>
      <candidateList>
        <item>一式两份，甲乙双方</item>
      </candidateList>
      <explain/>
      <paraID>7060DEAE</paraID>
      <start>5</start>
      <end>14</end>
      <status>unmodified</status>
      <modifiedWord/>
      <trackRevisions>false</trackRevisions>
    </reviewItem>
    <reviewItem>
      <errorID>7ac2c770-6601-4d2e-9b87-528ed87c74d5</errorID>
      <errorWord>法律、法规</errorWord>
      <group>L1_Word</group>
      <groupName>字词问题</groupName>
      <ability>L2_Typo</ability>
      <abilityName>字词错误</abilityName>
      <candidateList>
        <item>法律法规</item>
      </candidateList>
      <explain/>
      <paraID>37A28BB9</paraID>
      <start>43</start>
      <end>48</end>
      <status>unmodified</status>
      <modifiedWord/>
      <trackRevisions>false</trackRevisions>
    </reviewItem>
    <reviewItem>
      <errorID>fc82da71-4c27-4e0a-8c4f-a22d4497558e</errorID>
      <errorWord>(</errorWord>
      <group>L1_Format</group>
      <groupName>格式问题</groupName>
      <ability>L2_HalfPunc_CN</ability>
      <abilityName>全半角问题</abilityName>
      <candidateList>
        <item>（</item>
      </candidateList>
      <explain>文本全半角错误。</explain>
      <paraID>664F5396</paraID>
      <start>33</start>
      <end>34</end>
      <status>unmodified</status>
      <modifiedWord/>
      <trackRevisions>false</trackRevisions>
    </reviewItem>
    <reviewItem>
      <errorID>5dbc75f1-3de4-4c7d-b479-55ba7331769a</errorID>
      <errorWord>)</errorWord>
      <group>L1_Format</group>
      <groupName>格式问题</groupName>
      <ability>L2_HalfPunc_CN</ability>
      <abilityName>全半角问题</abilityName>
      <candidateList>
        <item>）</item>
      </candidateList>
      <explain>文本全半角错误。</explain>
      <paraID>664F5396</paraID>
      <start>45</start>
      <end>46</end>
      <status>unmodified</status>
      <modifiedWord/>
      <trackRevisions>false</trackRevisions>
    </reviewItem>
    <reviewItem>
      <errorID>f6765535-0e67-4a42-acc8-bf14f1a8ee81</errorID>
      <errorWord>(</errorWord>
      <group>L1_Format</group>
      <groupName>格式问题</groupName>
      <ability>L2_HalfPunc_CN</ability>
      <abilityName>全半角问题</abilityName>
      <candidateList>
        <item>（</item>
      </candidateList>
      <explain>文本全半角错误。</explain>
      <paraID>3220F306</paraID>
      <start>51</start>
      <end>52</end>
      <status>unmodified</status>
      <modifiedWord/>
      <trackRevisions>false</trackRevisions>
    </reviewItem>
    <reviewItem>
      <errorID>13ab5e84-87ea-4341-a17b-bc2fdf472651</errorID>
      <errorWord>[2011]300号</errorWord>
      <group>L1_Knowledge</group>
      <groupName>知识性问题</groupName>
      <ability>L2_Knowledge</ability>
      <abilityName>其他知识</abilityName>
      <candidateList>
        <item>〔2011〕300号</item>
      </candidateList>
      <explain>发文字号格式错误。</explain>
      <paraID>3220F306</paraID>
      <start>58</start>
      <end>68</end>
      <status>unmodified</status>
      <modifiedWord/>
      <trackRevisions>false</trackRevisions>
    </reviewItem>
    <reviewItem>
      <errorID>146ad10b-7844-4ae5-997c-eac2ab2724be</errorID>
      <errorWord>)</errorWord>
      <group>L1_Format</group>
      <groupName>格式问题</groupName>
      <ability>L2_HalfPunc_CN</ability>
      <abilityName>全半角问题</abilityName>
      <candidateList>
        <item>）</item>
      </candidateList>
      <explain>文本全半角错误。</explain>
      <paraID>3220F306</paraID>
      <start>68</start>
      <end>69</end>
      <status>unmodified</status>
      <modifiedWord/>
      <trackRevisions>false</trackRevisions>
    </reviewItem>
    <reviewItem>
      <errorID>e8446be2-895d-47ee-acd2-4fa48cce39fa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5C85E06B</paraID>
      <start>0</start>
      <end>2</end>
      <status>unmodified</status>
      <modifiedWord/>
      <trackRevisions>false</trackRevisions>
    </reviewItem>
    <reviewItem>
      <errorID>6f3c2e5b-3b6f-4a5e-a435-4565a081e34c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4E44646F</paraID>
      <start>0</start>
      <end>2</end>
      <status>unmodified</status>
      <modifiedWord/>
      <trackRevisions>false</trackRevisions>
    </reviewItem>
    <reviewItem>
      <errorID>3c346e43-2707-43ae-9128-d87507aa032f</errorID>
      <errorWord>"</errorWord>
      <group>L1_Format</group>
      <groupName>格式问题</groupName>
      <ability>L2_HalfPunc_CN</ability>
      <abilityName>全半角问题</abilityName>
      <candidateList>
        <item>“</item>
      </candidateList>
      <explain>文本全半角错误。</explain>
      <paraID>600B0112</paraID>
      <start>22</start>
      <end>23</end>
      <status>unmodified</status>
      <modifiedWord/>
      <trackRevisions>false</trackRevisions>
    </reviewItem>
    <reviewItem>
      <errorID>c5625440-1a7b-4fdb-8360-40c8af2e29d5</errorID>
      <errorWord>"</errorWord>
      <group>L1_Format</group>
      <groupName>格式问题</groupName>
      <ability>L2_HalfPunc_CN</ability>
      <abilityName>全半角问题</abilityName>
      <candidateList>
        <item>”</item>
      </candidateList>
      <explain>文本全半角错误。</explain>
      <paraID>600B0112</paraID>
      <start>29</start>
      <end>30</end>
      <status>unmodified</status>
      <modifiedWord/>
      <trackRevisions>false</trackRevisions>
    </reviewItem>
    <reviewItem>
      <errorID>019ec0f1-2c02-4d9b-b667-82e219b78170</errorID>
      <errorWord>，</errorWord>
      <group>L1_Word</group>
      <groupName>字词问题</groupName>
      <ability>L2_Typo</ability>
      <abilityName>字词错误</abilityName>
      <candidateList>
        <item>，由</item>
      </candidateList>
      <explain/>
      <paraID>48CE41D2</paraID>
      <start>42</start>
      <end>43</end>
      <status>unmodified</status>
      <modifiedWord/>
      <trackRevisions>false</trackRevisions>
    </reviewItem>
    <reviewItem>
      <errorID>fddf3cb6-349c-4468-b56b-0166c1866663</errorID>
      <errorWord>人民法院诉讼解决</errorWord>
      <group>L1_Knowledge</group>
      <groupName>知识性问题</groupName>
      <ability>L2_Knowledge</ability>
      <abilityName>其他知识</abilityName>
      <candidateList>
        <item>人民法院提起诉讼</item>
      </candidateList>
      <explain/>
      <paraID>1B67A3A6</paraID>
      <start>42</start>
      <end>50</end>
      <status>unmodified</status>
      <modifiedWord/>
      <trackRevisions>false</trackRevisions>
    </reviewItem>
    <reviewItem>
      <errorID>b1750562-39a3-4b70-8ab7-cab108e64eab</errorID>
      <errorWord>(</errorWord>
      <group>L1_Format</group>
      <groupName>格式问题</groupName>
      <ability>L2_HalfPunc_CN</ability>
      <abilityName>全半角问题</abilityName>
      <candidateList>
        <item>（</item>
      </candidateList>
      <explain>文本全半角错误。</explain>
      <paraID>51D8F3CB</paraID>
      <start>2</start>
      <end>3</end>
      <status>unmodified</status>
      <modifiedWord/>
      <trackRevisions>false</trackRevisions>
    </reviewItem>
    <reviewItem>
      <errorID>f60bbf15-e93b-4540-aca4-c19389435bfc</errorID>
      <errorWord>)</errorWord>
      <group>L1_Format</group>
      <groupName>格式问题</groupName>
      <ability>L2_HalfPunc_CN</ability>
      <abilityName>全半角问题</abilityName>
      <candidateList>
        <item>）</item>
      </candidateList>
      <explain>文本全半角错误。</explain>
      <paraID>51D8F3CB</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98B5B42-3EF1-4565-947C-0703743B6C56}"/>
</file>

<file path=customXml/itemProps2.xml><?xml version="1.0" encoding="utf-8"?>
<ds:datastoreItem xmlns:ds="http://schemas.openxmlformats.org/officeDocument/2006/customXml" ds:itemID="{1820A508-0D3A-4DBE-A383-923EB9089E1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董勇</cp:lastModifiedBy>
  <cp:revision>26</cp:revision>
  <dcterms:created xsi:type="dcterms:W3CDTF">2025-09-22T06:54:00Z</dcterms:created>
  <dcterms:modified xsi:type="dcterms:W3CDTF">2026-10-12T07:00:33Z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28FF1B55C1374973A922743394A2399D_13</vt:lpwstr>
  </property>
  <property fmtid="{D5CDD505-2E9C-101B-9397-08002B2CF9AE}" pid="4" name="KSOTemplateDocerSaveRecord">
    <vt:lpwstr>eyJoZGlkIjoiZWE3OTVjOWE5YzY4YzAxMDgxN2Q0NTE2YjdkZTAwZGUiLCJ1c2VySWQiOiIyMjgwMzE4MjYifQ==</vt:lpwstr>
  </property>
</Properties>
</file>