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b/>
          <w:color w:val="auto"/>
          <w:sz w:val="72"/>
          <w:highlight w:val="none"/>
        </w:rPr>
      </w:pPr>
      <w:r>
        <w:rPr>
          <w:rFonts w:ascii="宋体" w:hAnsi="宋体" w:eastAsia="宋体"/>
          <w:b/>
          <w:color w:val="auto"/>
          <w:sz w:val="72"/>
          <w:highlight w:val="none"/>
        </w:rPr>
      </w:r>
      <w:r/>
    </w:p>
    <w:p>
      <w:pPr>
        <w:jc w:val="center"/>
        <w:rPr>
          <w:rFonts w:ascii="宋体" w:hAnsi="宋体" w:eastAsia="宋体"/>
          <w:b/>
          <w:color w:val="auto"/>
          <w:sz w:val="72"/>
          <w:highlight w:val="none"/>
        </w:rPr>
      </w:pPr>
      <w:r>
        <w:rPr>
          <w:rFonts w:ascii="宋体" w:hAnsi="宋体" w:eastAsia="宋体"/>
          <w:b/>
          <w:color w:val="auto"/>
          <w:sz w:val="72"/>
          <w:highlight w:val="none"/>
        </w:rPr>
      </w:r>
      <w:r/>
    </w:p>
    <w:p>
      <w:pPr>
        <w:jc w:val="center"/>
        <w:spacing w:line="360" w:lineRule="auto"/>
        <w:rPr>
          <w:rFonts w:hint="eastAsia" w:ascii="黑体" w:hAnsi="华文中宋" w:eastAsia="黑体"/>
          <w:bCs/>
          <w:color w:val="auto"/>
          <w:spacing w:val="20"/>
          <w:sz w:val="72"/>
          <w:szCs w:val="72"/>
          <w:highlight w:val="none"/>
          <w:lang w:val="en-US" w:eastAsia="zh-CN"/>
        </w:rPr>
      </w:pPr>
      <w:r>
        <w:rPr>
          <w:rFonts w:hint="eastAsia" w:ascii="黑体" w:hAnsi="华文中宋" w:eastAsia="黑体"/>
          <w:bCs/>
          <w:color w:val="auto"/>
          <w:spacing w:val="20"/>
          <w:sz w:val="72"/>
          <w:szCs w:val="72"/>
          <w:highlight w:val="none"/>
        </w:rPr>
        <w:t xml:space="preserve">政府采购</w:t>
      </w:r>
      <w:r>
        <w:rPr>
          <w:rFonts w:hint="eastAsia" w:ascii="黑体" w:hAnsi="华文中宋" w:eastAsia="黑体"/>
          <w:bCs/>
          <w:color w:val="auto"/>
          <w:spacing w:val="20"/>
          <w:sz w:val="72"/>
          <w:szCs w:val="72"/>
          <w:highlight w:val="none"/>
          <w:lang w:val="en-US" w:eastAsia="zh-CN"/>
        </w:rPr>
        <w:t xml:space="preserve">项目</w:t>
      </w:r>
      <w:r/>
    </w:p>
    <w:p>
      <w:pPr>
        <w:jc w:val="center"/>
        <w:spacing w:line="360" w:lineRule="auto"/>
        <w:rPr>
          <w:rFonts w:ascii="黑体" w:hAnsi="华文中宋" w:eastAsia="黑体" w:cs="宋体"/>
          <w:bCs/>
          <w:color w:val="auto"/>
          <w:spacing w:val="20"/>
          <w:sz w:val="52"/>
          <w:szCs w:val="52"/>
          <w:highlight w:val="none"/>
        </w:rPr>
      </w:pPr>
      <w:r>
        <w:rPr>
          <w:rFonts w:hint="eastAsia" w:ascii="黑体" w:hAnsi="华文中宋" w:eastAsia="黑体" w:cs="宋体"/>
          <w:bCs/>
          <w:color w:val="auto"/>
          <w:spacing w:val="20"/>
          <w:sz w:val="52"/>
          <w:szCs w:val="52"/>
          <w:highlight w:val="none"/>
        </w:rPr>
        <w:t xml:space="preserve">公开</w:t>
      </w:r>
      <w:r/>
    </w:p>
    <w:p>
      <w:pPr>
        <w:jc w:val="center"/>
        <w:spacing w:line="360" w:lineRule="auto"/>
        <w:rPr>
          <w:rFonts w:ascii="黑体" w:hAnsi="华文中宋" w:eastAsia="黑体"/>
          <w:bCs/>
          <w:color w:val="auto"/>
          <w:spacing w:val="20"/>
          <w:sz w:val="52"/>
          <w:szCs w:val="52"/>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-113029</wp:posOffset>
                </wp:positionH>
                <wp:positionV relativeFrom="paragraph">
                  <wp:posOffset>198120</wp:posOffset>
                </wp:positionV>
                <wp:extent cx="0"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8.9pt,15.6pt" to="-8.9pt,15.6pt" fillcolor="#FFFFFF" strokecolor="#000000"/>
            </w:pict>
          </mc:Fallback>
        </mc:AlternateContent>
      </w:r>
      <w:r>
        <w:rPr>
          <w:rFonts w:hint="eastAsia" w:ascii="黑体" w:hAnsi="华文中宋" w:eastAsia="黑体"/>
          <w:bCs/>
          <w:color w:val="auto"/>
          <w:spacing w:val="20"/>
          <w:sz w:val="52"/>
          <w:szCs w:val="52"/>
          <w:highlight w:val="none"/>
        </w:rPr>
        <w:t xml:space="preserve">招标文件</w:t>
      </w:r>
      <w:r/>
    </w:p>
    <w:p>
      <w:pPr>
        <w:jc w:val="center"/>
        <w:rPr>
          <w:rFonts w:ascii="宋体" w:hAnsi="宋体" w:eastAsia="宋体"/>
          <w:b/>
          <w:color w:val="auto"/>
          <w:sz w:val="72"/>
          <w:szCs w:val="72"/>
          <w:highlight w:val="none"/>
        </w:rPr>
      </w:pPr>
      <w:r>
        <w:rPr>
          <w:rFonts w:hint="eastAsia" w:ascii="华文中宋" w:hAnsi="华文中宋" w:eastAsia="华文中宋"/>
          <w:bCs/>
          <w:color w:val="auto"/>
          <w:sz w:val="30"/>
          <w:highlight w:val="none"/>
        </w:rPr>
        <w:t xml:space="preserve">（全流程电子化不见面开标）</w:t>
      </w:r>
      <w:r/>
    </w:p>
    <w:p>
      <w:pPr>
        <w:rPr>
          <w:rFonts w:ascii="宋体" w:hAnsi="宋体" w:eastAsia="宋体"/>
          <w:b/>
          <w:color w:val="auto"/>
          <w:sz w:val="72"/>
          <w:highlight w:val="none"/>
        </w:rPr>
      </w:pPr>
      <w:r>
        <w:rPr>
          <w:rFonts w:ascii="宋体" w:hAnsi="宋体" w:eastAsia="宋体"/>
          <w:b/>
          <w:color w:val="auto"/>
          <w:sz w:val="72"/>
          <w:highlight w:val="none"/>
        </w:rPr>
      </w:r>
      <w:r/>
    </w:p>
    <w:p>
      <w:pPr>
        <w:pStyle w:val="1150"/>
        <w:ind w:firstLine="568"/>
        <w:rPr>
          <w:color w:val="auto"/>
          <w:highlight w:val="none"/>
        </w:rPr>
      </w:pPr>
      <w:r>
        <w:rPr>
          <w:color w:val="auto"/>
          <w:highlight w:val="none"/>
        </w:rPr>
      </w:r>
      <w:r/>
    </w:p>
    <w:p>
      <w:pPr>
        <w:pStyle w:val="1150"/>
        <w:ind w:firstLine="568"/>
        <w:rPr>
          <w:color w:val="auto"/>
          <w:highlight w:val="none"/>
        </w:rPr>
      </w:pPr>
      <w:r>
        <w:rPr>
          <w:color w:val="auto"/>
          <w:highlight w:val="none"/>
        </w:rPr>
      </w:r>
      <w:r/>
    </w:p>
    <w:p>
      <w:pPr>
        <w:ind w:firstLine="419"/>
        <w:jc w:val="center"/>
        <w:spacing w:line="360" w:lineRule="auto"/>
        <w:rPr>
          <w:rFonts w:ascii="宋体" w:hAnsi="宋体" w:eastAsia="宋体"/>
          <w:b/>
          <w:bCs/>
          <w:color w:val="auto"/>
          <w:sz w:val="28"/>
          <w:szCs w:val="28"/>
          <w:highlight w:val="none"/>
        </w:rPr>
      </w:pPr>
      <w:r>
        <w:rPr>
          <w:rFonts w:hint="eastAsia" w:ascii="宋体" w:hAnsi="宋体" w:eastAsia="宋体"/>
          <w:b/>
          <w:bCs/>
          <w:color w:val="auto"/>
          <w:sz w:val="28"/>
          <w:szCs w:val="28"/>
          <w:highlight w:val="none"/>
          <w:lang w:val="en-US" w:eastAsia="zh-CN"/>
        </w:rPr>
        <w:t xml:space="preserve">项目</w:t>
      </w:r>
      <w:r>
        <w:rPr>
          <w:rFonts w:hint="eastAsia" w:ascii="宋体" w:hAnsi="宋体" w:eastAsia="宋体"/>
          <w:b/>
          <w:bCs/>
          <w:color w:val="auto"/>
          <w:sz w:val="28"/>
          <w:szCs w:val="28"/>
          <w:highlight w:val="none"/>
        </w:rPr>
        <w:t xml:space="preserve">编号：</w:t>
      </w:r>
      <w:r>
        <w:rPr>
          <w:rFonts w:hint="eastAsia" w:ascii="宋体" w:hAnsi="宋体" w:eastAsia="宋体"/>
          <w:b/>
          <w:bCs/>
          <w:color w:val="auto"/>
          <w:sz w:val="28"/>
          <w:szCs w:val="28"/>
          <w:highlight w:val="none"/>
          <w:lang w:eastAsia="zh-CN"/>
        </w:rPr>
        <w:t xml:space="preserve">JSZC-320000-XDGC-G2026-0001</w:t>
      </w:r>
      <w:r>
        <w:rPr>
          <w:rFonts w:hint="eastAsia" w:ascii="宋体" w:hAnsi="宋体" w:eastAsia="宋体"/>
          <w:b/>
          <w:bCs/>
          <w:color w:val="auto"/>
          <w:sz w:val="28"/>
          <w:szCs w:val="28"/>
          <w:highlight w:val="none"/>
        </w:rPr>
        <w:tab/>
      </w:r>
      <w:r/>
    </w:p>
    <w:p>
      <w:pPr>
        <w:ind w:left="1960" w:hanging="1541"/>
        <w:jc w:val="center"/>
        <w:spacing w:line="360" w:lineRule="auto"/>
        <w:rPr>
          <w:rFonts w:hint="eastAsia" w:ascii="宋体" w:hAnsi="宋体" w:eastAsia="宋体"/>
          <w:b/>
          <w:bCs/>
          <w:color w:val="auto"/>
          <w:sz w:val="28"/>
          <w:szCs w:val="28"/>
          <w:highlight w:val="none"/>
          <w:lang w:eastAsia="zh-CN"/>
        </w:rPr>
      </w:pPr>
      <w:r>
        <w:rPr>
          <w:rFonts w:hint="eastAsia" w:ascii="宋体" w:hAnsi="宋体" w:eastAsia="宋体"/>
          <w:b/>
          <w:bCs/>
          <w:color w:val="auto"/>
          <w:sz w:val="28"/>
          <w:szCs w:val="28"/>
          <w:highlight w:val="none"/>
        </w:rPr>
        <w:t xml:space="preserve">项目名称：</w:t>
      </w:r>
      <w:r>
        <w:rPr>
          <w:rFonts w:hint="eastAsia" w:ascii="宋体" w:hAnsi="宋体" w:eastAsia="宋体"/>
          <w:b/>
          <w:bCs/>
          <w:color w:val="auto"/>
          <w:sz w:val="28"/>
          <w:szCs w:val="28"/>
          <w:highlight w:val="none"/>
          <w:lang w:eastAsia="zh-CN"/>
        </w:rPr>
        <w:t xml:space="preserve">迎宾路校区0号楼修缮项目</w:t>
      </w:r>
      <w:r/>
    </w:p>
    <w:p>
      <w:pPr>
        <w:ind w:firstLine="419"/>
        <w:spacing w:line="360" w:lineRule="auto"/>
        <w:rPr>
          <w:rFonts w:ascii="宋体" w:hAnsi="宋体" w:eastAsia="宋体" w:cs="宋体"/>
          <w:b/>
          <w:bCs/>
          <w:color w:val="auto"/>
          <w:sz w:val="28"/>
          <w:szCs w:val="28"/>
          <w:highlight w:val="none"/>
        </w:rPr>
      </w:pPr>
      <w:r>
        <w:rPr>
          <w:rFonts w:ascii="宋体" w:hAnsi="宋体" w:eastAsia="宋体" w:cs="宋体"/>
          <w:b/>
          <w:bCs/>
          <w:color w:val="auto"/>
          <w:sz w:val="28"/>
          <w:szCs w:val="28"/>
          <w:highlight w:val="none"/>
        </w:rPr>
      </w:r>
      <w:r/>
    </w:p>
    <w:p>
      <w:pPr>
        <w:ind w:firstLine="419"/>
        <w:spacing w:line="360" w:lineRule="auto"/>
        <w:rPr>
          <w:rFonts w:ascii="宋体" w:hAnsi="宋体" w:eastAsia="宋体" w:cs="宋体"/>
          <w:b/>
          <w:bCs/>
          <w:color w:val="auto"/>
          <w:sz w:val="28"/>
          <w:szCs w:val="28"/>
          <w:highlight w:val="none"/>
        </w:rPr>
      </w:pPr>
      <w:r>
        <w:rPr>
          <w:rFonts w:ascii="宋体" w:hAnsi="宋体" w:eastAsia="宋体" w:cs="宋体"/>
          <w:b/>
          <w:bCs/>
          <w:color w:val="auto"/>
          <w:sz w:val="28"/>
          <w:szCs w:val="28"/>
          <w:highlight w:val="none"/>
        </w:rPr>
      </w:r>
      <w:r/>
    </w:p>
    <w:p>
      <w:pPr>
        <w:ind w:firstLine="419"/>
        <w:spacing w:line="360" w:lineRule="auto"/>
        <w:rPr>
          <w:rFonts w:ascii="宋体" w:hAnsi="宋体" w:eastAsia="宋体" w:cs="宋体"/>
          <w:b/>
          <w:bCs/>
          <w:color w:val="auto"/>
          <w:sz w:val="28"/>
          <w:szCs w:val="28"/>
          <w:highlight w:val="none"/>
        </w:rPr>
      </w:pPr>
      <w:r>
        <w:rPr>
          <w:rFonts w:ascii="宋体" w:hAnsi="宋体" w:eastAsia="宋体" w:cs="宋体"/>
          <w:b/>
          <w:bCs/>
          <w:color w:val="auto"/>
          <w:sz w:val="28"/>
          <w:szCs w:val="28"/>
          <w:highlight w:val="none"/>
        </w:rPr>
      </w:r>
      <w:r/>
    </w:p>
    <w:p>
      <w:pPr>
        <w:ind w:firstLine="419"/>
        <w:spacing w:line="360" w:lineRule="auto"/>
        <w:rPr>
          <w:rFonts w:ascii="宋体" w:hAnsi="宋体" w:eastAsia="宋体" w:cs="宋体"/>
          <w:b/>
          <w:bCs/>
          <w:color w:val="auto"/>
          <w:sz w:val="28"/>
          <w:szCs w:val="28"/>
          <w:highlight w:val="none"/>
        </w:rPr>
      </w:pPr>
      <w:r>
        <w:rPr>
          <w:rFonts w:ascii="宋体" w:hAnsi="宋体" w:eastAsia="宋体" w:cs="宋体"/>
          <w:b/>
          <w:bCs/>
          <w:color w:val="auto"/>
          <w:sz w:val="28"/>
          <w:szCs w:val="28"/>
          <w:highlight w:val="none"/>
        </w:rPr>
      </w:r>
      <w:r/>
    </w:p>
    <w:p>
      <w:pPr>
        <w:ind w:firstLine="419"/>
        <w:jc w:val="center"/>
        <w:spacing w:line="360" w:lineRule="auto"/>
        <w:rPr>
          <w:rFonts w:hint="eastAsia" w:ascii="宋体" w:hAnsi="宋体" w:eastAsia="宋体"/>
          <w:b/>
          <w:bCs/>
          <w:color w:val="auto"/>
          <w:sz w:val="28"/>
          <w:szCs w:val="28"/>
          <w:highlight w:val="none"/>
          <w:lang w:eastAsia="zh-CN"/>
        </w:rPr>
      </w:pPr>
      <w:r>
        <w:rPr>
          <w:rFonts w:hint="eastAsia" w:ascii="宋体" w:hAnsi="宋体" w:eastAsia="宋体" w:cs="宋体"/>
          <w:b/>
          <w:bCs/>
          <w:color w:val="auto"/>
          <w:sz w:val="28"/>
          <w:szCs w:val="28"/>
          <w:highlight w:val="none"/>
        </w:rPr>
        <w:t xml:space="preserve">采购人</w:t>
      </w:r>
      <w:r>
        <w:rPr>
          <w:rFonts w:hint="eastAsia" w:ascii="宋体" w:hAnsi="宋体" w:eastAsia="宋体"/>
          <w:b/>
          <w:bCs/>
          <w:color w:val="auto"/>
          <w:sz w:val="28"/>
          <w:szCs w:val="28"/>
          <w:highlight w:val="none"/>
        </w:rPr>
        <w:t xml:space="preserve">：</w:t>
      </w:r>
      <w:r>
        <w:rPr>
          <w:rFonts w:hint="eastAsia" w:ascii="宋体" w:hAnsi="宋体" w:eastAsia="宋体"/>
          <w:b/>
          <w:bCs/>
          <w:color w:val="auto"/>
          <w:sz w:val="28"/>
          <w:szCs w:val="28"/>
          <w:highlight w:val="none"/>
          <w:lang w:eastAsia="zh-CN"/>
        </w:rPr>
        <w:t xml:space="preserve">江苏农牧科技职业学院</w:t>
      </w:r>
      <w:r/>
    </w:p>
    <w:p>
      <w:pPr>
        <w:ind w:firstLine="419"/>
        <w:jc w:val="center"/>
        <w:spacing w:line="360" w:lineRule="auto"/>
        <w:rPr>
          <w:rFonts w:ascii="宋体" w:hAnsi="宋体" w:eastAsia="宋体"/>
          <w:b/>
          <w:bCs/>
          <w:color w:val="auto"/>
          <w:sz w:val="28"/>
          <w:szCs w:val="28"/>
          <w:highlight w:val="none"/>
        </w:rPr>
      </w:pPr>
      <w:r>
        <w:rPr>
          <w:rFonts w:hint="eastAsia" w:ascii="宋体" w:hAnsi="宋体" w:eastAsia="宋体"/>
          <w:b/>
          <w:bCs/>
          <w:color w:val="auto"/>
          <w:sz w:val="28"/>
          <w:szCs w:val="28"/>
          <w:highlight w:val="none"/>
        </w:rPr>
        <w:t xml:space="preserve">采购代理机构：江苏信达工程管理有限公司</w:t>
      </w:r>
      <w:r/>
    </w:p>
    <w:p>
      <w:pPr>
        <w:jc w:val="center"/>
        <w:rPr>
          <w:rFonts w:ascii="宋体" w:hAnsi="宋体" w:eastAsia="宋体"/>
          <w:b/>
          <w:color w:val="auto"/>
          <w:sz w:val="28"/>
          <w:szCs w:val="28"/>
          <w:highlight w:val="none"/>
        </w:rPr>
      </w:pPr>
      <w:r>
        <w:rPr>
          <w:rFonts w:ascii="宋体" w:hAnsi="宋体" w:eastAsia="宋体"/>
          <w:b/>
          <w:color w:val="auto"/>
          <w:sz w:val="28"/>
          <w:szCs w:val="28"/>
          <w:highlight w:val="none"/>
        </w:rPr>
      </w:r>
      <w:r/>
    </w:p>
    <w:p>
      <w:pPr>
        <w:jc w:val="center"/>
        <w:rPr>
          <w:rFonts w:ascii="宋体" w:hAnsi="宋体" w:eastAsia="宋体"/>
          <w:b/>
          <w:color w:val="auto"/>
          <w:sz w:val="28"/>
          <w:szCs w:val="28"/>
          <w:highlight w:val="none"/>
        </w:rPr>
      </w:pPr>
      <w:r>
        <w:rPr>
          <w:rFonts w:hint="eastAsia" w:ascii="宋体" w:hAnsi="宋体" w:eastAsia="宋体"/>
          <w:b/>
          <w:color w:val="auto"/>
          <w:sz w:val="28"/>
          <w:szCs w:val="28"/>
          <w:highlight w:val="none"/>
        </w:rPr>
        <w:t xml:space="preserve">202</w:t>
      </w:r>
      <w:r>
        <w:rPr>
          <w:rFonts w:hint="eastAsia" w:ascii="宋体" w:hAnsi="宋体" w:eastAsia="宋体"/>
          <w:b/>
          <w:color w:val="auto"/>
          <w:sz w:val="28"/>
          <w:szCs w:val="28"/>
          <w:highlight w:val="none"/>
          <w:lang w:val="en-US" w:eastAsia="zh-CN"/>
        </w:rPr>
        <w:t xml:space="preserve">6</w:t>
      </w:r>
      <w:r>
        <w:rPr>
          <w:rFonts w:hint="eastAsia" w:ascii="宋体" w:hAnsi="宋体" w:eastAsia="宋体"/>
          <w:b/>
          <w:color w:val="auto"/>
          <w:sz w:val="28"/>
          <w:szCs w:val="28"/>
          <w:highlight w:val="none"/>
        </w:rPr>
        <w:t xml:space="preserve">年</w:t>
      </w:r>
      <w:r>
        <w:rPr>
          <w:rFonts w:hint="eastAsia" w:ascii="宋体" w:hAnsi="宋体" w:eastAsia="宋体"/>
          <w:b/>
          <w:color w:val="auto"/>
          <w:sz w:val="28"/>
          <w:szCs w:val="28"/>
          <w:highlight w:val="none"/>
          <w:lang w:val="en-US" w:eastAsia="zh-CN"/>
        </w:rPr>
        <w:t xml:space="preserve">9</w:t>
      </w:r>
      <w:r>
        <w:rPr>
          <w:rFonts w:hint="eastAsia" w:ascii="宋体" w:hAnsi="宋体" w:eastAsia="宋体"/>
          <w:b/>
          <w:color w:val="auto"/>
          <w:sz w:val="28"/>
          <w:szCs w:val="28"/>
          <w:highlight w:val="none"/>
        </w:rPr>
        <w:t xml:space="preserve">月</w:t>
      </w:r>
      <w:r/>
    </w:p>
    <w:p>
      <w:pPr>
        <w:ind w:right="840"/>
        <w:jc w:val="center"/>
        <w:spacing w:line="360" w:lineRule="auto"/>
        <w:widowControl/>
        <w:rPr>
          <w:rFonts w:ascii="宋体" w:hAnsi="宋体" w:eastAsia="宋体"/>
          <w:b/>
          <w:color w:val="auto"/>
          <w:sz w:val="28"/>
          <w:szCs w:val="28"/>
          <w:highlight w:val="none"/>
        </w:rPr>
      </w:pPr>
      <w:r>
        <w:rPr>
          <w:rFonts w:ascii="宋体" w:hAnsi="宋体" w:eastAsia="宋体"/>
          <w:b/>
          <w:color w:val="auto"/>
          <w:sz w:val="28"/>
          <w:szCs w:val="28"/>
          <w:highlight w:val="none"/>
        </w:rPr>
        <w:br w:type="page" w:clear="all"/>
      </w:r>
      <w:r/>
    </w:p>
    <w:sdt>
      <w:sdtPr>
        <w15:appearance w15:val="boundingBox"/>
        <w:id w:val="45636112"/>
        <w:docPartObj>
          <w:docPartGallery w:val="Table of Contents"/>
          <w:docPartUnique w:val="true"/>
        </w:docPartObj>
        <w:rPr>
          <w:rFonts w:ascii="Times New Roman" w:hAnsi="Times New Roman" w:eastAsia="楷体_GB2312" w:cs="Times New Roman"/>
          <w:b w:val="0"/>
          <w:bCs w:val="0"/>
          <w:color w:val="auto"/>
          <w:sz w:val="26"/>
          <w:szCs w:val="20"/>
          <w:highlight w:val="none"/>
          <w:lang w:val="zh-CN"/>
        </w:rPr>
      </w:sdtPr>
      <w:sdtContent>
        <w:p>
          <w:pPr>
            <w:pStyle w:val="1257"/>
            <w:jc w:val="center"/>
            <w:rPr>
              <w:color w:val="auto"/>
              <w:sz w:val="44"/>
              <w:szCs w:val="44"/>
              <w:highlight w:val="none"/>
            </w:rPr>
          </w:pPr>
          <w:r>
            <w:rPr>
              <w:color w:val="auto"/>
              <w:sz w:val="44"/>
              <w:szCs w:val="44"/>
              <w:highlight w:val="none"/>
              <w:lang w:val="zh-CN"/>
            </w:rPr>
            <w:t xml:space="preserve">目录</w:t>
          </w:r>
          <w:r/>
        </w:p>
        <w:p>
          <w:pPr>
            <w:pStyle w:val="881"/>
            <w:tabs>
              <w:tab w:val="right" w:pos="8730" w:leader="dot"/>
            </w:tabs>
            <w:rPr>
              <w:color w:val="auto"/>
              <w:highlight w:val="none"/>
            </w:rPr>
          </w:pPr>
          <w:r>
            <w:rPr>
              <w:color w:val="auto"/>
              <w:highlight w:val="none"/>
            </w:rPr>
            <w:fldChar w:fldCharType="begin"/>
          </w:r>
          <w:r>
            <w:rPr>
              <w:color w:val="auto"/>
              <w:highlight w:val="none"/>
            </w:rPr>
            <w:instrText xml:space="preserve"> TOC \o "1-3" \h \z \u </w:instrText>
          </w:r>
          <w:r>
            <w:rPr>
              <w:color w:val="auto"/>
              <w:highlight w:val="none"/>
            </w:rPr>
            <w:fldChar w:fldCharType="separate"/>
          </w:r>
          <w:r>
            <w:rPr>
              <w:color w:val="auto"/>
              <w:highlight w:val="none"/>
            </w:rPr>
            <w:fldChar w:fldCharType="begin"/>
          </w:r>
          <w:r>
            <w:rPr>
              <w:color w:val="auto"/>
              <w:highlight w:val="none"/>
            </w:rPr>
            <w:instrText xml:space="preserve"> HYPERLINK \l _Toc20668 </w:instrText>
          </w:r>
          <w:r>
            <w:rPr>
              <w:color w:val="auto"/>
              <w:highlight w:val="none"/>
            </w:rPr>
            <w:fldChar w:fldCharType="separate"/>
          </w:r>
          <w:r>
            <w:rPr>
              <w:rFonts w:hint="eastAsia" w:asciiTheme="majorEastAsia" w:hAnsiTheme="majorEastAsia" w:eastAsiaTheme="majorEastAsia"/>
              <w:bCs/>
              <w:color w:val="auto"/>
              <w:szCs w:val="32"/>
              <w:highlight w:val="none"/>
            </w:rPr>
            <w:t xml:space="preserve">第一章</w:t>
          </w:r>
          <w:r>
            <w:rPr>
              <w:rFonts w:hint="eastAsia" w:ascii="宋体" w:hAnsi="宋体" w:eastAsiaTheme="majorEastAsia"/>
              <w:bCs/>
              <w:color w:val="auto"/>
              <w:szCs w:val="32"/>
              <w:highlight w:val="none"/>
            </w:rPr>
            <w:t xml:space="preserve"> </w:t>
          </w:r>
          <w:r>
            <w:rPr>
              <w:rFonts w:hint="eastAsia" w:asciiTheme="majorEastAsia" w:hAnsiTheme="majorEastAsia" w:eastAsiaTheme="majorEastAsia"/>
              <w:bCs/>
              <w:color w:val="auto"/>
              <w:szCs w:val="32"/>
              <w:highlight w:val="none"/>
            </w:rPr>
            <w:t xml:space="preserve">招标公告</w:t>
          </w:r>
          <w:r>
            <w:rPr>
              <w:color w:val="auto"/>
              <w:highlight w:val="none"/>
            </w:rPr>
            <w:tab/>
          </w:r>
          <w:r>
            <w:rPr>
              <w:color w:val="auto"/>
              <w:highlight w:val="none"/>
            </w:rPr>
            <w:fldChar w:fldCharType="begin"/>
          </w:r>
          <w:r>
            <w:rPr>
              <w:color w:val="auto"/>
              <w:highlight w:val="none"/>
            </w:rPr>
            <w:instrText xml:space="preserve"> PAGEREF _Toc20668 \h </w:instrText>
          </w:r>
          <w:r>
            <w:rPr>
              <w:color w:val="auto"/>
              <w:highlight w:val="none"/>
            </w:rPr>
            <w:fldChar w:fldCharType="separate"/>
          </w:r>
          <w:r>
            <w:rPr>
              <w:color w:val="auto"/>
              <w:highlight w:val="none"/>
            </w:rPr>
            <w:t xml:space="preserve">4</w:t>
          </w:r>
          <w:r>
            <w:rPr>
              <w:color w:val="auto"/>
              <w:highlight w:val="none"/>
            </w:rPr>
            <w:fldChar w:fldCharType="end"/>
          </w:r>
          <w:r>
            <w:rPr>
              <w:color w:val="auto"/>
              <w:highlight w:val="none"/>
            </w:rPr>
            <w:fldChar w:fldCharType="end"/>
          </w:r>
          <w:r/>
        </w:p>
        <w:p>
          <w:pPr>
            <w:pStyle w:val="887"/>
            <w:tabs>
              <w:tab w:val="right" w:pos="8730" w:leader="dot"/>
            </w:tabs>
            <w:rPr>
              <w:color w:val="auto"/>
              <w:highlight w:val="none"/>
            </w:rPr>
          </w:pPr>
          <w:r>
            <w:rPr>
              <w:color w:val="auto"/>
              <w:highlight w:val="none"/>
            </w:rPr>
            <w:fldChar w:fldCharType="begin"/>
          </w:r>
          <w:r>
            <w:rPr>
              <w:color w:val="auto"/>
              <w:highlight w:val="none"/>
            </w:rPr>
            <w:instrText xml:space="preserve"> HYPERLINK \l _Toc26897 </w:instrText>
          </w:r>
          <w:r>
            <w:rPr>
              <w:color w:val="auto"/>
              <w:highlight w:val="none"/>
            </w:rPr>
            <w:fldChar w:fldCharType="separate"/>
          </w:r>
          <w:r>
            <w:rPr>
              <w:rFonts w:hint="eastAsia" w:ascii="宋体" w:hAnsi="宋体" w:cs="宋体"/>
              <w:color w:val="auto"/>
              <w:szCs w:val="24"/>
              <w:highlight w:val="none"/>
            </w:rPr>
            <w:t xml:space="preserve">一、项目基本情况</w:t>
          </w:r>
          <w:r>
            <w:rPr>
              <w:color w:val="auto"/>
              <w:highlight w:val="none"/>
            </w:rPr>
            <w:tab/>
          </w:r>
          <w:r>
            <w:rPr>
              <w:color w:val="auto"/>
              <w:highlight w:val="none"/>
            </w:rPr>
            <w:fldChar w:fldCharType="begin"/>
          </w:r>
          <w:r>
            <w:rPr>
              <w:color w:val="auto"/>
              <w:highlight w:val="none"/>
            </w:rPr>
            <w:instrText xml:space="preserve"> PAGEREF _Toc26897 \h </w:instrText>
          </w:r>
          <w:r>
            <w:rPr>
              <w:color w:val="auto"/>
              <w:highlight w:val="none"/>
            </w:rPr>
            <w:fldChar w:fldCharType="separate"/>
          </w:r>
          <w:r>
            <w:rPr>
              <w:color w:val="auto"/>
              <w:highlight w:val="none"/>
            </w:rPr>
            <w:t xml:space="preserve">4</w:t>
          </w:r>
          <w:r>
            <w:rPr>
              <w:color w:val="auto"/>
              <w:highlight w:val="none"/>
            </w:rPr>
            <w:fldChar w:fldCharType="end"/>
          </w:r>
          <w:r>
            <w:rPr>
              <w:color w:val="auto"/>
              <w:highlight w:val="none"/>
            </w:rPr>
            <w:fldChar w:fldCharType="end"/>
          </w:r>
          <w:r/>
        </w:p>
        <w:p>
          <w:pPr>
            <w:pStyle w:val="887"/>
            <w:tabs>
              <w:tab w:val="right" w:pos="8730" w:leader="dot"/>
            </w:tabs>
            <w:rPr>
              <w:color w:val="auto"/>
              <w:highlight w:val="none"/>
            </w:rPr>
          </w:pPr>
          <w:r>
            <w:rPr>
              <w:color w:val="auto"/>
              <w:highlight w:val="none"/>
            </w:rPr>
            <w:fldChar w:fldCharType="begin"/>
          </w:r>
          <w:r>
            <w:rPr>
              <w:color w:val="auto"/>
              <w:highlight w:val="none"/>
            </w:rPr>
            <w:instrText xml:space="preserve"> HYPERLINK \l _Toc29043 </w:instrText>
          </w:r>
          <w:r>
            <w:rPr>
              <w:color w:val="auto"/>
              <w:highlight w:val="none"/>
            </w:rPr>
            <w:fldChar w:fldCharType="separate"/>
          </w:r>
          <w:r>
            <w:rPr>
              <w:rFonts w:hint="eastAsia" w:ascii="宋体" w:hAnsi="宋体" w:cs="宋体"/>
              <w:color w:val="auto"/>
              <w:szCs w:val="24"/>
              <w:highlight w:val="none"/>
            </w:rPr>
            <w:t xml:space="preserve">二、申请人的资格要求</w:t>
          </w:r>
          <w:r>
            <w:rPr>
              <w:color w:val="auto"/>
              <w:highlight w:val="none"/>
            </w:rPr>
            <w:tab/>
          </w:r>
          <w:r>
            <w:rPr>
              <w:color w:val="auto"/>
              <w:highlight w:val="none"/>
            </w:rPr>
            <w:fldChar w:fldCharType="begin"/>
          </w:r>
          <w:r>
            <w:rPr>
              <w:color w:val="auto"/>
              <w:highlight w:val="none"/>
            </w:rPr>
            <w:instrText xml:space="preserve"> PAGEREF _Toc29043 \h </w:instrText>
          </w:r>
          <w:r>
            <w:rPr>
              <w:color w:val="auto"/>
              <w:highlight w:val="none"/>
            </w:rPr>
            <w:fldChar w:fldCharType="separate"/>
          </w:r>
          <w:r>
            <w:rPr>
              <w:color w:val="auto"/>
              <w:highlight w:val="none"/>
            </w:rPr>
            <w:t xml:space="preserve">4</w:t>
          </w:r>
          <w:r>
            <w:rPr>
              <w:color w:val="auto"/>
              <w:highlight w:val="none"/>
            </w:rPr>
            <w:fldChar w:fldCharType="end"/>
          </w:r>
          <w:r>
            <w:rPr>
              <w:color w:val="auto"/>
              <w:highlight w:val="none"/>
            </w:rPr>
            <w:fldChar w:fldCharType="end"/>
          </w:r>
          <w:r/>
        </w:p>
        <w:p>
          <w:pPr>
            <w:pStyle w:val="887"/>
            <w:tabs>
              <w:tab w:val="right" w:pos="8730" w:leader="dot"/>
            </w:tabs>
            <w:rPr>
              <w:color w:val="auto"/>
              <w:highlight w:val="none"/>
            </w:rPr>
          </w:pPr>
          <w:r>
            <w:rPr>
              <w:color w:val="auto"/>
              <w:highlight w:val="none"/>
            </w:rPr>
            <w:fldChar w:fldCharType="begin"/>
          </w:r>
          <w:r>
            <w:rPr>
              <w:color w:val="auto"/>
              <w:highlight w:val="none"/>
            </w:rPr>
            <w:instrText xml:space="preserve"> HYPERLINK \l _Toc4252 </w:instrText>
          </w:r>
          <w:r>
            <w:rPr>
              <w:color w:val="auto"/>
              <w:highlight w:val="none"/>
            </w:rPr>
            <w:fldChar w:fldCharType="separate"/>
          </w:r>
          <w:r>
            <w:rPr>
              <w:rFonts w:hint="eastAsia" w:ascii="宋体" w:hAnsi="宋体" w:cs="宋体"/>
              <w:color w:val="auto"/>
              <w:szCs w:val="24"/>
              <w:highlight w:val="none"/>
            </w:rPr>
            <w:t xml:space="preserve">三、获取招标文件</w:t>
          </w:r>
          <w:r>
            <w:rPr>
              <w:color w:val="auto"/>
              <w:highlight w:val="none"/>
            </w:rPr>
            <w:tab/>
          </w:r>
          <w:r>
            <w:rPr>
              <w:color w:val="auto"/>
              <w:highlight w:val="none"/>
            </w:rPr>
            <w:fldChar w:fldCharType="begin"/>
          </w:r>
          <w:r>
            <w:rPr>
              <w:color w:val="auto"/>
              <w:highlight w:val="none"/>
            </w:rPr>
            <w:instrText xml:space="preserve"> PAGEREF _Toc4252 \h </w:instrText>
          </w:r>
          <w:r>
            <w:rPr>
              <w:color w:val="auto"/>
              <w:highlight w:val="none"/>
            </w:rPr>
            <w:fldChar w:fldCharType="separate"/>
          </w:r>
          <w:r>
            <w:rPr>
              <w:color w:val="auto"/>
              <w:highlight w:val="none"/>
            </w:rPr>
            <w:t xml:space="preserve">6</w:t>
          </w:r>
          <w:r>
            <w:rPr>
              <w:color w:val="auto"/>
              <w:highlight w:val="none"/>
            </w:rPr>
            <w:fldChar w:fldCharType="end"/>
          </w:r>
          <w:r>
            <w:rPr>
              <w:color w:val="auto"/>
              <w:highlight w:val="none"/>
            </w:rPr>
            <w:fldChar w:fldCharType="end"/>
          </w:r>
          <w:r/>
        </w:p>
        <w:p>
          <w:pPr>
            <w:pStyle w:val="887"/>
            <w:tabs>
              <w:tab w:val="right" w:pos="8730" w:leader="dot"/>
            </w:tabs>
            <w:rPr>
              <w:color w:val="auto"/>
              <w:highlight w:val="none"/>
            </w:rPr>
          </w:pPr>
          <w:r>
            <w:rPr>
              <w:color w:val="auto"/>
              <w:highlight w:val="none"/>
            </w:rPr>
            <w:fldChar w:fldCharType="begin"/>
          </w:r>
          <w:r>
            <w:rPr>
              <w:color w:val="auto"/>
              <w:highlight w:val="none"/>
            </w:rPr>
            <w:instrText xml:space="preserve"> HYPERLINK \l _Toc17637 </w:instrText>
          </w:r>
          <w:r>
            <w:rPr>
              <w:color w:val="auto"/>
              <w:highlight w:val="none"/>
            </w:rPr>
            <w:fldChar w:fldCharType="separate"/>
          </w:r>
          <w:r>
            <w:rPr>
              <w:rFonts w:hint="eastAsia" w:ascii="宋体" w:hAnsi="宋体" w:cs="宋体"/>
              <w:color w:val="auto"/>
              <w:szCs w:val="24"/>
              <w:highlight w:val="none"/>
            </w:rPr>
            <w:t xml:space="preserve">四、提交投标文件截止时间、开标时间和地点</w:t>
          </w:r>
          <w:r>
            <w:rPr>
              <w:color w:val="auto"/>
              <w:highlight w:val="none"/>
            </w:rPr>
            <w:tab/>
          </w:r>
          <w:r>
            <w:rPr>
              <w:color w:val="auto"/>
              <w:highlight w:val="none"/>
            </w:rPr>
            <w:fldChar w:fldCharType="begin"/>
          </w:r>
          <w:r>
            <w:rPr>
              <w:color w:val="auto"/>
              <w:highlight w:val="none"/>
            </w:rPr>
            <w:instrText xml:space="preserve"> PAGEREF _Toc17637 \h </w:instrText>
          </w:r>
          <w:r>
            <w:rPr>
              <w:color w:val="auto"/>
              <w:highlight w:val="none"/>
            </w:rPr>
            <w:fldChar w:fldCharType="separate"/>
          </w:r>
          <w:r>
            <w:rPr>
              <w:color w:val="auto"/>
              <w:highlight w:val="none"/>
            </w:rPr>
            <w:t xml:space="preserve">6</w:t>
          </w:r>
          <w:r>
            <w:rPr>
              <w:color w:val="auto"/>
              <w:highlight w:val="none"/>
            </w:rPr>
            <w:fldChar w:fldCharType="end"/>
          </w:r>
          <w:r>
            <w:rPr>
              <w:color w:val="auto"/>
              <w:highlight w:val="none"/>
            </w:rPr>
            <w:fldChar w:fldCharType="end"/>
          </w:r>
          <w:r/>
        </w:p>
        <w:p>
          <w:pPr>
            <w:pStyle w:val="887"/>
            <w:tabs>
              <w:tab w:val="right" w:pos="8730" w:leader="dot"/>
            </w:tabs>
            <w:rPr>
              <w:color w:val="auto"/>
              <w:highlight w:val="none"/>
            </w:rPr>
          </w:pPr>
          <w:r>
            <w:rPr>
              <w:color w:val="auto"/>
              <w:highlight w:val="none"/>
            </w:rPr>
            <w:fldChar w:fldCharType="begin"/>
          </w:r>
          <w:r>
            <w:rPr>
              <w:color w:val="auto"/>
              <w:highlight w:val="none"/>
            </w:rPr>
            <w:instrText xml:space="preserve"> HYPERLINK \l _Toc688 </w:instrText>
          </w:r>
          <w:r>
            <w:rPr>
              <w:color w:val="auto"/>
              <w:highlight w:val="none"/>
            </w:rPr>
            <w:fldChar w:fldCharType="separate"/>
          </w:r>
          <w:r>
            <w:rPr>
              <w:rFonts w:hint="eastAsia" w:ascii="宋体" w:hAnsi="宋体" w:cs="宋体"/>
              <w:color w:val="auto"/>
              <w:szCs w:val="24"/>
              <w:highlight w:val="none"/>
            </w:rPr>
            <w:t xml:space="preserve">五、公告期限</w:t>
          </w:r>
          <w:r>
            <w:rPr>
              <w:color w:val="auto"/>
              <w:highlight w:val="none"/>
            </w:rPr>
            <w:tab/>
          </w:r>
          <w:r>
            <w:rPr>
              <w:color w:val="auto"/>
              <w:highlight w:val="none"/>
            </w:rPr>
            <w:fldChar w:fldCharType="begin"/>
          </w:r>
          <w:r>
            <w:rPr>
              <w:color w:val="auto"/>
              <w:highlight w:val="none"/>
            </w:rPr>
            <w:instrText xml:space="preserve"> PAGEREF _Toc688 \h </w:instrText>
          </w:r>
          <w:r>
            <w:rPr>
              <w:color w:val="auto"/>
              <w:highlight w:val="none"/>
            </w:rPr>
            <w:fldChar w:fldCharType="separate"/>
          </w:r>
          <w:r>
            <w:rPr>
              <w:color w:val="auto"/>
              <w:highlight w:val="none"/>
            </w:rPr>
            <w:t xml:space="preserve">6</w:t>
          </w:r>
          <w:r>
            <w:rPr>
              <w:color w:val="auto"/>
              <w:highlight w:val="none"/>
            </w:rPr>
            <w:fldChar w:fldCharType="end"/>
          </w:r>
          <w:r>
            <w:rPr>
              <w:color w:val="auto"/>
              <w:highlight w:val="none"/>
            </w:rPr>
            <w:fldChar w:fldCharType="end"/>
          </w:r>
          <w:r/>
        </w:p>
        <w:p>
          <w:pPr>
            <w:pStyle w:val="887"/>
            <w:tabs>
              <w:tab w:val="right" w:pos="8730" w:leader="dot"/>
            </w:tabs>
            <w:rPr>
              <w:color w:val="auto"/>
              <w:highlight w:val="none"/>
            </w:rPr>
          </w:pPr>
          <w:r>
            <w:rPr>
              <w:color w:val="auto"/>
              <w:highlight w:val="none"/>
            </w:rPr>
            <w:fldChar w:fldCharType="begin"/>
          </w:r>
          <w:r>
            <w:rPr>
              <w:color w:val="auto"/>
              <w:highlight w:val="none"/>
            </w:rPr>
            <w:instrText xml:space="preserve"> HYPERLINK \l _Toc18827 </w:instrText>
          </w:r>
          <w:r>
            <w:rPr>
              <w:color w:val="auto"/>
              <w:highlight w:val="none"/>
            </w:rPr>
            <w:fldChar w:fldCharType="separate"/>
          </w:r>
          <w:r>
            <w:rPr>
              <w:rFonts w:hint="eastAsia" w:ascii="宋体" w:hAnsi="宋体" w:cs="宋体"/>
              <w:color w:val="auto"/>
              <w:szCs w:val="24"/>
              <w:highlight w:val="none"/>
            </w:rPr>
            <w:t xml:space="preserve">六、其他补充事宜</w:t>
          </w:r>
          <w:r>
            <w:rPr>
              <w:color w:val="auto"/>
              <w:highlight w:val="none"/>
            </w:rPr>
            <w:tab/>
          </w:r>
          <w:r>
            <w:rPr>
              <w:color w:val="auto"/>
              <w:highlight w:val="none"/>
            </w:rPr>
            <w:fldChar w:fldCharType="begin"/>
          </w:r>
          <w:r>
            <w:rPr>
              <w:color w:val="auto"/>
              <w:highlight w:val="none"/>
            </w:rPr>
            <w:instrText xml:space="preserve"> PAGEREF _Toc18827 \h </w:instrText>
          </w:r>
          <w:r>
            <w:rPr>
              <w:color w:val="auto"/>
              <w:highlight w:val="none"/>
            </w:rPr>
            <w:fldChar w:fldCharType="separate"/>
          </w:r>
          <w:r>
            <w:rPr>
              <w:color w:val="auto"/>
              <w:highlight w:val="none"/>
            </w:rPr>
            <w:t xml:space="preserve">6</w:t>
          </w:r>
          <w:r>
            <w:rPr>
              <w:color w:val="auto"/>
              <w:highlight w:val="none"/>
            </w:rPr>
            <w:fldChar w:fldCharType="end"/>
          </w:r>
          <w:r>
            <w:rPr>
              <w:color w:val="auto"/>
              <w:highlight w:val="none"/>
            </w:rPr>
            <w:fldChar w:fldCharType="end"/>
          </w:r>
          <w:r/>
        </w:p>
        <w:p>
          <w:pPr>
            <w:pStyle w:val="887"/>
            <w:tabs>
              <w:tab w:val="right" w:pos="8730" w:leader="dot"/>
            </w:tabs>
            <w:rPr>
              <w:color w:val="auto"/>
              <w:highlight w:val="none"/>
            </w:rPr>
          </w:pPr>
          <w:r>
            <w:rPr>
              <w:color w:val="auto"/>
              <w:highlight w:val="none"/>
            </w:rPr>
            <w:fldChar w:fldCharType="begin"/>
          </w:r>
          <w:r>
            <w:rPr>
              <w:color w:val="auto"/>
              <w:highlight w:val="none"/>
            </w:rPr>
            <w:instrText xml:space="preserve"> HYPERLINK \l _Toc947 </w:instrText>
          </w:r>
          <w:r>
            <w:rPr>
              <w:color w:val="auto"/>
              <w:highlight w:val="none"/>
            </w:rPr>
            <w:fldChar w:fldCharType="separate"/>
          </w:r>
          <w:r>
            <w:rPr>
              <w:rFonts w:hint="eastAsia" w:ascii="宋体" w:hAnsi="宋体" w:cs="宋体"/>
              <w:bCs w:val="0"/>
              <w:color w:val="auto"/>
              <w:szCs w:val="24"/>
              <w:highlight w:val="none"/>
            </w:rPr>
            <w:t xml:space="preserve">七、对本次招标</w:t>
          </w:r>
          <w:r>
            <w:rPr>
              <w:rFonts w:hint="eastAsia" w:ascii="宋体" w:hAnsi="宋体" w:cs="宋体"/>
              <w:color w:val="auto"/>
              <w:szCs w:val="24"/>
              <w:highlight w:val="none"/>
            </w:rPr>
            <w:t xml:space="preserve">提出询问，请按以下方式联系。</w:t>
          </w:r>
          <w:r>
            <w:rPr>
              <w:color w:val="auto"/>
              <w:highlight w:val="none"/>
            </w:rPr>
            <w:tab/>
          </w:r>
          <w:r>
            <w:rPr>
              <w:color w:val="auto"/>
              <w:highlight w:val="none"/>
            </w:rPr>
            <w:fldChar w:fldCharType="begin"/>
          </w:r>
          <w:r>
            <w:rPr>
              <w:color w:val="auto"/>
              <w:highlight w:val="none"/>
            </w:rPr>
            <w:instrText xml:space="preserve"> PAGEREF _Toc947 \h </w:instrText>
          </w:r>
          <w:r>
            <w:rPr>
              <w:color w:val="auto"/>
              <w:highlight w:val="none"/>
            </w:rPr>
            <w:fldChar w:fldCharType="separate"/>
          </w:r>
          <w:r>
            <w:rPr>
              <w:color w:val="auto"/>
              <w:highlight w:val="none"/>
            </w:rPr>
            <w:t xml:space="preserve">7</w:t>
          </w:r>
          <w:r>
            <w:rPr>
              <w:color w:val="auto"/>
              <w:highlight w:val="none"/>
            </w:rPr>
            <w:fldChar w:fldCharType="end"/>
          </w:r>
          <w:r>
            <w:rPr>
              <w:color w:val="auto"/>
              <w:highlight w:val="none"/>
            </w:rPr>
            <w:fldChar w:fldCharType="end"/>
          </w:r>
          <w:r/>
        </w:p>
        <w:p>
          <w:pPr>
            <w:pStyle w:val="881"/>
            <w:tabs>
              <w:tab w:val="right" w:pos="8730" w:leader="dot"/>
            </w:tabs>
            <w:rPr>
              <w:color w:val="auto"/>
              <w:highlight w:val="none"/>
            </w:rPr>
          </w:pPr>
          <w:r>
            <w:rPr>
              <w:color w:val="auto"/>
              <w:highlight w:val="none"/>
            </w:rPr>
            <w:fldChar w:fldCharType="begin"/>
          </w:r>
          <w:r>
            <w:rPr>
              <w:color w:val="auto"/>
              <w:highlight w:val="none"/>
            </w:rPr>
            <w:instrText xml:space="preserve"> HYPERLINK \l _Toc15043 </w:instrText>
          </w:r>
          <w:r>
            <w:rPr>
              <w:color w:val="auto"/>
              <w:highlight w:val="none"/>
            </w:rPr>
            <w:fldChar w:fldCharType="separate"/>
          </w:r>
          <w:r>
            <w:rPr>
              <w:rFonts w:hint="eastAsia" w:asciiTheme="majorEastAsia" w:hAnsiTheme="majorEastAsia" w:eastAsiaTheme="majorEastAsia"/>
              <w:bCs/>
              <w:color w:val="auto"/>
              <w:szCs w:val="32"/>
              <w:highlight w:val="none"/>
            </w:rPr>
            <w:t xml:space="preserve">第二章 投标人须知</w:t>
          </w:r>
          <w:r>
            <w:rPr>
              <w:color w:val="auto"/>
              <w:highlight w:val="none"/>
            </w:rPr>
            <w:tab/>
          </w:r>
          <w:r>
            <w:rPr>
              <w:color w:val="auto"/>
              <w:highlight w:val="none"/>
            </w:rPr>
            <w:fldChar w:fldCharType="begin"/>
          </w:r>
          <w:r>
            <w:rPr>
              <w:color w:val="auto"/>
              <w:highlight w:val="none"/>
            </w:rPr>
            <w:instrText xml:space="preserve"> PAGEREF _Toc15043 \h </w:instrText>
          </w:r>
          <w:r>
            <w:rPr>
              <w:color w:val="auto"/>
              <w:highlight w:val="none"/>
            </w:rPr>
            <w:fldChar w:fldCharType="separate"/>
          </w:r>
          <w:r>
            <w:rPr>
              <w:color w:val="auto"/>
              <w:highlight w:val="none"/>
            </w:rPr>
            <w:t xml:space="preserve">8</w:t>
          </w:r>
          <w:r>
            <w:rPr>
              <w:color w:val="auto"/>
              <w:highlight w:val="none"/>
            </w:rPr>
            <w:fldChar w:fldCharType="end"/>
          </w:r>
          <w:r>
            <w:rPr>
              <w:color w:val="auto"/>
              <w:highlight w:val="none"/>
            </w:rPr>
            <w:fldChar w:fldCharType="end"/>
          </w:r>
          <w:r/>
        </w:p>
        <w:p>
          <w:pPr>
            <w:pStyle w:val="887"/>
            <w:tabs>
              <w:tab w:val="right" w:pos="8730" w:leader="dot"/>
            </w:tabs>
            <w:rPr>
              <w:color w:val="auto"/>
              <w:highlight w:val="none"/>
            </w:rPr>
          </w:pPr>
          <w:r>
            <w:rPr>
              <w:color w:val="auto"/>
              <w:highlight w:val="none"/>
            </w:rPr>
            <w:fldChar w:fldCharType="begin"/>
          </w:r>
          <w:r>
            <w:rPr>
              <w:color w:val="auto"/>
              <w:highlight w:val="none"/>
            </w:rPr>
            <w:instrText xml:space="preserve"> HYPERLINK \l _Toc28657 </w:instrText>
          </w:r>
          <w:r>
            <w:rPr>
              <w:color w:val="auto"/>
              <w:highlight w:val="none"/>
            </w:rPr>
            <w:fldChar w:fldCharType="separate"/>
          </w:r>
          <w:r>
            <w:rPr>
              <w:rFonts w:hint="eastAsia" w:ascii="宋体" w:hAnsi="宋体" w:cs="宋体"/>
              <w:bCs w:val="0"/>
              <w:color w:val="auto"/>
              <w:szCs w:val="24"/>
              <w:highlight w:val="none"/>
            </w:rPr>
            <w:t xml:space="preserve">投标人须知前附表</w:t>
          </w:r>
          <w:r>
            <w:rPr>
              <w:color w:val="auto"/>
              <w:highlight w:val="none"/>
            </w:rPr>
            <w:tab/>
          </w:r>
          <w:r>
            <w:rPr>
              <w:color w:val="auto"/>
              <w:highlight w:val="none"/>
            </w:rPr>
            <w:fldChar w:fldCharType="begin"/>
          </w:r>
          <w:r>
            <w:rPr>
              <w:color w:val="auto"/>
              <w:highlight w:val="none"/>
            </w:rPr>
            <w:instrText xml:space="preserve"> PAGEREF _Toc28657 \h </w:instrText>
          </w:r>
          <w:r>
            <w:rPr>
              <w:color w:val="auto"/>
              <w:highlight w:val="none"/>
            </w:rPr>
            <w:fldChar w:fldCharType="separate"/>
          </w:r>
          <w:r>
            <w:rPr>
              <w:color w:val="auto"/>
              <w:highlight w:val="none"/>
            </w:rPr>
            <w:t xml:space="preserve">8</w:t>
          </w:r>
          <w:r>
            <w:rPr>
              <w:color w:val="auto"/>
              <w:highlight w:val="none"/>
            </w:rPr>
            <w:fldChar w:fldCharType="end"/>
          </w:r>
          <w:r>
            <w:rPr>
              <w:color w:val="auto"/>
              <w:highlight w:val="none"/>
            </w:rPr>
            <w:fldChar w:fldCharType="end"/>
          </w:r>
          <w:r/>
        </w:p>
        <w:p>
          <w:pPr>
            <w:pStyle w:val="887"/>
            <w:tabs>
              <w:tab w:val="right" w:pos="8730" w:leader="dot"/>
            </w:tabs>
            <w:rPr>
              <w:color w:val="auto"/>
              <w:highlight w:val="none"/>
            </w:rPr>
          </w:pPr>
          <w:r>
            <w:rPr>
              <w:color w:val="auto"/>
              <w:highlight w:val="none"/>
            </w:rPr>
            <w:fldChar w:fldCharType="begin"/>
          </w:r>
          <w:r>
            <w:rPr>
              <w:color w:val="auto"/>
              <w:highlight w:val="none"/>
            </w:rPr>
            <w:instrText xml:space="preserve"> HYPERLINK \l _Toc24701 </w:instrText>
          </w:r>
          <w:r>
            <w:rPr>
              <w:color w:val="auto"/>
              <w:highlight w:val="none"/>
            </w:rPr>
            <w:fldChar w:fldCharType="separate"/>
          </w:r>
          <w:r>
            <w:rPr>
              <w:rFonts w:hint="eastAsia" w:ascii="宋体" w:hAnsi="宋体" w:cs="宋体"/>
              <w:bCs w:val="0"/>
              <w:color w:val="auto"/>
              <w:szCs w:val="24"/>
              <w:highlight w:val="none"/>
            </w:rPr>
            <w:t xml:space="preserve">一、说明和释义</w:t>
          </w:r>
          <w:r>
            <w:rPr>
              <w:color w:val="auto"/>
              <w:highlight w:val="none"/>
            </w:rPr>
            <w:tab/>
          </w:r>
          <w:r>
            <w:rPr>
              <w:color w:val="auto"/>
              <w:highlight w:val="none"/>
            </w:rPr>
            <w:fldChar w:fldCharType="begin"/>
          </w:r>
          <w:r>
            <w:rPr>
              <w:color w:val="auto"/>
              <w:highlight w:val="none"/>
            </w:rPr>
            <w:instrText xml:space="preserve"> PAGEREF _Toc24701 \h </w:instrText>
          </w:r>
          <w:r>
            <w:rPr>
              <w:color w:val="auto"/>
              <w:highlight w:val="none"/>
            </w:rPr>
            <w:fldChar w:fldCharType="separate"/>
          </w:r>
          <w:r>
            <w:rPr>
              <w:color w:val="auto"/>
              <w:highlight w:val="none"/>
            </w:rPr>
            <w:t xml:space="preserve">9</w:t>
          </w:r>
          <w:r>
            <w:rPr>
              <w:color w:val="auto"/>
              <w:highlight w:val="none"/>
            </w:rPr>
            <w:fldChar w:fldCharType="end"/>
          </w:r>
          <w:r>
            <w:rPr>
              <w:color w:val="auto"/>
              <w:highlight w:val="none"/>
            </w:rPr>
            <w:fldChar w:fldCharType="end"/>
          </w:r>
          <w:r/>
        </w:p>
        <w:p>
          <w:pPr>
            <w:pStyle w:val="887"/>
            <w:tabs>
              <w:tab w:val="right" w:pos="8730" w:leader="dot"/>
            </w:tabs>
            <w:rPr>
              <w:color w:val="auto"/>
              <w:highlight w:val="none"/>
            </w:rPr>
          </w:pPr>
          <w:r>
            <w:rPr>
              <w:color w:val="auto"/>
              <w:highlight w:val="none"/>
            </w:rPr>
            <w:fldChar w:fldCharType="begin"/>
          </w:r>
          <w:r>
            <w:rPr>
              <w:color w:val="auto"/>
              <w:highlight w:val="none"/>
            </w:rPr>
            <w:instrText xml:space="preserve"> HYPERLINK \l _Toc16647 </w:instrText>
          </w:r>
          <w:r>
            <w:rPr>
              <w:color w:val="auto"/>
              <w:highlight w:val="none"/>
            </w:rPr>
            <w:fldChar w:fldCharType="separate"/>
          </w:r>
          <w:r>
            <w:rPr>
              <w:rFonts w:hint="eastAsia" w:ascii="宋体" w:hAnsi="宋体" w:cs="宋体"/>
              <w:bCs w:val="0"/>
              <w:color w:val="auto"/>
              <w:szCs w:val="24"/>
              <w:highlight w:val="none"/>
            </w:rPr>
            <w:t xml:space="preserve">二、投标人</w:t>
          </w:r>
          <w:r>
            <w:rPr>
              <w:color w:val="auto"/>
              <w:highlight w:val="none"/>
            </w:rPr>
            <w:tab/>
          </w:r>
          <w:r>
            <w:rPr>
              <w:color w:val="auto"/>
              <w:highlight w:val="none"/>
            </w:rPr>
            <w:fldChar w:fldCharType="begin"/>
          </w:r>
          <w:r>
            <w:rPr>
              <w:color w:val="auto"/>
              <w:highlight w:val="none"/>
            </w:rPr>
            <w:instrText xml:space="preserve"> PAGEREF _Toc16647 \h </w:instrText>
          </w:r>
          <w:r>
            <w:rPr>
              <w:color w:val="auto"/>
              <w:highlight w:val="none"/>
            </w:rPr>
            <w:fldChar w:fldCharType="separate"/>
          </w:r>
          <w:r>
            <w:rPr>
              <w:color w:val="auto"/>
              <w:highlight w:val="none"/>
            </w:rPr>
            <w:t xml:space="preserve">10</w:t>
          </w:r>
          <w:r>
            <w:rPr>
              <w:color w:val="auto"/>
              <w:highlight w:val="none"/>
            </w:rPr>
            <w:fldChar w:fldCharType="end"/>
          </w:r>
          <w:r>
            <w:rPr>
              <w:color w:val="auto"/>
              <w:highlight w:val="none"/>
            </w:rPr>
            <w:fldChar w:fldCharType="end"/>
          </w:r>
          <w:r/>
        </w:p>
        <w:p>
          <w:pPr>
            <w:pStyle w:val="887"/>
            <w:tabs>
              <w:tab w:val="right" w:pos="8730" w:leader="dot"/>
            </w:tabs>
            <w:rPr>
              <w:color w:val="auto"/>
              <w:highlight w:val="none"/>
            </w:rPr>
          </w:pPr>
          <w:r>
            <w:rPr>
              <w:color w:val="auto"/>
              <w:highlight w:val="none"/>
            </w:rPr>
            <w:fldChar w:fldCharType="begin"/>
          </w:r>
          <w:r>
            <w:rPr>
              <w:color w:val="auto"/>
              <w:highlight w:val="none"/>
            </w:rPr>
            <w:instrText xml:space="preserve"> HYPERLINK \l _Toc8588 </w:instrText>
          </w:r>
          <w:r>
            <w:rPr>
              <w:color w:val="auto"/>
              <w:highlight w:val="none"/>
            </w:rPr>
            <w:fldChar w:fldCharType="separate"/>
          </w:r>
          <w:r>
            <w:rPr>
              <w:rFonts w:hint="eastAsia" w:ascii="宋体" w:hAnsi="宋体" w:cs="宋体"/>
              <w:bCs w:val="0"/>
              <w:color w:val="auto"/>
              <w:szCs w:val="24"/>
              <w:highlight w:val="none"/>
            </w:rPr>
            <w:t xml:space="preserve">三、招标文件说明</w:t>
          </w:r>
          <w:r>
            <w:rPr>
              <w:color w:val="auto"/>
              <w:highlight w:val="none"/>
            </w:rPr>
            <w:tab/>
          </w:r>
          <w:r>
            <w:rPr>
              <w:color w:val="auto"/>
              <w:highlight w:val="none"/>
            </w:rPr>
            <w:fldChar w:fldCharType="begin"/>
          </w:r>
          <w:r>
            <w:rPr>
              <w:color w:val="auto"/>
              <w:highlight w:val="none"/>
            </w:rPr>
            <w:instrText xml:space="preserve"> PAGEREF _Toc8588 \h </w:instrText>
          </w:r>
          <w:r>
            <w:rPr>
              <w:color w:val="auto"/>
              <w:highlight w:val="none"/>
            </w:rPr>
            <w:fldChar w:fldCharType="separate"/>
          </w:r>
          <w:r>
            <w:rPr>
              <w:color w:val="auto"/>
              <w:highlight w:val="none"/>
            </w:rPr>
            <w:t xml:space="preserve">11</w:t>
          </w:r>
          <w:r>
            <w:rPr>
              <w:color w:val="auto"/>
              <w:highlight w:val="none"/>
            </w:rPr>
            <w:fldChar w:fldCharType="end"/>
          </w:r>
          <w:r>
            <w:rPr>
              <w:color w:val="auto"/>
              <w:highlight w:val="none"/>
            </w:rPr>
            <w:fldChar w:fldCharType="end"/>
          </w:r>
          <w:r/>
        </w:p>
        <w:p>
          <w:pPr>
            <w:pStyle w:val="887"/>
            <w:tabs>
              <w:tab w:val="right" w:pos="8730" w:leader="dot"/>
            </w:tabs>
            <w:rPr>
              <w:color w:val="auto"/>
              <w:highlight w:val="none"/>
            </w:rPr>
          </w:pPr>
          <w:r>
            <w:rPr>
              <w:color w:val="auto"/>
              <w:highlight w:val="none"/>
            </w:rPr>
            <w:fldChar w:fldCharType="begin"/>
          </w:r>
          <w:r>
            <w:rPr>
              <w:color w:val="auto"/>
              <w:highlight w:val="none"/>
            </w:rPr>
            <w:instrText xml:space="preserve"> HYPERLINK \l _Toc28542 </w:instrText>
          </w:r>
          <w:r>
            <w:rPr>
              <w:color w:val="auto"/>
              <w:highlight w:val="none"/>
            </w:rPr>
            <w:fldChar w:fldCharType="separate"/>
          </w:r>
          <w:r>
            <w:rPr>
              <w:rFonts w:hint="eastAsia" w:ascii="宋体" w:hAnsi="宋体" w:cs="宋体"/>
              <w:bCs w:val="0"/>
              <w:color w:val="auto"/>
              <w:szCs w:val="24"/>
              <w:highlight w:val="none"/>
            </w:rPr>
            <w:t xml:space="preserve">四、投标文件说明</w:t>
          </w:r>
          <w:r>
            <w:rPr>
              <w:color w:val="auto"/>
              <w:highlight w:val="none"/>
            </w:rPr>
            <w:tab/>
          </w:r>
          <w:r>
            <w:rPr>
              <w:color w:val="auto"/>
              <w:highlight w:val="none"/>
            </w:rPr>
            <w:fldChar w:fldCharType="begin"/>
          </w:r>
          <w:r>
            <w:rPr>
              <w:color w:val="auto"/>
              <w:highlight w:val="none"/>
            </w:rPr>
            <w:instrText xml:space="preserve"> PAGEREF _Toc28542 \h </w:instrText>
          </w:r>
          <w:r>
            <w:rPr>
              <w:color w:val="auto"/>
              <w:highlight w:val="none"/>
            </w:rPr>
            <w:fldChar w:fldCharType="separate"/>
          </w:r>
          <w:r>
            <w:rPr>
              <w:color w:val="auto"/>
              <w:highlight w:val="none"/>
            </w:rPr>
            <w:t xml:space="preserve">12</w:t>
          </w:r>
          <w:r>
            <w:rPr>
              <w:color w:val="auto"/>
              <w:highlight w:val="none"/>
            </w:rPr>
            <w:fldChar w:fldCharType="end"/>
          </w:r>
          <w:r>
            <w:rPr>
              <w:color w:val="auto"/>
              <w:highlight w:val="none"/>
            </w:rPr>
            <w:fldChar w:fldCharType="end"/>
          </w:r>
          <w:r/>
        </w:p>
        <w:p>
          <w:pPr>
            <w:pStyle w:val="887"/>
            <w:tabs>
              <w:tab w:val="right" w:pos="8730" w:leader="dot"/>
            </w:tabs>
            <w:rPr>
              <w:color w:val="auto"/>
              <w:highlight w:val="none"/>
            </w:rPr>
          </w:pPr>
          <w:r>
            <w:rPr>
              <w:color w:val="auto"/>
              <w:highlight w:val="none"/>
            </w:rPr>
            <w:fldChar w:fldCharType="begin"/>
          </w:r>
          <w:r>
            <w:rPr>
              <w:color w:val="auto"/>
              <w:highlight w:val="none"/>
            </w:rPr>
            <w:instrText xml:space="preserve"> HYPERLINK \l _Toc5460 </w:instrText>
          </w:r>
          <w:r>
            <w:rPr>
              <w:color w:val="auto"/>
              <w:highlight w:val="none"/>
            </w:rPr>
            <w:fldChar w:fldCharType="separate"/>
          </w:r>
          <w:r>
            <w:rPr>
              <w:rFonts w:hint="eastAsia" w:ascii="宋体" w:hAnsi="宋体" w:cs="宋体"/>
              <w:bCs w:val="0"/>
              <w:color w:val="auto"/>
              <w:szCs w:val="24"/>
              <w:highlight w:val="none"/>
            </w:rPr>
            <w:t xml:space="preserve">五、投标文件的递交</w:t>
          </w:r>
          <w:r>
            <w:rPr>
              <w:color w:val="auto"/>
              <w:highlight w:val="none"/>
            </w:rPr>
            <w:tab/>
          </w:r>
          <w:r>
            <w:rPr>
              <w:color w:val="auto"/>
              <w:highlight w:val="none"/>
            </w:rPr>
            <w:fldChar w:fldCharType="begin"/>
          </w:r>
          <w:r>
            <w:rPr>
              <w:color w:val="auto"/>
              <w:highlight w:val="none"/>
            </w:rPr>
            <w:instrText xml:space="preserve"> PAGEREF _Toc5460 \h </w:instrText>
          </w:r>
          <w:r>
            <w:rPr>
              <w:color w:val="auto"/>
              <w:highlight w:val="none"/>
            </w:rPr>
            <w:fldChar w:fldCharType="separate"/>
          </w:r>
          <w:r>
            <w:rPr>
              <w:color w:val="auto"/>
              <w:highlight w:val="none"/>
            </w:rPr>
            <w:t xml:space="preserve">15</w:t>
          </w:r>
          <w:r>
            <w:rPr>
              <w:color w:val="auto"/>
              <w:highlight w:val="none"/>
            </w:rPr>
            <w:fldChar w:fldCharType="end"/>
          </w:r>
          <w:r>
            <w:rPr>
              <w:color w:val="auto"/>
              <w:highlight w:val="none"/>
            </w:rPr>
            <w:fldChar w:fldCharType="end"/>
          </w:r>
          <w:r/>
        </w:p>
        <w:p>
          <w:pPr>
            <w:pStyle w:val="887"/>
            <w:tabs>
              <w:tab w:val="right" w:pos="8730" w:leader="dot"/>
            </w:tabs>
            <w:rPr>
              <w:color w:val="auto"/>
              <w:highlight w:val="none"/>
            </w:rPr>
          </w:pPr>
          <w:r>
            <w:rPr>
              <w:color w:val="auto"/>
              <w:highlight w:val="none"/>
            </w:rPr>
            <w:fldChar w:fldCharType="begin"/>
          </w:r>
          <w:r>
            <w:rPr>
              <w:color w:val="auto"/>
              <w:highlight w:val="none"/>
            </w:rPr>
            <w:instrText xml:space="preserve"> HYPERLINK \l _Toc6721 </w:instrText>
          </w:r>
          <w:r>
            <w:rPr>
              <w:color w:val="auto"/>
              <w:highlight w:val="none"/>
            </w:rPr>
            <w:fldChar w:fldCharType="separate"/>
          </w:r>
          <w:r>
            <w:rPr>
              <w:rFonts w:hint="eastAsia" w:ascii="宋体" w:hAnsi="宋体" w:cs="宋体"/>
              <w:bCs w:val="0"/>
              <w:color w:val="auto"/>
              <w:szCs w:val="24"/>
              <w:highlight w:val="none"/>
            </w:rPr>
            <w:t xml:space="preserve">六、开标和评标</w:t>
          </w:r>
          <w:r>
            <w:rPr>
              <w:color w:val="auto"/>
              <w:highlight w:val="none"/>
            </w:rPr>
            <w:tab/>
          </w:r>
          <w:r>
            <w:rPr>
              <w:color w:val="auto"/>
              <w:highlight w:val="none"/>
            </w:rPr>
            <w:fldChar w:fldCharType="begin"/>
          </w:r>
          <w:r>
            <w:rPr>
              <w:color w:val="auto"/>
              <w:highlight w:val="none"/>
            </w:rPr>
            <w:instrText xml:space="preserve"> PAGEREF _Toc6721 \h </w:instrText>
          </w:r>
          <w:r>
            <w:rPr>
              <w:color w:val="auto"/>
              <w:highlight w:val="none"/>
            </w:rPr>
            <w:fldChar w:fldCharType="separate"/>
          </w:r>
          <w:r>
            <w:rPr>
              <w:color w:val="auto"/>
              <w:highlight w:val="none"/>
            </w:rPr>
            <w:t xml:space="preserve">16</w:t>
          </w:r>
          <w:r>
            <w:rPr>
              <w:color w:val="auto"/>
              <w:highlight w:val="none"/>
            </w:rPr>
            <w:fldChar w:fldCharType="end"/>
          </w:r>
          <w:r>
            <w:rPr>
              <w:color w:val="auto"/>
              <w:highlight w:val="none"/>
            </w:rPr>
            <w:fldChar w:fldCharType="end"/>
          </w:r>
          <w:r/>
        </w:p>
        <w:p>
          <w:pPr>
            <w:pStyle w:val="887"/>
            <w:tabs>
              <w:tab w:val="right" w:pos="8730" w:leader="dot"/>
            </w:tabs>
            <w:rPr>
              <w:color w:val="auto"/>
              <w:highlight w:val="none"/>
            </w:rPr>
          </w:pPr>
          <w:r>
            <w:rPr>
              <w:color w:val="auto"/>
              <w:highlight w:val="none"/>
            </w:rPr>
            <w:fldChar w:fldCharType="begin"/>
          </w:r>
          <w:r>
            <w:rPr>
              <w:color w:val="auto"/>
              <w:highlight w:val="none"/>
            </w:rPr>
            <w:instrText xml:space="preserve"> HYPERLINK \l _Toc30683 </w:instrText>
          </w:r>
          <w:r>
            <w:rPr>
              <w:color w:val="auto"/>
              <w:highlight w:val="none"/>
            </w:rPr>
            <w:fldChar w:fldCharType="separate"/>
          </w:r>
          <w:r>
            <w:rPr>
              <w:rFonts w:hint="eastAsia" w:ascii="宋体" w:hAnsi="宋体" w:cs="宋体"/>
              <w:bCs w:val="0"/>
              <w:color w:val="auto"/>
              <w:szCs w:val="24"/>
              <w:highlight w:val="none"/>
            </w:rPr>
            <w:t xml:space="preserve">七、授予合同</w:t>
          </w:r>
          <w:r>
            <w:rPr>
              <w:color w:val="auto"/>
              <w:highlight w:val="none"/>
            </w:rPr>
            <w:tab/>
          </w:r>
          <w:r>
            <w:rPr>
              <w:color w:val="auto"/>
              <w:highlight w:val="none"/>
            </w:rPr>
            <w:fldChar w:fldCharType="begin"/>
          </w:r>
          <w:r>
            <w:rPr>
              <w:color w:val="auto"/>
              <w:highlight w:val="none"/>
            </w:rPr>
            <w:instrText xml:space="preserve"> PAGEREF _Toc30683 \h </w:instrText>
          </w:r>
          <w:r>
            <w:rPr>
              <w:color w:val="auto"/>
              <w:highlight w:val="none"/>
            </w:rPr>
            <w:fldChar w:fldCharType="separate"/>
          </w:r>
          <w:r>
            <w:rPr>
              <w:color w:val="auto"/>
              <w:highlight w:val="none"/>
            </w:rPr>
            <w:t xml:space="preserve">21</w:t>
          </w:r>
          <w:r>
            <w:rPr>
              <w:color w:val="auto"/>
              <w:highlight w:val="none"/>
            </w:rPr>
            <w:fldChar w:fldCharType="end"/>
          </w:r>
          <w:r>
            <w:rPr>
              <w:color w:val="auto"/>
              <w:highlight w:val="none"/>
            </w:rPr>
            <w:fldChar w:fldCharType="end"/>
          </w:r>
          <w:r/>
        </w:p>
        <w:p>
          <w:pPr>
            <w:pStyle w:val="881"/>
            <w:tabs>
              <w:tab w:val="right" w:pos="8730" w:leader="dot"/>
            </w:tabs>
            <w:rPr>
              <w:color w:val="auto"/>
              <w:highlight w:val="none"/>
            </w:rPr>
          </w:pPr>
          <w:r>
            <w:rPr>
              <w:color w:val="auto"/>
              <w:highlight w:val="none"/>
            </w:rPr>
            <w:fldChar w:fldCharType="begin"/>
          </w:r>
          <w:r>
            <w:rPr>
              <w:color w:val="auto"/>
              <w:highlight w:val="none"/>
            </w:rPr>
            <w:instrText xml:space="preserve"> HYPERLINK \l _Toc27357 </w:instrText>
          </w:r>
          <w:r>
            <w:rPr>
              <w:color w:val="auto"/>
              <w:highlight w:val="none"/>
            </w:rPr>
            <w:fldChar w:fldCharType="separate"/>
          </w:r>
          <w:r>
            <w:rPr>
              <w:rFonts w:hint="eastAsia" w:asciiTheme="majorEastAsia" w:hAnsiTheme="majorEastAsia" w:eastAsiaTheme="majorEastAsia"/>
              <w:bCs/>
              <w:color w:val="auto"/>
              <w:szCs w:val="32"/>
              <w:highlight w:val="none"/>
            </w:rPr>
            <w:t xml:space="preserve">第三章 采购需求</w:t>
          </w:r>
          <w:r>
            <w:rPr>
              <w:color w:val="auto"/>
              <w:highlight w:val="none"/>
            </w:rPr>
            <w:tab/>
          </w:r>
          <w:r>
            <w:rPr>
              <w:color w:val="auto"/>
              <w:highlight w:val="none"/>
            </w:rPr>
            <w:fldChar w:fldCharType="begin"/>
          </w:r>
          <w:r>
            <w:rPr>
              <w:color w:val="auto"/>
              <w:highlight w:val="none"/>
            </w:rPr>
            <w:instrText xml:space="preserve"> PAGEREF _Toc27357 \h </w:instrText>
          </w:r>
          <w:r>
            <w:rPr>
              <w:color w:val="auto"/>
              <w:highlight w:val="none"/>
            </w:rPr>
            <w:fldChar w:fldCharType="separate"/>
          </w:r>
          <w:r>
            <w:rPr>
              <w:color w:val="auto"/>
              <w:highlight w:val="none"/>
            </w:rPr>
            <w:t xml:space="preserve">25</w:t>
          </w:r>
          <w:r>
            <w:rPr>
              <w:color w:val="auto"/>
              <w:highlight w:val="none"/>
            </w:rPr>
            <w:fldChar w:fldCharType="end"/>
          </w:r>
          <w:r>
            <w:rPr>
              <w:color w:val="auto"/>
              <w:highlight w:val="none"/>
            </w:rPr>
            <w:fldChar w:fldCharType="end"/>
          </w:r>
          <w:r/>
        </w:p>
        <w:p>
          <w:pPr>
            <w:pStyle w:val="887"/>
            <w:tabs>
              <w:tab w:val="right" w:pos="8730" w:leader="dot"/>
            </w:tabs>
            <w:rPr>
              <w:color w:val="auto"/>
              <w:highlight w:val="none"/>
            </w:rPr>
          </w:pPr>
          <w:r>
            <w:rPr>
              <w:color w:val="auto"/>
              <w:highlight w:val="none"/>
            </w:rPr>
            <w:fldChar w:fldCharType="begin"/>
          </w:r>
          <w:r>
            <w:rPr>
              <w:color w:val="auto"/>
              <w:highlight w:val="none"/>
            </w:rPr>
            <w:instrText xml:space="preserve"> HYPERLINK \l _Toc15253 </w:instrText>
          </w:r>
          <w:r>
            <w:rPr>
              <w:color w:val="auto"/>
              <w:highlight w:val="none"/>
            </w:rPr>
            <w:fldChar w:fldCharType="separate"/>
          </w:r>
          <w:r>
            <w:rPr>
              <w:rFonts w:hint="eastAsia" w:ascii="宋体" w:hAnsi="宋体" w:cs="宋体"/>
              <w:bCs w:val="0"/>
              <w:color w:val="auto"/>
              <w:szCs w:val="24"/>
              <w:highlight w:val="none"/>
            </w:rPr>
            <w:t xml:space="preserve">一、</w:t>
          </w:r>
          <w:r>
            <w:rPr>
              <w:rFonts w:hint="eastAsia" w:ascii="宋体" w:hAnsi="宋体" w:cs="宋体"/>
              <w:bCs w:val="0"/>
              <w:color w:val="auto"/>
              <w:szCs w:val="24"/>
              <w:highlight w:val="none"/>
              <w:lang w:val="en-US" w:eastAsia="zh-CN"/>
            </w:rPr>
            <w:t xml:space="preserve">招标要求</w:t>
          </w:r>
          <w:r>
            <w:rPr>
              <w:color w:val="auto"/>
              <w:highlight w:val="none"/>
            </w:rPr>
            <w:tab/>
          </w:r>
          <w:r>
            <w:rPr>
              <w:color w:val="auto"/>
              <w:highlight w:val="none"/>
            </w:rPr>
            <w:fldChar w:fldCharType="begin"/>
          </w:r>
          <w:r>
            <w:rPr>
              <w:color w:val="auto"/>
              <w:highlight w:val="none"/>
            </w:rPr>
            <w:instrText xml:space="preserve"> PAGEREF _Toc15253 \h </w:instrText>
          </w:r>
          <w:r>
            <w:rPr>
              <w:color w:val="auto"/>
              <w:highlight w:val="none"/>
            </w:rPr>
            <w:fldChar w:fldCharType="separate"/>
          </w:r>
          <w:r>
            <w:rPr>
              <w:color w:val="auto"/>
              <w:highlight w:val="none"/>
            </w:rPr>
            <w:t xml:space="preserve">25</w:t>
          </w:r>
          <w:r>
            <w:rPr>
              <w:color w:val="auto"/>
              <w:highlight w:val="none"/>
            </w:rPr>
            <w:fldChar w:fldCharType="end"/>
          </w:r>
          <w:r>
            <w:rPr>
              <w:color w:val="auto"/>
              <w:highlight w:val="none"/>
            </w:rPr>
            <w:fldChar w:fldCharType="end"/>
          </w:r>
          <w:r/>
        </w:p>
        <w:p>
          <w:pPr>
            <w:pStyle w:val="887"/>
            <w:tabs>
              <w:tab w:val="right" w:pos="8730" w:leader="dot"/>
            </w:tabs>
            <w:rPr>
              <w:color w:val="auto"/>
              <w:highlight w:val="none"/>
            </w:rPr>
          </w:pPr>
          <w:r>
            <w:rPr>
              <w:color w:val="auto"/>
              <w:highlight w:val="none"/>
            </w:rPr>
            <w:fldChar w:fldCharType="begin"/>
          </w:r>
          <w:r>
            <w:rPr>
              <w:color w:val="auto"/>
              <w:highlight w:val="none"/>
            </w:rPr>
            <w:instrText xml:space="preserve"> HYPERLINK \l _Toc9387 </w:instrText>
          </w:r>
          <w:r>
            <w:rPr>
              <w:color w:val="auto"/>
              <w:highlight w:val="none"/>
            </w:rPr>
            <w:fldChar w:fldCharType="separate"/>
          </w:r>
          <w:r>
            <w:rPr>
              <w:rFonts w:hint="eastAsia" w:ascii="宋体" w:hAnsi="宋体" w:cs="宋体"/>
              <w:bCs w:val="0"/>
              <w:color w:val="auto"/>
              <w:szCs w:val="24"/>
              <w:highlight w:val="none"/>
              <w:lang w:val="en-US" w:eastAsia="zh-CN"/>
            </w:rPr>
            <w:t xml:space="preserve">二</w:t>
          </w:r>
          <w:r>
            <w:rPr>
              <w:rFonts w:hint="eastAsia" w:ascii="宋体" w:hAnsi="宋体" w:cs="宋体"/>
              <w:bCs w:val="0"/>
              <w:color w:val="auto"/>
              <w:szCs w:val="24"/>
              <w:highlight w:val="none"/>
              <w:lang w:val="zh-CN"/>
            </w:rPr>
            <w:t xml:space="preserve">、项目建设内容</w:t>
          </w:r>
          <w:r>
            <w:rPr>
              <w:color w:val="auto"/>
              <w:highlight w:val="none"/>
            </w:rPr>
            <w:tab/>
          </w:r>
          <w:r>
            <w:rPr>
              <w:color w:val="auto"/>
              <w:highlight w:val="none"/>
            </w:rPr>
            <w:fldChar w:fldCharType="begin"/>
          </w:r>
          <w:r>
            <w:rPr>
              <w:color w:val="auto"/>
              <w:highlight w:val="none"/>
            </w:rPr>
            <w:instrText xml:space="preserve"> PAGEREF _Toc9387 \h </w:instrText>
          </w:r>
          <w:r>
            <w:rPr>
              <w:color w:val="auto"/>
              <w:highlight w:val="none"/>
            </w:rPr>
            <w:fldChar w:fldCharType="separate"/>
          </w:r>
          <w:r>
            <w:rPr>
              <w:color w:val="auto"/>
              <w:highlight w:val="none"/>
            </w:rPr>
            <w:t xml:space="preserve">25</w:t>
          </w:r>
          <w:r>
            <w:rPr>
              <w:color w:val="auto"/>
              <w:highlight w:val="none"/>
            </w:rPr>
            <w:fldChar w:fldCharType="end"/>
          </w:r>
          <w:r>
            <w:rPr>
              <w:color w:val="auto"/>
              <w:highlight w:val="none"/>
            </w:rPr>
            <w:fldChar w:fldCharType="end"/>
          </w:r>
          <w:r/>
        </w:p>
        <w:p>
          <w:pPr>
            <w:pStyle w:val="887"/>
            <w:tabs>
              <w:tab w:val="right" w:pos="8730" w:leader="dot"/>
            </w:tabs>
            <w:rPr>
              <w:color w:val="auto"/>
              <w:highlight w:val="none"/>
            </w:rPr>
          </w:pPr>
          <w:r>
            <w:rPr>
              <w:color w:val="auto"/>
              <w:highlight w:val="none"/>
            </w:rPr>
            <w:fldChar w:fldCharType="begin"/>
          </w:r>
          <w:r>
            <w:rPr>
              <w:color w:val="auto"/>
              <w:highlight w:val="none"/>
            </w:rPr>
            <w:instrText xml:space="preserve"> HYPERLINK \l _Toc3679 </w:instrText>
          </w:r>
          <w:r>
            <w:rPr>
              <w:color w:val="auto"/>
              <w:highlight w:val="none"/>
            </w:rPr>
            <w:fldChar w:fldCharType="separate"/>
          </w:r>
          <w:r>
            <w:rPr>
              <w:rFonts w:hint="eastAsia" w:ascii="宋体" w:hAnsi="宋体" w:cs="宋体"/>
              <w:bCs w:val="0"/>
              <w:color w:val="auto"/>
              <w:szCs w:val="24"/>
              <w:highlight w:val="none"/>
              <w:lang w:val="en-US" w:eastAsia="zh-CN"/>
            </w:rPr>
            <w:t xml:space="preserve">三、项目具体需求说明</w:t>
          </w:r>
          <w:r>
            <w:rPr>
              <w:color w:val="auto"/>
              <w:highlight w:val="none"/>
            </w:rPr>
            <w:tab/>
          </w:r>
          <w:r>
            <w:rPr>
              <w:color w:val="auto"/>
              <w:highlight w:val="none"/>
            </w:rPr>
            <w:fldChar w:fldCharType="begin"/>
          </w:r>
          <w:r>
            <w:rPr>
              <w:color w:val="auto"/>
              <w:highlight w:val="none"/>
            </w:rPr>
            <w:instrText xml:space="preserve"> PAGEREF _Toc3679 \h </w:instrText>
          </w:r>
          <w:r>
            <w:rPr>
              <w:color w:val="auto"/>
              <w:highlight w:val="none"/>
            </w:rPr>
            <w:fldChar w:fldCharType="separate"/>
          </w:r>
          <w:r>
            <w:rPr>
              <w:color w:val="auto"/>
              <w:highlight w:val="none"/>
            </w:rPr>
            <w:t xml:space="preserve">25</w:t>
          </w:r>
          <w:r>
            <w:rPr>
              <w:color w:val="auto"/>
              <w:highlight w:val="none"/>
            </w:rPr>
            <w:fldChar w:fldCharType="end"/>
          </w:r>
          <w:r>
            <w:rPr>
              <w:color w:val="auto"/>
              <w:highlight w:val="none"/>
            </w:rPr>
            <w:fldChar w:fldCharType="end"/>
          </w:r>
          <w:r/>
        </w:p>
        <w:p>
          <w:pPr>
            <w:pStyle w:val="887"/>
            <w:tabs>
              <w:tab w:val="right" w:pos="8730" w:leader="dot"/>
            </w:tabs>
            <w:rPr>
              <w:color w:val="auto"/>
              <w:highlight w:val="none"/>
            </w:rPr>
          </w:pPr>
          <w:r>
            <w:rPr>
              <w:color w:val="auto"/>
              <w:highlight w:val="none"/>
            </w:rPr>
            <w:fldChar w:fldCharType="begin"/>
          </w:r>
          <w:r>
            <w:rPr>
              <w:color w:val="auto"/>
              <w:highlight w:val="none"/>
            </w:rPr>
            <w:instrText xml:space="preserve"> HYPERLINK \l _Toc32335 </w:instrText>
          </w:r>
          <w:r>
            <w:rPr>
              <w:color w:val="auto"/>
              <w:highlight w:val="none"/>
            </w:rPr>
            <w:fldChar w:fldCharType="separate"/>
          </w:r>
          <w:r>
            <w:rPr>
              <w:rFonts w:hint="eastAsia" w:ascii="宋体" w:hAnsi="宋体" w:cs="宋体"/>
              <w:bCs w:val="0"/>
              <w:color w:val="auto"/>
              <w:szCs w:val="24"/>
              <w:highlight w:val="none"/>
              <w:lang w:val="en-US" w:eastAsia="zh-CN"/>
            </w:rPr>
            <w:t xml:space="preserve">四、施工要求</w:t>
          </w:r>
          <w:r>
            <w:rPr>
              <w:color w:val="auto"/>
              <w:highlight w:val="none"/>
            </w:rPr>
            <w:tab/>
          </w:r>
          <w:r>
            <w:rPr>
              <w:color w:val="auto"/>
              <w:highlight w:val="none"/>
            </w:rPr>
            <w:fldChar w:fldCharType="begin"/>
          </w:r>
          <w:r>
            <w:rPr>
              <w:color w:val="auto"/>
              <w:highlight w:val="none"/>
            </w:rPr>
            <w:instrText xml:space="preserve"> PAGEREF _Toc32335 \h </w:instrText>
          </w:r>
          <w:r>
            <w:rPr>
              <w:color w:val="auto"/>
              <w:highlight w:val="none"/>
            </w:rPr>
            <w:fldChar w:fldCharType="separate"/>
          </w:r>
          <w:r>
            <w:rPr>
              <w:color w:val="auto"/>
              <w:highlight w:val="none"/>
            </w:rPr>
            <w:t xml:space="preserve">25</w:t>
          </w:r>
          <w:r>
            <w:rPr>
              <w:color w:val="auto"/>
              <w:highlight w:val="none"/>
            </w:rPr>
            <w:fldChar w:fldCharType="end"/>
          </w:r>
          <w:r>
            <w:rPr>
              <w:color w:val="auto"/>
              <w:highlight w:val="none"/>
            </w:rPr>
            <w:fldChar w:fldCharType="end"/>
          </w:r>
          <w:r/>
        </w:p>
        <w:p>
          <w:pPr>
            <w:pStyle w:val="887"/>
            <w:tabs>
              <w:tab w:val="right" w:pos="8730" w:leader="dot"/>
            </w:tabs>
            <w:rPr>
              <w:color w:val="auto"/>
              <w:highlight w:val="none"/>
            </w:rPr>
          </w:pPr>
          <w:r>
            <w:rPr>
              <w:color w:val="auto"/>
              <w:highlight w:val="none"/>
            </w:rPr>
            <w:fldChar w:fldCharType="begin"/>
          </w:r>
          <w:r>
            <w:rPr>
              <w:color w:val="auto"/>
              <w:highlight w:val="none"/>
            </w:rPr>
            <w:instrText xml:space="preserve"> HYPERLINK \l _Toc4999 </w:instrText>
          </w:r>
          <w:r>
            <w:rPr>
              <w:color w:val="auto"/>
              <w:highlight w:val="none"/>
            </w:rPr>
            <w:fldChar w:fldCharType="separate"/>
          </w:r>
          <w:r>
            <w:rPr>
              <w:rFonts w:hint="eastAsia" w:ascii="宋体" w:hAnsi="宋体" w:cs="宋体"/>
              <w:bCs w:val="0"/>
              <w:color w:val="auto"/>
              <w:szCs w:val="24"/>
              <w:highlight w:val="none"/>
              <w:lang w:val="en-US" w:eastAsia="zh-CN"/>
            </w:rPr>
            <w:t xml:space="preserve">五、报价要求</w:t>
          </w:r>
          <w:r>
            <w:rPr>
              <w:color w:val="auto"/>
              <w:highlight w:val="none"/>
            </w:rPr>
            <w:tab/>
          </w:r>
          <w:r>
            <w:rPr>
              <w:color w:val="auto"/>
              <w:highlight w:val="none"/>
            </w:rPr>
            <w:fldChar w:fldCharType="begin"/>
          </w:r>
          <w:r>
            <w:rPr>
              <w:color w:val="auto"/>
              <w:highlight w:val="none"/>
            </w:rPr>
            <w:instrText xml:space="preserve"> PAGEREF _Toc4999 \h </w:instrText>
          </w:r>
          <w:r>
            <w:rPr>
              <w:color w:val="auto"/>
              <w:highlight w:val="none"/>
            </w:rPr>
            <w:fldChar w:fldCharType="separate"/>
          </w:r>
          <w:r>
            <w:rPr>
              <w:color w:val="auto"/>
              <w:highlight w:val="none"/>
            </w:rPr>
            <w:t xml:space="preserve">26</w:t>
          </w:r>
          <w:r>
            <w:rPr>
              <w:color w:val="auto"/>
              <w:highlight w:val="none"/>
            </w:rPr>
            <w:fldChar w:fldCharType="end"/>
          </w:r>
          <w:r>
            <w:rPr>
              <w:color w:val="auto"/>
              <w:highlight w:val="none"/>
            </w:rPr>
            <w:fldChar w:fldCharType="end"/>
          </w:r>
          <w:r/>
        </w:p>
        <w:p>
          <w:pPr>
            <w:pStyle w:val="887"/>
            <w:tabs>
              <w:tab w:val="right" w:pos="8730" w:leader="dot"/>
            </w:tabs>
            <w:rPr>
              <w:color w:val="auto"/>
              <w:highlight w:val="none"/>
            </w:rPr>
          </w:pPr>
          <w:r>
            <w:rPr>
              <w:color w:val="auto"/>
              <w:highlight w:val="none"/>
            </w:rPr>
            <w:fldChar w:fldCharType="begin"/>
          </w:r>
          <w:r>
            <w:rPr>
              <w:color w:val="auto"/>
              <w:highlight w:val="none"/>
            </w:rPr>
            <w:instrText xml:space="preserve"> HYPERLINK \l _Toc8247 </w:instrText>
          </w:r>
          <w:r>
            <w:rPr>
              <w:color w:val="auto"/>
              <w:highlight w:val="none"/>
            </w:rPr>
            <w:fldChar w:fldCharType="separate"/>
          </w:r>
          <w:r>
            <w:rPr>
              <w:rFonts w:hint="eastAsia" w:ascii="宋体" w:hAnsi="宋体" w:cs="宋体"/>
              <w:bCs w:val="0"/>
              <w:color w:val="auto"/>
              <w:szCs w:val="24"/>
              <w:highlight w:val="none"/>
              <w:lang w:val="en-US" w:eastAsia="zh-CN"/>
            </w:rPr>
            <w:t xml:space="preserve">五、</w:t>
          </w:r>
          <w:r>
            <w:rPr>
              <w:rFonts w:hint="eastAsia" w:ascii="宋体" w:hAnsi="宋体" w:cs="宋体"/>
              <w:bCs w:val="0"/>
              <w:color w:val="auto"/>
              <w:szCs w:val="24"/>
              <w:highlight w:val="none"/>
            </w:rPr>
            <w:t xml:space="preserve">合同形式</w:t>
          </w:r>
          <w:r>
            <w:rPr>
              <w:color w:val="auto"/>
              <w:highlight w:val="none"/>
            </w:rPr>
            <w:tab/>
          </w:r>
          <w:r>
            <w:rPr>
              <w:color w:val="auto"/>
              <w:highlight w:val="none"/>
            </w:rPr>
            <w:fldChar w:fldCharType="begin"/>
          </w:r>
          <w:r>
            <w:rPr>
              <w:color w:val="auto"/>
              <w:highlight w:val="none"/>
            </w:rPr>
            <w:instrText xml:space="preserve"> PAGEREF _Toc8247 \h </w:instrText>
          </w:r>
          <w:r>
            <w:rPr>
              <w:color w:val="auto"/>
              <w:highlight w:val="none"/>
            </w:rPr>
            <w:fldChar w:fldCharType="separate"/>
          </w:r>
          <w:r>
            <w:rPr>
              <w:color w:val="auto"/>
              <w:highlight w:val="none"/>
            </w:rPr>
            <w:t xml:space="preserve">27</w:t>
          </w:r>
          <w:r>
            <w:rPr>
              <w:color w:val="auto"/>
              <w:highlight w:val="none"/>
            </w:rPr>
            <w:fldChar w:fldCharType="end"/>
          </w:r>
          <w:r>
            <w:rPr>
              <w:color w:val="auto"/>
              <w:highlight w:val="none"/>
            </w:rPr>
            <w:fldChar w:fldCharType="end"/>
          </w:r>
          <w:r/>
        </w:p>
        <w:p>
          <w:pPr>
            <w:pStyle w:val="887"/>
            <w:tabs>
              <w:tab w:val="right" w:pos="8730" w:leader="dot"/>
            </w:tabs>
            <w:rPr>
              <w:color w:val="auto"/>
              <w:highlight w:val="none"/>
            </w:rPr>
          </w:pPr>
          <w:r>
            <w:rPr>
              <w:color w:val="auto"/>
              <w:highlight w:val="none"/>
            </w:rPr>
            <w:fldChar w:fldCharType="begin"/>
          </w:r>
          <w:r>
            <w:rPr>
              <w:color w:val="auto"/>
              <w:highlight w:val="none"/>
            </w:rPr>
            <w:instrText xml:space="preserve"> HYPERLINK \l _Toc25296 </w:instrText>
          </w:r>
          <w:r>
            <w:rPr>
              <w:color w:val="auto"/>
              <w:highlight w:val="none"/>
            </w:rPr>
            <w:fldChar w:fldCharType="separate"/>
          </w:r>
          <w:r>
            <w:rPr>
              <w:rFonts w:hint="eastAsia" w:ascii="宋体" w:hAnsi="宋体" w:cs="宋体"/>
              <w:bCs w:val="0"/>
              <w:color w:val="auto"/>
              <w:szCs w:val="24"/>
              <w:highlight w:val="none"/>
              <w:lang w:val="en-US" w:eastAsia="zh-CN"/>
            </w:rPr>
            <w:t xml:space="preserve">六、付款方式</w:t>
          </w:r>
          <w:r>
            <w:rPr>
              <w:color w:val="auto"/>
              <w:highlight w:val="none"/>
            </w:rPr>
            <w:tab/>
          </w:r>
          <w:r>
            <w:rPr>
              <w:color w:val="auto"/>
              <w:highlight w:val="none"/>
            </w:rPr>
            <w:fldChar w:fldCharType="begin"/>
          </w:r>
          <w:r>
            <w:rPr>
              <w:color w:val="auto"/>
              <w:highlight w:val="none"/>
            </w:rPr>
            <w:instrText xml:space="preserve"> PAGEREF _Toc25296 \h </w:instrText>
          </w:r>
          <w:r>
            <w:rPr>
              <w:color w:val="auto"/>
              <w:highlight w:val="none"/>
            </w:rPr>
            <w:fldChar w:fldCharType="separate"/>
          </w:r>
          <w:r>
            <w:rPr>
              <w:color w:val="auto"/>
              <w:highlight w:val="none"/>
            </w:rPr>
            <w:t xml:space="preserve">27</w:t>
          </w:r>
          <w:r>
            <w:rPr>
              <w:color w:val="auto"/>
              <w:highlight w:val="none"/>
            </w:rPr>
            <w:fldChar w:fldCharType="end"/>
          </w:r>
          <w:r>
            <w:rPr>
              <w:color w:val="auto"/>
              <w:highlight w:val="none"/>
            </w:rPr>
            <w:fldChar w:fldCharType="end"/>
          </w:r>
          <w:r/>
        </w:p>
        <w:p>
          <w:pPr>
            <w:pStyle w:val="887"/>
            <w:tabs>
              <w:tab w:val="right" w:pos="8730" w:leader="dot"/>
            </w:tabs>
            <w:rPr>
              <w:color w:val="auto"/>
              <w:highlight w:val="none"/>
            </w:rPr>
          </w:pPr>
          <w:r>
            <w:rPr>
              <w:color w:val="auto"/>
              <w:highlight w:val="none"/>
            </w:rPr>
            <w:fldChar w:fldCharType="begin"/>
          </w:r>
          <w:r>
            <w:rPr>
              <w:color w:val="auto"/>
              <w:highlight w:val="none"/>
            </w:rPr>
            <w:instrText xml:space="preserve"> HYPERLINK \l _Toc14328 </w:instrText>
          </w:r>
          <w:r>
            <w:rPr>
              <w:color w:val="auto"/>
              <w:highlight w:val="none"/>
            </w:rPr>
            <w:fldChar w:fldCharType="separate"/>
          </w:r>
          <w:r>
            <w:rPr>
              <w:rFonts w:hint="eastAsia" w:ascii="宋体" w:hAnsi="宋体" w:cs="宋体"/>
              <w:bCs w:val="0"/>
              <w:color w:val="auto"/>
              <w:szCs w:val="24"/>
              <w:highlight w:val="none"/>
              <w:lang w:val="en-US" w:eastAsia="zh-CN"/>
            </w:rPr>
            <w:t xml:space="preserve">七、履约保证金</w:t>
          </w:r>
          <w:r>
            <w:rPr>
              <w:color w:val="auto"/>
              <w:highlight w:val="none"/>
            </w:rPr>
            <w:tab/>
          </w:r>
          <w:r>
            <w:rPr>
              <w:color w:val="auto"/>
              <w:highlight w:val="none"/>
            </w:rPr>
            <w:fldChar w:fldCharType="begin"/>
          </w:r>
          <w:r>
            <w:rPr>
              <w:color w:val="auto"/>
              <w:highlight w:val="none"/>
            </w:rPr>
            <w:instrText xml:space="preserve"> PAGEREF _Toc14328 \h </w:instrText>
          </w:r>
          <w:r>
            <w:rPr>
              <w:color w:val="auto"/>
              <w:highlight w:val="none"/>
            </w:rPr>
            <w:fldChar w:fldCharType="separate"/>
          </w:r>
          <w:r>
            <w:rPr>
              <w:color w:val="auto"/>
              <w:highlight w:val="none"/>
            </w:rPr>
            <w:t xml:space="preserve">27</w:t>
          </w:r>
          <w:r>
            <w:rPr>
              <w:color w:val="auto"/>
              <w:highlight w:val="none"/>
            </w:rPr>
            <w:fldChar w:fldCharType="end"/>
          </w:r>
          <w:r>
            <w:rPr>
              <w:color w:val="auto"/>
              <w:highlight w:val="none"/>
            </w:rPr>
            <w:fldChar w:fldCharType="end"/>
          </w:r>
          <w:r/>
        </w:p>
        <w:p>
          <w:pPr>
            <w:pStyle w:val="887"/>
            <w:tabs>
              <w:tab w:val="right" w:pos="8730" w:leader="dot"/>
            </w:tabs>
            <w:rPr>
              <w:color w:val="auto"/>
              <w:highlight w:val="none"/>
            </w:rPr>
          </w:pPr>
          <w:r>
            <w:rPr>
              <w:color w:val="auto"/>
              <w:highlight w:val="none"/>
            </w:rPr>
            <w:fldChar w:fldCharType="begin"/>
          </w:r>
          <w:r>
            <w:rPr>
              <w:color w:val="auto"/>
              <w:highlight w:val="none"/>
            </w:rPr>
            <w:instrText xml:space="preserve"> HYPERLINK \l _Toc7378 </w:instrText>
          </w:r>
          <w:r>
            <w:rPr>
              <w:color w:val="auto"/>
              <w:highlight w:val="none"/>
            </w:rPr>
            <w:fldChar w:fldCharType="separate"/>
          </w:r>
          <w:r>
            <w:rPr>
              <w:rFonts w:hint="eastAsia" w:ascii="宋体" w:hAnsi="宋体" w:cs="宋体"/>
              <w:bCs w:val="0"/>
              <w:color w:val="auto"/>
              <w:szCs w:val="24"/>
              <w:highlight w:val="none"/>
              <w:lang w:val="en-US" w:eastAsia="zh-CN"/>
            </w:rPr>
            <w:t xml:space="preserve">八、补充条款</w:t>
          </w:r>
          <w:r>
            <w:rPr>
              <w:color w:val="auto"/>
              <w:highlight w:val="none"/>
            </w:rPr>
            <w:tab/>
          </w:r>
          <w:r>
            <w:rPr>
              <w:color w:val="auto"/>
              <w:highlight w:val="none"/>
            </w:rPr>
            <w:fldChar w:fldCharType="begin"/>
          </w:r>
          <w:r>
            <w:rPr>
              <w:color w:val="auto"/>
              <w:highlight w:val="none"/>
            </w:rPr>
            <w:instrText xml:space="preserve"> PAGEREF _Toc7378 \h </w:instrText>
          </w:r>
          <w:r>
            <w:rPr>
              <w:color w:val="auto"/>
              <w:highlight w:val="none"/>
            </w:rPr>
            <w:fldChar w:fldCharType="separate"/>
          </w:r>
          <w:r>
            <w:rPr>
              <w:color w:val="auto"/>
              <w:highlight w:val="none"/>
            </w:rPr>
            <w:t xml:space="preserve">28</w:t>
          </w:r>
          <w:r>
            <w:rPr>
              <w:color w:val="auto"/>
              <w:highlight w:val="none"/>
            </w:rPr>
            <w:fldChar w:fldCharType="end"/>
          </w:r>
          <w:r>
            <w:rPr>
              <w:color w:val="auto"/>
              <w:highlight w:val="none"/>
            </w:rPr>
            <w:fldChar w:fldCharType="end"/>
          </w:r>
          <w:r/>
        </w:p>
        <w:p>
          <w:pPr>
            <w:pStyle w:val="887"/>
            <w:tabs>
              <w:tab w:val="right" w:pos="8730" w:leader="dot"/>
            </w:tabs>
            <w:rPr>
              <w:color w:val="auto"/>
              <w:highlight w:val="none"/>
            </w:rPr>
          </w:pPr>
          <w:r>
            <w:rPr>
              <w:color w:val="auto"/>
              <w:highlight w:val="none"/>
            </w:rPr>
            <w:fldChar w:fldCharType="begin"/>
          </w:r>
          <w:r>
            <w:rPr>
              <w:color w:val="auto"/>
              <w:highlight w:val="none"/>
            </w:rPr>
            <w:instrText xml:space="preserve"> HYPERLINK \l _Toc20419 </w:instrText>
          </w:r>
          <w:r>
            <w:rPr>
              <w:color w:val="auto"/>
              <w:highlight w:val="none"/>
            </w:rPr>
            <w:fldChar w:fldCharType="separate"/>
          </w:r>
          <w:r>
            <w:rPr>
              <w:rFonts w:hint="eastAsia" w:ascii="宋体" w:hAnsi="宋体" w:cs="宋体"/>
              <w:bCs w:val="0"/>
              <w:color w:val="auto"/>
              <w:szCs w:val="24"/>
              <w:highlight w:val="none"/>
              <w:lang w:val="en-US" w:eastAsia="zh-CN"/>
            </w:rPr>
            <w:t xml:space="preserve">九、特别提醒</w:t>
          </w:r>
          <w:r>
            <w:rPr>
              <w:color w:val="auto"/>
              <w:highlight w:val="none"/>
            </w:rPr>
            <w:tab/>
          </w:r>
          <w:r>
            <w:rPr>
              <w:color w:val="auto"/>
              <w:highlight w:val="none"/>
            </w:rPr>
            <w:fldChar w:fldCharType="begin"/>
          </w:r>
          <w:r>
            <w:rPr>
              <w:color w:val="auto"/>
              <w:highlight w:val="none"/>
            </w:rPr>
            <w:instrText xml:space="preserve"> PAGEREF _Toc20419 \h </w:instrText>
          </w:r>
          <w:r>
            <w:rPr>
              <w:color w:val="auto"/>
              <w:highlight w:val="none"/>
            </w:rPr>
            <w:fldChar w:fldCharType="separate"/>
          </w:r>
          <w:r>
            <w:rPr>
              <w:color w:val="auto"/>
              <w:highlight w:val="none"/>
            </w:rPr>
            <w:t xml:space="preserve">30</w:t>
          </w:r>
          <w:r>
            <w:rPr>
              <w:color w:val="auto"/>
              <w:highlight w:val="none"/>
            </w:rPr>
            <w:fldChar w:fldCharType="end"/>
          </w:r>
          <w:r>
            <w:rPr>
              <w:color w:val="auto"/>
              <w:highlight w:val="none"/>
            </w:rPr>
            <w:fldChar w:fldCharType="end"/>
          </w:r>
          <w:r/>
        </w:p>
        <w:p>
          <w:pPr>
            <w:pStyle w:val="881"/>
            <w:tabs>
              <w:tab w:val="right" w:pos="8730" w:leader="dot"/>
            </w:tabs>
            <w:rPr>
              <w:color w:val="auto"/>
              <w:highlight w:val="none"/>
            </w:rPr>
          </w:pPr>
          <w:r>
            <w:rPr>
              <w:color w:val="auto"/>
              <w:highlight w:val="none"/>
            </w:rPr>
            <w:fldChar w:fldCharType="begin"/>
          </w:r>
          <w:r>
            <w:rPr>
              <w:color w:val="auto"/>
              <w:highlight w:val="none"/>
            </w:rPr>
            <w:instrText xml:space="preserve"> HYPERLINK \l _Toc10024 </w:instrText>
          </w:r>
          <w:r>
            <w:rPr>
              <w:color w:val="auto"/>
              <w:highlight w:val="none"/>
            </w:rPr>
            <w:fldChar w:fldCharType="separate"/>
          </w:r>
          <w:r>
            <w:rPr>
              <w:rFonts w:hint="eastAsia" w:asciiTheme="majorEastAsia" w:hAnsiTheme="majorEastAsia" w:eastAsiaTheme="majorEastAsia"/>
              <w:bCs/>
              <w:color w:val="auto"/>
              <w:szCs w:val="32"/>
              <w:highlight w:val="none"/>
            </w:rPr>
            <w:t xml:space="preserve">第四章 评标办法及标准</w:t>
          </w:r>
          <w:r>
            <w:rPr>
              <w:color w:val="auto"/>
              <w:highlight w:val="none"/>
            </w:rPr>
            <w:tab/>
          </w:r>
          <w:r>
            <w:rPr>
              <w:color w:val="auto"/>
              <w:highlight w:val="none"/>
            </w:rPr>
            <w:fldChar w:fldCharType="begin"/>
          </w:r>
          <w:r>
            <w:rPr>
              <w:color w:val="auto"/>
              <w:highlight w:val="none"/>
            </w:rPr>
            <w:instrText xml:space="preserve"> PAGEREF _Toc10024 \h </w:instrText>
          </w:r>
          <w:r>
            <w:rPr>
              <w:color w:val="auto"/>
              <w:highlight w:val="none"/>
            </w:rPr>
            <w:fldChar w:fldCharType="separate"/>
          </w:r>
          <w:r>
            <w:rPr>
              <w:color w:val="auto"/>
              <w:highlight w:val="none"/>
            </w:rPr>
            <w:t xml:space="preserve">31</w:t>
          </w:r>
          <w:r>
            <w:rPr>
              <w:color w:val="auto"/>
              <w:highlight w:val="none"/>
            </w:rPr>
            <w:fldChar w:fldCharType="end"/>
          </w:r>
          <w:r>
            <w:rPr>
              <w:color w:val="auto"/>
              <w:highlight w:val="none"/>
            </w:rPr>
            <w:fldChar w:fldCharType="end"/>
          </w:r>
          <w:r/>
        </w:p>
        <w:p>
          <w:pPr>
            <w:pStyle w:val="887"/>
            <w:tabs>
              <w:tab w:val="right" w:pos="8730" w:leader="dot"/>
            </w:tabs>
            <w:rPr>
              <w:color w:val="auto"/>
              <w:highlight w:val="none"/>
            </w:rPr>
          </w:pPr>
          <w:r>
            <w:rPr>
              <w:color w:val="auto"/>
              <w:highlight w:val="none"/>
            </w:rPr>
            <w:fldChar w:fldCharType="begin"/>
          </w:r>
          <w:r>
            <w:rPr>
              <w:color w:val="auto"/>
              <w:highlight w:val="none"/>
            </w:rPr>
            <w:instrText xml:space="preserve"> HYPERLINK \l _Toc21057 </w:instrText>
          </w:r>
          <w:r>
            <w:rPr>
              <w:color w:val="auto"/>
              <w:highlight w:val="none"/>
            </w:rPr>
            <w:fldChar w:fldCharType="separate"/>
          </w:r>
          <w:r>
            <w:rPr>
              <w:rFonts w:hint="eastAsia" w:ascii="宋体" w:hAnsi="宋体" w:cs="宋体"/>
              <w:bCs w:val="0"/>
              <w:color w:val="auto"/>
              <w:szCs w:val="24"/>
              <w:highlight w:val="none"/>
            </w:rPr>
            <w:t xml:space="preserve">一、评标办法</w:t>
          </w:r>
          <w:r>
            <w:rPr>
              <w:color w:val="auto"/>
              <w:highlight w:val="none"/>
            </w:rPr>
            <w:tab/>
          </w:r>
          <w:r>
            <w:rPr>
              <w:color w:val="auto"/>
              <w:highlight w:val="none"/>
            </w:rPr>
            <w:fldChar w:fldCharType="begin"/>
          </w:r>
          <w:r>
            <w:rPr>
              <w:color w:val="auto"/>
              <w:highlight w:val="none"/>
            </w:rPr>
            <w:instrText xml:space="preserve"> PAGEREF _Toc21057 \h </w:instrText>
          </w:r>
          <w:r>
            <w:rPr>
              <w:color w:val="auto"/>
              <w:highlight w:val="none"/>
            </w:rPr>
            <w:fldChar w:fldCharType="separate"/>
          </w:r>
          <w:r>
            <w:rPr>
              <w:color w:val="auto"/>
              <w:highlight w:val="none"/>
            </w:rPr>
            <w:t xml:space="preserve">31</w:t>
          </w:r>
          <w:r>
            <w:rPr>
              <w:color w:val="auto"/>
              <w:highlight w:val="none"/>
            </w:rPr>
            <w:fldChar w:fldCharType="end"/>
          </w:r>
          <w:r>
            <w:rPr>
              <w:color w:val="auto"/>
              <w:highlight w:val="none"/>
            </w:rPr>
            <w:fldChar w:fldCharType="end"/>
          </w:r>
          <w:r/>
        </w:p>
        <w:p>
          <w:pPr>
            <w:pStyle w:val="887"/>
            <w:tabs>
              <w:tab w:val="right" w:pos="8730" w:leader="dot"/>
            </w:tabs>
            <w:rPr>
              <w:color w:val="auto"/>
              <w:highlight w:val="none"/>
            </w:rPr>
          </w:pPr>
          <w:r>
            <w:rPr>
              <w:color w:val="auto"/>
              <w:highlight w:val="none"/>
            </w:rPr>
            <w:fldChar w:fldCharType="begin"/>
          </w:r>
          <w:r>
            <w:rPr>
              <w:color w:val="auto"/>
              <w:highlight w:val="none"/>
            </w:rPr>
            <w:instrText xml:space="preserve"> HYPERLINK \l _Toc30539 </w:instrText>
          </w:r>
          <w:r>
            <w:rPr>
              <w:color w:val="auto"/>
              <w:highlight w:val="none"/>
            </w:rPr>
            <w:fldChar w:fldCharType="separate"/>
          </w:r>
          <w:r>
            <w:rPr>
              <w:rFonts w:hint="eastAsia" w:ascii="宋体" w:hAnsi="宋体" w:eastAsia="宋体" w:cs="宋体"/>
              <w:bCs w:val="0"/>
              <w:color w:val="auto"/>
              <w:szCs w:val="24"/>
              <w:highlight w:val="none"/>
              <w:lang w:val="en-US" w:eastAsia="zh-CN"/>
            </w:rPr>
            <w:t xml:space="preserve">二、评标标准</w:t>
          </w:r>
          <w:r>
            <w:rPr>
              <w:color w:val="auto"/>
              <w:highlight w:val="none"/>
            </w:rPr>
            <w:tab/>
          </w:r>
          <w:r>
            <w:rPr>
              <w:color w:val="auto"/>
              <w:highlight w:val="none"/>
            </w:rPr>
            <w:fldChar w:fldCharType="begin"/>
          </w:r>
          <w:r>
            <w:rPr>
              <w:color w:val="auto"/>
              <w:highlight w:val="none"/>
            </w:rPr>
            <w:instrText xml:space="preserve"> PAGEREF _Toc30539 \h </w:instrText>
          </w:r>
          <w:r>
            <w:rPr>
              <w:color w:val="auto"/>
              <w:highlight w:val="none"/>
            </w:rPr>
            <w:fldChar w:fldCharType="separate"/>
          </w:r>
          <w:r>
            <w:rPr>
              <w:color w:val="auto"/>
              <w:highlight w:val="none"/>
            </w:rPr>
            <w:t xml:space="preserve">31</w:t>
          </w:r>
          <w:r>
            <w:rPr>
              <w:color w:val="auto"/>
              <w:highlight w:val="none"/>
            </w:rPr>
            <w:fldChar w:fldCharType="end"/>
          </w:r>
          <w:r>
            <w:rPr>
              <w:color w:val="auto"/>
              <w:highlight w:val="none"/>
            </w:rPr>
            <w:fldChar w:fldCharType="end"/>
          </w:r>
          <w:r/>
        </w:p>
        <w:p>
          <w:pPr>
            <w:pStyle w:val="887"/>
            <w:tabs>
              <w:tab w:val="right" w:pos="8730" w:leader="dot"/>
            </w:tabs>
            <w:rPr>
              <w:color w:val="auto"/>
              <w:highlight w:val="none"/>
            </w:rPr>
          </w:pPr>
          <w:r>
            <w:rPr>
              <w:color w:val="auto"/>
              <w:highlight w:val="none"/>
            </w:rPr>
            <w:fldChar w:fldCharType="begin"/>
          </w:r>
          <w:r>
            <w:rPr>
              <w:color w:val="auto"/>
              <w:highlight w:val="none"/>
            </w:rPr>
            <w:instrText xml:space="preserve"> HYPERLINK \l _Toc9883 </w:instrText>
          </w:r>
          <w:r>
            <w:rPr>
              <w:color w:val="auto"/>
              <w:highlight w:val="none"/>
            </w:rPr>
            <w:fldChar w:fldCharType="separate"/>
          </w:r>
          <w:r>
            <w:rPr>
              <w:rFonts w:hint="eastAsia" w:ascii="宋体" w:hAnsi="宋体" w:eastAsia="宋体" w:cs="宋体"/>
              <w:bCs w:val="0"/>
              <w:color w:val="auto"/>
              <w:szCs w:val="24"/>
              <w:highlight w:val="none"/>
              <w:lang w:val="en-US" w:eastAsia="zh-CN"/>
            </w:rPr>
            <w:t xml:space="preserve">三、异常低价投标（响应）审查程序</w:t>
          </w:r>
          <w:r>
            <w:rPr>
              <w:color w:val="auto"/>
              <w:highlight w:val="none"/>
            </w:rPr>
            <w:tab/>
          </w:r>
          <w:r>
            <w:rPr>
              <w:color w:val="auto"/>
              <w:highlight w:val="none"/>
            </w:rPr>
            <w:fldChar w:fldCharType="begin"/>
          </w:r>
          <w:r>
            <w:rPr>
              <w:color w:val="auto"/>
              <w:highlight w:val="none"/>
            </w:rPr>
            <w:instrText xml:space="preserve"> PAGEREF _Toc9883 \h </w:instrText>
          </w:r>
          <w:r>
            <w:rPr>
              <w:color w:val="auto"/>
              <w:highlight w:val="none"/>
            </w:rPr>
            <w:fldChar w:fldCharType="separate"/>
          </w:r>
          <w:r>
            <w:rPr>
              <w:color w:val="auto"/>
              <w:highlight w:val="none"/>
            </w:rPr>
            <w:t xml:space="preserve">31</w:t>
          </w:r>
          <w:r>
            <w:rPr>
              <w:color w:val="auto"/>
              <w:highlight w:val="none"/>
            </w:rPr>
            <w:fldChar w:fldCharType="end"/>
          </w:r>
          <w:r>
            <w:rPr>
              <w:color w:val="auto"/>
              <w:highlight w:val="none"/>
            </w:rPr>
            <w:fldChar w:fldCharType="end"/>
          </w:r>
          <w:r/>
        </w:p>
        <w:p>
          <w:pPr>
            <w:pStyle w:val="881"/>
            <w:tabs>
              <w:tab w:val="right" w:pos="8730" w:leader="dot"/>
            </w:tabs>
            <w:rPr>
              <w:color w:val="auto"/>
              <w:highlight w:val="none"/>
            </w:rPr>
          </w:pPr>
          <w:r>
            <w:rPr>
              <w:color w:val="auto"/>
              <w:highlight w:val="none"/>
            </w:rPr>
            <w:fldChar w:fldCharType="begin"/>
          </w:r>
          <w:r>
            <w:rPr>
              <w:color w:val="auto"/>
              <w:highlight w:val="none"/>
            </w:rPr>
            <w:instrText xml:space="preserve"> HYPERLINK \l _Toc18703 </w:instrText>
          </w:r>
          <w:r>
            <w:rPr>
              <w:color w:val="auto"/>
              <w:highlight w:val="none"/>
            </w:rPr>
            <w:fldChar w:fldCharType="separate"/>
          </w:r>
          <w:r>
            <w:rPr>
              <w:rFonts w:hint="eastAsia" w:asciiTheme="majorEastAsia" w:hAnsiTheme="majorEastAsia" w:eastAsiaTheme="majorEastAsia"/>
              <w:bCs/>
              <w:color w:val="auto"/>
              <w:szCs w:val="32"/>
              <w:highlight w:val="none"/>
            </w:rPr>
            <w:t xml:space="preserve">第五章 合同条款</w:t>
          </w:r>
          <w:r>
            <w:rPr>
              <w:color w:val="auto"/>
              <w:highlight w:val="none"/>
            </w:rPr>
            <w:tab/>
          </w:r>
          <w:r>
            <w:rPr>
              <w:color w:val="auto"/>
              <w:highlight w:val="none"/>
            </w:rPr>
            <w:fldChar w:fldCharType="begin"/>
          </w:r>
          <w:r>
            <w:rPr>
              <w:color w:val="auto"/>
              <w:highlight w:val="none"/>
            </w:rPr>
            <w:instrText xml:space="preserve"> PAGEREF _Toc18703 \h </w:instrText>
          </w:r>
          <w:r>
            <w:rPr>
              <w:color w:val="auto"/>
              <w:highlight w:val="none"/>
            </w:rPr>
            <w:fldChar w:fldCharType="separate"/>
          </w:r>
          <w:r>
            <w:rPr>
              <w:color w:val="auto"/>
              <w:highlight w:val="none"/>
            </w:rPr>
            <w:t xml:space="preserve">33</w:t>
          </w:r>
          <w:r>
            <w:rPr>
              <w:color w:val="auto"/>
              <w:highlight w:val="none"/>
            </w:rPr>
            <w:fldChar w:fldCharType="end"/>
          </w:r>
          <w:r>
            <w:rPr>
              <w:color w:val="auto"/>
              <w:highlight w:val="none"/>
            </w:rPr>
            <w:fldChar w:fldCharType="end"/>
          </w:r>
          <w:r/>
        </w:p>
        <w:p>
          <w:pPr>
            <w:pStyle w:val="873"/>
            <w:tabs>
              <w:tab w:val="right" w:pos="8730" w:leader="dot"/>
            </w:tabs>
            <w:rPr>
              <w:color w:val="auto"/>
              <w:highlight w:val="none"/>
            </w:rPr>
          </w:pPr>
          <w:r>
            <w:rPr>
              <w:color w:val="auto"/>
              <w:highlight w:val="none"/>
            </w:rPr>
            <w:fldChar w:fldCharType="begin"/>
          </w:r>
          <w:r>
            <w:rPr>
              <w:color w:val="auto"/>
              <w:highlight w:val="none"/>
            </w:rPr>
            <w:instrText xml:space="preserve"> HYPERLINK \l _Toc28027 </w:instrText>
          </w:r>
          <w:r>
            <w:rPr>
              <w:color w:val="auto"/>
              <w:highlight w:val="none"/>
            </w:rPr>
            <w:fldChar w:fldCharType="separate"/>
          </w:r>
          <w:r>
            <w:rPr>
              <w:rFonts w:hint="eastAsia" w:ascii="宋体" w:hAnsi="宋体" w:eastAsia="宋体" w:cs="Times New Roman"/>
              <w:bCs/>
              <w:color w:val="auto"/>
              <w:szCs w:val="28"/>
              <w:highlight w:val="none"/>
              <w:lang w:val="en-US" w:eastAsia="zh-CN" w:bidi="ar-SA"/>
            </w:rPr>
            <w:t xml:space="preserve">第一部分 合同协议书</w:t>
          </w:r>
          <w:r>
            <w:rPr>
              <w:color w:val="auto"/>
              <w:highlight w:val="none"/>
            </w:rPr>
            <w:tab/>
          </w:r>
          <w:r>
            <w:rPr>
              <w:color w:val="auto"/>
              <w:highlight w:val="none"/>
            </w:rPr>
            <w:fldChar w:fldCharType="begin"/>
          </w:r>
          <w:r>
            <w:rPr>
              <w:color w:val="auto"/>
              <w:highlight w:val="none"/>
            </w:rPr>
            <w:instrText xml:space="preserve"> PAGEREF _Toc28027 \h </w:instrText>
          </w:r>
          <w:r>
            <w:rPr>
              <w:color w:val="auto"/>
              <w:highlight w:val="none"/>
            </w:rPr>
            <w:fldChar w:fldCharType="separate"/>
          </w:r>
          <w:r>
            <w:rPr>
              <w:color w:val="auto"/>
              <w:highlight w:val="none"/>
            </w:rPr>
            <w:t xml:space="preserve">34</w:t>
          </w:r>
          <w:r>
            <w:rPr>
              <w:color w:val="auto"/>
              <w:highlight w:val="none"/>
            </w:rPr>
            <w:fldChar w:fldCharType="end"/>
          </w:r>
          <w:r>
            <w:rPr>
              <w:color w:val="auto"/>
              <w:highlight w:val="none"/>
            </w:rPr>
            <w:fldChar w:fldCharType="end"/>
          </w:r>
          <w:r/>
        </w:p>
        <w:p>
          <w:pPr>
            <w:pStyle w:val="873"/>
            <w:tabs>
              <w:tab w:val="right" w:pos="8730" w:leader="dot"/>
            </w:tabs>
            <w:rPr>
              <w:color w:val="auto"/>
              <w:highlight w:val="none"/>
            </w:rPr>
          </w:pPr>
          <w:r>
            <w:rPr>
              <w:color w:val="auto"/>
              <w:highlight w:val="none"/>
            </w:rPr>
            <w:fldChar w:fldCharType="begin"/>
          </w:r>
          <w:r>
            <w:rPr>
              <w:color w:val="auto"/>
              <w:highlight w:val="none"/>
            </w:rPr>
            <w:instrText xml:space="preserve"> HYPERLINK \l _Toc17935 </w:instrText>
          </w:r>
          <w:r>
            <w:rPr>
              <w:color w:val="auto"/>
              <w:highlight w:val="none"/>
            </w:rPr>
            <w:fldChar w:fldCharType="separate"/>
          </w:r>
          <w:r>
            <w:rPr>
              <w:rFonts w:hint="eastAsia" w:ascii="宋体" w:hAnsi="宋体" w:eastAsia="宋体" w:cs="Times New Roman"/>
              <w:bCs/>
              <w:color w:val="auto"/>
              <w:szCs w:val="28"/>
              <w:highlight w:val="none"/>
              <w:lang w:val="en-US" w:eastAsia="zh-CN" w:bidi="ar-SA"/>
            </w:rPr>
            <w:t xml:space="preserve">第二部分 通用合同条款</w:t>
          </w:r>
          <w:r>
            <w:rPr>
              <w:color w:val="auto"/>
              <w:highlight w:val="none"/>
            </w:rPr>
            <w:tab/>
          </w:r>
          <w:r>
            <w:rPr>
              <w:color w:val="auto"/>
              <w:highlight w:val="none"/>
            </w:rPr>
            <w:fldChar w:fldCharType="begin"/>
          </w:r>
          <w:r>
            <w:rPr>
              <w:color w:val="auto"/>
              <w:highlight w:val="none"/>
            </w:rPr>
            <w:instrText xml:space="preserve"> PAGEREF _Toc17935 \h </w:instrText>
          </w:r>
          <w:r>
            <w:rPr>
              <w:color w:val="auto"/>
              <w:highlight w:val="none"/>
            </w:rPr>
            <w:fldChar w:fldCharType="separate"/>
          </w:r>
          <w:r>
            <w:rPr>
              <w:color w:val="auto"/>
              <w:highlight w:val="none"/>
            </w:rPr>
            <w:t xml:space="preserve">37</w:t>
          </w:r>
          <w:r>
            <w:rPr>
              <w:color w:val="auto"/>
              <w:highlight w:val="none"/>
            </w:rPr>
            <w:fldChar w:fldCharType="end"/>
          </w:r>
          <w:r>
            <w:rPr>
              <w:color w:val="auto"/>
              <w:highlight w:val="none"/>
            </w:rPr>
            <w:fldChar w:fldCharType="end"/>
          </w:r>
          <w:r/>
        </w:p>
        <w:p>
          <w:pPr>
            <w:pStyle w:val="873"/>
            <w:tabs>
              <w:tab w:val="right" w:pos="8730" w:leader="dot"/>
            </w:tabs>
            <w:rPr>
              <w:color w:val="auto"/>
              <w:highlight w:val="none"/>
            </w:rPr>
          </w:pPr>
          <w:r>
            <w:rPr>
              <w:color w:val="auto"/>
              <w:highlight w:val="none"/>
            </w:rPr>
            <w:fldChar w:fldCharType="begin"/>
          </w:r>
          <w:r>
            <w:rPr>
              <w:color w:val="auto"/>
              <w:highlight w:val="none"/>
            </w:rPr>
            <w:instrText xml:space="preserve"> HYPERLINK \l _Toc28479 </w:instrText>
          </w:r>
          <w:r>
            <w:rPr>
              <w:color w:val="auto"/>
              <w:highlight w:val="none"/>
            </w:rPr>
            <w:fldChar w:fldCharType="separate"/>
          </w:r>
          <w:r>
            <w:rPr>
              <w:rFonts w:hint="eastAsia" w:ascii="宋体" w:hAnsi="宋体" w:eastAsia="宋体" w:cs="Times New Roman"/>
              <w:bCs/>
              <w:color w:val="auto"/>
              <w:szCs w:val="28"/>
              <w:highlight w:val="none"/>
              <w:lang w:val="en-US" w:eastAsia="zh-CN" w:bidi="ar-SA"/>
            </w:rPr>
            <w:t xml:space="preserve">第三部分 专用合同条款</w:t>
          </w:r>
          <w:r>
            <w:rPr>
              <w:color w:val="auto"/>
              <w:highlight w:val="none"/>
            </w:rPr>
            <w:tab/>
          </w:r>
          <w:r>
            <w:rPr>
              <w:color w:val="auto"/>
              <w:highlight w:val="none"/>
            </w:rPr>
            <w:fldChar w:fldCharType="begin"/>
          </w:r>
          <w:r>
            <w:rPr>
              <w:color w:val="auto"/>
              <w:highlight w:val="none"/>
            </w:rPr>
            <w:instrText xml:space="preserve"> PAGEREF _Toc28479 \h </w:instrText>
          </w:r>
          <w:r>
            <w:rPr>
              <w:color w:val="auto"/>
              <w:highlight w:val="none"/>
            </w:rPr>
            <w:fldChar w:fldCharType="separate"/>
          </w:r>
          <w:r>
            <w:rPr>
              <w:color w:val="auto"/>
              <w:highlight w:val="none"/>
            </w:rPr>
            <w:t xml:space="preserve">37</w:t>
          </w:r>
          <w:r>
            <w:rPr>
              <w:color w:val="auto"/>
              <w:highlight w:val="none"/>
            </w:rPr>
            <w:fldChar w:fldCharType="end"/>
          </w:r>
          <w:r>
            <w:rPr>
              <w:color w:val="auto"/>
              <w:highlight w:val="none"/>
            </w:rPr>
            <w:fldChar w:fldCharType="end"/>
          </w:r>
          <w:r/>
        </w:p>
        <w:p>
          <w:pPr>
            <w:pStyle w:val="881"/>
            <w:tabs>
              <w:tab w:val="right" w:pos="8730" w:leader="dot"/>
            </w:tabs>
            <w:rPr>
              <w:color w:val="auto"/>
              <w:highlight w:val="none"/>
            </w:rPr>
          </w:pPr>
          <w:r>
            <w:rPr>
              <w:color w:val="auto"/>
              <w:highlight w:val="none"/>
            </w:rPr>
            <w:fldChar w:fldCharType="begin"/>
          </w:r>
          <w:r>
            <w:rPr>
              <w:color w:val="auto"/>
              <w:highlight w:val="none"/>
            </w:rPr>
            <w:instrText xml:space="preserve"> HYPERLINK \l _Toc3479 </w:instrText>
          </w:r>
          <w:r>
            <w:rPr>
              <w:color w:val="auto"/>
              <w:highlight w:val="none"/>
            </w:rPr>
            <w:fldChar w:fldCharType="separate"/>
          </w:r>
          <w:r>
            <w:rPr>
              <w:rFonts w:hint="eastAsia" w:asciiTheme="majorEastAsia" w:hAnsiTheme="majorEastAsia" w:eastAsiaTheme="majorEastAsia"/>
              <w:bCs/>
              <w:color w:val="auto"/>
              <w:szCs w:val="32"/>
              <w:highlight w:val="none"/>
            </w:rPr>
            <w:t xml:space="preserve">第六章 投标文件格式</w:t>
          </w:r>
          <w:r>
            <w:rPr>
              <w:color w:val="auto"/>
              <w:highlight w:val="none"/>
            </w:rPr>
            <w:tab/>
          </w:r>
          <w:r>
            <w:rPr>
              <w:color w:val="auto"/>
              <w:highlight w:val="none"/>
            </w:rPr>
            <w:fldChar w:fldCharType="begin"/>
          </w:r>
          <w:r>
            <w:rPr>
              <w:color w:val="auto"/>
              <w:highlight w:val="none"/>
            </w:rPr>
            <w:instrText xml:space="preserve"> PAGEREF _Toc3479 \h </w:instrText>
          </w:r>
          <w:r>
            <w:rPr>
              <w:color w:val="auto"/>
              <w:highlight w:val="none"/>
            </w:rPr>
            <w:fldChar w:fldCharType="separate"/>
          </w:r>
          <w:r>
            <w:rPr>
              <w:color w:val="auto"/>
              <w:highlight w:val="none"/>
            </w:rPr>
            <w:t xml:space="preserve">44</w:t>
          </w:r>
          <w:r>
            <w:rPr>
              <w:color w:val="auto"/>
              <w:highlight w:val="none"/>
            </w:rPr>
            <w:fldChar w:fldCharType="end"/>
          </w:r>
          <w:r>
            <w:rPr>
              <w:color w:val="auto"/>
              <w:highlight w:val="none"/>
            </w:rPr>
            <w:fldChar w:fldCharType="end"/>
          </w:r>
          <w:r/>
        </w:p>
        <w:p>
          <w:pPr>
            <w:rPr>
              <w:color w:val="auto"/>
              <w:highlight w:val="none"/>
            </w:rPr>
          </w:pPr>
          <w:r>
            <w:rPr>
              <w:color w:val="auto"/>
              <w:highlight w:val="none"/>
            </w:rPr>
            <w:fldChar w:fldCharType="end"/>
          </w:r>
          <w:r/>
        </w:p>
      </w:sdtContent>
    </w:sdt>
    <w:p>
      <w:pPr>
        <w:jc w:val="center"/>
        <w:spacing w:line="360" w:lineRule="auto"/>
        <w:rPr>
          <w:rFonts w:asciiTheme="majorEastAsia" w:hAnsiTheme="majorEastAsia" w:eastAsiaTheme="majorEastAsia"/>
          <w:b/>
          <w:bCs/>
          <w:color w:val="auto"/>
          <w:sz w:val="32"/>
          <w:szCs w:val="32"/>
          <w:highlight w:val="none"/>
        </w:rPr>
        <w:outlineLvl w:val="0"/>
      </w:pPr>
      <w:r>
        <w:rPr>
          <w:color w:val="auto"/>
          <w:sz w:val="21"/>
          <w:szCs w:val="21"/>
          <w:highlight w:val="none"/>
        </w:rPr>
        <w:br w:type="page" w:clear="all"/>
      </w:r>
      <w:bookmarkStart w:id="0" w:name="_Toc20668"/>
      <w:r/>
      <w:bookmarkStart w:id="1" w:name="_Toc388026584"/>
      <w:r/>
      <w:bookmarkStart w:id="2" w:name="_Toc409438817"/>
      <w:r>
        <w:rPr>
          <w:rFonts w:hint="eastAsia" w:asciiTheme="majorEastAsia" w:hAnsiTheme="majorEastAsia" w:eastAsiaTheme="majorEastAsia"/>
          <w:b/>
          <w:bCs/>
          <w:color w:val="auto"/>
          <w:sz w:val="32"/>
          <w:szCs w:val="32"/>
          <w:highlight w:val="none"/>
        </w:rPr>
        <w:t xml:space="preserve">第一章</w:t>
      </w:r>
      <w:r>
        <w:rPr>
          <w:rFonts w:hint="eastAsia" w:ascii="宋体" w:hAnsi="宋体" w:eastAsiaTheme="majorEastAsia"/>
          <w:b/>
          <w:bCs/>
          <w:color w:val="auto"/>
          <w:sz w:val="32"/>
          <w:szCs w:val="32"/>
          <w:highlight w:val="none"/>
        </w:rPr>
        <w:t xml:space="preserve"> </w:t>
      </w:r>
      <w:bookmarkStart w:id="3" w:name="_Toc228679947"/>
      <w:r/>
      <w:bookmarkEnd w:id="3"/>
      <w:r/>
      <w:bookmarkStart w:id="4" w:name="_Toc417477665"/>
      <w:r/>
      <w:bookmarkEnd w:id="4"/>
      <w:r/>
      <w:bookmarkStart w:id="5" w:name="_Toc258329824"/>
      <w:r/>
      <w:bookmarkEnd w:id="5"/>
      <w:r>
        <w:rPr>
          <w:rFonts w:hint="eastAsia" w:asciiTheme="majorEastAsia" w:hAnsiTheme="majorEastAsia" w:eastAsiaTheme="majorEastAsia"/>
          <w:b/>
          <w:bCs/>
          <w:color w:val="auto"/>
          <w:sz w:val="32"/>
          <w:szCs w:val="32"/>
          <w:highlight w:val="none"/>
        </w:rPr>
        <w:t xml:space="preserve">招标公告</w:t>
      </w:r>
      <w:bookmarkEnd w:id="0"/>
      <w:r/>
      <w:r/>
    </w:p>
    <w:p>
      <w:pPr>
        <w:spacing w:line="360" w:lineRule="auto"/>
        <w:rPr>
          <w:rFonts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rPr>
        <w:t xml:space="preserve">项目概况</w:t>
      </w:r>
      <w:r/>
    </w:p>
    <w:p>
      <w:pPr>
        <w:ind w:firstLine="488"/>
        <w:spacing w:line="360" w:lineRule="auto"/>
        <w:rPr>
          <w:rFonts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lang w:eastAsia="zh-CN"/>
        </w:rPr>
        <w:t xml:space="preserve">迎宾路校区0号楼修缮项目JSZC-320000-XDGC-G2026-0001</w:t>
      </w:r>
      <w:r>
        <w:rPr>
          <w:rFonts w:hint="eastAsia" w:ascii="宋体" w:hAnsi="宋体" w:eastAsia="宋体" w:cs="宋体"/>
          <w:color w:val="auto"/>
          <w:sz w:val="24"/>
          <w:szCs w:val="24"/>
          <w:highlight w:val="none"/>
        </w:rPr>
        <w:t xml:space="preserve">招标项目的潜在投标人应在</w:t>
      </w:r>
      <w:r>
        <w:rPr>
          <w:rFonts w:hint="eastAsia" w:ascii="宋体" w:hAnsi="宋体" w:eastAsia="宋体" w:cs="宋体"/>
          <w:color w:val="auto"/>
          <w:sz w:val="24"/>
          <w:szCs w:val="24"/>
          <w:highlight w:val="none"/>
          <w:u w:val="single"/>
        </w:rPr>
        <w:t xml:space="preserve">江苏政府采购“苏采云”系统</w:t>
      </w:r>
      <w:r>
        <w:rPr>
          <w:rFonts w:hint="eastAsia" w:cs="宋体" w:asciiTheme="minorEastAsia" w:hAnsiTheme="minorEastAsia" w:eastAsiaTheme="minorEastAsia"/>
          <w:color w:val="auto"/>
          <w:sz w:val="24"/>
          <w:szCs w:val="24"/>
          <w:highlight w:val="none"/>
        </w:rPr>
        <w:t xml:space="preserve">获取招标文件，并于</w:t>
      </w:r>
      <w:r>
        <w:rPr>
          <w:rFonts w:hint="eastAsia" w:cs="宋体" w:asciiTheme="minorEastAsia" w:hAnsiTheme="minorEastAsia" w:eastAsiaTheme="minorEastAsia"/>
          <w:color w:val="000000" w:themeColor="text1"/>
          <w:sz w:val="24"/>
          <w:szCs w:val="24"/>
          <w:highlight w:val="none"/>
        </w:rPr>
        <w:t xml:space="preserve">202</w:t>
      </w:r>
      <w:r>
        <w:rPr>
          <w:rFonts w:hint="eastAsia" w:cs="宋体" w:asciiTheme="minorEastAsia" w:hAnsiTheme="minorEastAsia" w:eastAsiaTheme="minorEastAsia"/>
          <w:color w:val="000000" w:themeColor="text1"/>
          <w:sz w:val="24"/>
          <w:szCs w:val="24"/>
          <w:highlight w:val="none"/>
          <w:lang w:val="en-US" w:eastAsia="zh-CN"/>
        </w:rPr>
        <w:t xml:space="preserve">6</w:t>
      </w:r>
      <w:r>
        <w:rPr>
          <w:rFonts w:hint="eastAsia" w:cs="宋体" w:asciiTheme="minorEastAsia" w:hAnsiTheme="minorEastAsia" w:eastAsiaTheme="minorEastAsia"/>
          <w:color w:val="000000" w:themeColor="text1"/>
          <w:sz w:val="24"/>
          <w:szCs w:val="24"/>
          <w:highlight w:val="none"/>
        </w:rPr>
        <w:t xml:space="preserve">-</w:t>
      </w:r>
      <w:r>
        <w:rPr>
          <w:rFonts w:hint="eastAsia" w:cs="宋体" w:asciiTheme="minorEastAsia" w:hAnsiTheme="minorEastAsia" w:eastAsiaTheme="minorEastAsia"/>
          <w:color w:val="000000" w:themeColor="text1"/>
          <w:sz w:val="24"/>
          <w:szCs w:val="24"/>
          <w:highlight w:val="none"/>
          <w:lang w:val="en-US" w:eastAsia="zh-CN"/>
        </w:rPr>
        <w:t xml:space="preserve">10</w:t>
      </w:r>
      <w:r>
        <w:rPr>
          <w:rFonts w:hint="eastAsia" w:cs="宋体" w:asciiTheme="minorEastAsia" w:hAnsiTheme="minorEastAsia" w:eastAsiaTheme="minorEastAsia"/>
          <w:color w:val="000000" w:themeColor="text1"/>
          <w:sz w:val="24"/>
          <w:szCs w:val="24"/>
          <w:highlight w:val="none"/>
        </w:rPr>
        <w:t xml:space="preserve">-</w:t>
      </w:r>
      <w:r>
        <w:rPr>
          <w:rFonts w:hint="eastAsia" w:cs="宋体" w:asciiTheme="minorEastAsia" w:hAnsiTheme="minorEastAsia" w:eastAsiaTheme="minorEastAsia"/>
          <w:color w:val="000000" w:themeColor="text1"/>
          <w:sz w:val="24"/>
          <w:szCs w:val="24"/>
          <w:highlight w:val="none"/>
          <w:lang w:val="en-US" w:eastAsia="zh-CN"/>
        </w:rPr>
        <w:t xml:space="preserve">21</w:t>
      </w:r>
      <w:r>
        <w:rPr>
          <w:rFonts w:hint="eastAsia" w:cs="宋体" w:asciiTheme="minorEastAsia" w:hAnsiTheme="minorEastAsia" w:eastAsiaTheme="minorEastAsia"/>
          <w:color w:val="auto"/>
          <w:sz w:val="24"/>
          <w:szCs w:val="24"/>
          <w:highlight w:val="none"/>
        </w:rPr>
        <w:t xml:space="preserve"> 9</w:t>
      </w:r>
      <w:r>
        <w:rPr>
          <w:rFonts w:hint="eastAsia" w:cs="宋体" w:asciiTheme="minorEastAsia" w:hAnsiTheme="minorEastAsia" w:eastAsia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30</w:t>
      </w:r>
      <w:r>
        <w:rPr>
          <w:rFonts w:hint="eastAsia" w:ascii="宋体" w:hAnsi="宋体" w:eastAsia="宋体" w:cs="宋体"/>
          <w:bCs/>
          <w:color w:val="auto"/>
          <w:sz w:val="24"/>
          <w:szCs w:val="24"/>
          <w:highlight w:val="none"/>
        </w:rPr>
        <w:t xml:space="preserve">（北京时间）前递交投标文件</w:t>
      </w:r>
      <w:r>
        <w:rPr>
          <w:rFonts w:hint="eastAsia" w:ascii="宋体" w:hAnsi="宋体" w:eastAsia="宋体" w:cs="宋体"/>
          <w:color w:val="auto"/>
          <w:sz w:val="24"/>
          <w:szCs w:val="24"/>
          <w:highlight w:val="none"/>
        </w:rPr>
        <w:t xml:space="preserve">。</w:t>
      </w:r>
      <w:r/>
    </w:p>
    <w:p>
      <w:pPr>
        <w:pStyle w:val="1096"/>
        <w:spacing w:before="0" w:after="0" w:line="360" w:lineRule="auto"/>
        <w:rPr>
          <w:rFonts w:ascii="宋体" w:hAnsi="宋体" w:cs="宋体"/>
          <w:b w:val="0"/>
          <w:color w:val="auto"/>
          <w:sz w:val="24"/>
          <w:szCs w:val="24"/>
          <w:highlight w:val="none"/>
        </w:rPr>
      </w:pPr>
      <w:r/>
      <w:bookmarkStart w:id="6" w:name="_Toc28359079"/>
      <w:r/>
      <w:bookmarkStart w:id="7" w:name="_Toc26897"/>
      <w:r/>
      <w:bookmarkStart w:id="8" w:name="_Toc28359002"/>
      <w:r/>
      <w:bookmarkStart w:id="9" w:name="_Toc35393790"/>
      <w:r/>
      <w:bookmarkStart w:id="10" w:name="_Toc35393621"/>
      <w:r/>
      <w:bookmarkStart w:id="11" w:name="_Hlk24379207"/>
      <w:r>
        <w:rPr>
          <w:rFonts w:hint="eastAsia" w:ascii="宋体" w:hAnsi="宋体" w:cs="宋体"/>
          <w:b w:val="0"/>
          <w:color w:val="auto"/>
          <w:sz w:val="24"/>
          <w:szCs w:val="24"/>
          <w:highlight w:val="none"/>
        </w:rPr>
        <w:t xml:space="preserve">一、项目基本情况</w:t>
      </w:r>
      <w:bookmarkEnd w:id="6"/>
      <w:r/>
      <w:bookmarkEnd w:id="7"/>
      <w:r/>
      <w:bookmarkEnd w:id="8"/>
      <w:r/>
      <w:bookmarkEnd w:id="9"/>
      <w:r/>
      <w:bookmarkEnd w:id="10"/>
      <w:r/>
      <w:r/>
    </w:p>
    <w:p>
      <w:pPr>
        <w:ind w:firstLine="488"/>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JSZC-320000-XDGC-G2026-0001</w:t>
      </w:r>
      <w:r/>
    </w:p>
    <w:p>
      <w:pPr>
        <w:ind w:firstLine="488"/>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bookmarkEnd w:id="11"/>
      <w:r>
        <w:rPr>
          <w:rFonts w:hint="eastAsia" w:ascii="宋体" w:hAnsi="宋体" w:eastAsia="宋体" w:cs="宋体"/>
          <w:color w:val="auto"/>
          <w:sz w:val="24"/>
          <w:szCs w:val="24"/>
          <w:highlight w:val="none"/>
          <w:lang w:eastAsia="zh-CN"/>
        </w:rPr>
        <w:t xml:space="preserve">迎宾路校区0号楼修缮项目</w:t>
      </w:r>
      <w:r/>
    </w:p>
    <w:p>
      <w:pPr>
        <w:ind w:firstLine="488"/>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126</w:t>
      </w:r>
      <w:r>
        <w:rPr>
          <w:rFonts w:hint="eastAsia" w:ascii="宋体" w:hAnsi="宋体" w:eastAsia="宋体" w:cs="宋体"/>
          <w:color w:val="auto"/>
          <w:sz w:val="24"/>
          <w:szCs w:val="24"/>
          <w:highlight w:val="none"/>
        </w:rPr>
        <w:t xml:space="preserve">万元</w:t>
      </w:r>
      <w:r/>
    </w:p>
    <w:p>
      <w:pPr>
        <w:ind w:firstLine="488"/>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最高限价：124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829738万元</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对迎宾路校区0号楼进行修缮，改造卫生间总面积约420平方米，值班室门厅屋面总面积56平方米，房间59间及楼道等墙面出新。主要建设内容：主要实施0号楼卫生间整体翻新改造（共59间，优化布局）；值班室门厅屋面翻修；室内及楼道墙面找平修复及重新粉刷。具体要求详见招标文件及设计图纸。</w:t>
      </w:r>
      <w:r/>
    </w:p>
    <w:p>
      <w:pPr>
        <w:ind w:firstLine="488"/>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合同履行期限：60日历天。</w:t>
      </w:r>
      <w:r/>
    </w:p>
    <w:p>
      <w:pPr>
        <w:ind w:firstLine="488"/>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本项目（是/否）接受联合体投标：否。</w:t>
      </w:r>
      <w:r/>
    </w:p>
    <w:p>
      <w:pPr>
        <w:pStyle w:val="1096"/>
        <w:spacing w:before="0" w:after="0" w:line="360" w:lineRule="auto"/>
        <w:rPr>
          <w:rFonts w:ascii="宋体" w:hAnsi="宋体" w:cs="宋体"/>
          <w:b w:val="0"/>
          <w:color w:val="auto"/>
          <w:sz w:val="24"/>
          <w:szCs w:val="24"/>
          <w:highlight w:val="none"/>
        </w:rPr>
      </w:pPr>
      <w:r/>
      <w:bookmarkStart w:id="12" w:name="_Toc28359003"/>
      <w:r/>
      <w:bookmarkStart w:id="13" w:name="_Toc35393791"/>
      <w:r/>
      <w:bookmarkStart w:id="14" w:name="_Toc29043"/>
      <w:r/>
      <w:bookmarkStart w:id="15" w:name="_Toc28359080"/>
      <w:r/>
      <w:bookmarkStart w:id="16" w:name="_Toc35393622"/>
      <w:r>
        <w:rPr>
          <w:rFonts w:hint="eastAsia" w:ascii="宋体" w:hAnsi="宋体" w:cs="宋体"/>
          <w:b w:val="0"/>
          <w:color w:val="auto"/>
          <w:sz w:val="24"/>
          <w:szCs w:val="24"/>
          <w:highlight w:val="none"/>
        </w:rPr>
        <w:t xml:space="preserve">二、申请人的资格要求</w:t>
      </w:r>
      <w:bookmarkEnd w:id="12"/>
      <w:r/>
      <w:bookmarkEnd w:id="13"/>
      <w:r/>
      <w:bookmarkEnd w:id="14"/>
      <w:r/>
      <w:bookmarkEnd w:id="15"/>
      <w:r/>
      <w:bookmarkEnd w:id="16"/>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（一）满足《中华人民共和国政府采购法》第二十二条规定；</w:t>
      </w:r>
      <w:r/>
    </w:p>
    <w:p>
      <w:pPr>
        <w:ind w:firstLine="488"/>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具有独立承担民事责任的能力；</w:t>
      </w:r>
      <w:r/>
    </w:p>
    <w:p>
      <w:pPr>
        <w:ind w:firstLine="488"/>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具有良好的商业信誉和健全的财务会计制度；</w:t>
      </w:r>
      <w:r/>
    </w:p>
    <w:p>
      <w:pPr>
        <w:ind w:firstLine="488"/>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具有履行合同所必需的设备和专业技术能力；</w:t>
      </w:r>
      <w:r/>
    </w:p>
    <w:p>
      <w:pPr>
        <w:ind w:firstLine="488"/>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有依法缴纳税收和社会保障资金的良好记录；</w:t>
      </w:r>
      <w:r/>
    </w:p>
    <w:p>
      <w:pPr>
        <w:ind w:firstLine="488"/>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参加政府采购活动前三年内，在经营活动中没有重大违法记录；</w:t>
      </w:r>
      <w:r/>
    </w:p>
    <w:p>
      <w:pPr>
        <w:ind w:firstLine="488"/>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法律、行政法规规定的其他条件。</w:t>
      </w:r>
      <w:r/>
    </w:p>
    <w:p>
      <w:pPr>
        <w:ind w:firstLine="488"/>
        <w:spacing w:line="360" w:lineRule="auto"/>
        <w:rPr>
          <w:rFonts w:ascii="宋体" w:hAnsi="宋体" w:eastAsia="宋体" w:cs="宋体"/>
          <w:color w:val="auto"/>
          <w:sz w:val="24"/>
          <w:szCs w:val="24"/>
          <w:highlight w:val="none"/>
        </w:rPr>
      </w:pPr>
      <w:r/>
      <w:bookmarkStart w:id="17" w:name="_Toc28359081"/>
      <w:r/>
      <w:bookmarkStart w:id="18" w:name="_Toc28359004"/>
      <w:r>
        <w:rPr>
          <w:rFonts w:hint="eastAsia" w:ascii="宋体" w:hAnsi="宋体" w:eastAsia="宋体" w:cs="宋体"/>
          <w:color w:val="auto"/>
          <w:sz w:val="24"/>
          <w:szCs w:val="24"/>
          <w:highlight w:val="none"/>
        </w:rPr>
        <w:t xml:space="preserve">（二）落实政府采购政策需满足的资格要求：本项目专门面向中小企业，投标人应为中小微企业、监狱企业、残疾人福利性单位之一。</w:t>
      </w:r>
      <w:r/>
    </w:p>
    <w:p>
      <w:pPr>
        <w:ind w:firstLine="488"/>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（三）本项目的特定资格要求：</w:t>
      </w:r>
      <w:r/>
    </w:p>
    <w:p>
      <w:pPr>
        <w:ind w:firstLine="488"/>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1.供应商须具备有效的【建筑工程施工总承包三级】（含）及以上资质；</w:t>
      </w:r>
      <w:r/>
    </w:p>
    <w:p>
      <w:pPr>
        <w:ind w:firstLine="488"/>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2.供应商须具备有效的建筑施工企业安全生产许可证；</w:t>
      </w:r>
      <w:r/>
    </w:p>
    <w:p>
      <w:pPr>
        <w:ind w:firstLine="488"/>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拟派的项目负责人系已在供应商单位注册并具备有效的建筑工程专业二级（含）及以上注册建造师执业资格，具备建设行政主管部门颁发的有效的项目负责人安全生产考核合格证书（B证），且未担任其他在建项目的项目经理</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r>
      <w:r/>
    </w:p>
    <w:p>
      <w:pPr>
        <w:ind w:firstLine="488"/>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4.项目负责人不得同时在两个或者两个以上单位受聘或者执业，仅限于以下情形：</w:t>
      </w:r>
      <w:r/>
    </w:p>
    <w:p>
      <w:pPr>
        <w:ind w:firstLine="488"/>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①同时在两个及以上单位签订劳动合同或缴纳社会保险；</w:t>
      </w:r>
      <w:r/>
    </w:p>
    <w:p>
      <w:pPr>
        <w:ind w:firstLine="488"/>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②将本人执（职）业资格证书同时注册在两个及以上单位；</w:t>
      </w:r>
      <w:r/>
    </w:p>
    <w:p>
      <w:pPr>
        <w:ind w:firstLine="488"/>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③在其他企业担任法定代表人。 </w:t>
      </w:r>
      <w:r/>
    </w:p>
    <w:p>
      <w:pPr>
        <w:ind w:firstLine="488"/>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注：以上在建工程是指在其他“施工项目或工程总承包项目”担任项目负责人（如为工程总承包项目，工程总承包项目经理和施工项目负责人均视为项目负责人）职务】</w:t>
      </w:r>
      <w:r/>
    </w:p>
    <w:p>
      <w:pPr>
        <w:ind w:firstLine="488"/>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注：以上在建工程是指在其他项目担任项目负责人职务。此项评审方式为承诺制，以投标人在投标文件中的《无在建工程投标承诺书》为准。</w:t>
      </w:r>
      <w:r/>
    </w:p>
    <w:p>
      <w:pPr>
        <w:ind w:firstLine="488"/>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动态考核：评标时，投标供应商投标所用资质核查结果为不达标的，视为投标人资质条件不符合国家有关规定，或不满足招标文件规定的资格条件。中标公告期间，中标单位投标所用资质核查结果为不达标的，视为其资质条件不符合国家有关规定。动态监管不合格资质查询网址：</w:t>
      </w:r>
      <w:r>
        <w:rPr>
          <w:rFonts w:ascii="宋体" w:hAnsi="宋体" w:cs="宋体"/>
          <w:color w:val="auto"/>
          <w:szCs w:val="21"/>
          <w:highlight w:val="none"/>
        </w:rPr>
        <w:t xml:space="preserve">https://entq.jsszfhcxjstzhfwpt.com:12443/ms/admin/#/open/dthc-list</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（四）拒绝下述投标人参加本次采购活动：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1.被“信用中国”网站（www.creditchina.gov.cn）列入失信被执行人、重大税收违法失信主体名单、政府采购严重违法失信行为记录名单；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2.投标人单位负责人为同一人或者存在直接控股、管理关系的不同供应商，不得参加同一合同项下的政府采购活动；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3.凡为采购项目提供整体设计、规范编制或者项目管理、监理、检测等服务的投标人，不得再参加本项目的采购活动。</w:t>
      </w:r>
      <w:r/>
    </w:p>
    <w:p>
      <w:pPr>
        <w:pStyle w:val="1096"/>
        <w:spacing w:before="0" w:after="0" w:line="360" w:lineRule="auto"/>
        <w:rPr>
          <w:rFonts w:ascii="宋体" w:hAnsi="宋体" w:cs="宋体"/>
          <w:b w:val="0"/>
          <w:color w:val="auto"/>
          <w:sz w:val="24"/>
          <w:szCs w:val="24"/>
          <w:highlight w:val="none"/>
        </w:rPr>
      </w:pPr>
      <w:r/>
      <w:bookmarkStart w:id="19" w:name="_Toc35393623"/>
      <w:r/>
      <w:bookmarkStart w:id="20" w:name="_Toc35393792"/>
      <w:r/>
      <w:bookmarkStart w:id="21" w:name="_Toc4252"/>
      <w:r>
        <w:rPr>
          <w:rFonts w:hint="eastAsia" w:ascii="宋体" w:hAnsi="宋体" w:cs="宋体"/>
          <w:b w:val="0"/>
          <w:color w:val="auto"/>
          <w:sz w:val="24"/>
          <w:szCs w:val="24"/>
          <w:highlight w:val="none"/>
        </w:rPr>
        <w:t xml:space="preserve">三、获取招标文件</w:t>
      </w:r>
      <w:bookmarkEnd w:id="17"/>
      <w:r/>
      <w:bookmarkEnd w:id="18"/>
      <w:r/>
      <w:bookmarkEnd w:id="19"/>
      <w:r/>
      <w:bookmarkEnd w:id="20"/>
      <w:r/>
      <w:bookmarkEnd w:id="21"/>
      <w:r/>
      <w:r/>
    </w:p>
    <w:p>
      <w:pPr>
        <w:ind w:firstLine="488"/>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时间：自本公告发布之日起5个工作日</w:t>
      </w:r>
      <w:r/>
    </w:p>
    <w:p>
      <w:pPr>
        <w:ind w:firstLine="488"/>
        <w:spacing w:line="360" w:lineRule="auto"/>
        <w:rPr>
          <w:rFonts w:ascii="宋体" w:hAnsi="宋体" w:eastAsia="宋体" w:cs="宋体"/>
          <w:color w:val="auto"/>
          <w:sz w:val="24"/>
          <w:szCs w:val="24"/>
          <w:highlight w:val="none"/>
        </w:rPr>
      </w:pPr>
      <w:r/>
      <w:bookmarkStart w:id="22" w:name="_Toc28359082"/>
      <w:r/>
      <w:bookmarkStart w:id="23" w:name="_Toc28359005"/>
      <w:r/>
      <w:bookmarkStart w:id="24" w:name="_Toc35393793"/>
      <w:r/>
      <w:bookmarkStart w:id="25" w:name="_Toc35393624"/>
      <w:r>
        <w:rPr>
          <w:rFonts w:hint="eastAsia" w:ascii="宋体" w:hAnsi="宋体" w:eastAsia="宋体" w:cs="宋体"/>
          <w:color w:val="auto"/>
          <w:sz w:val="24"/>
          <w:szCs w:val="24"/>
          <w:highlight w:val="none"/>
        </w:rPr>
        <w:t xml:space="preserve">地点：江苏政府采购“苏采云”系统</w:t>
      </w:r>
      <w:r/>
    </w:p>
    <w:p>
      <w:pPr>
        <w:ind w:firstLine="488"/>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方式：供应商完成注册并办理CA证书后登录江苏政府采购“苏采云”系统下载本项目招标文件。</w:t>
      </w:r>
      <w:r/>
    </w:p>
    <w:p>
      <w:pPr>
        <w:ind w:firstLine="488"/>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售价：0.00元</w:t>
      </w:r>
      <w:r/>
    </w:p>
    <w:p>
      <w:pPr>
        <w:pStyle w:val="1096"/>
        <w:spacing w:before="0" w:after="0" w:line="360" w:lineRule="auto"/>
        <w:rPr>
          <w:rFonts w:ascii="宋体" w:hAnsi="宋体" w:cs="宋体"/>
          <w:b w:val="0"/>
          <w:color w:val="auto"/>
          <w:sz w:val="24"/>
          <w:szCs w:val="24"/>
          <w:highlight w:val="none"/>
        </w:rPr>
      </w:pPr>
      <w:r/>
      <w:bookmarkStart w:id="26" w:name="_Toc17637"/>
      <w:r>
        <w:rPr>
          <w:rFonts w:hint="eastAsia" w:ascii="宋体" w:hAnsi="宋体" w:cs="宋体"/>
          <w:b w:val="0"/>
          <w:color w:val="auto"/>
          <w:sz w:val="24"/>
          <w:szCs w:val="24"/>
          <w:highlight w:val="none"/>
        </w:rPr>
        <w:t xml:space="preserve">四、提交投标文件</w:t>
      </w:r>
      <w:bookmarkEnd w:id="22"/>
      <w:r/>
      <w:bookmarkEnd w:id="23"/>
      <w:r>
        <w:rPr>
          <w:rFonts w:hint="eastAsia" w:ascii="宋体" w:hAnsi="宋体" w:cs="宋体"/>
          <w:b w:val="0"/>
          <w:color w:val="auto"/>
          <w:sz w:val="24"/>
          <w:szCs w:val="24"/>
          <w:highlight w:val="none"/>
        </w:rPr>
        <w:t xml:space="preserve">截止时间、开标时间和地点</w:t>
      </w:r>
      <w:bookmarkEnd w:id="24"/>
      <w:r/>
      <w:bookmarkEnd w:id="25"/>
      <w:r/>
      <w:bookmarkEnd w:id="26"/>
      <w:r/>
      <w:r/>
    </w:p>
    <w:p>
      <w:pPr>
        <w:ind w:firstLine="488"/>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w:t>
      </w:r>
      <w:r>
        <w:rPr>
          <w:rFonts w:hint="eastAsia" w:ascii="宋体" w:hAnsi="宋体" w:eastAsia="宋体" w:cs="宋体"/>
          <w:color w:val="000000" w:themeColor="text1"/>
          <w:sz w:val="24"/>
          <w:szCs w:val="24"/>
          <w:highlight w:val="none"/>
        </w:rPr>
        <w:t xml:space="preserve">202</w:t>
      </w: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10</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21 </w:t>
      </w:r>
      <w:r>
        <w:rPr>
          <w:rFonts w:hint="eastAsia" w:ascii="宋体" w:hAnsi="宋体" w:eastAsia="宋体" w:cs="宋体"/>
          <w:color w:val="000000" w:themeColor="text1"/>
          <w:sz w:val="24"/>
          <w:szCs w:val="24"/>
          <w:highlight w:val="none"/>
        </w:rPr>
        <w:t xml:space="preserve"> 9</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30</w:t>
      </w:r>
      <w:r>
        <w:rPr>
          <w:rFonts w:hint="eastAsia" w:ascii="宋体" w:hAnsi="宋体" w:eastAsia="宋体" w:cs="宋体"/>
          <w:color w:val="auto"/>
          <w:sz w:val="24"/>
          <w:szCs w:val="24"/>
          <w:highlight w:val="none"/>
        </w:rPr>
        <w:t xml:space="preserve">（北京时间）</w:t>
      </w:r>
      <w:r/>
    </w:p>
    <w:p>
      <w:pPr>
        <w:ind w:firstLine="54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地点：江苏政府采购“苏采云”系统不见面开标大厅</w:t>
      </w:r>
      <w:r/>
    </w:p>
    <w:p>
      <w:pPr>
        <w:pStyle w:val="1096"/>
        <w:spacing w:before="0" w:after="0" w:line="360" w:lineRule="auto"/>
        <w:rPr>
          <w:rFonts w:ascii="宋体" w:hAnsi="宋体" w:cs="宋体"/>
          <w:b w:val="0"/>
          <w:color w:val="auto"/>
          <w:sz w:val="24"/>
          <w:szCs w:val="24"/>
          <w:highlight w:val="none"/>
        </w:rPr>
      </w:pPr>
      <w:r/>
      <w:bookmarkStart w:id="27" w:name="_Toc35393625"/>
      <w:r/>
      <w:bookmarkStart w:id="28" w:name="_Toc35393794"/>
      <w:r/>
      <w:bookmarkStart w:id="29" w:name="_Toc28359007"/>
      <w:r/>
      <w:bookmarkStart w:id="30" w:name="_Toc688"/>
      <w:r/>
      <w:bookmarkStart w:id="31" w:name="_Toc28359084"/>
      <w:r>
        <w:rPr>
          <w:rFonts w:hint="eastAsia" w:ascii="宋体" w:hAnsi="宋体" w:cs="宋体"/>
          <w:b w:val="0"/>
          <w:color w:val="auto"/>
          <w:sz w:val="24"/>
          <w:szCs w:val="24"/>
          <w:highlight w:val="none"/>
        </w:rPr>
        <w:t xml:space="preserve">五、公告期限</w:t>
      </w:r>
      <w:bookmarkEnd w:id="27"/>
      <w:r/>
      <w:bookmarkEnd w:id="28"/>
      <w:r/>
      <w:bookmarkEnd w:id="29"/>
      <w:r/>
      <w:bookmarkEnd w:id="30"/>
      <w:r/>
      <w:bookmarkEnd w:id="31"/>
      <w:r/>
      <w:r/>
    </w:p>
    <w:p>
      <w:pPr>
        <w:ind w:firstLine="488"/>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r/>
    </w:p>
    <w:p>
      <w:pPr>
        <w:pStyle w:val="1096"/>
        <w:spacing w:before="0" w:after="0" w:line="360" w:lineRule="auto"/>
        <w:rPr>
          <w:rFonts w:ascii="宋体" w:hAnsi="宋体" w:cs="宋体"/>
          <w:b w:val="0"/>
          <w:color w:val="auto"/>
          <w:sz w:val="24"/>
          <w:szCs w:val="24"/>
          <w:highlight w:val="none"/>
        </w:rPr>
      </w:pPr>
      <w:r/>
      <w:bookmarkStart w:id="32" w:name="_Toc35393626"/>
      <w:r/>
      <w:bookmarkStart w:id="33" w:name="_Toc35393795"/>
      <w:r/>
      <w:bookmarkStart w:id="34" w:name="_Toc18827"/>
      <w:r>
        <w:rPr>
          <w:rFonts w:hint="eastAsia" w:ascii="宋体" w:hAnsi="宋体" w:cs="宋体"/>
          <w:b w:val="0"/>
          <w:color w:val="auto"/>
          <w:sz w:val="24"/>
          <w:szCs w:val="24"/>
          <w:highlight w:val="none"/>
        </w:rPr>
        <w:t xml:space="preserve">六、其他补充事宜</w:t>
      </w:r>
      <w:bookmarkEnd w:id="32"/>
      <w:r/>
      <w:bookmarkEnd w:id="33"/>
      <w:r/>
      <w:bookmarkEnd w:id="34"/>
      <w:r/>
      <w:r/>
    </w:p>
    <w:p>
      <w:pPr>
        <w:ind w:firstLine="488"/>
        <w:spacing w:line="360" w:lineRule="auto"/>
        <w:rPr>
          <w:rFonts w:ascii="宋体" w:hAnsi="宋体" w:eastAsia="宋体" w:cs="宋体"/>
          <w:color w:val="auto"/>
          <w:sz w:val="24"/>
          <w:szCs w:val="24"/>
          <w:highlight w:val="none"/>
        </w:rPr>
      </w:pPr>
      <w:r/>
      <w:bookmarkStart w:id="35" w:name="_Toc28359008"/>
      <w:r/>
      <w:bookmarkStart w:id="36" w:name="_Toc35393627"/>
      <w:r/>
      <w:bookmarkStart w:id="37" w:name="_Toc28359085"/>
      <w:r/>
      <w:bookmarkStart w:id="38" w:name="_Toc35393796"/>
      <w:r>
        <w:rPr>
          <w:rFonts w:hint="eastAsia" w:ascii="宋体" w:hAnsi="宋体" w:eastAsia="宋体" w:cs="宋体"/>
          <w:color w:val="auto"/>
          <w:sz w:val="24"/>
          <w:szCs w:val="24"/>
          <w:highlight w:val="none"/>
        </w:rPr>
        <w:t xml:space="preserve">1.采购项目需要落实的政府采购政策</w:t>
      </w:r>
      <w:r/>
    </w:p>
    <w:p>
      <w:pPr>
        <w:ind w:firstLine="488"/>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政府采购促进中小企业发展</w:t>
      </w:r>
      <w:r/>
    </w:p>
    <w:p>
      <w:pPr>
        <w:ind w:firstLine="488"/>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政府采购支持监狱企业发展</w:t>
      </w:r>
      <w:r/>
    </w:p>
    <w:p>
      <w:pPr>
        <w:ind w:firstLine="488"/>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政府采购促进残疾人就业</w:t>
      </w:r>
      <w:r/>
    </w:p>
    <w:p>
      <w:pPr>
        <w:ind w:firstLine="488"/>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政府采购鼓励采购绿色节能环保产品</w:t>
      </w:r>
      <w:r/>
    </w:p>
    <w:p>
      <w:pPr>
        <w:ind w:firstLine="488"/>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商品包装环保要求</w:t>
      </w:r>
      <w:r/>
    </w:p>
    <w:p>
      <w:pPr>
        <w:ind w:firstLine="54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2.本项目采用网上注册登记方式。潜在投标人访问电子招标投标交易平台的网络地址和方法：</w:t>
      </w:r>
      <w:r/>
    </w:p>
    <w:p>
      <w:pPr>
        <w:ind w:firstLine="54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（1）登录http://jszfcg.jsczt.cn/，点击“苏采云”进入系统。</w:t>
      </w:r>
      <w:r/>
    </w:p>
    <w:p>
      <w:pPr>
        <w:ind w:firstLine="54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（2）“CA数字证书”的获取：投标人需办理CA锁（原国信CA</w:t>
      </w:r>
      <w:r>
        <w:rPr>
          <w:rFonts w:hint="eastAsia" w:ascii="宋体" w:hAnsi="宋体" w:eastAsia="宋体" w:cs="宋体"/>
          <w:color w:val="auto"/>
          <w:sz w:val="24"/>
          <w:szCs w:val="24"/>
          <w:highlight w:val="none"/>
          <w:lang w:eastAsia="zh-CN"/>
        </w:rPr>
        <w:t xml:space="preserve">需</w:t>
      </w:r>
      <w:r>
        <w:rPr>
          <w:rFonts w:hint="eastAsia" w:ascii="宋体" w:hAnsi="宋体" w:eastAsia="宋体" w:cs="宋体"/>
          <w:color w:val="auto"/>
          <w:sz w:val="24"/>
          <w:szCs w:val="24"/>
          <w:highlight w:val="none"/>
        </w:rPr>
        <w:t xml:space="preserve">更换新CA</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详见http://jsxcmm.com/help/gys.html）。投标客户端工具及投标人操作手册可访问江苏省政府采购网，</w:t>
      </w:r>
      <w:r>
        <w:rPr>
          <w:rFonts w:hint="eastAsia" w:ascii="宋体" w:hAnsi="宋体" w:eastAsia="宋体" w:cs="宋体"/>
          <w:color w:val="auto"/>
          <w:sz w:val="24"/>
          <w:szCs w:val="24"/>
          <w:highlight w:val="none"/>
          <w:lang w:eastAsia="zh-CN"/>
        </w:rPr>
        <w:t xml:space="preserve">在“</w:t>
      </w:r>
      <w:r>
        <w:rPr>
          <w:rFonts w:hint="eastAsia" w:ascii="宋体" w:hAnsi="宋体" w:eastAsia="宋体" w:cs="宋体"/>
          <w:color w:val="auto"/>
          <w:sz w:val="24"/>
          <w:szCs w:val="24"/>
          <w:highlight w:val="none"/>
        </w:rPr>
        <w:t xml:space="preserve">资料下载”</w:t>
      </w:r>
      <w:r>
        <w:rPr>
          <w:rFonts w:hint="eastAsia" w:ascii="宋体" w:hAnsi="宋体" w:eastAsia="宋体" w:cs="宋体"/>
          <w:color w:val="auto"/>
          <w:sz w:val="24"/>
          <w:szCs w:val="24"/>
          <w:highlight w:val="none"/>
          <w:lang w:eastAsia="zh-CN"/>
        </w:rPr>
        <w:t xml:space="preserve">处</w:t>
      </w:r>
      <w:r>
        <w:rPr>
          <w:rFonts w:hint="eastAsia" w:ascii="宋体" w:hAnsi="宋体" w:eastAsia="宋体" w:cs="宋体"/>
          <w:color w:val="auto"/>
          <w:sz w:val="24"/>
          <w:szCs w:val="24"/>
          <w:highlight w:val="none"/>
        </w:rPr>
        <w:t xml:space="preserve">下载《江苏省政府采购管理交易系统（苏采云）供应商操作手册及政府采购客户端》。</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3.采购代理机构将数据电文形式的招标文件加载至电子招标投标交易平台，供潜在投标人下载或者查阅。</w:t>
      </w:r>
      <w:r/>
    </w:p>
    <w:p>
      <w:pPr>
        <w:ind w:firstLine="480"/>
        <w:spacing w:line="360" w:lineRule="auto"/>
        <w:tabs>
          <w:tab w:val="left" w:pos="900" w:leader="none"/>
        </w:tabs>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w:t>
      </w:r>
      <w:r>
        <w:rPr>
          <w:rFonts w:ascii="宋体" w:hAnsi="宋体" w:eastAsia="宋体" w:cs="宋体"/>
          <w:color w:val="auto"/>
          <w:sz w:val="24"/>
          <w:highlight w:val="none"/>
        </w:rPr>
        <w:t xml:space="preserve">.有关本次招标的事项若存在变动或修改，敬请及时关注</w:t>
      </w:r>
      <w:r>
        <w:rPr>
          <w:rFonts w:hint="eastAsia" w:ascii="宋体" w:hAnsi="宋体" w:eastAsia="宋体" w:cs="宋体"/>
          <w:color w:val="auto"/>
          <w:sz w:val="24"/>
          <w:highlight w:val="none"/>
        </w:rPr>
        <w:t xml:space="preserve">“江苏政府采购网”</w:t>
      </w:r>
      <w:r>
        <w:rPr>
          <w:rFonts w:ascii="宋体" w:hAnsi="宋体" w:eastAsia="宋体" w:cs="宋体"/>
          <w:color w:val="auto"/>
          <w:sz w:val="24"/>
          <w:highlight w:val="none"/>
        </w:rPr>
        <w:t xml:space="preserve">发布的更正公告。</w:t>
      </w:r>
      <w:r/>
    </w:p>
    <w:p>
      <w:pPr>
        <w:ind w:firstLine="480"/>
        <w:spacing w:line="360" w:lineRule="auto"/>
        <w:tabs>
          <w:tab w:val="left" w:pos="900" w:leader="none"/>
        </w:tabs>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5.投标人自行</w:t>
      </w:r>
      <w:r>
        <w:rPr>
          <w:rFonts w:hint="eastAsia" w:ascii="宋体" w:hAnsi="宋体" w:eastAsia="宋体" w:cs="宋体"/>
          <w:color w:val="auto"/>
          <w:sz w:val="24"/>
          <w:highlight w:val="none"/>
          <w:lang w:eastAsia="zh-CN"/>
        </w:rPr>
        <w:t xml:space="preserve">踏勘现场，</w:t>
      </w:r>
      <w:r>
        <w:rPr>
          <w:rFonts w:hint="eastAsia" w:ascii="宋体" w:hAnsi="宋体" w:eastAsia="宋体" w:cs="宋体"/>
          <w:color w:val="auto"/>
          <w:sz w:val="24"/>
          <w:highlight w:val="none"/>
        </w:rPr>
        <w:t xml:space="preserve">务必认真、仔细阅读合同条款，谨慎报价，严禁恶意竞争</w:t>
      </w:r>
      <w:r>
        <w:rPr>
          <w:rFonts w:hint="eastAsia" w:ascii="宋体" w:hAnsi="宋体" w:eastAsia="宋体" w:cs="宋体"/>
          <w:color w:val="auto"/>
          <w:sz w:val="24"/>
          <w:highlight w:val="none"/>
          <w:lang w:eastAsia="zh-CN"/>
        </w:rPr>
        <w:t xml:space="preserve">、低价</w:t>
      </w:r>
      <w:r>
        <w:rPr>
          <w:rFonts w:hint="eastAsia" w:ascii="宋体" w:hAnsi="宋体" w:eastAsia="宋体" w:cs="宋体"/>
          <w:color w:val="auto"/>
          <w:sz w:val="24"/>
          <w:highlight w:val="none"/>
        </w:rPr>
        <w:t xml:space="preserve">中标，一经中标，采购人将严格按照合同条款执行。</w:t>
      </w:r>
      <w:r/>
    </w:p>
    <w:p>
      <w:pPr>
        <w:ind w:firstLine="480"/>
        <w:spacing w:line="360" w:lineRule="auto"/>
        <w:tabs>
          <w:tab w:val="left" w:pos="900" w:leader="none"/>
        </w:tabs>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6.在评标结束前，各投标人授权代表应保持手机畅通，以便及时澄清答疑。</w:t>
      </w:r>
      <w:r/>
    </w:p>
    <w:p>
      <w:pPr>
        <w:ind w:firstLine="480"/>
        <w:spacing w:line="360" w:lineRule="auto"/>
        <w:tabs>
          <w:tab w:val="left" w:pos="900" w:leader="none"/>
        </w:tabs>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7.如潜在投标人未按上述要求操作，将自行承担所产生的风险。</w:t>
      </w:r>
      <w:r/>
    </w:p>
    <w:p>
      <w:pPr>
        <w:pStyle w:val="1096"/>
        <w:spacing w:before="0" w:after="0" w:line="360" w:lineRule="auto"/>
        <w:rPr>
          <w:rFonts w:ascii="宋体" w:hAnsi="宋体" w:cs="宋体"/>
          <w:b w:val="0"/>
          <w:color w:val="auto"/>
          <w:sz w:val="24"/>
          <w:szCs w:val="24"/>
          <w:highlight w:val="none"/>
        </w:rPr>
      </w:pPr>
      <w:r/>
      <w:bookmarkStart w:id="39" w:name="_Toc194883467"/>
      <w:r/>
      <w:bookmarkStart w:id="40" w:name="_Toc947"/>
      <w:r>
        <w:rPr>
          <w:rFonts w:hint="eastAsia" w:ascii="宋体" w:hAnsi="宋体" w:cs="宋体"/>
          <w:b w:val="0"/>
          <w:bCs w:val="0"/>
          <w:color w:val="auto"/>
          <w:sz w:val="24"/>
          <w:szCs w:val="24"/>
          <w:highlight w:val="none"/>
        </w:rPr>
        <w:t xml:space="preserve">七、对本次招标</w:t>
      </w:r>
      <w:r>
        <w:rPr>
          <w:rFonts w:hint="eastAsia" w:ascii="宋体" w:hAnsi="宋体" w:cs="宋体"/>
          <w:b w:val="0"/>
          <w:color w:val="auto"/>
          <w:sz w:val="24"/>
          <w:szCs w:val="24"/>
          <w:highlight w:val="none"/>
        </w:rPr>
        <w:t xml:space="preserve">提出询问，请按以下方式联系。</w:t>
      </w:r>
      <w:bookmarkEnd w:id="35"/>
      <w:r/>
      <w:bookmarkEnd w:id="36"/>
      <w:r/>
      <w:bookmarkEnd w:id="37"/>
      <w:r/>
      <w:bookmarkEnd w:id="38"/>
      <w:r/>
      <w:bookmarkEnd w:id="39"/>
      <w:r/>
      <w:bookmarkEnd w:id="40"/>
      <w:r/>
      <w:r/>
    </w:p>
    <w:p>
      <w:pPr>
        <w:ind w:firstLine="480"/>
        <w:spacing w:line="360" w:lineRule="auto"/>
        <w:tabs>
          <w:tab w:val="left" w:pos="900" w:leader="none"/>
        </w:tabs>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1.采购人信息</w:t>
      </w:r>
      <w:r/>
    </w:p>
    <w:p>
      <w:pPr>
        <w:ind w:firstLine="480"/>
        <w:spacing w:line="360" w:lineRule="auto"/>
        <w:tabs>
          <w:tab w:val="left" w:pos="900" w:leader="none"/>
        </w:tabs>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单位名称：</w:t>
      </w:r>
      <w:r>
        <w:rPr>
          <w:rFonts w:hint="eastAsia" w:ascii="宋体" w:hAnsi="宋体" w:eastAsia="宋体" w:cs="宋体"/>
          <w:color w:val="auto"/>
          <w:sz w:val="24"/>
          <w:highlight w:val="none"/>
          <w:lang w:eastAsia="zh-CN"/>
        </w:rPr>
        <w:t xml:space="preserve">江苏农牧科技职业学院</w:t>
      </w:r>
      <w:r>
        <w:rPr>
          <w:rFonts w:hint="eastAsia" w:ascii="宋体" w:hAnsi="宋体" w:eastAsia="宋体" w:cs="宋体"/>
          <w:color w:val="auto"/>
          <w:sz w:val="24"/>
          <w:highlight w:val="none"/>
        </w:rPr>
        <w:t xml:space="preserve">  </w:t>
      </w:r>
      <w:r/>
    </w:p>
    <w:p>
      <w:pPr>
        <w:ind w:firstLine="480"/>
        <w:spacing w:line="360" w:lineRule="auto"/>
        <w:tabs>
          <w:tab w:val="left" w:pos="900" w:leader="none"/>
        </w:tabs>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单位地址：</w:t>
      </w:r>
      <w:r>
        <w:rPr>
          <w:rFonts w:hint="eastAsia" w:ascii="宋体" w:hAnsi="宋体" w:eastAsia="宋体" w:cs="宋体"/>
          <w:color w:val="auto"/>
          <w:sz w:val="24"/>
          <w:szCs w:val="24"/>
          <w:highlight w:val="none"/>
        </w:rPr>
        <w:t xml:space="preserve">江苏省泰州市凤凰东路8号</w:t>
      </w:r>
      <w:r/>
    </w:p>
    <w:p>
      <w:pPr>
        <w:ind w:firstLine="480"/>
        <w:spacing w:line="360" w:lineRule="auto"/>
        <w:tabs>
          <w:tab w:val="left" w:pos="900" w:leader="none"/>
        </w:tabs>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bookmarkStart w:id="41" w:name="_Toc28359086"/>
      <w:r/>
      <w:bookmarkStart w:id="42" w:name="_Toc28359009"/>
      <w:r>
        <w:rPr>
          <w:rFonts w:hint="eastAsia" w:ascii="宋体" w:hAnsi="宋体" w:eastAsia="宋体" w:cs="宋体"/>
          <w:color w:val="auto"/>
          <w:sz w:val="24"/>
          <w:highlight w:val="none"/>
        </w:rPr>
        <w:t xml:space="preserve">联系人：潘老师</w:t>
      </w:r>
      <w:r/>
    </w:p>
    <w:p>
      <w:pPr>
        <w:ind w:firstLine="480"/>
        <w:spacing w:line="360" w:lineRule="auto"/>
        <w:tabs>
          <w:tab w:val="left" w:pos="900" w:leader="none"/>
        </w:tabs>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联系方式：</w:t>
      </w:r>
      <w:r>
        <w:rPr>
          <w:rFonts w:hint="eastAsia" w:ascii="宋体" w:hAnsi="宋体" w:eastAsia="宋体" w:cs="宋体"/>
          <w:color w:val="auto"/>
          <w:sz w:val="24"/>
          <w:highlight w:val="none"/>
          <w:lang w:val="en-US" w:eastAsia="zh-CN"/>
        </w:rPr>
        <w:t xml:space="preserve">0523-86159670</w:t>
      </w:r>
      <w:r/>
    </w:p>
    <w:p>
      <w:pPr>
        <w:ind w:firstLine="480"/>
        <w:spacing w:line="360" w:lineRule="auto"/>
        <w:tabs>
          <w:tab w:val="left" w:pos="900" w:leader="none"/>
        </w:tabs>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2.采购代理机构信息</w:t>
      </w:r>
      <w:bookmarkEnd w:id="41"/>
      <w:r/>
      <w:bookmarkEnd w:id="42"/>
      <w:r/>
      <w:r/>
    </w:p>
    <w:p>
      <w:pPr>
        <w:ind w:firstLine="480"/>
        <w:spacing w:line="360" w:lineRule="auto"/>
        <w:tabs>
          <w:tab w:val="left" w:pos="900" w:leader="none"/>
        </w:tabs>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单位名称：江苏信达工程管理有限公司</w:t>
      </w:r>
      <w:r/>
    </w:p>
    <w:p>
      <w:pPr>
        <w:ind w:firstLine="480"/>
        <w:spacing w:line="360" w:lineRule="auto"/>
        <w:tabs>
          <w:tab w:val="left" w:pos="900" w:leader="none"/>
        </w:tabs>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单位地址：泰州市梅兰东路中节能（泰州）环保科技产业园52号楼 </w:t>
      </w:r>
      <w:r/>
    </w:p>
    <w:p>
      <w:pPr>
        <w:ind w:firstLine="480"/>
        <w:spacing w:line="360" w:lineRule="auto"/>
        <w:tabs>
          <w:tab w:val="left" w:pos="900" w:leader="none"/>
        </w:tabs>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lang w:val="en-US" w:eastAsia="zh-CN"/>
        </w:rPr>
        <w:t xml:space="preserve">朱</w:t>
      </w:r>
      <w:r>
        <w:rPr>
          <w:rFonts w:hint="eastAsia" w:ascii="宋体" w:hAnsi="宋体" w:eastAsia="宋体" w:cs="宋体"/>
          <w:color w:val="auto"/>
          <w:sz w:val="24"/>
          <w:highlight w:val="none"/>
        </w:rPr>
        <w:t xml:space="preserve">女士</w:t>
      </w:r>
      <w:r/>
    </w:p>
    <w:p>
      <w:pPr>
        <w:ind w:firstLine="480"/>
        <w:spacing w:line="360" w:lineRule="auto"/>
        <w:tabs>
          <w:tab w:val="left" w:pos="900" w:leader="none"/>
        </w:tabs>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联系电话：</w:t>
      </w:r>
      <w:bookmarkStart w:id="43" w:name="_Toc28359087"/>
      <w:r/>
      <w:bookmarkStart w:id="44" w:name="_Toc28359010"/>
      <w:r>
        <w:rPr>
          <w:rFonts w:hint="eastAsia" w:ascii="宋体" w:hAnsi="宋体"/>
          <w:color w:val="auto"/>
          <w:sz w:val="24"/>
          <w:szCs w:val="24"/>
          <w:highlight w:val="none"/>
        </w:rPr>
        <w:t xml:space="preserve">18136946700</w:t>
      </w:r>
      <w:r/>
    </w:p>
    <w:p>
      <w:pPr>
        <w:ind w:firstLine="480"/>
        <w:spacing w:line="360" w:lineRule="auto"/>
        <w:tabs>
          <w:tab w:val="left" w:pos="900" w:leader="none"/>
        </w:tabs>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3.项目联系方式</w:t>
      </w:r>
      <w:bookmarkEnd w:id="43"/>
      <w:r/>
      <w:bookmarkEnd w:id="44"/>
      <w:r/>
      <w:r/>
    </w:p>
    <w:p>
      <w:pPr>
        <w:ind w:firstLine="480"/>
        <w:spacing w:line="360" w:lineRule="auto"/>
        <w:tabs>
          <w:tab w:val="left" w:pos="900" w:leader="none"/>
        </w:tabs>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项目联系人：</w:t>
      </w:r>
      <w:r>
        <w:rPr>
          <w:rFonts w:hint="eastAsia" w:ascii="宋体" w:hAnsi="宋体" w:eastAsia="宋体" w:cs="宋体"/>
          <w:color w:val="auto"/>
          <w:sz w:val="24"/>
          <w:highlight w:val="none"/>
          <w:lang w:val="en-US" w:eastAsia="zh-CN"/>
        </w:rPr>
        <w:t xml:space="preserve">朱</w:t>
      </w:r>
      <w:r>
        <w:rPr>
          <w:rFonts w:hint="eastAsia" w:ascii="宋体" w:hAnsi="宋体" w:eastAsia="宋体" w:cs="宋体"/>
          <w:color w:val="auto"/>
          <w:sz w:val="24"/>
          <w:highlight w:val="none"/>
        </w:rPr>
        <w:t xml:space="preserve">女士</w:t>
      </w:r>
      <w:r/>
    </w:p>
    <w:p>
      <w:pPr>
        <w:ind w:firstLine="480"/>
        <w:spacing w:line="360" w:lineRule="auto"/>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电　话：</w:t>
      </w:r>
      <w:r>
        <w:rPr>
          <w:rFonts w:hint="eastAsia" w:ascii="宋体" w:hAnsi="宋体"/>
          <w:color w:val="auto"/>
          <w:sz w:val="24"/>
          <w:szCs w:val="24"/>
          <w:highlight w:val="none"/>
        </w:rPr>
        <w:t xml:space="preserve">18136946700</w:t>
      </w:r>
      <w:r>
        <w:rPr>
          <w:rFonts w:ascii="宋体" w:hAnsi="宋体" w:eastAsia="宋体"/>
          <w:b/>
          <w:color w:val="auto"/>
          <w:szCs w:val="22"/>
          <w:highlight w:val="none"/>
        </w:rPr>
        <w:br w:type="page" w:clear="all"/>
      </w:r>
      <w:r/>
    </w:p>
    <w:p>
      <w:pPr>
        <w:jc w:val="center"/>
        <w:spacing w:line="360" w:lineRule="auto"/>
        <w:rPr>
          <w:rFonts w:asciiTheme="majorEastAsia" w:hAnsiTheme="majorEastAsia" w:eastAsiaTheme="majorEastAsia"/>
          <w:b/>
          <w:bCs/>
          <w:color w:val="auto"/>
          <w:sz w:val="32"/>
          <w:szCs w:val="32"/>
          <w:highlight w:val="none"/>
        </w:rPr>
        <w:outlineLvl w:val="0"/>
      </w:pPr>
      <w:r/>
      <w:bookmarkStart w:id="45" w:name="_Toc15043"/>
      <w:r>
        <w:rPr>
          <w:rFonts w:hint="eastAsia" w:asciiTheme="majorEastAsia" w:hAnsiTheme="majorEastAsia" w:eastAsiaTheme="majorEastAsia"/>
          <w:b/>
          <w:bCs/>
          <w:color w:val="auto"/>
          <w:sz w:val="32"/>
          <w:szCs w:val="32"/>
          <w:highlight w:val="none"/>
        </w:rPr>
        <w:t xml:space="preserve">第二章 投标人须知</w:t>
      </w:r>
      <w:bookmarkEnd w:id="1"/>
      <w:r/>
      <w:bookmarkEnd w:id="2"/>
      <w:r/>
      <w:bookmarkEnd w:id="45"/>
      <w:r/>
      <w:r/>
    </w:p>
    <w:p>
      <w:pPr>
        <w:pStyle w:val="1096"/>
        <w:spacing w:before="0" w:after="0" w:line="360" w:lineRule="auto"/>
        <w:rPr>
          <w:rFonts w:ascii="宋体" w:hAnsi="宋体" w:cs="宋体"/>
          <w:bCs w:val="0"/>
          <w:color w:val="auto"/>
          <w:sz w:val="24"/>
          <w:szCs w:val="24"/>
          <w:highlight w:val="none"/>
        </w:rPr>
      </w:pPr>
      <w:r/>
      <w:bookmarkStart w:id="46" w:name="_Toc28657"/>
      <w:r>
        <w:rPr>
          <w:rFonts w:hint="eastAsia" w:ascii="宋体" w:hAnsi="宋体" w:cs="宋体"/>
          <w:bCs w:val="0"/>
          <w:color w:val="auto"/>
          <w:sz w:val="24"/>
          <w:szCs w:val="24"/>
          <w:highlight w:val="none"/>
        </w:rPr>
        <w:t xml:space="preserve">投标人须知前附表</w:t>
      </w:r>
      <w:bookmarkEnd w:id="46"/>
      <w:r/>
      <w:r/>
    </w:p>
    <w:tbl>
      <w:tblPr>
        <w:tblStyle w:val="864"/>
        <w:tblW w:w="90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1701"/>
        <w:gridCol w:w="6768"/>
      </w:tblGrid>
      <w:tr>
        <w:trPr>
          <w:jc w:val="center"/>
          <w:trHeight w:val="472"/>
        </w:trPr>
        <w:tc>
          <w:tcPr>
            <w:tcW w:w="567" w:type="dxa"/>
            <w:vAlign w:val="center"/>
            <w:textDirection w:val="lrTb"/>
            <w:noWrap/>
          </w:tcPr>
          <w:p>
            <w:pPr>
              <w:spacing w:line="30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序号</w:t>
            </w:r>
            <w:r/>
          </w:p>
        </w:tc>
        <w:tc>
          <w:tcPr>
            <w:tcW w:w="1701" w:type="dxa"/>
            <w:vAlign w:val="center"/>
            <w:textDirection w:val="lrTb"/>
            <w:noWrap/>
          </w:tcPr>
          <w:p>
            <w:pPr>
              <w:jc w:val="center"/>
              <w:spacing w:line="30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项目</w:t>
            </w:r>
            <w:r/>
          </w:p>
        </w:tc>
        <w:tc>
          <w:tcPr>
            <w:tcW w:w="6768" w:type="dxa"/>
            <w:vAlign w:val="center"/>
            <w:textDirection w:val="lrTb"/>
            <w:noWrap/>
          </w:tcPr>
          <w:p>
            <w:pPr>
              <w:jc w:val="center"/>
              <w:spacing w:line="30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内容</w:t>
            </w:r>
            <w:r/>
          </w:p>
        </w:tc>
      </w:tr>
      <w:tr>
        <w:trPr>
          <w:jc w:val="center"/>
          <w:trHeight w:val="421"/>
        </w:trPr>
        <w:tc>
          <w:tcPr>
            <w:tcW w:w="567" w:type="dxa"/>
            <w:vAlign w:val="center"/>
            <w:textDirection w:val="lrTb"/>
            <w:noWrap/>
          </w:tcPr>
          <w:p>
            <w:pPr>
              <w:jc w:val="center"/>
              <w:spacing w:line="30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1</w:t>
            </w:r>
            <w:r/>
          </w:p>
        </w:tc>
        <w:tc>
          <w:tcPr>
            <w:tcW w:w="1701" w:type="dxa"/>
            <w:vAlign w:val="center"/>
            <w:textDirection w:val="lrTb"/>
            <w:noWrap/>
          </w:tcPr>
          <w:p>
            <w:pPr>
              <w:jc w:val="center"/>
              <w:spacing w:line="30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项目名称</w:t>
            </w:r>
            <w:r/>
          </w:p>
        </w:tc>
        <w:tc>
          <w:tcPr>
            <w:tcW w:w="6768" w:type="dxa"/>
            <w:vAlign w:val="center"/>
            <w:textDirection w:val="lrTb"/>
            <w:noWrap/>
          </w:tcPr>
          <w:p>
            <w:pPr>
              <w:spacing w:line="30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迎宾路校区0号楼修缮项目</w:t>
            </w:r>
            <w:r/>
          </w:p>
        </w:tc>
      </w:tr>
      <w:tr>
        <w:trPr>
          <w:jc w:val="center"/>
          <w:trHeight w:val="421"/>
        </w:trPr>
        <w:tc>
          <w:tcPr>
            <w:tcW w:w="567" w:type="dxa"/>
            <w:vAlign w:val="center"/>
            <w:textDirection w:val="lrTb"/>
            <w:noWrap/>
          </w:tcPr>
          <w:p>
            <w:pPr>
              <w:jc w:val="center"/>
              <w:spacing w:line="30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p>
        </w:tc>
        <w:tc>
          <w:tcPr>
            <w:tcW w:w="1701" w:type="dxa"/>
            <w:vAlign w:val="center"/>
            <w:textDirection w:val="lrTb"/>
            <w:noWrap/>
          </w:tcPr>
          <w:p>
            <w:pPr>
              <w:jc w:val="center"/>
              <w:spacing w:line="30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招标内容</w:t>
            </w:r>
            <w:r/>
          </w:p>
        </w:tc>
        <w:tc>
          <w:tcPr>
            <w:tcW w:w="6768" w:type="dxa"/>
            <w:vAlign w:val="center"/>
            <w:textDirection w:val="lrTb"/>
            <w:noWrap/>
          </w:tcPr>
          <w:p>
            <w:pPr>
              <w:spacing w:line="300" w:lineRule="auto"/>
              <w:rPr>
                <w:rFonts w:hint="eastAsia" w:ascii="宋体" w:hAnsi="宋体" w:eastAsia="宋体" w:cs="Times New Roman"/>
                <w:b w:val="0"/>
                <w:bCs w:val="0"/>
                <w:iCs/>
                <w:color w:val="auto"/>
                <w:sz w:val="24"/>
                <w:szCs w:val="24"/>
                <w:highlight w:val="none"/>
              </w:rPr>
            </w:pPr>
            <w:r>
              <w:rPr>
                <w:rFonts w:hint="eastAsia" w:ascii="宋体" w:hAnsi="宋体" w:eastAsia="宋体" w:cs="Times New Roman"/>
                <w:b w:val="0"/>
                <w:bCs w:val="0"/>
                <w:iCs/>
                <w:color w:val="auto"/>
                <w:sz w:val="24"/>
                <w:szCs w:val="24"/>
                <w:highlight w:val="none"/>
              </w:rPr>
              <w:t xml:space="preserve">对迎宾路校区0号楼进行修缮，改造卫生间总面积约420平方米，值班室门厅屋面总面积56平方米，房间59间及楼道等墙面出新。主要建设内容</w:t>
            </w:r>
            <w:r>
              <w:rPr>
                <w:rFonts w:hint="eastAsia" w:ascii="宋体" w:hAnsi="宋体" w:eastAsia="宋体" w:cs="Times New Roman"/>
                <w:b w:val="0"/>
                <w:bCs w:val="0"/>
                <w:iCs/>
                <w:color w:val="auto"/>
                <w:sz w:val="24"/>
                <w:szCs w:val="24"/>
                <w:highlight w:val="none"/>
                <w:lang w:eastAsia="zh-CN"/>
              </w:rPr>
              <w:t xml:space="preserve">：</w:t>
            </w:r>
            <w:r>
              <w:rPr>
                <w:rFonts w:hint="eastAsia" w:ascii="宋体" w:hAnsi="宋体" w:eastAsia="宋体" w:cs="Times New Roman"/>
                <w:b w:val="0"/>
                <w:bCs w:val="0"/>
                <w:iCs/>
                <w:color w:val="auto"/>
                <w:sz w:val="24"/>
                <w:szCs w:val="24"/>
                <w:highlight w:val="none"/>
              </w:rPr>
              <w:t xml:space="preserve">实施0号楼卫生间整体翻新改造（共59间，优化布局）；值班室门厅屋面翻修；室内及楼道墙面找平修复及重新粉刷。具体要求详见招标文件及设计图纸。</w:t>
            </w:r>
            <w:r/>
          </w:p>
        </w:tc>
      </w:tr>
      <w:tr>
        <w:trPr>
          <w:jc w:val="center"/>
          <w:trHeight w:val="427"/>
        </w:trPr>
        <w:tc>
          <w:tcPr>
            <w:tcW w:w="567" w:type="dxa"/>
            <w:vAlign w:val="center"/>
            <w:textDirection w:val="lrTb"/>
            <w:noWrap/>
          </w:tcPr>
          <w:p>
            <w:pPr>
              <w:jc w:val="center"/>
              <w:spacing w:line="30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p>
        </w:tc>
        <w:tc>
          <w:tcPr>
            <w:tcW w:w="1701" w:type="dxa"/>
            <w:vAlign w:val="center"/>
            <w:textDirection w:val="lrTb"/>
            <w:noWrap/>
          </w:tcPr>
          <w:p>
            <w:pPr>
              <w:jc w:val="center"/>
              <w:spacing w:line="30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服务期及服务地点</w:t>
            </w:r>
            <w:r/>
          </w:p>
        </w:tc>
        <w:tc>
          <w:tcPr>
            <w:tcW w:w="6768" w:type="dxa"/>
            <w:vAlign w:val="center"/>
            <w:textDirection w:val="lrTb"/>
            <w:noWrap/>
          </w:tcPr>
          <w:p>
            <w:pPr>
              <w:spacing w:line="30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（1）服务期</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60日历天</w:t>
            </w:r>
            <w:r>
              <w:rPr>
                <w:rFonts w:hint="eastAsia" w:ascii="宋体" w:hAnsi="宋体" w:eastAsia="宋体"/>
                <w:color w:val="auto"/>
                <w:sz w:val="24"/>
                <w:szCs w:val="24"/>
                <w:highlight w:val="none"/>
              </w:rPr>
              <w:t xml:space="preserve">。</w:t>
            </w:r>
            <w:r/>
          </w:p>
          <w:p>
            <w:pPr>
              <w:spacing w:line="30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（2）服务地点：</w:t>
            </w:r>
            <w:r>
              <w:rPr>
                <w:rFonts w:hint="eastAsia" w:ascii="宋体" w:hAnsi="宋体" w:eastAsia="宋体" w:cs="宋体"/>
                <w:bCs/>
                <w:color w:val="auto"/>
                <w:sz w:val="24"/>
                <w:szCs w:val="24"/>
                <w:highlight w:val="none"/>
                <w:lang w:val="en-US" w:eastAsia="zh-CN"/>
              </w:rPr>
              <w:t xml:space="preserve">江苏农牧科技职业学院</w:t>
            </w:r>
            <w:r>
              <w:rPr>
                <w:rFonts w:hint="eastAsia" w:ascii="宋体" w:hAnsi="宋体" w:eastAsia="宋体"/>
                <w:color w:val="auto"/>
                <w:sz w:val="24"/>
                <w:szCs w:val="24"/>
                <w:highlight w:val="none"/>
                <w:lang w:eastAsia="zh-CN"/>
              </w:rPr>
              <w:t xml:space="preserve">迎宾路校区</w:t>
            </w:r>
            <w:r>
              <w:rPr>
                <w:rFonts w:hint="eastAsia" w:ascii="宋体" w:hAnsi="宋体" w:eastAsia="宋体"/>
                <w:color w:val="auto"/>
                <w:sz w:val="24"/>
                <w:szCs w:val="24"/>
                <w:highlight w:val="none"/>
              </w:rPr>
              <w:t xml:space="preserve">。</w:t>
            </w:r>
            <w:r/>
          </w:p>
        </w:tc>
      </w:tr>
      <w:tr>
        <w:trPr>
          <w:jc w:val="center"/>
          <w:trHeight w:val="405"/>
        </w:trPr>
        <w:tc>
          <w:tcPr>
            <w:tcW w:w="567" w:type="dxa"/>
            <w:vAlign w:val="center"/>
            <w:textDirection w:val="lrTb"/>
            <w:noWrap/>
          </w:tcPr>
          <w:p>
            <w:pPr>
              <w:jc w:val="center"/>
              <w:spacing w:line="30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4</w:t>
            </w:r>
            <w:r/>
          </w:p>
        </w:tc>
        <w:tc>
          <w:tcPr>
            <w:tcW w:w="1701" w:type="dxa"/>
            <w:vAlign w:val="center"/>
            <w:textDirection w:val="lrTb"/>
            <w:noWrap/>
          </w:tcPr>
          <w:p>
            <w:pPr>
              <w:jc w:val="center"/>
              <w:spacing w:line="30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最高投标限价</w:t>
            </w:r>
            <w:r/>
          </w:p>
        </w:tc>
        <w:tc>
          <w:tcPr>
            <w:tcW w:w="6768" w:type="dxa"/>
            <w:vAlign w:val="center"/>
            <w:textDirection w:val="lrTb"/>
            <w:noWrap/>
          </w:tcPr>
          <w:p>
            <w:pPr>
              <w:spacing w:line="300" w:lineRule="auto"/>
              <w:rPr>
                <w:rFonts w:ascii="宋体" w:hAnsi="宋体" w:eastAsia="宋体" w:cs="宋体"/>
                <w:color w:val="auto"/>
                <w:sz w:val="24"/>
                <w:szCs w:val="24"/>
                <w:highlight w:val="none"/>
              </w:rPr>
            </w:pPr>
            <w:r>
              <w:rPr>
                <w:rFonts w:hint="eastAsia" w:ascii="宋体" w:hAnsi="宋体" w:eastAsia="宋体"/>
                <w:b/>
                <w:bCs/>
                <w:iCs/>
                <w:color w:val="auto"/>
                <w:sz w:val="24"/>
                <w:szCs w:val="24"/>
                <w:highlight w:val="none"/>
              </w:rPr>
              <w:t xml:space="preserve">最高投标限价为：</w:t>
            </w:r>
            <w:r>
              <w:rPr>
                <w:rFonts w:hint="eastAsia" w:ascii="宋体" w:hAnsi="宋体" w:eastAsia="宋体" w:cs="宋体"/>
                <w:iCs/>
                <w:color w:val="auto"/>
                <w:sz w:val="24"/>
                <w:szCs w:val="24"/>
                <w:highlight w:val="none"/>
                <w:u w:val="single"/>
                <w:lang w:val="en-US" w:eastAsia="zh-CN"/>
              </w:rPr>
              <w:t xml:space="preserve"> 124.829738 </w:t>
            </w:r>
            <w:r>
              <w:rPr>
                <w:rFonts w:hint="eastAsia" w:ascii="宋体" w:hAnsi="宋体" w:eastAsia="宋体" w:cs="宋体"/>
                <w:iCs/>
                <w:color w:val="auto"/>
                <w:sz w:val="24"/>
                <w:szCs w:val="24"/>
                <w:highlight w:val="none"/>
              </w:rPr>
              <w:t xml:space="preserve">万元</w:t>
            </w:r>
            <w:r>
              <w:rPr>
                <w:rFonts w:hint="eastAsia" w:ascii="宋体" w:hAnsi="宋体" w:eastAsia="宋体" w:cs="宋体"/>
                <w:color w:val="auto"/>
                <w:sz w:val="24"/>
                <w:szCs w:val="24"/>
                <w:highlight w:val="none"/>
              </w:rPr>
              <w:t xml:space="preserve">。</w:t>
            </w:r>
            <w:r/>
          </w:p>
          <w:p>
            <w:pPr>
              <w:spacing w:line="300" w:lineRule="auto"/>
              <w:rPr>
                <w:rFonts w:ascii="宋体" w:hAnsi="宋体" w:eastAsia="宋体"/>
                <w:color w:val="auto"/>
                <w:sz w:val="24"/>
                <w:szCs w:val="24"/>
                <w:highlight w:val="none"/>
              </w:rPr>
            </w:pPr>
            <w:r>
              <w:rPr>
                <w:rFonts w:hint="eastAsia" w:ascii="宋体" w:hAnsi="宋体" w:eastAsia="宋体"/>
                <w:b/>
                <w:bCs/>
                <w:iCs/>
                <w:color w:val="auto"/>
                <w:sz w:val="24"/>
                <w:szCs w:val="24"/>
                <w:highlight w:val="none"/>
              </w:rPr>
              <w:t xml:space="preserve">各投标人的投标报价不得超过招标文件规定的最高投标限价，否则按无效投标文件处理。</w:t>
            </w:r>
            <w:r/>
          </w:p>
        </w:tc>
      </w:tr>
      <w:tr>
        <w:trPr>
          <w:jc w:val="center"/>
          <w:trHeight w:val="912"/>
        </w:trPr>
        <w:tc>
          <w:tcPr>
            <w:tcW w:w="567" w:type="dxa"/>
            <w:vAlign w:val="center"/>
            <w:textDirection w:val="lrTb"/>
            <w:noWrap/>
          </w:tcPr>
          <w:p>
            <w:pPr>
              <w:jc w:val="center"/>
              <w:spacing w:line="30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5</w:t>
            </w:r>
            <w:r/>
          </w:p>
        </w:tc>
        <w:tc>
          <w:tcPr>
            <w:tcW w:w="1701" w:type="dxa"/>
            <w:vAlign w:val="center"/>
            <w:textDirection w:val="lrTb"/>
            <w:noWrap/>
          </w:tcPr>
          <w:p>
            <w:pPr>
              <w:jc w:val="center"/>
              <w:spacing w:line="30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合格投标人</w:t>
            </w:r>
            <w:r/>
          </w:p>
          <w:p>
            <w:pPr>
              <w:jc w:val="center"/>
              <w:spacing w:line="30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资格要求</w:t>
            </w:r>
            <w:r/>
          </w:p>
        </w:tc>
        <w:tc>
          <w:tcPr>
            <w:tcW w:w="6768" w:type="dxa"/>
            <w:vAlign w:val="center"/>
            <w:textDirection w:val="lrTb"/>
            <w:noWrap/>
          </w:tcPr>
          <w:p>
            <w:pPr>
              <w:spacing w:line="30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详见第一章招标公告“</w:t>
            </w:r>
            <w:r>
              <w:rPr>
                <w:rFonts w:hint="eastAsia" w:ascii="宋体" w:hAnsi="宋体" w:eastAsia="宋体"/>
                <w:color w:val="auto"/>
                <w:sz w:val="24"/>
                <w:szCs w:val="24"/>
                <w:highlight w:val="none"/>
              </w:rPr>
              <w:t xml:space="preserve">二、申请人的资格要求</w:t>
            </w:r>
            <w:r>
              <w:rPr>
                <w:rFonts w:ascii="宋体" w:hAnsi="宋体" w:eastAsia="宋体"/>
                <w:color w:val="auto"/>
                <w:sz w:val="24"/>
                <w:szCs w:val="24"/>
                <w:highlight w:val="none"/>
              </w:rPr>
              <w:t xml:space="preserve">”。</w:t>
            </w:r>
            <w:r/>
          </w:p>
        </w:tc>
      </w:tr>
      <w:tr>
        <w:trPr>
          <w:jc w:val="center"/>
          <w:trHeight w:val="796"/>
        </w:trPr>
        <w:tc>
          <w:tcPr>
            <w:tcW w:w="567" w:type="dxa"/>
            <w:vAlign w:val="center"/>
            <w:textDirection w:val="lrTb"/>
            <w:noWrap/>
          </w:tcPr>
          <w:p>
            <w:pPr>
              <w:jc w:val="center"/>
              <w:spacing w:line="30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w:t>
            </w:r>
            <w:r/>
          </w:p>
        </w:tc>
        <w:tc>
          <w:tcPr>
            <w:tcW w:w="1701" w:type="dxa"/>
            <w:vAlign w:val="center"/>
            <w:textDirection w:val="lrTb"/>
            <w:noWrap/>
          </w:tcPr>
          <w:p>
            <w:pPr>
              <w:jc w:val="center"/>
              <w:spacing w:line="30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联合体投标</w:t>
            </w:r>
            <w:r/>
          </w:p>
        </w:tc>
        <w:tc>
          <w:tcPr>
            <w:tcW w:w="6768" w:type="dxa"/>
            <w:vAlign w:val="center"/>
            <w:textDirection w:val="lrTb"/>
            <w:noWrap/>
          </w:tcPr>
          <w:p>
            <w:pPr>
              <w:spacing w:line="300" w:lineRule="auto"/>
              <w:rPr>
                <w:rFonts w:ascii="宋体" w:hAnsi="宋体" w:eastAsia="宋体"/>
                <w:color w:val="auto"/>
                <w:sz w:val="24"/>
                <w:szCs w:val="24"/>
                <w:highlight w:val="none"/>
              </w:rPr>
            </w:pPr>
            <w:r>
              <w:rPr>
                <w:rFonts w:ascii="Wingdings 2" w:hAnsi="Wingdings 2" w:eastAsia="Wingdings 2" w:cs="Wingdings 2"/>
                <w:color w:val="auto"/>
                <w:highlight w:val="none"/>
              </w:rPr>
              <w:t xml:space="preserve"></w:t>
            </w:r>
            <w:r>
              <w:rPr>
                <w:rFonts w:hint="eastAsia" w:ascii="宋体" w:hAnsi="宋体" w:eastAsia="宋体"/>
                <w:color w:val="auto"/>
                <w:sz w:val="24"/>
                <w:szCs w:val="24"/>
                <w:highlight w:val="none"/>
              </w:rPr>
              <w:t xml:space="preserve">不接受，招标文件中有关联合体规定均不适用。</w:t>
            </w:r>
            <w:r/>
          </w:p>
          <w:p>
            <w:pPr>
              <w:spacing w:line="30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□接受 </w:t>
            </w:r>
            <w:r/>
          </w:p>
        </w:tc>
      </w:tr>
      <w:tr>
        <w:trPr>
          <w:jc w:val="center"/>
          <w:trHeight w:val="1385"/>
        </w:trPr>
        <w:tc>
          <w:tcPr>
            <w:tcW w:w="567" w:type="dxa"/>
            <w:vAlign w:val="center"/>
            <w:textDirection w:val="lrTb"/>
            <w:noWrap/>
          </w:tcPr>
          <w:p>
            <w:pPr>
              <w:jc w:val="center"/>
              <w:spacing w:line="30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7</w:t>
            </w:r>
            <w:r/>
          </w:p>
        </w:tc>
        <w:tc>
          <w:tcPr>
            <w:tcW w:w="1701" w:type="dxa"/>
            <w:vAlign w:val="center"/>
            <w:textDirection w:val="lrTb"/>
            <w:noWrap/>
          </w:tcPr>
          <w:p>
            <w:pPr>
              <w:jc w:val="center"/>
              <w:spacing w:line="30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现场</w:t>
            </w:r>
            <w:r>
              <w:rPr>
                <w:rFonts w:hint="eastAsia" w:ascii="宋体" w:hAnsi="宋体" w:eastAsia="宋体"/>
                <w:color w:val="auto"/>
                <w:sz w:val="24"/>
                <w:szCs w:val="24"/>
                <w:highlight w:val="none"/>
              </w:rPr>
              <w:t xml:space="preserve">考察</w:t>
            </w:r>
            <w:r/>
          </w:p>
        </w:tc>
        <w:tc>
          <w:tcPr>
            <w:tcW w:w="6768" w:type="dxa"/>
            <w:vAlign w:val="center"/>
            <w:textDirection w:val="lrTb"/>
            <w:noWrap/>
          </w:tcPr>
          <w:p>
            <w:pPr>
              <w:spacing w:line="300" w:lineRule="auto"/>
              <w:rPr>
                <w:rFonts w:ascii="宋体" w:hAnsi="宋体" w:eastAsia="宋体"/>
                <w:color w:val="auto"/>
                <w:sz w:val="24"/>
                <w:szCs w:val="24"/>
                <w:highlight w:val="none"/>
              </w:rPr>
            </w:pPr>
            <w:r>
              <w:rPr>
                <w:rFonts w:ascii="Wingdings 2" w:hAnsi="Wingdings 2" w:eastAsia="Wingdings 2" w:cs="Wingdings 2"/>
                <w:color w:val="auto"/>
                <w:highlight w:val="none"/>
              </w:rPr>
              <w:t xml:space="preserve"></w:t>
            </w:r>
            <w:r>
              <w:rPr>
                <w:rFonts w:hint="eastAsia" w:ascii="宋体" w:hAnsi="宋体" w:eastAsia="宋体"/>
                <w:color w:val="auto"/>
                <w:sz w:val="24"/>
                <w:szCs w:val="24"/>
                <w:highlight w:val="none"/>
              </w:rPr>
              <w:t xml:space="preserve">不组织，自行考察。如投标人需自行考察</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费用自理。</w:t>
            </w:r>
            <w:r/>
          </w:p>
          <w:p>
            <w:pPr>
              <w:spacing w:line="30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□组织，考察时间</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w:t>
            </w:r>
            <w:r>
              <w:rPr>
                <w:rFonts w:hint="eastAsia" w:ascii="宋体" w:hAnsi="宋体" w:eastAsia="宋体"/>
                <w:color w:val="auto"/>
                <w:sz w:val="24"/>
                <w:szCs w:val="24"/>
                <w:highlight w:val="none"/>
              </w:rPr>
              <w:t xml:space="preserve">年/月/日/时</w:t>
            </w:r>
            <w:r/>
          </w:p>
          <w:p>
            <w:pPr>
              <w:spacing w:line="30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集合地点：/</w:t>
            </w:r>
            <w:r/>
          </w:p>
          <w:p>
            <w:pPr>
              <w:ind w:firstLine="975"/>
              <w:spacing w:line="30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联系人： /      联系电话： /  </w:t>
            </w:r>
            <w:r/>
          </w:p>
        </w:tc>
      </w:tr>
      <w:tr>
        <w:trPr>
          <w:jc w:val="center"/>
          <w:trHeight w:val="993"/>
        </w:trPr>
        <w:tc>
          <w:tcPr>
            <w:tcW w:w="567" w:type="dxa"/>
            <w:vAlign w:val="center"/>
            <w:textDirection w:val="lrTb"/>
            <w:noWrap/>
          </w:tcPr>
          <w:p>
            <w:pPr>
              <w:jc w:val="center"/>
              <w:spacing w:line="30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8</w:t>
            </w:r>
            <w:r/>
          </w:p>
        </w:tc>
        <w:tc>
          <w:tcPr>
            <w:tcW w:w="1701" w:type="dxa"/>
            <w:vAlign w:val="center"/>
            <w:textDirection w:val="lrTb"/>
            <w:noWrap/>
          </w:tcPr>
          <w:p>
            <w:pPr>
              <w:jc w:val="center"/>
              <w:spacing w:line="30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投标答疑会</w:t>
            </w:r>
            <w:r/>
          </w:p>
        </w:tc>
        <w:tc>
          <w:tcPr>
            <w:tcW w:w="6768" w:type="dxa"/>
            <w:vAlign w:val="center"/>
            <w:textDirection w:val="lrTb"/>
            <w:noWrap/>
          </w:tcPr>
          <w:p>
            <w:pPr>
              <w:spacing w:line="300" w:lineRule="auto"/>
              <w:rPr>
                <w:rFonts w:ascii="宋体" w:hAnsi="宋体" w:eastAsia="宋体"/>
                <w:color w:val="auto"/>
                <w:sz w:val="24"/>
                <w:szCs w:val="24"/>
                <w:highlight w:val="none"/>
              </w:rPr>
            </w:pPr>
            <w:r>
              <w:rPr>
                <w:rFonts w:ascii="Wingdings 2" w:hAnsi="Wingdings 2" w:eastAsia="Wingdings 2" w:cs="Wingdings 2"/>
                <w:color w:val="auto"/>
                <w:highlight w:val="none"/>
              </w:rPr>
              <w:t xml:space="preserve"></w:t>
            </w:r>
            <w:r>
              <w:rPr>
                <w:rFonts w:hint="eastAsia" w:ascii="宋体" w:hAnsi="宋体" w:eastAsia="宋体"/>
                <w:color w:val="auto"/>
                <w:sz w:val="24"/>
                <w:szCs w:val="24"/>
                <w:highlight w:val="none"/>
              </w:rPr>
              <w:t xml:space="preserve">不召开</w:t>
            </w:r>
            <w:r/>
          </w:p>
          <w:p>
            <w:pPr>
              <w:spacing w:line="30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口召开，召开时间：/年/月/日/时</w:t>
            </w:r>
            <w:r/>
          </w:p>
          <w:p>
            <w:pPr>
              <w:ind w:firstLine="975"/>
              <w:spacing w:line="30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召开地点：/</w:t>
            </w:r>
            <w:r/>
          </w:p>
        </w:tc>
      </w:tr>
      <w:tr>
        <w:trPr>
          <w:jc w:val="center"/>
          <w:trHeight w:val="993"/>
        </w:trPr>
        <w:tc>
          <w:tcPr>
            <w:tcW w:w="567" w:type="dxa"/>
            <w:vAlign w:val="center"/>
            <w:textDirection w:val="lrTb"/>
            <w:noWrap/>
          </w:tcPr>
          <w:p>
            <w:pPr>
              <w:jc w:val="center"/>
              <w:spacing w:line="30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9</w:t>
            </w:r>
            <w:r/>
          </w:p>
        </w:tc>
        <w:tc>
          <w:tcPr>
            <w:tcW w:w="1701" w:type="dxa"/>
            <w:vAlign w:val="center"/>
            <w:textDirection w:val="lrTb"/>
            <w:noWrap/>
          </w:tcPr>
          <w:p>
            <w:pPr>
              <w:jc w:val="center"/>
              <w:spacing w:line="30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投标人提出</w:t>
            </w:r>
            <w:r>
              <w:rPr>
                <w:rFonts w:hint="eastAsia" w:ascii="宋体" w:hAnsi="宋体" w:eastAsia="宋体"/>
                <w:color w:val="auto"/>
                <w:sz w:val="24"/>
                <w:szCs w:val="24"/>
                <w:highlight w:val="none"/>
                <w:lang w:eastAsia="zh-CN"/>
              </w:rPr>
              <w:t xml:space="preserve">疑问</w:t>
            </w:r>
            <w:r>
              <w:rPr>
                <w:rFonts w:ascii="宋体" w:hAnsi="宋体" w:eastAsia="宋体"/>
                <w:color w:val="auto"/>
                <w:sz w:val="24"/>
                <w:szCs w:val="24"/>
                <w:highlight w:val="none"/>
              </w:rPr>
              <w:t xml:space="preserve">截止时间</w:t>
            </w:r>
            <w:r/>
          </w:p>
        </w:tc>
        <w:tc>
          <w:tcPr>
            <w:tcW w:w="6768" w:type="dxa"/>
            <w:vAlign w:val="center"/>
            <w:textDirection w:val="lrTb"/>
            <w:noWrap/>
          </w:tcPr>
          <w:p>
            <w:pPr>
              <w:spacing w:line="300" w:lineRule="auto"/>
              <w:rPr>
                <w:rFonts w:ascii="Wingdings 2" w:hAnsi="Wingdings 2" w:eastAsia="Wingdings 2" w:cs="Wingdings 2"/>
                <w:color w:val="000000" w:themeColor="text1"/>
                <w:highlight w:val="none"/>
              </w:rPr>
            </w:pPr>
            <w:r>
              <w:rPr>
                <w:rFonts w:ascii="宋体" w:hAnsi="宋体" w:eastAsia="宋体"/>
                <w:color w:val="auto"/>
                <w:sz w:val="24"/>
                <w:szCs w:val="24"/>
                <w:highlight w:val="none"/>
              </w:rPr>
              <w:t xml:space="preserve">时间：</w:t>
            </w:r>
            <w:r>
              <w:rPr>
                <w:rFonts w:ascii="宋体" w:hAnsi="宋体" w:eastAsia="宋体"/>
                <w:color w:val="000000" w:themeColor="text1"/>
                <w:sz w:val="24"/>
                <w:szCs w:val="24"/>
                <w:highlight w:val="none"/>
              </w:rPr>
              <w:t xml:space="preserve"> 202</w:t>
            </w:r>
            <w:r>
              <w:rPr>
                <w:rFonts w:hint="eastAsia" w:ascii="宋体" w:hAnsi="宋体" w:eastAsia="宋体"/>
                <w:color w:val="000000" w:themeColor="text1"/>
                <w:sz w:val="24"/>
                <w:szCs w:val="24"/>
                <w:highlight w:val="none"/>
                <w:lang w:val="en-US" w:eastAsia="zh-CN"/>
              </w:rPr>
              <w:t xml:space="preserve">6</w:t>
            </w:r>
            <w:r>
              <w:rPr>
                <w:rFonts w:ascii="宋体" w:hAnsi="宋体" w:eastAsia="宋体"/>
                <w:color w:val="000000" w:themeColor="text1"/>
                <w:sz w:val="24"/>
                <w:szCs w:val="24"/>
                <w:highlight w:val="none"/>
              </w:rPr>
              <w:t xml:space="preserve">年</w:t>
            </w:r>
            <w:r>
              <w:rPr>
                <w:rFonts w:hint="eastAsia" w:ascii="宋体" w:hAnsi="宋体" w:eastAsia="宋体"/>
                <w:color w:val="000000" w:themeColor="text1"/>
                <w:sz w:val="24"/>
                <w:szCs w:val="24"/>
                <w:highlight w:val="none"/>
                <w:lang w:val="en-US" w:eastAsia="zh-CN"/>
              </w:rPr>
              <w:t xml:space="preserve">10</w:t>
            </w:r>
            <w:r>
              <w:rPr>
                <w:rFonts w:ascii="宋体" w:hAnsi="宋体" w:eastAsia="宋体"/>
                <w:color w:val="000000" w:themeColor="text1"/>
                <w:sz w:val="24"/>
                <w:szCs w:val="24"/>
                <w:highlight w:val="none"/>
              </w:rPr>
              <w:t xml:space="preserve">月</w:t>
            </w:r>
            <w:r>
              <w:rPr>
                <w:rFonts w:hint="eastAsia" w:ascii="宋体" w:hAnsi="宋体" w:eastAsia="宋体"/>
                <w:color w:val="000000" w:themeColor="text1"/>
                <w:sz w:val="24"/>
                <w:szCs w:val="24"/>
                <w:highlight w:val="none"/>
                <w:lang w:val="en-US" w:eastAsia="zh-CN"/>
              </w:rPr>
              <w:t xml:space="preserve">14</w:t>
            </w:r>
            <w:r>
              <w:rPr>
                <w:rFonts w:ascii="宋体" w:hAnsi="宋体" w:eastAsia="宋体"/>
                <w:color w:val="000000" w:themeColor="text1"/>
                <w:sz w:val="24"/>
                <w:szCs w:val="24"/>
                <w:highlight w:val="none"/>
              </w:rPr>
              <w:t xml:space="preserve">日1</w:t>
            </w:r>
            <w:r>
              <w:rPr>
                <w:rFonts w:hint="eastAsia" w:ascii="宋体" w:hAnsi="宋体" w:eastAsia="宋体"/>
                <w:color w:val="000000" w:themeColor="text1"/>
                <w:sz w:val="24"/>
                <w:szCs w:val="24"/>
                <w:highlight w:val="none"/>
                <w:lang w:val="en-US" w:eastAsia="zh-CN"/>
              </w:rPr>
              <w:t xml:space="preserve">1</w:t>
            </w:r>
            <w:r>
              <w:rPr>
                <w:rFonts w:ascii="宋体" w:hAnsi="宋体" w:eastAsia="宋体"/>
                <w:color w:val="000000" w:themeColor="text1"/>
                <w:sz w:val="24"/>
                <w:szCs w:val="24"/>
                <w:highlight w:val="none"/>
              </w:rPr>
              <w:t xml:space="preserve">时30分前</w:t>
            </w:r>
            <w:r>
              <w:rPr>
                <w:color w:val="000000" w:themeColor="text1"/>
              </w:rPr>
            </w:r>
            <w:r/>
          </w:p>
        </w:tc>
      </w:tr>
      <w:tr>
        <w:trPr>
          <w:jc w:val="center"/>
          <w:trHeight w:val="420"/>
        </w:trPr>
        <w:tc>
          <w:tcPr>
            <w:tcW w:w="567" w:type="dxa"/>
            <w:vAlign w:val="center"/>
            <w:textDirection w:val="lrTb"/>
            <w:noWrap/>
          </w:tcPr>
          <w:p>
            <w:pPr>
              <w:jc w:val="center"/>
              <w:spacing w:line="30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10</w:t>
            </w:r>
            <w:r/>
          </w:p>
        </w:tc>
        <w:tc>
          <w:tcPr>
            <w:tcW w:w="1701" w:type="dxa"/>
            <w:vAlign w:val="center"/>
            <w:textDirection w:val="lrTb"/>
            <w:noWrap/>
          </w:tcPr>
          <w:p>
            <w:pPr>
              <w:jc w:val="center"/>
              <w:spacing w:line="30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投标货币</w:t>
            </w:r>
            <w:r/>
          </w:p>
        </w:tc>
        <w:tc>
          <w:tcPr>
            <w:tcW w:w="6768" w:type="dxa"/>
            <w:vAlign w:val="center"/>
            <w:textDirection w:val="lrTb"/>
            <w:noWrap/>
          </w:tcPr>
          <w:p>
            <w:pPr>
              <w:spacing w:line="30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人民币</w:t>
            </w:r>
            <w:r/>
          </w:p>
        </w:tc>
      </w:tr>
      <w:tr>
        <w:trPr>
          <w:jc w:val="center"/>
          <w:trHeight w:val="412"/>
        </w:trPr>
        <w:tc>
          <w:tcPr>
            <w:tcW w:w="567" w:type="dxa"/>
            <w:vAlign w:val="center"/>
            <w:textDirection w:val="lrTb"/>
            <w:noWrap/>
          </w:tcPr>
          <w:p>
            <w:pPr>
              <w:jc w:val="center"/>
              <w:spacing w:line="30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11</w:t>
            </w:r>
            <w:r/>
          </w:p>
        </w:tc>
        <w:tc>
          <w:tcPr>
            <w:tcW w:w="1701" w:type="dxa"/>
            <w:vAlign w:val="center"/>
            <w:textDirection w:val="lrTb"/>
            <w:noWrap/>
          </w:tcPr>
          <w:p>
            <w:pPr>
              <w:jc w:val="center"/>
              <w:spacing w:line="30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合同方式</w:t>
            </w:r>
            <w:r/>
          </w:p>
        </w:tc>
        <w:tc>
          <w:tcPr>
            <w:tcW w:w="6768" w:type="dxa"/>
            <w:vAlign w:val="center"/>
            <w:textDirection w:val="lrTb"/>
            <w:noWrap/>
          </w:tcPr>
          <w:p>
            <w:pPr>
              <w:spacing w:line="300" w:lineRule="auto"/>
              <w:rPr>
                <w:rFonts w:hint="eastAsia" w:ascii="宋体" w:hAnsi="宋体" w:eastAsia="宋体"/>
                <w:b/>
                <w:bCs/>
                <w:color w:val="auto"/>
                <w:sz w:val="24"/>
                <w:szCs w:val="24"/>
                <w:highlight w:val="none"/>
                <w:lang w:eastAsia="zh-CN"/>
              </w:rPr>
            </w:pPr>
            <w:r>
              <w:rPr>
                <w:rFonts w:ascii="Wingdings 2" w:hAnsi="Wingdings 2" w:eastAsia="Wingdings 2" w:cs="Wingdings 2"/>
                <w:color w:val="auto"/>
                <w:sz w:val="24"/>
                <w:szCs w:val="24"/>
                <w:highlight w:val="none"/>
              </w:rPr>
              <w:t xml:space="preserve"></w:t>
            </w:r>
            <w:r>
              <w:rPr>
                <w:rFonts w:hint="eastAsia" w:ascii="宋体" w:hAnsi="宋体" w:eastAsia="宋体"/>
                <w:color w:val="auto"/>
                <w:sz w:val="24"/>
                <w:szCs w:val="24"/>
                <w:highlight w:val="none"/>
              </w:rPr>
              <w:t xml:space="preserve">固定单价合同，工程量按实结算</w:t>
            </w:r>
            <w:r>
              <w:rPr>
                <w:rFonts w:hint="eastAsia" w:ascii="宋体" w:hAnsi="宋体" w:eastAsia="宋体"/>
                <w:color w:val="auto"/>
                <w:sz w:val="24"/>
                <w:szCs w:val="24"/>
                <w:highlight w:val="none"/>
                <w:lang w:eastAsia="zh-CN"/>
              </w:rPr>
              <w:t xml:space="preserve">。</w:t>
            </w:r>
            <w:r/>
          </w:p>
          <w:p>
            <w:pPr>
              <w:spacing w:line="300" w:lineRule="auto"/>
              <w:rPr>
                <w:rFonts w:ascii="宋体" w:hAnsi="宋体" w:eastAsia="宋体"/>
                <w:color w:val="auto"/>
                <w:sz w:val="24"/>
                <w:szCs w:val="24"/>
                <w:highlight w:val="none"/>
              </w:rPr>
            </w:pPr>
            <w:r>
              <w:rPr>
                <w:rFonts w:ascii="Wingdings 2" w:hAnsi="Wingdings 2" w:eastAsia="Wingdings 2" w:cs="Wingdings 2"/>
                <w:color w:val="auto"/>
                <w:highlight w:val="none"/>
              </w:rPr>
              <w:t xml:space="preserve"></w:t>
            </w:r>
            <w:r>
              <w:rPr>
                <w:rFonts w:hint="eastAsia" w:ascii="宋体" w:hAnsi="宋体" w:eastAsia="宋体"/>
                <w:color w:val="auto"/>
                <w:sz w:val="24"/>
                <w:szCs w:val="24"/>
                <w:highlight w:val="none"/>
              </w:rPr>
              <w:t xml:space="preserve">固定总价合同</w:t>
            </w:r>
            <w:r/>
          </w:p>
          <w:p>
            <w:pPr>
              <w:spacing w:line="30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□其他：</w:t>
            </w:r>
            <w:r/>
          </w:p>
        </w:tc>
      </w:tr>
      <w:tr>
        <w:trPr>
          <w:jc w:val="center"/>
          <w:trHeight w:val="558"/>
        </w:trPr>
        <w:tc>
          <w:tcPr>
            <w:tcW w:w="567" w:type="dxa"/>
            <w:vAlign w:val="center"/>
            <w:textDirection w:val="lrTb"/>
            <w:noWrap/>
          </w:tcPr>
          <w:p>
            <w:pPr>
              <w:jc w:val="center"/>
              <w:spacing w:line="30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12</w:t>
            </w:r>
            <w:r/>
          </w:p>
        </w:tc>
        <w:tc>
          <w:tcPr>
            <w:tcW w:w="1701" w:type="dxa"/>
            <w:vAlign w:val="center"/>
            <w:textDirection w:val="lrTb"/>
            <w:noWrap/>
          </w:tcPr>
          <w:p>
            <w:pPr>
              <w:jc w:val="center"/>
              <w:spacing w:line="30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投标</w:t>
            </w:r>
            <w:r>
              <w:rPr>
                <w:rFonts w:hint="eastAsia" w:ascii="宋体" w:hAnsi="宋体" w:eastAsia="宋体"/>
                <w:color w:val="auto"/>
                <w:sz w:val="24"/>
                <w:szCs w:val="24"/>
                <w:highlight w:val="none"/>
              </w:rPr>
              <w:t xml:space="preserve">保证金</w:t>
            </w:r>
            <w:r/>
          </w:p>
        </w:tc>
        <w:tc>
          <w:tcPr>
            <w:tcW w:w="6768" w:type="dxa"/>
            <w:vAlign w:val="center"/>
            <w:textDirection w:val="lrTb"/>
            <w:noWrap/>
          </w:tcPr>
          <w:p>
            <w:pPr>
              <w:spacing w:line="30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依据苏财购</w:t>
            </w:r>
            <w:r>
              <w:rPr>
                <w:rFonts w:hint="eastAsia" w:ascii="宋体" w:hAnsi="宋体" w:eastAsia="宋体"/>
                <w:b/>
                <w:color w:val="auto"/>
                <w:sz w:val="24"/>
                <w:szCs w:val="24"/>
                <w:highlight w:val="none"/>
              </w:rPr>
              <w:t xml:space="preserve">〔2</w:t>
            </w:r>
            <w:r>
              <w:rPr>
                <w:rFonts w:ascii="宋体" w:hAnsi="宋体" w:eastAsia="宋体"/>
                <w:b/>
                <w:color w:val="auto"/>
                <w:sz w:val="24"/>
                <w:szCs w:val="24"/>
                <w:highlight w:val="none"/>
              </w:rPr>
              <w:t xml:space="preserve">020</w:t>
            </w:r>
            <w:r>
              <w:rPr>
                <w:rFonts w:hint="eastAsia" w:ascii="宋体" w:hAnsi="宋体" w:eastAsia="宋体"/>
                <w:b/>
                <w:color w:val="auto"/>
                <w:sz w:val="24"/>
                <w:szCs w:val="24"/>
                <w:highlight w:val="none"/>
              </w:rPr>
              <w:t xml:space="preserve">〕</w:t>
            </w:r>
            <w:r>
              <w:rPr>
                <w:rFonts w:hint="eastAsia" w:ascii="宋体" w:hAnsi="宋体" w:eastAsia="宋体"/>
                <w:color w:val="auto"/>
                <w:sz w:val="24"/>
                <w:szCs w:val="24"/>
                <w:highlight w:val="none"/>
              </w:rPr>
              <w:t xml:space="preserve">52号文件精神，本项目免收</w:t>
            </w:r>
            <w:r>
              <w:rPr>
                <w:rFonts w:ascii="宋体" w:hAnsi="宋体" w:eastAsia="宋体"/>
                <w:color w:val="auto"/>
                <w:sz w:val="24"/>
                <w:szCs w:val="24"/>
                <w:highlight w:val="none"/>
              </w:rPr>
              <w:t xml:space="preserve">投标</w:t>
            </w:r>
            <w:r>
              <w:rPr>
                <w:rFonts w:hint="eastAsia" w:ascii="宋体" w:hAnsi="宋体" w:eastAsia="宋体"/>
                <w:color w:val="auto"/>
                <w:sz w:val="24"/>
                <w:szCs w:val="24"/>
                <w:highlight w:val="none"/>
              </w:rPr>
              <w:t xml:space="preserve">保证金。</w:t>
            </w:r>
            <w:r/>
          </w:p>
        </w:tc>
      </w:tr>
      <w:tr>
        <w:trPr>
          <w:jc w:val="center"/>
          <w:trHeight w:val="429"/>
        </w:trPr>
        <w:tc>
          <w:tcPr>
            <w:tcW w:w="567" w:type="dxa"/>
            <w:vAlign w:val="center"/>
            <w:textDirection w:val="lrTb"/>
            <w:noWrap/>
          </w:tcPr>
          <w:p>
            <w:pPr>
              <w:jc w:val="center"/>
              <w:spacing w:line="30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13</w:t>
            </w:r>
            <w:r/>
          </w:p>
        </w:tc>
        <w:tc>
          <w:tcPr>
            <w:tcW w:w="1701" w:type="dxa"/>
            <w:vAlign w:val="center"/>
            <w:textDirection w:val="lrTb"/>
            <w:noWrap/>
          </w:tcPr>
          <w:p>
            <w:pPr>
              <w:jc w:val="center"/>
              <w:spacing w:line="30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投标</w:t>
            </w:r>
            <w:r>
              <w:rPr>
                <w:rFonts w:hint="eastAsia" w:ascii="宋体" w:hAnsi="宋体" w:eastAsia="宋体"/>
                <w:color w:val="auto"/>
                <w:sz w:val="24"/>
                <w:szCs w:val="24"/>
                <w:highlight w:val="none"/>
              </w:rPr>
              <w:t xml:space="preserve">文件</w:t>
            </w:r>
            <w:r/>
          </w:p>
          <w:p>
            <w:pPr>
              <w:jc w:val="center"/>
              <w:spacing w:line="30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有效期</w:t>
            </w:r>
            <w:r/>
          </w:p>
        </w:tc>
        <w:tc>
          <w:tcPr>
            <w:tcW w:w="6768" w:type="dxa"/>
            <w:vAlign w:val="center"/>
            <w:textDirection w:val="lrTb"/>
            <w:noWrap/>
          </w:tcPr>
          <w:p>
            <w:pPr>
              <w:spacing w:line="300" w:lineRule="auto"/>
              <w:rPr>
                <w:rFonts w:ascii="宋体" w:hAnsi="宋体" w:eastAsia="宋体"/>
                <w:color w:val="auto"/>
                <w:sz w:val="24"/>
                <w:szCs w:val="24"/>
                <w:highlight w:val="none"/>
              </w:rPr>
            </w:pPr>
            <w:r>
              <w:rPr>
                <w:rFonts w:hint="eastAsia" w:ascii="宋体" w:hAnsi="宋体" w:eastAsia="宋体"/>
                <w:color w:val="auto"/>
                <w:sz w:val="24"/>
                <w:szCs w:val="24"/>
                <w:highlight w:val="none"/>
                <w:u w:val="single"/>
              </w:rPr>
              <w:t xml:space="preserve"> 60 </w:t>
            </w:r>
            <w:r>
              <w:rPr>
                <w:rFonts w:ascii="宋体" w:hAnsi="宋体" w:eastAsia="宋体"/>
                <w:color w:val="auto"/>
                <w:sz w:val="24"/>
                <w:szCs w:val="24"/>
                <w:highlight w:val="none"/>
              </w:rPr>
              <w:t xml:space="preserve">日历天（</w:t>
            </w:r>
            <w:r>
              <w:rPr>
                <w:rFonts w:hint="eastAsia" w:ascii="宋体" w:hAnsi="宋体" w:eastAsia="宋体"/>
                <w:color w:val="auto"/>
                <w:sz w:val="24"/>
                <w:szCs w:val="24"/>
                <w:highlight w:val="none"/>
              </w:rPr>
              <w:t xml:space="preserve">从投标截止之日算起</w:t>
            </w:r>
            <w:r>
              <w:rPr>
                <w:rFonts w:ascii="宋体" w:hAnsi="宋体" w:eastAsia="宋体"/>
                <w:color w:val="auto"/>
                <w:sz w:val="24"/>
                <w:szCs w:val="24"/>
                <w:highlight w:val="none"/>
              </w:rPr>
              <w:t xml:space="preserve">）</w:t>
            </w:r>
            <w:r/>
          </w:p>
        </w:tc>
      </w:tr>
      <w:tr>
        <w:trPr>
          <w:cantSplit/>
          <w:jc w:val="center"/>
          <w:trHeight w:val="406"/>
        </w:trPr>
        <w:tc>
          <w:tcPr>
            <w:tcW w:w="567" w:type="dxa"/>
            <w:vAlign w:val="center"/>
            <w:vMerge w:val="restart"/>
            <w:textDirection w:val="lrTb"/>
            <w:noWrap/>
          </w:tcPr>
          <w:p>
            <w:pPr>
              <w:jc w:val="center"/>
              <w:spacing w:line="30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14</w:t>
            </w:r>
            <w:r/>
          </w:p>
        </w:tc>
        <w:tc>
          <w:tcPr>
            <w:tcW w:w="1701" w:type="dxa"/>
            <w:vAlign w:val="center"/>
            <w:textDirection w:val="lrTb"/>
            <w:noWrap/>
          </w:tcPr>
          <w:p>
            <w:pPr>
              <w:jc w:val="center"/>
              <w:spacing w:line="30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投标截止时间</w:t>
            </w:r>
            <w:r/>
          </w:p>
        </w:tc>
        <w:tc>
          <w:tcPr>
            <w:tcW w:w="6768" w:type="dxa"/>
            <w:vAlign w:val="center"/>
            <w:textDirection w:val="lrTb"/>
            <w:noWrap/>
          </w:tcPr>
          <w:p>
            <w:pPr>
              <w:spacing w:line="300" w:lineRule="auto"/>
              <w:rPr>
                <w:rFonts w:ascii="宋体" w:hAnsi="宋体" w:eastAsia="宋体"/>
                <w:b w:val="0"/>
                <w:bCs w:val="0"/>
                <w:color w:val="000000" w:themeColor="text1"/>
                <w:sz w:val="24"/>
                <w:szCs w:val="24"/>
                <w:highlight w:val="none"/>
              </w:rPr>
            </w:pPr>
            <w:r>
              <w:rPr>
                <w:rFonts w:hint="eastAsia" w:ascii="宋体" w:hAnsi="宋体" w:eastAsia="宋体"/>
                <w:color w:val="auto"/>
                <w:sz w:val="24"/>
                <w:szCs w:val="24"/>
                <w:highlight w:val="none"/>
              </w:rPr>
              <w:t xml:space="preserve">时间：</w:t>
            </w:r>
            <w:r>
              <w:rPr>
                <w:rFonts w:hint="eastAsia" w:ascii="宋体" w:hAnsi="宋体" w:eastAsia="宋体"/>
                <w:b w:val="0"/>
                <w:bCs w:val="0"/>
                <w:color w:val="000000" w:themeColor="text1"/>
                <w:sz w:val="24"/>
                <w:szCs w:val="24"/>
                <w:highlight w:val="none"/>
                <w:u w:val="single"/>
              </w:rPr>
              <w:t xml:space="preserve">202</w:t>
            </w:r>
            <w:r>
              <w:rPr>
                <w:rFonts w:hint="eastAsia" w:ascii="宋体" w:hAnsi="宋体" w:eastAsia="宋体"/>
                <w:b w:val="0"/>
                <w:bCs w:val="0"/>
                <w:color w:val="000000" w:themeColor="text1"/>
                <w:sz w:val="24"/>
                <w:szCs w:val="24"/>
                <w:highlight w:val="none"/>
                <w:u w:val="single"/>
                <w:lang w:val="en-US" w:eastAsia="zh-CN"/>
              </w:rPr>
              <w:t xml:space="preserve">6</w:t>
            </w:r>
            <w:r>
              <w:rPr>
                <w:rFonts w:hint="eastAsia" w:ascii="宋体" w:hAnsi="宋体" w:eastAsia="宋体"/>
                <w:b w:val="0"/>
                <w:bCs w:val="0"/>
                <w:color w:val="000000" w:themeColor="text1"/>
                <w:sz w:val="24"/>
                <w:szCs w:val="24"/>
                <w:highlight w:val="none"/>
              </w:rPr>
              <w:t xml:space="preserve">年</w:t>
            </w:r>
            <w:r>
              <w:rPr>
                <w:rFonts w:hint="eastAsia" w:ascii="宋体" w:hAnsi="宋体" w:eastAsia="宋体"/>
                <w:b w:val="0"/>
                <w:bCs w:val="0"/>
                <w:color w:val="000000" w:themeColor="text1"/>
                <w:sz w:val="24"/>
                <w:szCs w:val="24"/>
                <w:highlight w:val="none"/>
                <w:u w:val="single"/>
                <w:lang w:val="en-US" w:eastAsia="zh-CN"/>
              </w:rPr>
              <w:t xml:space="preserve">10</w:t>
            </w:r>
            <w:r>
              <w:rPr>
                <w:rFonts w:hint="eastAsia" w:ascii="宋体" w:hAnsi="宋体" w:eastAsia="宋体"/>
                <w:b w:val="0"/>
                <w:bCs w:val="0"/>
                <w:color w:val="000000" w:themeColor="text1"/>
                <w:sz w:val="24"/>
                <w:szCs w:val="24"/>
                <w:highlight w:val="none"/>
                <w:u w:val="single"/>
              </w:rPr>
              <w:t xml:space="preserve"> </w:t>
            </w:r>
            <w:r>
              <w:rPr>
                <w:rFonts w:hint="eastAsia" w:ascii="宋体" w:hAnsi="宋体" w:eastAsia="宋体"/>
                <w:b w:val="0"/>
                <w:bCs w:val="0"/>
                <w:color w:val="000000" w:themeColor="text1"/>
                <w:sz w:val="24"/>
                <w:szCs w:val="24"/>
                <w:highlight w:val="none"/>
              </w:rPr>
              <w:t xml:space="preserve">月</w:t>
            </w:r>
            <w:r>
              <w:rPr>
                <w:rFonts w:hint="eastAsia" w:ascii="宋体" w:hAnsi="宋体" w:eastAsia="宋体"/>
                <w:b w:val="0"/>
                <w:bCs w:val="0"/>
                <w:color w:val="000000" w:themeColor="text1"/>
                <w:sz w:val="24"/>
                <w:szCs w:val="24"/>
                <w:highlight w:val="none"/>
                <w:u w:val="single"/>
                <w:lang w:val="en-US" w:eastAsia="zh-CN"/>
              </w:rPr>
              <w:t xml:space="preserve"> 21 </w:t>
            </w:r>
            <w:r>
              <w:rPr>
                <w:rFonts w:hint="eastAsia" w:ascii="宋体" w:hAnsi="宋体" w:eastAsia="宋体"/>
                <w:b w:val="0"/>
                <w:bCs w:val="0"/>
                <w:color w:val="000000" w:themeColor="text1"/>
                <w:sz w:val="24"/>
                <w:szCs w:val="24"/>
                <w:highlight w:val="none"/>
              </w:rPr>
              <w:t xml:space="preserve">日</w:t>
            </w:r>
            <w:r>
              <w:rPr>
                <w:rFonts w:hint="eastAsia" w:ascii="宋体" w:hAnsi="宋体" w:eastAsia="宋体"/>
                <w:b w:val="0"/>
                <w:bCs w:val="0"/>
                <w:color w:val="000000" w:themeColor="text1"/>
                <w:sz w:val="24"/>
                <w:szCs w:val="24"/>
                <w:highlight w:val="none"/>
                <w:u w:val="single"/>
              </w:rPr>
              <w:t xml:space="preserve"> 9 </w:t>
            </w:r>
            <w:r>
              <w:rPr>
                <w:rFonts w:ascii="宋体" w:hAnsi="宋体" w:eastAsia="宋体"/>
                <w:b w:val="0"/>
                <w:bCs w:val="0"/>
                <w:color w:val="000000" w:themeColor="text1"/>
                <w:sz w:val="24"/>
                <w:szCs w:val="24"/>
                <w:highlight w:val="none"/>
              </w:rPr>
              <w:t xml:space="preserve">时</w:t>
            </w:r>
            <w:r>
              <w:rPr>
                <w:rFonts w:hint="eastAsia" w:ascii="宋体" w:hAnsi="宋体" w:eastAsia="宋体"/>
                <w:b w:val="0"/>
                <w:bCs w:val="0"/>
                <w:color w:val="000000" w:themeColor="text1"/>
                <w:sz w:val="24"/>
                <w:szCs w:val="24"/>
                <w:highlight w:val="none"/>
                <w:u w:val="single"/>
              </w:rPr>
              <w:t xml:space="preserve"> 30 </w:t>
            </w:r>
            <w:r>
              <w:rPr>
                <w:rFonts w:hint="eastAsia" w:ascii="宋体" w:hAnsi="宋体" w:eastAsia="宋体"/>
                <w:b w:val="0"/>
                <w:bCs w:val="0"/>
                <w:color w:val="000000" w:themeColor="text1"/>
                <w:sz w:val="24"/>
                <w:szCs w:val="24"/>
                <w:highlight w:val="none"/>
              </w:rPr>
              <w:t xml:space="preserve">分</w:t>
            </w:r>
            <w:r>
              <w:rPr>
                <w:b w:val="0"/>
                <w:bCs w:val="0"/>
                <w:color w:val="000000" w:themeColor="text1"/>
              </w:rPr>
            </w:r>
            <w:r/>
          </w:p>
        </w:tc>
      </w:tr>
      <w:tr>
        <w:trPr>
          <w:cantSplit/>
          <w:jc w:val="center"/>
          <w:trHeight w:val="535"/>
        </w:trPr>
        <w:tc>
          <w:tcPr>
            <w:tcW w:w="567" w:type="dxa"/>
            <w:vAlign w:val="center"/>
            <w:vMerge w:val="continue"/>
            <w:textDirection w:val="lrTb"/>
            <w:noWrap/>
          </w:tcPr>
          <w:p>
            <w:pPr>
              <w:jc w:val="center"/>
              <w:spacing w:line="30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701" w:type="dxa"/>
            <w:vAlign w:val="center"/>
            <w:textDirection w:val="lrTb"/>
            <w:noWrap/>
          </w:tcPr>
          <w:p>
            <w:pPr>
              <w:jc w:val="center"/>
              <w:spacing w:line="30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投标地点</w:t>
            </w:r>
            <w:r/>
          </w:p>
        </w:tc>
        <w:tc>
          <w:tcPr>
            <w:tcW w:w="6768" w:type="dxa"/>
            <w:vAlign w:val="center"/>
            <w:textDirection w:val="lrTb"/>
            <w:noWrap/>
          </w:tcPr>
          <w:p>
            <w:pPr>
              <w:spacing w:line="30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地点：江苏政府采购“苏采云”系统不见面开标大厅 </w:t>
            </w:r>
            <w:r/>
          </w:p>
        </w:tc>
      </w:tr>
      <w:tr>
        <w:trPr>
          <w:jc w:val="center"/>
          <w:trHeight w:val="752"/>
        </w:trPr>
        <w:tc>
          <w:tcPr>
            <w:tcW w:w="567" w:type="dxa"/>
            <w:vAlign w:val="center"/>
            <w:textDirection w:val="lrTb"/>
            <w:noWrap/>
          </w:tcPr>
          <w:p>
            <w:pPr>
              <w:jc w:val="center"/>
              <w:spacing w:line="30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15</w:t>
            </w:r>
            <w:r/>
          </w:p>
        </w:tc>
        <w:tc>
          <w:tcPr>
            <w:tcBorders>
              <w:bottom w:val="single" w:color="000000" w:sz="4" w:space="0"/>
            </w:tcBorders>
            <w:tcW w:w="1701" w:type="dxa"/>
            <w:vAlign w:val="center"/>
            <w:textDirection w:val="lrTb"/>
            <w:noWrap/>
          </w:tcPr>
          <w:p>
            <w:pPr>
              <w:jc w:val="center"/>
              <w:spacing w:line="30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开标</w:t>
            </w:r>
            <w:r>
              <w:rPr>
                <w:rFonts w:hint="eastAsia" w:ascii="宋体" w:hAnsi="宋体" w:eastAsia="宋体"/>
                <w:color w:val="auto"/>
                <w:sz w:val="24"/>
                <w:szCs w:val="24"/>
                <w:highlight w:val="none"/>
              </w:rPr>
              <w:t xml:space="preserve">时间和</w:t>
            </w:r>
            <w:r/>
          </w:p>
          <w:p>
            <w:pPr>
              <w:jc w:val="center"/>
              <w:spacing w:line="30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地点</w:t>
            </w:r>
            <w:r/>
          </w:p>
        </w:tc>
        <w:tc>
          <w:tcPr>
            <w:tcW w:w="6768" w:type="dxa"/>
            <w:vAlign w:val="center"/>
            <w:textDirection w:val="lrTb"/>
            <w:noWrap/>
          </w:tcPr>
          <w:p>
            <w:pPr>
              <w:spacing w:line="300" w:lineRule="auto"/>
              <w:rPr>
                <w:rFonts w:ascii="宋体" w:hAnsi="宋体" w:eastAsia="宋体"/>
                <w:color w:val="000000" w:themeColor="text1"/>
                <w:sz w:val="24"/>
                <w:szCs w:val="24"/>
                <w:highlight w:val="none"/>
              </w:rPr>
            </w:pPr>
            <w:r>
              <w:rPr>
                <w:rFonts w:hint="eastAsia" w:ascii="宋体" w:hAnsi="宋体" w:eastAsia="宋体"/>
                <w:color w:val="auto"/>
                <w:sz w:val="24"/>
                <w:szCs w:val="24"/>
                <w:highlight w:val="none"/>
              </w:rPr>
              <w:t xml:space="preserve">时间：</w:t>
            </w:r>
            <w:r>
              <w:rPr>
                <w:rFonts w:hint="eastAsia" w:ascii="宋体" w:hAnsi="宋体" w:eastAsia="宋体"/>
                <w:color w:val="000000" w:themeColor="text1"/>
                <w:sz w:val="24"/>
                <w:szCs w:val="24"/>
                <w:highlight w:val="none"/>
                <w:lang w:eastAsia="zh-CN"/>
              </w:rPr>
              <w:t xml:space="preserve">2026年</w:t>
            </w:r>
            <w:r>
              <w:rPr>
                <w:rFonts w:hint="eastAsia" w:ascii="宋体" w:hAnsi="宋体" w:eastAsia="宋体"/>
                <w:color w:val="000000" w:themeColor="text1"/>
                <w:sz w:val="24"/>
                <w:szCs w:val="24"/>
                <w:highlight w:val="none"/>
                <w:lang w:val="en-US" w:eastAsia="zh-CN"/>
              </w:rPr>
              <w:t xml:space="preserve">10</w:t>
            </w:r>
            <w:r>
              <w:rPr>
                <w:rFonts w:hint="eastAsia" w:ascii="宋体" w:hAnsi="宋体" w:eastAsia="宋体"/>
                <w:color w:val="000000" w:themeColor="text1"/>
                <w:sz w:val="24"/>
                <w:szCs w:val="24"/>
                <w:highlight w:val="none"/>
                <w:lang w:eastAsia="zh-CN"/>
              </w:rPr>
              <w:t xml:space="preserve">月</w:t>
            </w:r>
            <w:r>
              <w:rPr>
                <w:rFonts w:hint="eastAsia" w:ascii="宋体" w:hAnsi="宋体" w:eastAsia="宋体"/>
                <w:color w:val="000000" w:themeColor="text1"/>
                <w:sz w:val="24"/>
                <w:szCs w:val="24"/>
                <w:highlight w:val="none"/>
                <w:lang w:val="en-US" w:eastAsia="zh-CN"/>
              </w:rPr>
              <w:t xml:space="preserve">21</w:t>
            </w:r>
            <w:bookmarkStart w:id="121" w:name="_GoBack"/>
            <w:r>
              <w:rPr>
                <w:color w:val="000000" w:themeColor="text1"/>
              </w:rPr>
            </w:r>
            <w:bookmarkEnd w:id="121"/>
            <w:r>
              <w:rPr>
                <w:rFonts w:hint="eastAsia" w:ascii="宋体" w:hAnsi="宋体" w:eastAsia="宋体"/>
                <w:color w:val="000000" w:themeColor="text1"/>
                <w:sz w:val="24"/>
                <w:szCs w:val="24"/>
                <w:highlight w:val="none"/>
                <w:lang w:eastAsia="zh-CN"/>
              </w:rPr>
              <w:t xml:space="preserve">日9 时30分</w:t>
            </w:r>
            <w:r>
              <w:rPr>
                <w:color w:val="000000" w:themeColor="text1"/>
              </w:rPr>
            </w:r>
            <w:r/>
          </w:p>
          <w:p>
            <w:pPr>
              <w:spacing w:line="30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地点：江苏政府采购“苏采云”系统不见面开标大厅 </w:t>
            </w:r>
            <w:r/>
          </w:p>
        </w:tc>
      </w:tr>
      <w:tr>
        <w:trPr>
          <w:jc w:val="center"/>
          <w:trHeight w:val="539"/>
        </w:trPr>
        <w:tc>
          <w:tcPr>
            <w:tcW w:w="567" w:type="dxa"/>
            <w:vAlign w:val="center"/>
            <w:textDirection w:val="lrTb"/>
            <w:noWrap/>
          </w:tcPr>
          <w:p>
            <w:pPr>
              <w:jc w:val="center"/>
              <w:spacing w:line="30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16</w:t>
            </w:r>
            <w:r/>
          </w:p>
        </w:tc>
        <w:tc>
          <w:tcPr>
            <w:tcW w:w="1701" w:type="dxa"/>
            <w:vAlign w:val="center"/>
            <w:textDirection w:val="lrTb"/>
            <w:noWrap/>
          </w:tcPr>
          <w:p>
            <w:pPr>
              <w:jc w:val="center"/>
              <w:spacing w:line="30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评标办法</w:t>
            </w:r>
            <w:r/>
          </w:p>
        </w:tc>
        <w:tc>
          <w:tcPr>
            <w:tcW w:w="6768" w:type="dxa"/>
            <w:vAlign w:val="center"/>
            <w:textDirection w:val="lrTb"/>
            <w:noWrap/>
          </w:tcPr>
          <w:p>
            <w:pPr>
              <w:spacing w:line="300" w:lineRule="auto"/>
              <w:rPr>
                <w:rFonts w:ascii="宋体" w:hAnsi="宋体" w:eastAsia="宋体"/>
                <w:color w:val="auto"/>
                <w:sz w:val="24"/>
                <w:szCs w:val="24"/>
                <w:highlight w:val="none"/>
              </w:rPr>
            </w:pPr>
            <w:r>
              <w:rPr>
                <w:rFonts w:ascii="Wingdings 2" w:hAnsi="Wingdings 2" w:eastAsia="Wingdings 2" w:cs="Wingdings 2"/>
                <w:color w:val="auto"/>
                <w:sz w:val="24"/>
                <w:szCs w:val="24"/>
                <w:highlight w:val="none"/>
              </w:rPr>
              <w:t xml:space="preserve">£</w:t>
            </w:r>
            <w:r>
              <w:rPr>
                <w:rFonts w:hint="eastAsia" w:ascii="宋体" w:hAnsi="宋体" w:eastAsia="宋体"/>
                <w:color w:val="auto"/>
                <w:sz w:val="24"/>
                <w:szCs w:val="24"/>
                <w:highlight w:val="none"/>
              </w:rPr>
              <w:t xml:space="preserve">综合评分</w:t>
            </w:r>
            <w:r>
              <w:rPr>
                <w:rFonts w:ascii="宋体" w:hAnsi="宋体" w:eastAsia="宋体"/>
                <w:color w:val="auto"/>
                <w:sz w:val="24"/>
                <w:szCs w:val="24"/>
                <w:highlight w:val="none"/>
              </w:rPr>
              <w:t xml:space="preserve">法</w:t>
            </w:r>
            <w:r/>
          </w:p>
          <w:p>
            <w:pPr>
              <w:spacing w:line="300" w:lineRule="auto"/>
              <w:rPr>
                <w:rFonts w:ascii="宋体" w:hAnsi="宋体" w:eastAsia="宋体"/>
                <w:color w:val="auto"/>
                <w:sz w:val="24"/>
                <w:szCs w:val="24"/>
                <w:highlight w:val="none"/>
              </w:rPr>
            </w:pPr>
            <w:r>
              <w:rPr>
                <w:rFonts w:ascii="Wingdings 2" w:hAnsi="Wingdings 2" w:eastAsia="Wingdings 2" w:cs="Wingdings 2"/>
                <w:color w:val="auto"/>
                <w:sz w:val="24"/>
                <w:szCs w:val="24"/>
                <w:highlight w:val="none"/>
              </w:rPr>
              <w:t xml:space="preserve">R</w:t>
            </w:r>
            <w:r>
              <w:rPr>
                <w:rFonts w:hint="eastAsia" w:ascii="宋体" w:hAnsi="宋体" w:eastAsia="宋体"/>
                <w:color w:val="auto"/>
                <w:sz w:val="24"/>
                <w:szCs w:val="24"/>
                <w:highlight w:val="none"/>
              </w:rPr>
              <w:t xml:space="preserve">最低评标价法  </w:t>
            </w:r>
            <w:r/>
          </w:p>
        </w:tc>
      </w:tr>
      <w:tr>
        <w:trPr>
          <w:jc w:val="center"/>
          <w:trHeight w:val="844"/>
        </w:trPr>
        <w:tc>
          <w:tcPr>
            <w:tcW w:w="567" w:type="dxa"/>
            <w:vAlign w:val="center"/>
            <w:textDirection w:val="lrTb"/>
            <w:noWrap/>
          </w:tcPr>
          <w:p>
            <w:pPr>
              <w:jc w:val="center"/>
              <w:spacing w:line="30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17</w:t>
            </w:r>
            <w:r/>
          </w:p>
        </w:tc>
        <w:tc>
          <w:tcPr>
            <w:tcBorders>
              <w:bottom w:val="single" w:color="auto" w:sz="4" w:space="0"/>
            </w:tcBorders>
            <w:tcW w:w="1701" w:type="dxa"/>
            <w:vAlign w:val="center"/>
            <w:textDirection w:val="lrTb"/>
            <w:noWrap/>
          </w:tcPr>
          <w:p>
            <w:pPr>
              <w:jc w:val="center"/>
              <w:spacing w:line="30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定标办法</w:t>
            </w:r>
            <w:r/>
          </w:p>
        </w:tc>
        <w:tc>
          <w:tcPr>
            <w:tcW w:w="6768" w:type="dxa"/>
            <w:vAlign w:val="center"/>
            <w:textDirection w:val="lrTb"/>
            <w:noWrap/>
          </w:tcPr>
          <w:p>
            <w:pPr>
              <w:spacing w:line="30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采购人根据评标委员会推荐的中标候选人顺序确定中标人。</w:t>
            </w:r>
            <w:r/>
          </w:p>
        </w:tc>
      </w:tr>
      <w:tr>
        <w:trPr>
          <w:jc w:val="center"/>
          <w:trHeight w:val="2110"/>
        </w:trPr>
        <w:tc>
          <w:tcPr>
            <w:tcBorders>
              <w:right w:val="single" w:color="auto" w:sz="4" w:space="0"/>
            </w:tcBorders>
            <w:tcW w:w="567" w:type="dxa"/>
            <w:vAlign w:val="center"/>
            <w:textDirection w:val="lrTb"/>
            <w:noWrap/>
          </w:tcPr>
          <w:p>
            <w:pPr>
              <w:jc w:val="center"/>
              <w:spacing w:line="30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0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履约</w:t>
            </w:r>
            <w:r>
              <w:rPr>
                <w:rFonts w:hint="eastAsia" w:ascii="宋体" w:hAnsi="宋体" w:eastAsia="宋体"/>
                <w:color w:val="auto"/>
                <w:sz w:val="24"/>
                <w:szCs w:val="24"/>
                <w:highlight w:val="none"/>
              </w:rPr>
              <w:t xml:space="preserve">保证金</w:t>
            </w:r>
            <w:r/>
          </w:p>
        </w:tc>
        <w:tc>
          <w:tcPr>
            <w:tcBorders>
              <w:left w:val="single" w:color="auto" w:sz="4" w:space="0"/>
            </w:tcBorders>
            <w:tcW w:w="6768" w:type="dxa"/>
            <w:vAlign w:val="center"/>
            <w:textDirection w:val="lrTb"/>
            <w:noWrap/>
          </w:tcPr>
          <w:p>
            <w:pPr>
              <w:spacing w:line="30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□不提交，招标文件中有关履约保证金的规定均不适用</w:t>
            </w:r>
            <w:r/>
          </w:p>
          <w:p>
            <w:pPr>
              <w:spacing w:line="300" w:lineRule="auto"/>
              <w:rPr>
                <w:rFonts w:ascii="宋体" w:hAnsi="宋体" w:eastAsia="宋体"/>
                <w:color w:val="auto"/>
                <w:sz w:val="24"/>
                <w:szCs w:val="24"/>
                <w:highlight w:val="none"/>
              </w:rPr>
            </w:pPr>
            <w:r>
              <w:rPr>
                <w:rFonts w:ascii="Wingdings 2" w:hAnsi="Wingdings 2" w:eastAsia="Wingdings 2" w:cs="Wingdings 2"/>
                <w:color w:val="auto"/>
                <w:highlight w:val="none"/>
              </w:rPr>
              <w:t xml:space="preserve"></w:t>
            </w:r>
            <w:r>
              <w:rPr>
                <w:rFonts w:hint="eastAsia" w:ascii="宋体" w:hAnsi="宋体" w:eastAsia="宋体"/>
                <w:color w:val="auto"/>
                <w:sz w:val="24"/>
                <w:szCs w:val="24"/>
                <w:highlight w:val="none"/>
              </w:rPr>
              <w:t xml:space="preserve">提交：</w:t>
            </w:r>
            <w:r/>
          </w:p>
          <w:p>
            <w:pPr>
              <w:spacing w:line="30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履约保证金金额：中标价的10% </w:t>
            </w:r>
            <w:r/>
          </w:p>
          <w:p>
            <w:pPr>
              <w:pStyle w:val="1097"/>
              <w:ind w:firstLine="0"/>
              <w:spacing w:line="300" w:lineRule="auto"/>
              <w:rPr>
                <w:rFonts w:ascii="宋体" w:hAnsi="宋体" w:eastAsia="宋体"/>
                <w:color w:val="auto"/>
                <w:szCs w:val="24"/>
                <w:highlight w:val="none"/>
              </w:rPr>
            </w:pPr>
            <w:r>
              <w:rPr>
                <w:rFonts w:hint="eastAsia" w:ascii="宋体" w:hAnsi="宋体" w:eastAsia="宋体"/>
                <w:color w:val="auto"/>
                <w:szCs w:val="24"/>
                <w:highlight w:val="none"/>
              </w:rPr>
              <w:t xml:space="preserve">形式：电汇、转账、支票、汇票、本票（限泰州同城）、保函等非现金形式</w:t>
            </w:r>
            <w:r/>
          </w:p>
          <w:p>
            <w:pPr>
              <w:spacing w:line="30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提交时间：收到中标通知书后，并在签订合同前提交。</w:t>
            </w:r>
            <w:r/>
          </w:p>
          <w:p>
            <w:pPr>
              <w:spacing w:line="30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退还时间：</w:t>
            </w:r>
            <w:r>
              <w:rPr>
                <w:rFonts w:hint="eastAsia" w:ascii="宋体" w:hAnsi="宋体" w:eastAsia="宋体" w:cs="宋体"/>
                <w:color w:val="auto"/>
                <w:sz w:val="24"/>
                <w:szCs w:val="24"/>
                <w:highlight w:val="none"/>
                <w:lang w:val="en-US" w:eastAsia="zh-CN"/>
              </w:rPr>
              <w:t xml:space="preserve">项目竣工验收合格</w:t>
            </w:r>
            <w:r>
              <w:rPr>
                <w:rFonts w:hint="eastAsia" w:ascii="宋体" w:hAnsi="宋体" w:eastAsia="宋体" w:cs="宋体"/>
                <w:color w:val="auto"/>
                <w:sz w:val="24"/>
                <w:szCs w:val="24"/>
                <w:highlight w:val="none"/>
              </w:rPr>
              <w:t xml:space="preserve">后退还（无息）</w:t>
            </w:r>
            <w:r>
              <w:rPr>
                <w:rFonts w:hint="eastAsia" w:ascii="宋体" w:hAnsi="宋体" w:eastAsia="宋体" w:cs="宋体"/>
                <w:caps/>
                <w:color w:val="auto"/>
                <w:sz w:val="24"/>
                <w:highlight w:val="none"/>
              </w:rPr>
              <w:t xml:space="preserve">。</w:t>
            </w:r>
            <w:r/>
          </w:p>
        </w:tc>
      </w:tr>
      <w:tr>
        <w:trPr>
          <w:jc w:val="center"/>
          <w:trHeight w:val="571"/>
        </w:trPr>
        <w:tc>
          <w:tcPr>
            <w:tcBorders>
              <w:right w:val="single" w:color="auto" w:sz="4" w:space="0"/>
            </w:tcBorders>
            <w:tcW w:w="567" w:type="dxa"/>
            <w:vAlign w:val="center"/>
            <w:textDirection w:val="lrTb"/>
            <w:noWrap/>
          </w:tcPr>
          <w:p>
            <w:pPr>
              <w:jc w:val="center"/>
              <w:spacing w:line="30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0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签订合同</w:t>
            </w:r>
            <w:r/>
          </w:p>
        </w:tc>
        <w:tc>
          <w:tcPr>
            <w:tcBorders>
              <w:left w:val="single" w:color="auto" w:sz="4" w:space="0"/>
            </w:tcBorders>
            <w:tcW w:w="6768" w:type="dxa"/>
            <w:vAlign w:val="center"/>
            <w:textDirection w:val="lrTb"/>
            <w:noWrap/>
          </w:tcPr>
          <w:p>
            <w:pPr>
              <w:spacing w:line="30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中标通知书发出之日起</w:t>
            </w:r>
            <w:r>
              <w:rPr>
                <w:rFonts w:hint="eastAsia" w:ascii="宋体" w:hAnsi="宋体" w:eastAsia="宋体"/>
                <w:color w:val="auto"/>
                <w:sz w:val="24"/>
                <w:szCs w:val="24"/>
                <w:highlight w:val="none"/>
                <w:u w:val="single"/>
              </w:rPr>
              <w:t xml:space="preserve"> 30 </w:t>
            </w:r>
            <w:r>
              <w:rPr>
                <w:rFonts w:hint="eastAsia" w:ascii="宋体" w:hAnsi="宋体" w:eastAsia="宋体"/>
                <w:color w:val="auto"/>
                <w:sz w:val="24"/>
                <w:szCs w:val="24"/>
                <w:highlight w:val="none"/>
              </w:rPr>
              <w:t xml:space="preserve">日内</w:t>
            </w:r>
            <w:r/>
          </w:p>
          <w:p>
            <w:pPr>
              <w:spacing w:line="30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 xml:space="preserve">签订合同地点：</w:t>
            </w:r>
            <w:r>
              <w:rPr>
                <w:rFonts w:hint="eastAsia" w:ascii="宋体" w:hAnsi="宋体" w:eastAsia="宋体"/>
                <w:b/>
                <w:color w:val="auto"/>
                <w:sz w:val="24"/>
                <w:szCs w:val="24"/>
                <w:highlight w:val="none"/>
                <w:lang w:eastAsia="zh-CN"/>
              </w:rPr>
              <w:t xml:space="preserve">江苏农牧科技职业学院</w:t>
            </w:r>
            <w:r/>
          </w:p>
        </w:tc>
      </w:tr>
      <w:tr>
        <w:trPr>
          <w:jc w:val="center"/>
          <w:trHeight w:val="571"/>
        </w:trPr>
        <w:tc>
          <w:tcPr>
            <w:tcW w:w="567" w:type="dxa"/>
            <w:vAlign w:val="center"/>
            <w:textDirection w:val="lrTb"/>
            <w:noWrap/>
          </w:tcPr>
          <w:p>
            <w:pPr>
              <w:jc w:val="center"/>
              <w:spacing w:line="30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20</w:t>
            </w:r>
            <w:r/>
          </w:p>
        </w:tc>
        <w:tc>
          <w:tcPr>
            <w:tcBorders>
              <w:top w:val="single" w:color="auto" w:sz="4" w:space="0"/>
            </w:tcBorders>
            <w:tcW w:w="1701" w:type="dxa"/>
            <w:vAlign w:val="center"/>
            <w:textDirection w:val="lrTb"/>
            <w:noWrap/>
          </w:tcPr>
          <w:p>
            <w:pPr>
              <w:spacing w:line="30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付款方式</w:t>
            </w:r>
            <w:r/>
          </w:p>
        </w:tc>
        <w:tc>
          <w:tcPr>
            <w:tcW w:w="6768" w:type="dxa"/>
            <w:vAlign w:val="center"/>
            <w:textDirection w:val="lrTb"/>
            <w:noWrap/>
          </w:tcPr>
          <w:p>
            <w:pPr>
              <w:pStyle w:val="1097"/>
              <w:ind w:right="-117" w:firstLine="480"/>
              <w:spacing w:line="300" w:lineRule="auto"/>
              <w:rPr>
                <w:rFonts w:ascii="宋体" w:hAnsi="宋体" w:eastAsia="宋体"/>
                <w:color w:val="auto"/>
                <w:szCs w:val="24"/>
                <w:highlight w:val="none"/>
              </w:rPr>
            </w:pPr>
            <w:r>
              <w:rPr>
                <w:rFonts w:hint="eastAsia" w:ascii="宋体" w:hAnsi="宋体" w:eastAsia="宋体" w:cs="宋体"/>
                <w:bCs/>
                <w:caps/>
                <w:color w:val="auto"/>
                <w:szCs w:val="24"/>
                <w:highlight w:val="none"/>
              </w:rPr>
              <w:t xml:space="preserve">在签订合同前，中标人向采购人缴纳中标价的10%履约保证金（工程竣工验收合格后退还）；合同签订后，支付合同价的30%；工程竣工验收合格后付至合同价的80%；工程竣工结算核对并</w:t>
            </w:r>
            <w:r>
              <w:rPr>
                <w:rFonts w:hint="eastAsia" w:ascii="宋体" w:hAnsi="宋体" w:eastAsia="宋体" w:cs="宋体"/>
                <w:bCs/>
                <w:caps/>
                <w:color w:val="auto"/>
                <w:szCs w:val="24"/>
                <w:highlight w:val="none"/>
                <w:lang w:eastAsia="zh-CN"/>
              </w:rPr>
              <w:t xml:space="preserve">经双方</w:t>
            </w:r>
            <w:r>
              <w:rPr>
                <w:rFonts w:hint="eastAsia" w:ascii="宋体" w:hAnsi="宋体" w:eastAsia="宋体" w:cs="宋体"/>
                <w:bCs/>
                <w:caps/>
                <w:color w:val="auto"/>
                <w:szCs w:val="24"/>
                <w:highlight w:val="none"/>
              </w:rPr>
              <w:t xml:space="preserve">确认签字后付至双方确认价的100%，同时中标方支付结算价款的3%至招标人指定账户作为质量保证金，待缺陷责任期满2年后退还（所有付款均无息）。</w:t>
            </w:r>
            <w:r/>
          </w:p>
        </w:tc>
      </w:tr>
      <w:tr>
        <w:trPr>
          <w:jc w:val="center"/>
          <w:trHeight w:val="1090"/>
        </w:trPr>
        <w:tc>
          <w:tcPr>
            <w:tcW w:w="567" w:type="dxa"/>
            <w:vAlign w:val="center"/>
            <w:textDirection w:val="lrTb"/>
            <w:noWrap/>
          </w:tcPr>
          <w:p>
            <w:pPr>
              <w:jc w:val="center"/>
              <w:spacing w:line="30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val="en-US" w:eastAsia="zh-CN"/>
              </w:rPr>
              <w:t xml:space="preserve">1</w:t>
            </w:r>
            <w:r/>
          </w:p>
        </w:tc>
        <w:tc>
          <w:tcPr>
            <w:tcW w:w="1701" w:type="dxa"/>
            <w:vAlign w:val="center"/>
            <w:textDirection w:val="lrTb"/>
            <w:noWrap/>
          </w:tcPr>
          <w:p>
            <w:pPr>
              <w:spacing w:line="30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中标服务费</w:t>
            </w:r>
            <w:r/>
          </w:p>
        </w:tc>
        <w:tc>
          <w:tcPr>
            <w:tcW w:w="6768" w:type="dxa"/>
            <w:vAlign w:val="center"/>
            <w:textDirection w:val="lrTb"/>
            <w:noWrap/>
          </w:tcPr>
          <w:p>
            <w:pPr>
              <w:pStyle w:val="1097"/>
              <w:ind w:right="-117" w:firstLine="480"/>
              <w:spacing w:line="300" w:lineRule="auto"/>
              <w:rPr>
                <w:rFonts w:hint="eastAsia" w:ascii="宋体" w:hAnsi="宋体" w:eastAsia="宋体" w:cs="宋体"/>
                <w:bCs/>
                <w:caps/>
                <w:color w:val="auto"/>
                <w:szCs w:val="24"/>
                <w:highlight w:val="none"/>
              </w:rPr>
            </w:pPr>
            <w:r>
              <w:rPr>
                <w:rFonts w:hint="eastAsia" w:ascii="宋体" w:hAnsi="宋体" w:eastAsia="宋体" w:cs="宋体"/>
                <w:bCs/>
                <w:caps/>
                <w:color w:val="auto"/>
                <w:szCs w:val="24"/>
                <w:highlight w:val="none"/>
              </w:rPr>
              <w:t xml:space="preserve">本项目招标代理服务费由中标单位支付。根据合同约定，招标代理服务费计算金额参照苏政采协〔2024〕20号所规定的收费标准计取，计算基数为中标价，实收金额=计算金额×42.65%。如计算出的代理服务费低于3000元的，则按3000元收取。</w:t>
            </w:r>
            <w:r/>
          </w:p>
          <w:tbl>
            <w:tblPr>
              <w:tblStyle w:val="86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08"/>
              <w:gridCol w:w="1100"/>
              <w:gridCol w:w="888"/>
            </w:tblGrid>
            <w:tr>
              <w:trPr>
                <w:jc w:val="center"/>
                <w:trHeight w:val="431"/>
                <w:tblHeader/>
              </w:trPr>
              <w:tc>
                <w:tcPr>
                  <w:tcW w:w="4208" w:type="dxa"/>
                  <w:vAlign w:val="center"/>
                  <w:textDirection w:val="lrTb"/>
                  <w:noWrap w:val="false"/>
                </w:tcPr>
                <w:p>
                  <w:pPr>
                    <w:pStyle w:val="1097"/>
                    <w:ind w:right="-117" w:firstLine="480"/>
                    <w:spacing w:line="300" w:lineRule="auto"/>
                    <w:rPr>
                      <w:rFonts w:hint="eastAsia" w:ascii="宋体" w:hAnsi="宋体" w:eastAsia="宋体" w:cs="宋体"/>
                      <w:bCs/>
                      <w:caps/>
                      <w:color w:val="auto"/>
                      <w:szCs w:val="24"/>
                      <w:highlight w:val="none"/>
                    </w:rPr>
                  </w:pPr>
                  <w:r>
                    <w:rPr>
                      <w:rFonts w:hint="eastAsia" w:ascii="宋体" w:hAnsi="宋体" w:eastAsia="宋体" w:cs="宋体"/>
                      <w:bCs/>
                      <w:caps/>
                      <w:color w:val="auto"/>
                      <w:szCs w:val="24"/>
                      <w:highlight w:val="none"/>
                    </w:rPr>
                    <w:t xml:space="preserve">中标</w:t>
                  </w:r>
                  <w:r>
                    <w:rPr>
                      <w:rFonts w:hint="eastAsia" w:ascii="宋体" w:hAnsi="宋体" w:eastAsia="宋体" w:cs="宋体"/>
                      <w:bCs/>
                      <w:caps/>
                      <w:color w:val="auto"/>
                      <w:szCs w:val="24"/>
                      <w:highlight w:val="none"/>
                      <w:lang w:val="en-US" w:eastAsia="zh-CN"/>
                    </w:rPr>
                    <w:t xml:space="preserve">或者成交</w:t>
                  </w:r>
                  <w:r>
                    <w:rPr>
                      <w:rFonts w:hint="eastAsia" w:ascii="宋体" w:hAnsi="宋体" w:eastAsia="宋体" w:cs="宋体"/>
                      <w:bCs/>
                      <w:caps/>
                      <w:color w:val="auto"/>
                      <w:szCs w:val="24"/>
                      <w:highlight w:val="none"/>
                    </w:rPr>
                    <w:t xml:space="preserve">金额</w:t>
                  </w:r>
                  <w:r/>
                </w:p>
              </w:tc>
              <w:tc>
                <w:tcPr>
                  <w:tcW w:w="1100" w:type="dxa"/>
                  <w:vAlign w:val="center"/>
                  <w:textDirection w:val="lrTb"/>
                  <w:noWrap w:val="false"/>
                </w:tcPr>
                <w:p>
                  <w:pPr>
                    <w:pStyle w:val="1097"/>
                    <w:ind w:left="0" w:right="-117" w:firstLine="0"/>
                    <w:jc w:val="center"/>
                    <w:spacing w:line="300" w:lineRule="auto"/>
                    <w:rPr>
                      <w:rFonts w:hint="eastAsia" w:ascii="宋体" w:hAnsi="宋体" w:eastAsia="宋体" w:cs="宋体"/>
                      <w:bCs/>
                      <w:caps/>
                      <w:color w:val="auto"/>
                      <w:szCs w:val="24"/>
                      <w:highlight w:val="none"/>
                    </w:rPr>
                  </w:pPr>
                  <w:r>
                    <w:rPr>
                      <w:rFonts w:hint="eastAsia" w:ascii="宋体" w:hAnsi="宋体" w:eastAsia="宋体" w:cs="宋体"/>
                      <w:bCs/>
                      <w:caps/>
                      <w:color w:val="auto"/>
                      <w:szCs w:val="24"/>
                      <w:highlight w:val="none"/>
                    </w:rPr>
                    <w:t xml:space="preserve">费率</w:t>
                  </w:r>
                  <w:r/>
                </w:p>
              </w:tc>
              <w:tc>
                <w:tcPr>
                  <w:tcW w:w="888" w:type="dxa"/>
                  <w:vAlign w:val="center"/>
                  <w:textDirection w:val="lrTb"/>
                  <w:noWrap w:val="false"/>
                </w:tcPr>
                <w:p>
                  <w:pPr>
                    <w:pStyle w:val="1097"/>
                    <w:ind w:left="0" w:right="-117" w:firstLine="0"/>
                    <w:spacing w:line="300" w:lineRule="auto"/>
                    <w:rPr>
                      <w:rFonts w:hint="eastAsia" w:ascii="宋体" w:hAnsi="宋体" w:eastAsia="宋体" w:cs="宋体"/>
                      <w:bCs/>
                      <w:caps/>
                      <w:color w:val="auto"/>
                      <w:szCs w:val="24"/>
                      <w:highlight w:val="none"/>
                    </w:rPr>
                  </w:pPr>
                  <w:r>
                    <w:rPr>
                      <w:rFonts w:hint="eastAsia" w:ascii="宋体" w:hAnsi="宋体" w:eastAsia="宋体" w:cs="宋体"/>
                      <w:bCs/>
                      <w:caps/>
                      <w:color w:val="auto"/>
                      <w:szCs w:val="24"/>
                      <w:highlight w:val="none"/>
                    </w:rPr>
                    <w:t xml:space="preserve">备注</w:t>
                  </w:r>
                  <w:r/>
                </w:p>
              </w:tc>
            </w:tr>
            <w:tr>
              <w:trPr>
                <w:jc w:val="center"/>
                <w:trHeight w:val="249"/>
              </w:trPr>
              <w:tc>
                <w:tcPr>
                  <w:tcW w:w="4208" w:type="dxa"/>
                  <w:vAlign w:val="center"/>
                  <w:textDirection w:val="lrTb"/>
                  <w:noWrap w:val="false"/>
                </w:tcPr>
                <w:p>
                  <w:pPr>
                    <w:pStyle w:val="1097"/>
                    <w:ind w:left="0" w:right="-117" w:firstLine="0"/>
                    <w:spacing w:line="300" w:lineRule="auto"/>
                    <w:rPr>
                      <w:rFonts w:hint="eastAsia" w:ascii="宋体" w:hAnsi="宋体" w:eastAsia="宋体" w:cs="宋体"/>
                      <w:bCs/>
                      <w:caps/>
                      <w:color w:val="auto"/>
                      <w:szCs w:val="24"/>
                      <w:highlight w:val="none"/>
                    </w:rPr>
                  </w:pPr>
                  <w:r>
                    <w:rPr>
                      <w:rFonts w:hint="eastAsia" w:ascii="宋体" w:hAnsi="宋体" w:eastAsia="宋体" w:cs="宋体"/>
                      <w:bCs/>
                      <w:caps/>
                      <w:color w:val="auto"/>
                      <w:szCs w:val="24"/>
                      <w:highlight w:val="none"/>
                    </w:rPr>
                    <w:t xml:space="preserve">最低收费金额（100万元（不含）以下项目）</w:t>
                  </w:r>
                  <w:r/>
                </w:p>
              </w:tc>
              <w:tc>
                <w:tcPr>
                  <w:tcW w:w="1100" w:type="dxa"/>
                  <w:vAlign w:val="center"/>
                  <w:textDirection w:val="lrTb"/>
                  <w:noWrap w:val="false"/>
                </w:tcPr>
                <w:p>
                  <w:pPr>
                    <w:pStyle w:val="1097"/>
                    <w:ind w:left="0" w:right="-117" w:firstLine="0"/>
                    <w:jc w:val="center"/>
                    <w:spacing w:line="300" w:lineRule="auto"/>
                    <w:rPr>
                      <w:rFonts w:hint="default" w:ascii="宋体" w:hAnsi="宋体" w:eastAsia="宋体" w:cs="宋体"/>
                      <w:bCs/>
                      <w:caps/>
                      <w:color w:val="auto"/>
                      <w:szCs w:val="24"/>
                      <w:highlight w:val="none"/>
                      <w:lang w:val="en-US" w:eastAsia="zh-CN"/>
                    </w:rPr>
                  </w:pPr>
                  <w:r>
                    <w:rPr>
                      <w:rFonts w:hint="eastAsia" w:ascii="宋体" w:hAnsi="宋体" w:eastAsia="宋体" w:cs="宋体"/>
                      <w:bCs/>
                      <w:caps/>
                      <w:color w:val="auto"/>
                      <w:szCs w:val="24"/>
                      <w:highlight w:val="none"/>
                      <w:lang w:val="en-US" w:eastAsia="zh-CN"/>
                    </w:rPr>
                    <w:t xml:space="preserve">5000元</w:t>
                  </w:r>
                  <w:r/>
                </w:p>
              </w:tc>
              <w:tc>
                <w:tcPr>
                  <w:tcW w:w="888" w:type="dxa"/>
                  <w:vAlign w:val="center"/>
                  <w:vMerge w:val="restart"/>
                  <w:textDirection w:val="lrTb"/>
                  <w:noWrap w:val="false"/>
                </w:tcPr>
                <w:p>
                  <w:pPr>
                    <w:pStyle w:val="1097"/>
                    <w:ind w:left="0" w:right="-117" w:firstLine="0"/>
                    <w:spacing w:line="300" w:lineRule="auto"/>
                    <w:rPr>
                      <w:rFonts w:hint="eastAsia" w:ascii="宋体" w:hAnsi="宋体" w:eastAsia="宋体" w:cs="宋体"/>
                      <w:bCs/>
                      <w:caps/>
                      <w:color w:val="auto"/>
                      <w:szCs w:val="24"/>
                      <w:highlight w:val="none"/>
                    </w:rPr>
                  </w:pPr>
                  <w:r>
                    <w:rPr>
                      <w:rFonts w:hint="eastAsia" w:ascii="宋体" w:hAnsi="宋体" w:eastAsia="宋体" w:cs="宋体"/>
                      <w:bCs/>
                      <w:caps/>
                      <w:color w:val="auto"/>
                      <w:szCs w:val="24"/>
                      <w:highlight w:val="none"/>
                    </w:rPr>
                    <w:t xml:space="preserve">分档累计计算</w:t>
                  </w:r>
                  <w:r/>
                </w:p>
              </w:tc>
            </w:tr>
            <w:tr>
              <w:trPr>
                <w:jc w:val="center"/>
                <w:trHeight w:val="249"/>
              </w:trPr>
              <w:tc>
                <w:tcPr>
                  <w:tcW w:w="4208" w:type="dxa"/>
                  <w:vAlign w:val="center"/>
                  <w:textDirection w:val="lrTb"/>
                  <w:noWrap w:val="false"/>
                </w:tcPr>
                <w:p>
                  <w:pPr>
                    <w:pStyle w:val="1097"/>
                    <w:ind w:left="0" w:right="-117" w:firstLine="0"/>
                    <w:spacing w:line="300" w:lineRule="auto"/>
                    <w:rPr>
                      <w:rFonts w:hint="eastAsia" w:ascii="宋体" w:hAnsi="宋体" w:eastAsia="宋体" w:cs="宋体"/>
                      <w:bCs/>
                      <w:caps/>
                      <w:color w:val="auto"/>
                      <w:szCs w:val="24"/>
                      <w:highlight w:val="none"/>
                    </w:rPr>
                  </w:pPr>
                  <w:r>
                    <w:rPr>
                      <w:rFonts w:hint="eastAsia" w:ascii="宋体" w:hAnsi="宋体" w:eastAsia="宋体" w:cs="宋体"/>
                      <w:bCs/>
                      <w:caps/>
                      <w:color w:val="auto"/>
                      <w:szCs w:val="24"/>
                      <w:highlight w:val="none"/>
                      <w:lang w:val="en-US" w:eastAsia="zh-CN"/>
                    </w:rPr>
                    <w:t xml:space="preserve">10</w:t>
                  </w:r>
                  <w:r>
                    <w:rPr>
                      <w:rFonts w:hint="eastAsia" w:ascii="宋体" w:hAnsi="宋体" w:eastAsia="宋体" w:cs="宋体"/>
                      <w:bCs/>
                      <w:caps/>
                      <w:color w:val="auto"/>
                      <w:szCs w:val="24"/>
                      <w:highlight w:val="none"/>
                    </w:rPr>
                    <w:t xml:space="preserve">0万元-400万元（含400万元）</w:t>
                  </w:r>
                  <w:r/>
                </w:p>
              </w:tc>
              <w:tc>
                <w:tcPr>
                  <w:tcW w:w="1100" w:type="dxa"/>
                  <w:vAlign w:val="center"/>
                  <w:textDirection w:val="lrTb"/>
                  <w:noWrap w:val="false"/>
                </w:tcPr>
                <w:p>
                  <w:pPr>
                    <w:pStyle w:val="1097"/>
                    <w:ind w:left="0" w:right="-117" w:firstLine="0"/>
                    <w:jc w:val="center"/>
                    <w:spacing w:line="300" w:lineRule="auto"/>
                    <w:rPr>
                      <w:rFonts w:hint="eastAsia" w:ascii="宋体" w:hAnsi="宋体" w:eastAsia="宋体" w:cs="宋体"/>
                      <w:bCs/>
                      <w:caps/>
                      <w:color w:val="auto"/>
                      <w:szCs w:val="24"/>
                      <w:highlight w:val="none"/>
                    </w:rPr>
                  </w:pPr>
                  <w:r>
                    <w:rPr>
                      <w:rFonts w:hint="eastAsia" w:ascii="宋体" w:hAnsi="宋体" w:eastAsia="宋体" w:cs="宋体"/>
                      <w:bCs/>
                      <w:caps/>
                      <w:color w:val="auto"/>
                      <w:szCs w:val="24"/>
                      <w:highlight w:val="none"/>
                    </w:rPr>
                    <w:t xml:space="preserve">1.5%</w:t>
                  </w:r>
                  <w:r/>
                </w:p>
              </w:tc>
              <w:tc>
                <w:tcPr>
                  <w:tcW w:w="888" w:type="dxa"/>
                  <w:vAlign w:val="center"/>
                  <w:vMerge w:val="continue"/>
                  <w:textDirection w:val="lrTb"/>
                  <w:noWrap w:val="false"/>
                </w:tcPr>
                <w:p>
                  <w:pPr>
                    <w:pStyle w:val="1097"/>
                    <w:ind w:right="-117" w:firstLine="480"/>
                    <w:spacing w:line="300" w:lineRule="auto"/>
                    <w:rPr>
                      <w:rFonts w:hint="eastAsia" w:ascii="宋体" w:hAnsi="宋体" w:eastAsia="宋体" w:cs="宋体"/>
                      <w:bCs/>
                      <w:caps/>
                      <w:color w:val="auto"/>
                      <w:szCs w:val="24"/>
                      <w:highlight w:val="none"/>
                    </w:rPr>
                  </w:pPr>
                  <w:r>
                    <w:rPr>
                      <w:rFonts w:hint="eastAsia" w:ascii="宋体" w:hAnsi="宋体" w:eastAsia="宋体" w:cs="宋体"/>
                      <w:bCs/>
                      <w:caps/>
                      <w:color w:val="auto"/>
                      <w:szCs w:val="24"/>
                      <w:highlight w:val="none"/>
                    </w:rPr>
                  </w:r>
                  <w:r/>
                </w:p>
              </w:tc>
            </w:tr>
            <w:tr>
              <w:trPr>
                <w:jc w:val="center"/>
                <w:trHeight w:val="199"/>
              </w:trPr>
              <w:tc>
                <w:tcPr>
                  <w:tcW w:w="4208" w:type="dxa"/>
                  <w:vAlign w:val="center"/>
                  <w:textDirection w:val="lrTb"/>
                  <w:noWrap w:val="false"/>
                </w:tcPr>
                <w:p>
                  <w:pPr>
                    <w:pStyle w:val="1097"/>
                    <w:ind w:left="0" w:right="-117" w:firstLine="0"/>
                    <w:spacing w:line="300" w:lineRule="auto"/>
                    <w:rPr>
                      <w:rFonts w:hint="eastAsia" w:ascii="宋体" w:hAnsi="宋体" w:eastAsia="宋体" w:cs="宋体"/>
                      <w:bCs/>
                      <w:caps/>
                      <w:color w:val="auto"/>
                      <w:szCs w:val="24"/>
                      <w:highlight w:val="none"/>
                    </w:rPr>
                  </w:pPr>
                  <w:r>
                    <w:rPr>
                      <w:rFonts w:hint="eastAsia" w:ascii="宋体" w:hAnsi="宋体" w:eastAsia="宋体" w:cs="宋体"/>
                      <w:bCs/>
                      <w:caps/>
                      <w:color w:val="auto"/>
                      <w:szCs w:val="24"/>
                      <w:highlight w:val="none"/>
                    </w:rPr>
                    <w:t xml:space="preserve">400万元－1000万元（含1000万元）</w:t>
                  </w:r>
                  <w:r/>
                </w:p>
              </w:tc>
              <w:tc>
                <w:tcPr>
                  <w:tcW w:w="1100" w:type="dxa"/>
                  <w:vAlign w:val="center"/>
                  <w:textDirection w:val="lrTb"/>
                  <w:noWrap w:val="false"/>
                </w:tcPr>
                <w:p>
                  <w:pPr>
                    <w:pStyle w:val="1097"/>
                    <w:ind w:right="-117" w:firstLine="480"/>
                    <w:jc w:val="center"/>
                    <w:spacing w:line="300" w:lineRule="auto"/>
                    <w:rPr>
                      <w:rFonts w:hint="eastAsia" w:ascii="宋体" w:hAnsi="宋体" w:eastAsia="宋体" w:cs="宋体"/>
                      <w:bCs/>
                      <w:caps/>
                      <w:color w:val="auto"/>
                      <w:szCs w:val="24"/>
                      <w:highlight w:val="none"/>
                    </w:rPr>
                  </w:pPr>
                  <w:r>
                    <w:rPr>
                      <w:rFonts w:hint="eastAsia" w:ascii="宋体" w:hAnsi="宋体" w:eastAsia="宋体" w:cs="宋体"/>
                      <w:bCs/>
                      <w:caps/>
                      <w:color w:val="auto"/>
                      <w:szCs w:val="24"/>
                      <w:highlight w:val="none"/>
                    </w:rPr>
                    <w:t xml:space="preserve">1.1</w:t>
                  </w:r>
                  <w:r>
                    <w:rPr>
                      <w:rFonts w:hint="eastAsia" w:ascii="宋体" w:hAnsi="宋体" w:eastAsia="宋体" w:cs="宋体"/>
                      <w:bCs/>
                      <w:caps/>
                      <w:color w:val="auto"/>
                      <w:szCs w:val="24"/>
                      <w:highlight w:val="none"/>
                      <w:lang w:eastAsia="zh-CN"/>
                    </w:rPr>
                    <w:t xml:space="preserve">%</w:t>
                  </w:r>
                  <w:r/>
                </w:p>
              </w:tc>
              <w:tc>
                <w:tcPr>
                  <w:tcW w:w="888" w:type="dxa"/>
                  <w:vAlign w:val="center"/>
                  <w:vMerge w:val="continue"/>
                  <w:textDirection w:val="lrTb"/>
                  <w:noWrap w:val="false"/>
                </w:tcPr>
                <w:p>
                  <w:pPr>
                    <w:pStyle w:val="1097"/>
                    <w:ind w:right="-117" w:firstLine="480"/>
                    <w:spacing w:line="300" w:lineRule="auto"/>
                    <w:rPr>
                      <w:rFonts w:hint="eastAsia" w:ascii="宋体" w:hAnsi="宋体" w:eastAsia="宋体" w:cs="宋体"/>
                      <w:bCs/>
                      <w:caps/>
                      <w:color w:val="auto"/>
                      <w:szCs w:val="24"/>
                      <w:highlight w:val="none"/>
                    </w:rPr>
                  </w:pPr>
                  <w:r>
                    <w:rPr>
                      <w:rFonts w:hint="eastAsia" w:ascii="宋体" w:hAnsi="宋体" w:eastAsia="宋体" w:cs="宋体"/>
                      <w:bCs/>
                      <w:caps/>
                      <w:color w:val="auto"/>
                      <w:szCs w:val="24"/>
                      <w:highlight w:val="none"/>
                    </w:rPr>
                  </w:r>
                  <w:r/>
                </w:p>
              </w:tc>
            </w:tr>
          </w:tbl>
          <w:p>
            <w:pPr>
              <w:pStyle w:val="1097"/>
              <w:ind w:right="-117" w:firstLine="480"/>
              <w:spacing w:line="300" w:lineRule="auto"/>
              <w:rPr>
                <w:rFonts w:hint="eastAsia" w:ascii="宋体" w:hAnsi="宋体" w:eastAsia="宋体" w:cs="宋体"/>
                <w:bCs/>
                <w:caps/>
                <w:color w:val="auto"/>
                <w:szCs w:val="24"/>
                <w:highlight w:val="none"/>
              </w:rPr>
            </w:pPr>
            <w:r>
              <w:rPr>
                <w:rFonts w:hint="eastAsia" w:ascii="宋体" w:hAnsi="宋体" w:eastAsia="宋体" w:cs="宋体"/>
                <w:bCs/>
                <w:caps/>
                <w:color w:val="auto"/>
                <w:szCs w:val="24"/>
                <w:highlight w:val="none"/>
              </w:rPr>
              <w:t xml:space="preserve">请各供应商在报价时考虑，确定中标人后领取中标通知书前一次性缴纳给招标代理服务机构。</w:t>
            </w:r>
            <w:r/>
          </w:p>
        </w:tc>
      </w:tr>
      <w:tr>
        <w:trPr>
          <w:jc w:val="center"/>
          <w:trHeight w:val="735"/>
        </w:trPr>
        <w:tc>
          <w:tcPr>
            <w:tcW w:w="567" w:type="dxa"/>
            <w:vAlign w:val="center"/>
            <w:textDirection w:val="lrTb"/>
            <w:noWrap/>
          </w:tcPr>
          <w:p>
            <w:pPr>
              <w:jc w:val="center"/>
              <w:spacing w:line="30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val="en-US" w:eastAsia="zh-CN"/>
              </w:rPr>
              <w:t xml:space="preserve">2</w:t>
            </w:r>
            <w:r/>
          </w:p>
        </w:tc>
        <w:tc>
          <w:tcPr>
            <w:tcW w:w="1701" w:type="dxa"/>
            <w:vAlign w:val="center"/>
            <w:textDirection w:val="lrTb"/>
            <w:noWrap/>
          </w:tcPr>
          <w:p>
            <w:pPr>
              <w:spacing w:line="30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其他</w:t>
            </w:r>
            <w:r/>
          </w:p>
        </w:tc>
        <w:tc>
          <w:tcPr>
            <w:tcW w:w="6768" w:type="dxa"/>
            <w:vAlign w:val="center"/>
            <w:textDirection w:val="lrTb"/>
            <w:noWrap/>
          </w:tcPr>
          <w:p>
            <w:pPr>
              <w:spacing w:line="300" w:lineRule="auto"/>
              <w:rPr>
                <w:rFonts w:ascii="宋体" w:hAnsi="宋体" w:eastAsia="宋体"/>
                <w:color w:val="auto"/>
                <w:szCs w:val="24"/>
                <w:highlight w:val="none"/>
              </w:rPr>
            </w:pPr>
            <w:r>
              <w:rPr>
                <w:rFonts w:hint="eastAsia" w:ascii="宋体" w:hAnsi="宋体" w:eastAsia="宋体" w:cs="Times New Roman"/>
                <w:color w:val="auto"/>
                <w:sz w:val="24"/>
                <w:szCs w:val="24"/>
                <w:highlight w:val="none"/>
              </w:rPr>
              <w:t xml:space="preserve">解释：本文件的解释权属于采购人（或代理机构）。</w:t>
            </w:r>
            <w:r/>
          </w:p>
        </w:tc>
      </w:tr>
    </w:tbl>
    <w:p>
      <w:pPr>
        <w:spacing w:line="360" w:lineRule="auto"/>
        <w:rPr>
          <w:rFonts w:ascii="宋体" w:hAnsi="宋体" w:eastAsia="宋体"/>
          <w:b/>
          <w:color w:val="auto"/>
          <w:sz w:val="24"/>
          <w:szCs w:val="24"/>
          <w:highlight w:val="none"/>
        </w:rPr>
      </w:pPr>
      <w:r>
        <w:rPr>
          <w:rFonts w:ascii="宋体" w:hAnsi="宋体" w:eastAsia="宋体"/>
          <w:b/>
          <w:color w:val="auto"/>
          <w:sz w:val="24"/>
          <w:szCs w:val="24"/>
          <w:highlight w:val="none"/>
        </w:rPr>
      </w:r>
      <w:r/>
    </w:p>
    <w:p>
      <w:pPr>
        <w:pStyle w:val="1096"/>
        <w:spacing w:before="0" w:after="0" w:line="360" w:lineRule="auto"/>
        <w:rPr>
          <w:rFonts w:ascii="宋体" w:hAnsi="宋体" w:cs="宋体"/>
          <w:bCs w:val="0"/>
          <w:color w:val="auto"/>
          <w:sz w:val="24"/>
          <w:szCs w:val="24"/>
          <w:highlight w:val="none"/>
        </w:rPr>
      </w:pPr>
      <w:r/>
      <w:bookmarkStart w:id="47" w:name="_Toc24701"/>
      <w:r>
        <w:rPr>
          <w:rFonts w:hint="eastAsia" w:ascii="宋体" w:hAnsi="宋体" w:cs="宋体"/>
          <w:bCs w:val="0"/>
          <w:color w:val="auto"/>
          <w:sz w:val="24"/>
          <w:szCs w:val="24"/>
          <w:highlight w:val="none"/>
        </w:rPr>
        <w:t xml:space="preserve">一、说明和释义</w:t>
      </w:r>
      <w:bookmarkEnd w:id="47"/>
      <w:r/>
      <w:r/>
    </w:p>
    <w:p>
      <w:pPr>
        <w:spacing w:line="360" w:lineRule="auto"/>
        <w:rPr>
          <w:rFonts w:ascii="宋体" w:hAnsi="宋体" w:eastAsia="宋体"/>
          <w:b/>
          <w:color w:val="auto"/>
          <w:sz w:val="24"/>
          <w:szCs w:val="24"/>
          <w:highlight w:val="none"/>
        </w:rPr>
      </w:pPr>
      <w:r>
        <w:rPr>
          <w:rFonts w:ascii="宋体" w:hAnsi="宋体" w:eastAsia="宋体"/>
          <w:b/>
          <w:color w:val="auto"/>
          <w:sz w:val="24"/>
          <w:szCs w:val="24"/>
          <w:highlight w:val="none"/>
        </w:rPr>
        <w:t xml:space="preserve">1. </w:t>
      </w:r>
      <w:r>
        <w:rPr>
          <w:rFonts w:hint="eastAsia" w:ascii="宋体" w:hAnsi="宋体" w:eastAsia="宋体"/>
          <w:b/>
          <w:color w:val="auto"/>
          <w:sz w:val="24"/>
          <w:szCs w:val="24"/>
          <w:highlight w:val="none"/>
        </w:rPr>
        <w:t xml:space="preserve">说明 </w:t>
      </w:r>
      <w:r/>
    </w:p>
    <w:p>
      <w:pPr>
        <w:pStyle w:val="1097"/>
        <w:ind w:firstLine="480"/>
        <w:jc w:val="both"/>
        <w:spacing w:line="360" w:lineRule="auto"/>
        <w:rPr>
          <w:rFonts w:ascii="宋体" w:hAnsi="宋体" w:eastAsia="宋体"/>
          <w:color w:val="auto"/>
          <w:szCs w:val="24"/>
          <w:highlight w:val="none"/>
        </w:rPr>
      </w:pPr>
      <w:r>
        <w:rPr>
          <w:rFonts w:ascii="宋体" w:hAnsi="宋体" w:eastAsia="宋体"/>
          <w:color w:val="auto"/>
          <w:szCs w:val="24"/>
          <w:highlight w:val="none"/>
        </w:rPr>
        <w:t xml:space="preserve">1.1</w:t>
      </w:r>
      <w:r>
        <w:rPr>
          <w:rFonts w:hint="eastAsia" w:ascii="宋体" w:hAnsi="宋体" w:eastAsia="宋体"/>
          <w:color w:val="auto"/>
          <w:szCs w:val="24"/>
          <w:highlight w:val="none"/>
          <w:lang w:eastAsia="zh-CN"/>
        </w:rPr>
        <w:t xml:space="preserve"> 本</w:t>
      </w:r>
      <w:r>
        <w:rPr>
          <w:rFonts w:hint="eastAsia" w:ascii="宋体" w:hAnsi="宋体" w:eastAsia="宋体"/>
          <w:color w:val="auto"/>
          <w:szCs w:val="24"/>
          <w:highlight w:val="none"/>
        </w:rPr>
        <w:t xml:space="preserve">招标文件仅适用于</w:t>
      </w:r>
      <w:r>
        <w:rPr>
          <w:rFonts w:hint="eastAsia" w:ascii="宋体" w:hAnsi="宋体" w:eastAsia="宋体"/>
          <w:color w:val="auto"/>
          <w:szCs w:val="24"/>
          <w:highlight w:val="none"/>
          <w:u w:val="none"/>
        </w:rPr>
        <w:t xml:space="preserve">江苏信达工程管理有限公司</w:t>
      </w:r>
      <w:r>
        <w:rPr>
          <w:rFonts w:hint="eastAsia" w:ascii="宋体" w:hAnsi="宋体" w:eastAsia="宋体"/>
          <w:color w:val="auto"/>
          <w:szCs w:val="24"/>
          <w:highlight w:val="none"/>
        </w:rPr>
        <w:t xml:space="preserve">组织的招标活动。</w:t>
      </w:r>
      <w:r/>
    </w:p>
    <w:p>
      <w:pPr>
        <w:pStyle w:val="1097"/>
        <w:ind w:firstLine="480"/>
        <w:jc w:val="both"/>
        <w:spacing w:line="360" w:lineRule="auto"/>
        <w:rPr>
          <w:rFonts w:ascii="宋体" w:hAnsi="宋体" w:eastAsia="宋体"/>
          <w:color w:val="auto"/>
          <w:szCs w:val="24"/>
          <w:highlight w:val="none"/>
        </w:rPr>
      </w:pPr>
      <w:r>
        <w:rPr>
          <w:rFonts w:ascii="宋体" w:hAnsi="宋体" w:eastAsia="宋体"/>
          <w:color w:val="auto"/>
          <w:szCs w:val="24"/>
          <w:highlight w:val="none"/>
        </w:rPr>
        <w:t xml:space="preserve">1.2</w:t>
      </w:r>
      <w:r>
        <w:rPr>
          <w:rFonts w:hint="eastAsia" w:ascii="宋体" w:hAnsi="宋体" w:eastAsia="宋体"/>
          <w:color w:val="auto"/>
          <w:szCs w:val="24"/>
          <w:highlight w:val="none"/>
          <w:lang w:eastAsia="zh-CN"/>
        </w:rPr>
        <w:t xml:space="preserve"> 本次</w:t>
      </w:r>
      <w:r>
        <w:rPr>
          <w:rFonts w:hint="eastAsia" w:ascii="宋体" w:hAnsi="宋体" w:eastAsia="宋体"/>
          <w:color w:val="auto"/>
          <w:szCs w:val="24"/>
          <w:highlight w:val="none"/>
        </w:rPr>
        <w:t xml:space="preserve">招标活动及因本次招标产生的合同受中国法律制约和保护。</w:t>
      </w:r>
      <w:r/>
    </w:p>
    <w:p>
      <w:pPr>
        <w:pStyle w:val="1097"/>
        <w:ind w:firstLine="480"/>
        <w:jc w:val="both"/>
        <w:spacing w:line="360" w:lineRule="auto"/>
        <w:rPr>
          <w:rFonts w:ascii="宋体" w:hAnsi="宋体" w:eastAsia="宋体"/>
          <w:color w:val="auto"/>
          <w:szCs w:val="24"/>
          <w:highlight w:val="none"/>
        </w:rPr>
      </w:pPr>
      <w:r>
        <w:rPr>
          <w:rFonts w:ascii="宋体" w:hAnsi="宋体" w:eastAsia="宋体"/>
          <w:color w:val="auto"/>
          <w:szCs w:val="24"/>
          <w:highlight w:val="none"/>
        </w:rPr>
        <w:t xml:space="preserve">1.3</w:t>
      </w:r>
      <w:r>
        <w:rPr>
          <w:rFonts w:hint="eastAsia" w:ascii="宋体" w:hAnsi="宋体" w:eastAsia="宋体"/>
          <w:color w:val="auto"/>
          <w:szCs w:val="24"/>
          <w:highlight w:val="none"/>
          <w:lang w:eastAsia="zh-CN"/>
        </w:rPr>
        <w:t xml:space="preserve"> 本</w:t>
      </w:r>
      <w:r>
        <w:rPr>
          <w:rFonts w:hint="eastAsia" w:ascii="宋体" w:hAnsi="宋体" w:eastAsia="宋体"/>
          <w:color w:val="auto"/>
          <w:szCs w:val="24"/>
          <w:highlight w:val="none"/>
        </w:rPr>
        <w:t xml:space="preserve">招标文件的解释权属于</w:t>
      </w:r>
      <w:r>
        <w:rPr>
          <w:rFonts w:hint="eastAsia" w:ascii="宋体" w:hAnsi="宋体" w:eastAsia="宋体"/>
          <w:color w:val="auto"/>
          <w:szCs w:val="24"/>
          <w:highlight w:val="none"/>
          <w:u w:val="none"/>
        </w:rPr>
        <w:t xml:space="preserve">采购人（或代理机构）</w:t>
      </w:r>
      <w:r>
        <w:rPr>
          <w:rFonts w:hint="eastAsia" w:ascii="宋体" w:hAnsi="宋体" w:eastAsia="宋体"/>
          <w:color w:val="auto"/>
          <w:szCs w:val="24"/>
          <w:highlight w:val="none"/>
        </w:rPr>
        <w:t xml:space="preserve">。</w:t>
      </w:r>
      <w:r/>
    </w:p>
    <w:p>
      <w:pPr>
        <w:spacing w:line="360" w:lineRule="auto"/>
        <w:rPr>
          <w:rFonts w:ascii="宋体" w:hAnsi="宋体" w:eastAsia="宋体"/>
          <w:b/>
          <w:color w:val="auto"/>
          <w:sz w:val="24"/>
          <w:szCs w:val="24"/>
          <w:highlight w:val="none"/>
        </w:rPr>
      </w:pPr>
      <w:r>
        <w:rPr>
          <w:rFonts w:ascii="宋体" w:hAnsi="宋体" w:eastAsia="宋体"/>
          <w:b/>
          <w:color w:val="auto"/>
          <w:sz w:val="24"/>
          <w:szCs w:val="24"/>
          <w:highlight w:val="none"/>
        </w:rPr>
        <w:t xml:space="preserve">2. </w:t>
      </w:r>
      <w:r>
        <w:rPr>
          <w:rFonts w:hint="eastAsia" w:ascii="宋体" w:hAnsi="宋体" w:eastAsia="宋体"/>
          <w:b/>
          <w:color w:val="auto"/>
          <w:sz w:val="24"/>
          <w:szCs w:val="24"/>
          <w:highlight w:val="none"/>
        </w:rPr>
        <w:t xml:space="preserve">词语释义</w:t>
      </w:r>
      <w:r/>
    </w:p>
    <w:p>
      <w:pPr>
        <w:pStyle w:val="1097"/>
        <w:ind w:firstLine="480"/>
        <w:jc w:val="both"/>
        <w:spacing w:line="360" w:lineRule="auto"/>
        <w:rPr>
          <w:rFonts w:ascii="宋体" w:hAnsi="宋体" w:eastAsia="宋体"/>
          <w:color w:val="auto"/>
          <w:szCs w:val="24"/>
          <w:highlight w:val="none"/>
        </w:rPr>
      </w:pPr>
      <w:r>
        <w:rPr>
          <w:rFonts w:ascii="宋体" w:hAnsi="宋体" w:eastAsia="宋体"/>
          <w:color w:val="auto"/>
          <w:szCs w:val="24"/>
          <w:highlight w:val="none"/>
        </w:rPr>
        <w:t xml:space="preserve">2.1</w:t>
      </w:r>
      <w:r>
        <w:rPr>
          <w:rFonts w:hint="eastAsia" w:ascii="宋体" w:hAnsi="宋体" w:eastAsia="宋体"/>
          <w:color w:val="auto"/>
          <w:szCs w:val="24"/>
          <w:highlight w:val="none"/>
          <w:lang w:eastAsia="zh-CN"/>
        </w:rPr>
        <w:t xml:space="preserve"> 采购</w:t>
      </w:r>
      <w:r>
        <w:rPr>
          <w:rFonts w:hint="eastAsia" w:ascii="宋体" w:hAnsi="宋体" w:eastAsia="宋体"/>
          <w:color w:val="auto"/>
          <w:szCs w:val="24"/>
          <w:highlight w:val="none"/>
        </w:rPr>
        <w:t xml:space="preserve">人：指依法进行采购的国家机关、事业单位、团体组织。</w:t>
      </w:r>
      <w:r/>
    </w:p>
    <w:p>
      <w:pPr>
        <w:pStyle w:val="1097"/>
        <w:ind w:firstLine="480"/>
        <w:jc w:val="both"/>
        <w:spacing w:line="360" w:lineRule="auto"/>
        <w:rPr>
          <w:rFonts w:ascii="宋体" w:hAnsi="宋体" w:eastAsia="宋体"/>
          <w:color w:val="auto"/>
          <w:szCs w:val="24"/>
          <w:highlight w:val="none"/>
        </w:rPr>
      </w:pPr>
      <w:r>
        <w:rPr>
          <w:rFonts w:ascii="宋体" w:hAnsi="宋体" w:eastAsia="宋体"/>
          <w:color w:val="auto"/>
          <w:szCs w:val="24"/>
          <w:highlight w:val="none"/>
        </w:rPr>
        <w:t xml:space="preserve">2.2</w:t>
      </w:r>
      <w:r>
        <w:rPr>
          <w:rFonts w:hint="eastAsia" w:ascii="宋体" w:hAnsi="宋体" w:eastAsia="宋体"/>
          <w:color w:val="auto"/>
          <w:szCs w:val="24"/>
          <w:highlight w:val="none"/>
          <w:lang w:eastAsia="zh-CN"/>
        </w:rPr>
        <w:t xml:space="preserve"> 供应商</w:t>
      </w:r>
      <w:r>
        <w:rPr>
          <w:rFonts w:hint="eastAsia" w:ascii="宋体" w:hAnsi="宋体" w:eastAsia="宋体"/>
          <w:color w:val="auto"/>
          <w:szCs w:val="24"/>
          <w:highlight w:val="none"/>
        </w:rPr>
        <w:t xml:space="preserve">、投标人：指向采购人提供货物、工程或服务的法人、其他组织或者自然人，不包括其分公司</w:t>
      </w:r>
      <w:r>
        <w:rPr>
          <w:rFonts w:ascii="宋体" w:hAnsi="宋体" w:eastAsia="宋体"/>
          <w:color w:val="auto"/>
          <w:szCs w:val="24"/>
          <w:highlight w:val="none"/>
        </w:rPr>
        <w:t xml:space="preserve">。</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2.3</w:t>
      </w:r>
      <w:r>
        <w:rPr>
          <w:rFonts w:hint="eastAsia" w:ascii="宋体" w:hAnsi="宋体" w:eastAsia="宋体"/>
          <w:color w:val="auto"/>
          <w:sz w:val="24"/>
          <w:szCs w:val="24"/>
          <w:highlight w:val="none"/>
          <w:lang w:eastAsia="zh-CN"/>
        </w:rPr>
        <w:t xml:space="preserve"> 采购</w:t>
      </w:r>
      <w:r>
        <w:rPr>
          <w:rFonts w:hint="eastAsia" w:ascii="宋体" w:hAnsi="宋体" w:eastAsia="宋体"/>
          <w:color w:val="auto"/>
          <w:sz w:val="24"/>
          <w:szCs w:val="24"/>
          <w:highlight w:val="none"/>
        </w:rPr>
        <w:t xml:space="preserve">代理机构：</w:t>
      </w:r>
      <w:r>
        <w:rPr>
          <w:rFonts w:ascii="宋体" w:hAnsi="宋体" w:eastAsia="宋体"/>
          <w:color w:val="auto"/>
          <w:sz w:val="24"/>
          <w:szCs w:val="24"/>
          <w:highlight w:val="none"/>
        </w:rPr>
        <w:t xml:space="preserve">指依法接受采购人委托，从事货物、工程和服务</w:t>
      </w:r>
      <w:r>
        <w:rPr>
          <w:rFonts w:hint="eastAsia" w:ascii="宋体" w:hAnsi="宋体" w:eastAsia="宋体"/>
          <w:color w:val="auto"/>
          <w:sz w:val="24"/>
          <w:szCs w:val="24"/>
          <w:highlight w:val="none"/>
        </w:rPr>
        <w:t xml:space="preserve">等</w:t>
      </w:r>
      <w:r>
        <w:rPr>
          <w:rFonts w:ascii="宋体" w:hAnsi="宋体" w:eastAsia="宋体"/>
          <w:color w:val="auto"/>
          <w:sz w:val="24"/>
          <w:szCs w:val="24"/>
          <w:highlight w:val="none"/>
        </w:rPr>
        <w:t xml:space="preserve">采购</w:t>
      </w:r>
      <w:r>
        <w:rPr>
          <w:rFonts w:hint="eastAsia" w:ascii="宋体" w:hAnsi="宋体" w:eastAsia="宋体"/>
          <w:color w:val="auto"/>
          <w:sz w:val="24"/>
          <w:szCs w:val="24"/>
          <w:highlight w:val="none"/>
        </w:rPr>
        <w:t xml:space="preserve">招标</w:t>
      </w:r>
      <w:r>
        <w:rPr>
          <w:rFonts w:ascii="宋体" w:hAnsi="宋体" w:eastAsia="宋体"/>
          <w:color w:val="auto"/>
          <w:sz w:val="24"/>
          <w:szCs w:val="24"/>
          <w:highlight w:val="none"/>
        </w:rPr>
        <w:t xml:space="preserve">代理业务的社会中介机构</w:t>
      </w:r>
      <w:r>
        <w:rPr>
          <w:rFonts w:hint="eastAsia" w:ascii="宋体" w:hAnsi="宋体" w:eastAsia="宋体"/>
          <w:color w:val="auto"/>
          <w:sz w:val="24"/>
          <w:szCs w:val="24"/>
          <w:highlight w:val="none"/>
        </w:rPr>
        <w:t xml:space="preserve">。</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2.4</w:t>
      </w:r>
      <w:r>
        <w:rPr>
          <w:rFonts w:hint="eastAsia" w:ascii="宋体" w:hAnsi="宋体" w:eastAsia="宋体"/>
          <w:color w:val="auto"/>
          <w:sz w:val="24"/>
          <w:szCs w:val="24"/>
          <w:highlight w:val="none"/>
          <w:lang w:eastAsia="zh-CN"/>
        </w:rPr>
        <w:t xml:space="preserve"> 招标</w:t>
      </w:r>
      <w:r>
        <w:rPr>
          <w:rFonts w:hint="eastAsia" w:ascii="宋体" w:hAnsi="宋体" w:eastAsia="宋体"/>
          <w:color w:val="auto"/>
          <w:sz w:val="24"/>
          <w:szCs w:val="24"/>
          <w:highlight w:val="none"/>
        </w:rPr>
        <w:t xml:space="preserve">采购单位：采购人及采购代理机构的统称。</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2.5</w:t>
      </w:r>
      <w:r>
        <w:rPr>
          <w:rFonts w:hint="eastAsia" w:ascii="宋体" w:hAnsi="宋体" w:eastAsia="宋体"/>
          <w:color w:val="auto"/>
          <w:sz w:val="24"/>
          <w:szCs w:val="24"/>
          <w:highlight w:val="none"/>
          <w:lang w:eastAsia="zh-CN"/>
        </w:rPr>
        <w:t xml:space="preserve"> 评</w:t>
      </w:r>
      <w:r>
        <w:rPr>
          <w:rFonts w:hint="eastAsia" w:ascii="宋体" w:hAnsi="宋体" w:eastAsia="宋体"/>
          <w:color w:val="auto"/>
          <w:sz w:val="24"/>
          <w:szCs w:val="24"/>
          <w:highlight w:val="none"/>
        </w:rPr>
        <w:t xml:space="preserve">标委员会：</w:t>
      </w:r>
      <w:r>
        <w:rPr>
          <w:rFonts w:ascii="宋体" w:hAnsi="宋体" w:eastAsia="宋体"/>
          <w:color w:val="auto"/>
          <w:sz w:val="24"/>
          <w:szCs w:val="24"/>
          <w:highlight w:val="none"/>
        </w:rPr>
        <w:t xml:space="preserve">是指在招标投标和采购活动中，依法由采购人代表和有关技术、经济等方面的专家组建，负责对投标文件进行评审并提出评审意见的临时性权威机构。</w:t>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2.</w:t>
      </w:r>
      <w:r>
        <w:rPr>
          <w:rFonts w:hint="eastAsia" w:ascii="宋体" w:hAnsi="宋体" w:eastAsia="宋体"/>
          <w:color w:val="auto"/>
          <w:sz w:val="24"/>
          <w:szCs w:val="24"/>
          <w:highlight w:val="none"/>
        </w:rPr>
        <w:t xml:space="preserve">6</w:t>
      </w:r>
      <w:r>
        <w:rPr>
          <w:rFonts w:hint="eastAsia" w:ascii="宋体" w:hAnsi="宋体" w:eastAsia="宋体"/>
          <w:color w:val="auto"/>
          <w:sz w:val="24"/>
          <w:szCs w:val="24"/>
          <w:highlight w:val="none"/>
          <w:lang w:eastAsia="zh-CN"/>
        </w:rPr>
        <w:t xml:space="preserve"> 响应</w:t>
      </w:r>
      <w:r>
        <w:rPr>
          <w:rFonts w:hint="eastAsia" w:ascii="宋体" w:hAnsi="宋体" w:eastAsia="宋体"/>
          <w:color w:val="auto"/>
          <w:sz w:val="24"/>
          <w:szCs w:val="24"/>
          <w:highlight w:val="none"/>
        </w:rPr>
        <w:t xml:space="preserve">：投标人根据采购人或采购代理机构发售的招标文件，编制投标文件并按规定投标的行为。</w:t>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2.</w:t>
      </w:r>
      <w:r>
        <w:rPr>
          <w:rFonts w:hint="eastAsia" w:ascii="宋体" w:hAnsi="宋体" w:eastAsia="宋体"/>
          <w:color w:val="auto"/>
          <w:sz w:val="24"/>
          <w:szCs w:val="24"/>
          <w:highlight w:val="none"/>
        </w:rPr>
        <w:t xml:space="preserve">7</w:t>
      </w:r>
      <w:r>
        <w:rPr>
          <w:rFonts w:hint="eastAsia" w:ascii="宋体" w:hAnsi="宋体" w:eastAsia="宋体"/>
          <w:color w:val="auto"/>
          <w:sz w:val="24"/>
          <w:szCs w:val="24"/>
          <w:highlight w:val="none"/>
          <w:lang w:eastAsia="zh-CN"/>
        </w:rPr>
        <w:t xml:space="preserve"> 知识产权</w:t>
      </w:r>
      <w:r>
        <w:rPr>
          <w:rFonts w:hint="eastAsia" w:ascii="宋体" w:hAnsi="宋体" w:eastAsia="宋体"/>
          <w:color w:val="auto"/>
          <w:sz w:val="24"/>
          <w:szCs w:val="24"/>
          <w:highlight w:val="none"/>
        </w:rPr>
        <w:t xml:space="preserve">：指专利权、商标权、著作权等无形财产专有权的统称。</w:t>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2.</w:t>
      </w:r>
      <w:r>
        <w:rPr>
          <w:rFonts w:hint="eastAsia" w:ascii="宋体" w:hAnsi="宋体" w:eastAsia="宋体"/>
          <w:color w:val="auto"/>
          <w:sz w:val="24"/>
          <w:szCs w:val="24"/>
          <w:highlight w:val="none"/>
        </w:rPr>
        <w:t xml:space="preserve">8</w:t>
      </w:r>
      <w:r>
        <w:rPr>
          <w:rFonts w:hint="eastAsia" w:ascii="宋体" w:hAnsi="宋体" w:eastAsia="宋体"/>
          <w:color w:val="auto"/>
          <w:sz w:val="24"/>
          <w:szCs w:val="24"/>
          <w:highlight w:val="none"/>
          <w:lang w:eastAsia="zh-CN"/>
        </w:rPr>
        <w:t xml:space="preserve"> 天</w:t>
      </w:r>
      <w:r>
        <w:rPr>
          <w:rFonts w:hint="eastAsia" w:ascii="宋体" w:hAnsi="宋体" w:eastAsia="宋体"/>
          <w:color w:val="auto"/>
          <w:sz w:val="24"/>
          <w:szCs w:val="24"/>
          <w:highlight w:val="none"/>
        </w:rPr>
        <w:t xml:space="preserve">：日历天。</w:t>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2.</w:t>
      </w:r>
      <w:r>
        <w:rPr>
          <w:rFonts w:hint="eastAsia" w:ascii="宋体" w:hAnsi="宋体" w:eastAsia="宋体"/>
          <w:color w:val="auto"/>
          <w:sz w:val="24"/>
          <w:szCs w:val="24"/>
          <w:highlight w:val="none"/>
        </w:rPr>
        <w:t xml:space="preserve">9</w:t>
      </w:r>
      <w:r>
        <w:rPr>
          <w:rFonts w:hint="eastAsia" w:ascii="宋体" w:hAnsi="宋体" w:eastAsia="宋体"/>
          <w:color w:val="auto"/>
          <w:sz w:val="24"/>
          <w:szCs w:val="24"/>
          <w:highlight w:val="none"/>
          <w:lang w:eastAsia="zh-CN"/>
        </w:rPr>
        <w:t xml:space="preserve"> 服务</w:t>
      </w:r>
      <w:r>
        <w:rPr>
          <w:rFonts w:hint="eastAsia" w:ascii="宋体" w:hAnsi="宋体" w:eastAsia="宋体"/>
          <w:color w:val="auto"/>
          <w:sz w:val="24"/>
          <w:szCs w:val="24"/>
          <w:highlight w:val="none"/>
        </w:rPr>
        <w:t xml:space="preserve">地点：合同中明确约定的乙方履行服务的最终地点。</w:t>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2.1</w:t>
      </w:r>
      <w:r>
        <w:rPr>
          <w:rFonts w:hint="eastAsia" w:ascii="宋体" w:hAnsi="宋体" w:eastAsia="宋体"/>
          <w:color w:val="auto"/>
          <w:sz w:val="24"/>
          <w:szCs w:val="24"/>
          <w:highlight w:val="none"/>
        </w:rPr>
        <w:t xml:space="preserve">0</w:t>
      </w:r>
      <w:r>
        <w:rPr>
          <w:rFonts w:hint="eastAsia" w:ascii="宋体" w:hAnsi="宋体" w:eastAsia="宋体"/>
          <w:color w:val="auto"/>
          <w:sz w:val="24"/>
          <w:szCs w:val="24"/>
          <w:highlight w:val="none"/>
          <w:lang w:eastAsia="zh-CN"/>
        </w:rPr>
        <w:t xml:space="preserve"> 不可抗力</w:t>
      </w:r>
      <w:r>
        <w:rPr>
          <w:rFonts w:hint="eastAsia" w:ascii="宋体" w:hAnsi="宋体" w:eastAsia="宋体"/>
          <w:color w:val="auto"/>
          <w:sz w:val="24"/>
          <w:szCs w:val="24"/>
          <w:highlight w:val="none"/>
        </w:rPr>
        <w:t xml:space="preserve">：不能预见、不能避免并且不能克服的客观情况。</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2.11</w:t>
      </w:r>
      <w:r>
        <w:rPr>
          <w:rFonts w:hint="eastAsia" w:ascii="宋体" w:hAnsi="宋体" w:eastAsia="宋体"/>
          <w:color w:val="auto"/>
          <w:sz w:val="24"/>
          <w:szCs w:val="24"/>
          <w:highlight w:val="none"/>
          <w:lang w:eastAsia="zh-CN"/>
        </w:rPr>
        <w:t xml:space="preserve"> 实质性</w:t>
      </w:r>
      <w:r>
        <w:rPr>
          <w:rFonts w:hint="eastAsia" w:ascii="宋体" w:hAnsi="宋体" w:eastAsia="宋体"/>
          <w:color w:val="auto"/>
          <w:sz w:val="24"/>
          <w:szCs w:val="24"/>
          <w:highlight w:val="none"/>
        </w:rPr>
        <w:t xml:space="preserve">响应：满足</w:t>
      </w:r>
      <w:r>
        <w:rPr>
          <w:rFonts w:ascii="宋体" w:hAnsi="宋体" w:eastAsia="宋体"/>
          <w:color w:val="auto"/>
          <w:sz w:val="24"/>
          <w:szCs w:val="24"/>
          <w:highlight w:val="none"/>
        </w:rPr>
        <w:t xml:space="preserve">有关</w:t>
      </w:r>
      <w:r>
        <w:rPr>
          <w:rFonts w:hint="eastAsia" w:ascii="宋体" w:hAnsi="宋体" w:eastAsia="宋体"/>
          <w:color w:val="auto"/>
          <w:sz w:val="24"/>
          <w:szCs w:val="24"/>
          <w:highlight w:val="none"/>
        </w:rPr>
        <w:t xml:space="preserve">本次采购</w:t>
      </w:r>
      <w:r>
        <w:rPr>
          <w:rFonts w:ascii="宋体" w:hAnsi="宋体" w:eastAsia="宋体"/>
          <w:color w:val="auto"/>
          <w:sz w:val="24"/>
          <w:szCs w:val="24"/>
          <w:highlight w:val="none"/>
        </w:rPr>
        <w:t xml:space="preserve">标的、数量、质量、价款或者报酬、履行期限、履行地点和方式、违约责任和解决争议方法等</w:t>
      </w:r>
      <w:r>
        <w:rPr>
          <w:rFonts w:hint="eastAsia" w:ascii="宋体" w:hAnsi="宋体" w:eastAsia="宋体"/>
          <w:color w:val="auto"/>
          <w:sz w:val="24"/>
          <w:szCs w:val="24"/>
          <w:highlight w:val="none"/>
        </w:rPr>
        <w:t xml:space="preserve">要求。</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2.12</w:t>
      </w:r>
      <w:r>
        <w:rPr>
          <w:rFonts w:hint="eastAsia" w:ascii="宋体" w:hAnsi="宋体" w:eastAsia="宋体"/>
          <w:color w:val="auto"/>
          <w:sz w:val="24"/>
          <w:szCs w:val="24"/>
          <w:highlight w:val="none"/>
          <w:lang w:eastAsia="zh-CN"/>
        </w:rPr>
        <w:t xml:space="preserve"> 书面形式</w:t>
      </w:r>
      <w:r>
        <w:rPr>
          <w:rFonts w:ascii="宋体" w:hAnsi="宋体" w:eastAsia="宋体"/>
          <w:color w:val="auto"/>
          <w:sz w:val="24"/>
          <w:szCs w:val="24"/>
          <w:highlight w:val="none"/>
        </w:rPr>
        <w:t xml:space="preserve">：指</w:t>
      </w:r>
      <w:r>
        <w:rPr>
          <w:rFonts w:hint="eastAsia" w:ascii="宋体" w:hAnsi="宋体" w:eastAsia="宋体"/>
          <w:color w:val="auto"/>
          <w:sz w:val="24"/>
          <w:szCs w:val="24"/>
          <w:highlight w:val="none"/>
        </w:rPr>
        <w:t xml:space="preserve">书面文字、</w:t>
      </w:r>
      <w:r>
        <w:rPr>
          <w:rFonts w:ascii="宋体" w:hAnsi="宋体" w:eastAsia="宋体"/>
          <w:color w:val="auto"/>
          <w:sz w:val="24"/>
          <w:szCs w:val="24"/>
          <w:highlight w:val="none"/>
        </w:rPr>
        <w:t xml:space="preserve">合同书、信件等可以有形地表现所载内容的形式。</w:t>
      </w:r>
      <w:r/>
    </w:p>
    <w:p>
      <w:pPr>
        <w:pStyle w:val="1096"/>
        <w:spacing w:before="0" w:after="0" w:line="360" w:lineRule="auto"/>
        <w:rPr>
          <w:rFonts w:ascii="宋体" w:hAnsi="宋体" w:cs="宋体"/>
          <w:bCs w:val="0"/>
          <w:color w:val="auto"/>
          <w:sz w:val="24"/>
          <w:szCs w:val="24"/>
          <w:highlight w:val="none"/>
        </w:rPr>
      </w:pPr>
      <w:r/>
      <w:bookmarkStart w:id="48" w:name="_Toc16647"/>
      <w:r>
        <w:rPr>
          <w:rFonts w:hint="eastAsia" w:ascii="宋体" w:hAnsi="宋体" w:cs="宋体"/>
          <w:bCs w:val="0"/>
          <w:color w:val="auto"/>
          <w:sz w:val="24"/>
          <w:szCs w:val="24"/>
          <w:highlight w:val="none"/>
        </w:rPr>
        <w:t xml:space="preserve">二、投标人</w:t>
      </w:r>
      <w:bookmarkEnd w:id="48"/>
      <w:r/>
      <w:r/>
    </w:p>
    <w:p>
      <w:pPr>
        <w:spacing w:line="360"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3.</w:t>
      </w:r>
      <w:r>
        <w:rPr>
          <w:rFonts w:hint="eastAsia" w:ascii="宋体" w:hAnsi="宋体" w:eastAsia="宋体"/>
          <w:b/>
          <w:bCs/>
          <w:color w:val="auto"/>
          <w:sz w:val="24"/>
          <w:szCs w:val="24"/>
          <w:highlight w:val="none"/>
          <w:lang w:eastAsia="zh-CN"/>
        </w:rPr>
        <w:t xml:space="preserve"> 合格</w:t>
      </w:r>
      <w:r>
        <w:rPr>
          <w:rFonts w:hint="eastAsia" w:ascii="宋体" w:hAnsi="宋体" w:eastAsia="宋体"/>
          <w:b/>
          <w:bCs/>
          <w:color w:val="auto"/>
          <w:sz w:val="24"/>
          <w:szCs w:val="24"/>
          <w:highlight w:val="none"/>
        </w:rPr>
        <w:t xml:space="preserve">投标人资格要求</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3.1详见投标人须知前附表规定。</w:t>
      </w:r>
      <w:r/>
    </w:p>
    <w:p>
      <w:pPr>
        <w:spacing w:line="360" w:lineRule="auto"/>
        <w:rPr>
          <w:rFonts w:ascii="宋体" w:hAnsi="宋体" w:eastAsia="宋体"/>
          <w:bCs/>
          <w:color w:val="auto"/>
          <w:sz w:val="24"/>
          <w:szCs w:val="24"/>
          <w:highlight w:val="none"/>
        </w:rPr>
      </w:pPr>
      <w:r>
        <w:rPr>
          <w:rFonts w:hint="eastAsia" w:ascii="宋体" w:hAnsi="宋体" w:eastAsia="宋体"/>
          <w:b/>
          <w:bCs/>
          <w:color w:val="auto"/>
          <w:sz w:val="24"/>
          <w:szCs w:val="24"/>
          <w:highlight w:val="none"/>
        </w:rPr>
        <w:t xml:space="preserve">4.</w:t>
      </w:r>
      <w:r>
        <w:rPr>
          <w:rFonts w:hint="eastAsia" w:ascii="宋体" w:hAnsi="宋体" w:eastAsia="宋体"/>
          <w:b/>
          <w:bCs/>
          <w:color w:val="auto"/>
          <w:sz w:val="24"/>
          <w:szCs w:val="24"/>
          <w:highlight w:val="none"/>
          <w:lang w:eastAsia="zh-CN"/>
        </w:rPr>
        <w:t xml:space="preserve"> 投标人</w:t>
      </w:r>
      <w:r>
        <w:rPr>
          <w:rFonts w:hint="eastAsia" w:ascii="宋体" w:hAnsi="宋体" w:eastAsia="宋体"/>
          <w:bCs/>
          <w:color w:val="auto"/>
          <w:sz w:val="24"/>
          <w:szCs w:val="24"/>
          <w:highlight w:val="none"/>
        </w:rPr>
        <w:t xml:space="preserve">应在江苏政府采购“苏采云”系统（http://jszfcg.jsczt.cn/下同）下载招标文件及有关资料，按招标文件要求提交全部资料并对招标文件各项内容做出实质性响应。</w:t>
      </w:r>
      <w:r/>
    </w:p>
    <w:p>
      <w:pPr>
        <w:numPr>
          <w:ilvl w:val="0"/>
          <w:numId w:val="1"/>
        </w:numPr>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投标人代表</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5.1</w:t>
      </w:r>
      <w:r>
        <w:rPr>
          <w:rFonts w:hint="eastAsia" w:ascii="宋体" w:hAnsi="宋体" w:eastAsia="宋体"/>
          <w:color w:val="auto"/>
          <w:sz w:val="24"/>
          <w:szCs w:val="24"/>
          <w:highlight w:val="none"/>
          <w:lang w:eastAsia="zh-CN"/>
        </w:rPr>
        <w:t xml:space="preserve"> 投标人代表指</w:t>
      </w:r>
      <w:r>
        <w:rPr>
          <w:rFonts w:ascii="宋体" w:hAnsi="宋体" w:eastAsia="宋体"/>
          <w:color w:val="auto"/>
          <w:sz w:val="24"/>
          <w:szCs w:val="24"/>
          <w:highlight w:val="none"/>
        </w:rPr>
        <w:t xml:space="preserve">全权代表投标</w:t>
      </w:r>
      <w:r>
        <w:rPr>
          <w:rFonts w:hint="eastAsia" w:ascii="宋体" w:hAnsi="宋体" w:eastAsia="宋体"/>
          <w:color w:val="auto"/>
          <w:sz w:val="24"/>
          <w:szCs w:val="24"/>
          <w:highlight w:val="none"/>
        </w:rPr>
        <w:t xml:space="preserve">人</w:t>
      </w:r>
      <w:r>
        <w:rPr>
          <w:rFonts w:ascii="宋体" w:hAnsi="宋体" w:eastAsia="宋体"/>
          <w:color w:val="auto"/>
          <w:sz w:val="24"/>
          <w:szCs w:val="24"/>
          <w:highlight w:val="none"/>
        </w:rPr>
        <w:t xml:space="preserve">参加投标活动并签署投标文件的人，如果投标</w:t>
      </w:r>
      <w:r>
        <w:rPr>
          <w:rFonts w:hint="eastAsia" w:ascii="宋体" w:hAnsi="宋体" w:eastAsia="宋体"/>
          <w:color w:val="auto"/>
          <w:sz w:val="24"/>
          <w:szCs w:val="24"/>
          <w:highlight w:val="none"/>
        </w:rPr>
        <w:t xml:space="preserve">人</w:t>
      </w:r>
      <w:r>
        <w:rPr>
          <w:rFonts w:ascii="宋体" w:hAnsi="宋体" w:eastAsia="宋体"/>
          <w:color w:val="auto"/>
          <w:sz w:val="24"/>
          <w:szCs w:val="24"/>
          <w:highlight w:val="none"/>
        </w:rPr>
        <w:t xml:space="preserve">代表不是</w:t>
      </w:r>
      <w:r>
        <w:rPr>
          <w:rFonts w:hint="eastAsia" w:ascii="宋体" w:hAnsi="宋体" w:eastAsia="宋体"/>
          <w:color w:val="auto"/>
          <w:sz w:val="24"/>
          <w:szCs w:val="24"/>
          <w:highlight w:val="none"/>
          <w:lang w:eastAsia="zh-CN"/>
        </w:rPr>
        <w:t xml:space="preserve">法定代表人</w:t>
      </w:r>
      <w:r>
        <w:rPr>
          <w:rFonts w:ascii="宋体" w:hAnsi="宋体" w:eastAsia="宋体"/>
          <w:color w:val="auto"/>
          <w:sz w:val="24"/>
          <w:szCs w:val="24"/>
          <w:highlight w:val="none"/>
        </w:rPr>
        <w:t xml:space="preserve">，须持有《</w:t>
      </w:r>
      <w:r>
        <w:rPr>
          <w:rFonts w:hint="eastAsia" w:ascii="宋体" w:hAnsi="宋体" w:eastAsia="宋体"/>
          <w:color w:val="auto"/>
          <w:sz w:val="24"/>
          <w:szCs w:val="24"/>
          <w:highlight w:val="none"/>
          <w:lang w:eastAsia="zh-CN"/>
        </w:rPr>
        <w:t xml:space="preserve">法定代表人</w:t>
      </w:r>
      <w:r>
        <w:rPr>
          <w:rFonts w:ascii="宋体" w:hAnsi="宋体" w:eastAsia="宋体"/>
          <w:color w:val="auto"/>
          <w:sz w:val="24"/>
          <w:szCs w:val="24"/>
          <w:highlight w:val="none"/>
        </w:rPr>
        <w:t xml:space="preserve">授权</w:t>
      </w:r>
      <w:r>
        <w:rPr>
          <w:rFonts w:hint="eastAsia" w:ascii="宋体" w:hAnsi="宋体" w:eastAsia="宋体"/>
          <w:color w:val="auto"/>
          <w:sz w:val="24"/>
          <w:szCs w:val="24"/>
          <w:highlight w:val="none"/>
        </w:rPr>
        <w:t xml:space="preserve">委托</w:t>
      </w:r>
      <w:r>
        <w:rPr>
          <w:rFonts w:ascii="宋体" w:hAnsi="宋体" w:eastAsia="宋体"/>
          <w:color w:val="auto"/>
          <w:sz w:val="24"/>
          <w:szCs w:val="24"/>
          <w:highlight w:val="none"/>
        </w:rPr>
        <w:t xml:space="preserve">书》（详见统一格式）</w:t>
      </w:r>
      <w:r>
        <w:rPr>
          <w:rFonts w:hint="eastAsia" w:ascii="宋体" w:hAnsi="宋体" w:eastAsia="宋体"/>
          <w:color w:val="auto"/>
          <w:sz w:val="24"/>
          <w:szCs w:val="24"/>
          <w:highlight w:val="none"/>
        </w:rPr>
        <w:t xml:space="preserve">。</w:t>
      </w:r>
      <w:r/>
    </w:p>
    <w:p>
      <w:pPr>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6</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不接受联合体投标。</w:t>
      </w:r>
      <w:r/>
    </w:p>
    <w:p>
      <w:pPr>
        <w:jc w:val="left"/>
        <w:spacing w:line="360" w:lineRule="auto"/>
        <w:widowControl/>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7.投标人有下列情形之一的</w:t>
      </w:r>
      <w:r>
        <w:rPr>
          <w:rFonts w:hint="eastAsia" w:ascii="宋体" w:hAnsi="宋体" w:eastAsia="宋体"/>
          <w:b/>
          <w:bCs/>
          <w:color w:val="auto"/>
          <w:sz w:val="24"/>
          <w:szCs w:val="24"/>
          <w:highlight w:val="none"/>
          <w:lang w:eastAsia="zh-CN"/>
        </w:rPr>
        <w:t xml:space="preserve">，不能</w:t>
      </w:r>
      <w:r>
        <w:rPr>
          <w:rFonts w:hint="eastAsia" w:ascii="宋体" w:hAnsi="宋体" w:eastAsia="宋体"/>
          <w:b/>
          <w:bCs/>
          <w:color w:val="auto"/>
          <w:sz w:val="24"/>
          <w:szCs w:val="24"/>
          <w:highlight w:val="none"/>
        </w:rPr>
        <w:t xml:space="preserve">参加本次投标：</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（1）因重大经济问题正在接受国家有关部门审查的；</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（2）正在被其他企业兼并（或收购）；</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（3）因腐败和欺诈行为而被有关部门处理的。</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（4）被责令停业的； </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（5）被暂停或取消投标资格的； </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（6）财产被接管或冻结的；</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（7）在最近三年内有骗取中标或严重违约或重大工程质量问题的；</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（8）在投标过程中弄虚作假、行贿或有其他违法违规行为的；</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（9）违反法律法规相关规定的。</w:t>
      </w:r>
      <w:r/>
    </w:p>
    <w:p>
      <w:pPr>
        <w:pStyle w:val="1096"/>
        <w:spacing w:before="0" w:after="0" w:line="360" w:lineRule="auto"/>
        <w:rPr>
          <w:rFonts w:ascii="宋体" w:hAnsi="宋体" w:cs="宋体"/>
          <w:bCs w:val="0"/>
          <w:color w:val="auto"/>
          <w:sz w:val="24"/>
          <w:szCs w:val="24"/>
          <w:highlight w:val="none"/>
        </w:rPr>
      </w:pPr>
      <w:r/>
      <w:bookmarkStart w:id="49" w:name="_Toc8588"/>
      <w:r>
        <w:rPr>
          <w:rFonts w:hint="eastAsia" w:ascii="宋体" w:hAnsi="宋体" w:cs="宋体"/>
          <w:bCs w:val="0"/>
          <w:color w:val="auto"/>
          <w:sz w:val="24"/>
          <w:szCs w:val="24"/>
          <w:highlight w:val="none"/>
        </w:rPr>
        <w:t xml:space="preserve">三、招标文件说明</w:t>
      </w:r>
      <w:bookmarkEnd w:id="49"/>
      <w:r/>
      <w:r/>
    </w:p>
    <w:p>
      <w:pPr>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8</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招标文件</w:t>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投标人同时应认真审阅招标文件中所有的事项、格式、条款和规范要求等，若投标人的投标文件没有按招标文件要求提交全部资料，或投标文件没有对招标文件</w:t>
      </w:r>
      <w:r>
        <w:rPr>
          <w:rFonts w:hint="eastAsia" w:ascii="宋体" w:hAnsi="宋体" w:eastAsia="宋体"/>
          <w:color w:val="auto"/>
          <w:sz w:val="24"/>
          <w:szCs w:val="24"/>
          <w:highlight w:val="none"/>
        </w:rPr>
        <w:t xml:space="preserve">作出</w:t>
      </w:r>
      <w:r>
        <w:rPr>
          <w:rFonts w:ascii="宋体" w:hAnsi="宋体" w:eastAsia="宋体"/>
          <w:color w:val="auto"/>
          <w:sz w:val="24"/>
          <w:szCs w:val="24"/>
          <w:highlight w:val="none"/>
        </w:rPr>
        <w:t xml:space="preserve">实质性响应，其风险由投标人自行承担，并根据有关条款规定，该投标有可能被拒绝。</w:t>
      </w:r>
      <w:r/>
    </w:p>
    <w:p>
      <w:pPr>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9.现场考察 </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9</w:t>
      </w: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lang w:eastAsia="zh-CN"/>
        </w:rPr>
        <w:t xml:space="preserve"> 投标人</w:t>
      </w:r>
      <w:r>
        <w:rPr>
          <w:rFonts w:hint="eastAsia" w:ascii="宋体" w:hAnsi="宋体" w:eastAsia="宋体"/>
          <w:color w:val="auto"/>
          <w:sz w:val="24"/>
          <w:szCs w:val="24"/>
          <w:highlight w:val="none"/>
        </w:rPr>
        <w:t xml:space="preserve">应按招标文件中</w:t>
      </w:r>
      <w:r>
        <w:rPr>
          <w:rFonts w:ascii="宋体" w:hAnsi="宋体" w:eastAsia="宋体"/>
          <w:color w:val="auto"/>
          <w:sz w:val="24"/>
          <w:szCs w:val="24"/>
          <w:highlight w:val="none"/>
        </w:rPr>
        <w:t xml:space="preserve">所述时间</w:t>
      </w:r>
      <w:r>
        <w:rPr>
          <w:rFonts w:hint="eastAsia" w:ascii="宋体" w:hAnsi="宋体" w:eastAsia="宋体"/>
          <w:color w:val="auto"/>
          <w:sz w:val="24"/>
          <w:szCs w:val="24"/>
          <w:highlight w:val="none"/>
        </w:rPr>
        <w:t xml:space="preserve">对有关现场和周围环境进行</w:t>
      </w:r>
      <w:r>
        <w:rPr>
          <w:rFonts w:hint="eastAsia" w:ascii="宋体" w:hAnsi="宋体" w:eastAsia="宋体"/>
          <w:color w:val="auto"/>
          <w:sz w:val="24"/>
          <w:szCs w:val="24"/>
          <w:highlight w:val="none"/>
          <w:lang w:val="en-US" w:eastAsia="zh-CN"/>
        </w:rPr>
        <w:t xml:space="preserve">认真充分的</w:t>
      </w:r>
      <w:r>
        <w:rPr>
          <w:rFonts w:hint="eastAsia" w:ascii="宋体" w:hAnsi="宋体" w:eastAsia="宋体"/>
          <w:color w:val="auto"/>
          <w:sz w:val="24"/>
          <w:szCs w:val="24"/>
          <w:highlight w:val="none"/>
        </w:rPr>
        <w:t xml:space="preserve">考察，以获取编制投标文件和签署合同所需的信息。考察现场所发生的费用由投标人自己承担。</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9</w:t>
      </w:r>
      <w:r>
        <w:rPr>
          <w:rFonts w:ascii="宋体" w:hAnsi="宋体" w:eastAsia="宋体"/>
          <w:color w:val="auto"/>
          <w:sz w:val="24"/>
          <w:szCs w:val="24"/>
          <w:highlight w:val="none"/>
        </w:rPr>
        <w:t xml:space="preserve">.2</w:t>
      </w:r>
      <w:r>
        <w:rPr>
          <w:rFonts w:hint="eastAsia" w:ascii="宋体" w:hAnsi="宋体" w:eastAsia="宋体"/>
          <w:color w:val="auto"/>
          <w:sz w:val="24"/>
          <w:szCs w:val="24"/>
          <w:highlight w:val="none"/>
          <w:lang w:eastAsia="zh-CN"/>
        </w:rPr>
        <w:t xml:space="preserve"> 招标</w:t>
      </w:r>
      <w:r>
        <w:rPr>
          <w:rFonts w:hint="eastAsia" w:ascii="宋体" w:hAnsi="宋体" w:eastAsia="宋体"/>
          <w:color w:val="auto"/>
          <w:sz w:val="24"/>
          <w:szCs w:val="24"/>
          <w:highlight w:val="none"/>
        </w:rPr>
        <w:t xml:space="preserve">采购单位向投标人提供的有关现场的资料和数据，是招标采购单位现有的并认为能使投标人可利用的资料。招标采购单位对投标人由此而做出的推论、理解和结论概不负责。</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9.</w:t>
      </w:r>
      <w:r>
        <w:rPr>
          <w:rFonts w:ascii="宋体" w:hAnsi="宋体" w:eastAsia="宋体"/>
          <w:color w:val="auto"/>
          <w:sz w:val="24"/>
          <w:szCs w:val="24"/>
          <w:highlight w:val="none"/>
        </w:rPr>
        <w:t xml:space="preserve">3</w:t>
      </w:r>
      <w:r>
        <w:rPr>
          <w:rFonts w:hint="eastAsia" w:ascii="宋体" w:hAnsi="宋体" w:eastAsia="宋体"/>
          <w:color w:val="auto"/>
          <w:sz w:val="24"/>
          <w:szCs w:val="24"/>
          <w:highlight w:val="none"/>
          <w:lang w:eastAsia="zh-CN"/>
        </w:rPr>
        <w:t xml:space="preserve"> 经</w:t>
      </w:r>
      <w:r>
        <w:rPr>
          <w:rFonts w:hint="eastAsia" w:ascii="宋体" w:hAnsi="宋体" w:eastAsia="宋体"/>
          <w:color w:val="auto"/>
          <w:sz w:val="24"/>
          <w:szCs w:val="24"/>
          <w:highlight w:val="none"/>
        </w:rPr>
        <w:t xml:space="preserve">招标采购单位</w:t>
      </w:r>
      <w:r>
        <w:rPr>
          <w:rFonts w:ascii="宋体" w:hAnsi="宋体" w:eastAsia="宋体"/>
          <w:color w:val="auto"/>
          <w:sz w:val="24"/>
          <w:szCs w:val="24"/>
          <w:highlight w:val="none"/>
        </w:rPr>
        <w:t xml:space="preserve">允许，投标人可为</w:t>
      </w:r>
      <w:r>
        <w:rPr>
          <w:rFonts w:hint="eastAsia" w:ascii="宋体" w:hAnsi="宋体" w:eastAsia="宋体"/>
          <w:color w:val="auto"/>
          <w:sz w:val="24"/>
          <w:szCs w:val="24"/>
          <w:highlight w:val="none"/>
        </w:rPr>
        <w:t xml:space="preserve">考察</w:t>
      </w:r>
      <w:r>
        <w:rPr>
          <w:rFonts w:ascii="宋体" w:hAnsi="宋体" w:eastAsia="宋体"/>
          <w:color w:val="auto"/>
          <w:sz w:val="24"/>
          <w:szCs w:val="24"/>
          <w:highlight w:val="none"/>
        </w:rPr>
        <w:t xml:space="preserve">目的进入</w:t>
      </w:r>
      <w:r>
        <w:rPr>
          <w:rFonts w:hint="eastAsia" w:ascii="宋体" w:hAnsi="宋体" w:eastAsia="宋体"/>
          <w:color w:val="auto"/>
          <w:sz w:val="24"/>
          <w:szCs w:val="24"/>
          <w:highlight w:val="none"/>
        </w:rPr>
        <w:t xml:space="preserve">招标采购单位</w:t>
      </w:r>
      <w:r>
        <w:rPr>
          <w:rFonts w:ascii="宋体" w:hAnsi="宋体" w:eastAsia="宋体"/>
          <w:color w:val="auto"/>
          <w:sz w:val="24"/>
          <w:szCs w:val="24"/>
          <w:highlight w:val="none"/>
        </w:rPr>
        <w:t xml:space="preserve">的项目现场，但投标人不得因此使</w:t>
      </w:r>
      <w:r>
        <w:rPr>
          <w:rFonts w:hint="eastAsia" w:ascii="宋体" w:hAnsi="宋体" w:eastAsia="宋体"/>
          <w:color w:val="auto"/>
          <w:sz w:val="24"/>
          <w:szCs w:val="24"/>
          <w:highlight w:val="none"/>
        </w:rPr>
        <w:t xml:space="preserve">招标采购单位</w:t>
      </w:r>
      <w:r>
        <w:rPr>
          <w:rFonts w:ascii="宋体" w:hAnsi="宋体" w:eastAsia="宋体"/>
          <w:color w:val="auto"/>
          <w:sz w:val="24"/>
          <w:szCs w:val="24"/>
          <w:highlight w:val="none"/>
        </w:rPr>
        <w:t xml:space="preserve">承担有关的责任和蒙受损失。投标人应承担</w:t>
      </w:r>
      <w:r>
        <w:rPr>
          <w:rFonts w:hint="eastAsia" w:ascii="宋体" w:hAnsi="宋体" w:eastAsia="宋体"/>
          <w:color w:val="auto"/>
          <w:sz w:val="24"/>
          <w:szCs w:val="24"/>
          <w:highlight w:val="none"/>
        </w:rPr>
        <w:t xml:space="preserve">考察</w:t>
      </w:r>
      <w:r>
        <w:rPr>
          <w:rFonts w:ascii="宋体" w:hAnsi="宋体" w:eastAsia="宋体"/>
          <w:color w:val="auto"/>
          <w:sz w:val="24"/>
          <w:szCs w:val="24"/>
          <w:highlight w:val="none"/>
        </w:rPr>
        <w:t xml:space="preserve">现场的责任和风险。</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9.4</w:t>
      </w:r>
      <w:r>
        <w:rPr>
          <w:rFonts w:hint="eastAsia" w:ascii="宋体" w:hAnsi="宋体" w:eastAsia="宋体"/>
          <w:color w:val="auto"/>
          <w:sz w:val="24"/>
          <w:szCs w:val="24"/>
          <w:highlight w:val="none"/>
          <w:lang w:eastAsia="zh-CN"/>
        </w:rPr>
        <w:t xml:space="preserve"> 投标人</w:t>
      </w:r>
      <w:r>
        <w:rPr>
          <w:rFonts w:ascii="宋体" w:hAnsi="宋体" w:eastAsia="宋体"/>
          <w:color w:val="auto"/>
          <w:sz w:val="24"/>
          <w:szCs w:val="24"/>
          <w:highlight w:val="none"/>
        </w:rPr>
        <w:t xml:space="preserve">应在现场</w:t>
      </w:r>
      <w:r>
        <w:rPr>
          <w:rFonts w:hint="eastAsia" w:ascii="宋体" w:hAnsi="宋体" w:eastAsia="宋体"/>
          <w:color w:val="auto"/>
          <w:sz w:val="24"/>
          <w:szCs w:val="24"/>
          <w:highlight w:val="none"/>
        </w:rPr>
        <w:t xml:space="preserve">考察</w:t>
      </w:r>
      <w:r>
        <w:rPr>
          <w:rFonts w:ascii="宋体" w:hAnsi="宋体" w:eastAsia="宋体"/>
          <w:color w:val="auto"/>
          <w:sz w:val="24"/>
          <w:szCs w:val="24"/>
          <w:highlight w:val="none"/>
        </w:rPr>
        <w:t xml:space="preserve">时，熟悉现场及周围交通道路等情况，以获得一切可能影响其投标的直接资料。投标人中标后，不得以不完全了解现场情况为理由而向</w:t>
      </w:r>
      <w:r>
        <w:rPr>
          <w:rFonts w:hint="eastAsia" w:ascii="宋体" w:hAnsi="宋体" w:eastAsia="宋体"/>
          <w:color w:val="auto"/>
          <w:sz w:val="24"/>
          <w:szCs w:val="24"/>
          <w:highlight w:val="none"/>
        </w:rPr>
        <w:t xml:space="preserve">招标采购单位</w:t>
      </w:r>
      <w:r>
        <w:rPr>
          <w:rFonts w:ascii="宋体" w:hAnsi="宋体" w:eastAsia="宋体"/>
          <w:color w:val="auto"/>
          <w:sz w:val="24"/>
          <w:szCs w:val="24"/>
          <w:highlight w:val="none"/>
        </w:rPr>
        <w:t xml:space="preserve">提出任何索赔的要求</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对此</w:t>
      </w:r>
      <w:r>
        <w:rPr>
          <w:rFonts w:hint="eastAsia" w:ascii="宋体" w:hAnsi="宋体" w:eastAsia="宋体"/>
          <w:color w:val="auto"/>
          <w:sz w:val="24"/>
          <w:szCs w:val="24"/>
          <w:highlight w:val="none"/>
        </w:rPr>
        <w:t xml:space="preserve">招标采购单位</w:t>
      </w:r>
      <w:r>
        <w:rPr>
          <w:rFonts w:ascii="宋体" w:hAnsi="宋体" w:eastAsia="宋体"/>
          <w:color w:val="auto"/>
          <w:sz w:val="24"/>
          <w:szCs w:val="24"/>
          <w:highlight w:val="none"/>
        </w:rPr>
        <w:t xml:space="preserve">不承担任何责任并将不</w:t>
      </w:r>
      <w:r>
        <w:rPr>
          <w:rFonts w:hint="eastAsia" w:ascii="宋体" w:hAnsi="宋体" w:eastAsia="宋体"/>
          <w:color w:val="auto"/>
          <w:sz w:val="24"/>
          <w:szCs w:val="24"/>
          <w:highlight w:val="none"/>
        </w:rPr>
        <w:t xml:space="preserve">做</w:t>
      </w:r>
      <w:r>
        <w:rPr>
          <w:rFonts w:ascii="宋体" w:hAnsi="宋体" w:eastAsia="宋体"/>
          <w:color w:val="auto"/>
          <w:sz w:val="24"/>
          <w:szCs w:val="24"/>
          <w:highlight w:val="none"/>
        </w:rPr>
        <w:t xml:space="preserve">任何答复与考虑。</w:t>
      </w:r>
      <w:r/>
    </w:p>
    <w:p>
      <w:pPr>
        <w:spacing w:line="360"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10</w:t>
      </w:r>
      <w:r>
        <w:rPr>
          <w:rFonts w:ascii="宋体" w:hAnsi="宋体" w:eastAsia="宋体"/>
          <w:b/>
          <w:bCs/>
          <w:color w:val="auto"/>
          <w:sz w:val="24"/>
          <w:szCs w:val="24"/>
          <w:highlight w:val="none"/>
        </w:rPr>
        <w:t xml:space="preserve">. </w:t>
      </w:r>
      <w:r>
        <w:rPr>
          <w:rFonts w:hint="eastAsia" w:ascii="宋体" w:hAnsi="宋体" w:eastAsia="宋体"/>
          <w:b/>
          <w:bCs/>
          <w:color w:val="auto"/>
          <w:sz w:val="24"/>
          <w:szCs w:val="24"/>
          <w:highlight w:val="none"/>
        </w:rPr>
        <w:t xml:space="preserve">招标文件的澄清和修改</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10</w:t>
      </w: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lang w:eastAsia="zh-CN"/>
        </w:rPr>
        <w:t xml:space="preserve"> 投标人</w:t>
      </w:r>
      <w:r>
        <w:rPr>
          <w:rFonts w:ascii="宋体" w:hAnsi="宋体" w:eastAsia="宋体"/>
          <w:color w:val="auto"/>
          <w:sz w:val="24"/>
          <w:szCs w:val="24"/>
          <w:highlight w:val="none"/>
        </w:rPr>
        <w:t xml:space="preserve">在获取招标文件后，若有问题需要</w:t>
      </w:r>
      <w:r>
        <w:rPr>
          <w:rFonts w:hint="eastAsia" w:ascii="宋体" w:hAnsi="宋体" w:eastAsia="宋体"/>
          <w:color w:val="auto"/>
          <w:sz w:val="24"/>
          <w:szCs w:val="24"/>
          <w:highlight w:val="none"/>
        </w:rPr>
        <w:t xml:space="preserve">询问和</w:t>
      </w:r>
      <w:r>
        <w:rPr>
          <w:rFonts w:ascii="宋体" w:hAnsi="宋体" w:eastAsia="宋体"/>
          <w:color w:val="auto"/>
          <w:sz w:val="24"/>
          <w:szCs w:val="24"/>
          <w:highlight w:val="none"/>
        </w:rPr>
        <w:t xml:space="preserve">澄清，应</w:t>
      </w:r>
      <w:r>
        <w:rPr>
          <w:rFonts w:hint="eastAsia" w:ascii="宋体" w:hAnsi="宋体" w:eastAsia="宋体"/>
          <w:color w:val="auto"/>
          <w:sz w:val="24"/>
          <w:szCs w:val="24"/>
          <w:highlight w:val="none"/>
          <w:lang w:eastAsia="zh-CN"/>
        </w:rPr>
        <w:t xml:space="preserve">在</w:t>
      </w:r>
      <w:r>
        <w:rPr>
          <w:rFonts w:ascii="宋体" w:hAnsi="宋体" w:eastAsia="宋体"/>
          <w:color w:val="auto"/>
          <w:sz w:val="24"/>
          <w:szCs w:val="24"/>
          <w:highlight w:val="none"/>
        </w:rPr>
        <w:t xml:space="preserve">前附表规定的时间</w:t>
      </w:r>
      <w:r>
        <w:rPr>
          <w:rFonts w:hint="eastAsia" w:ascii="宋体" w:hAnsi="宋体" w:eastAsia="宋体"/>
          <w:color w:val="auto"/>
          <w:sz w:val="24"/>
          <w:szCs w:val="24"/>
          <w:highlight w:val="none"/>
        </w:rPr>
        <w:t xml:space="preserve">提出。</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10.2</w:t>
      </w:r>
      <w:r>
        <w:rPr>
          <w:rFonts w:hint="eastAsia" w:ascii="宋体" w:hAnsi="宋体" w:eastAsia="宋体"/>
          <w:color w:val="auto"/>
          <w:sz w:val="24"/>
          <w:szCs w:val="24"/>
          <w:highlight w:val="none"/>
          <w:lang w:eastAsia="zh-CN"/>
        </w:rPr>
        <w:t xml:space="preserve"> 如</w:t>
      </w:r>
      <w:r>
        <w:rPr>
          <w:rFonts w:hint="eastAsia" w:ascii="宋体" w:hAnsi="宋体" w:eastAsia="宋体"/>
          <w:color w:val="auto"/>
          <w:sz w:val="24"/>
          <w:szCs w:val="24"/>
          <w:highlight w:val="none"/>
        </w:rPr>
        <w:t xml:space="preserve">需召开投标答疑会的，招标采购单位将按前附表规定的时间、地点召开招标答疑会。</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10.3</w:t>
      </w:r>
      <w:r>
        <w:rPr>
          <w:rFonts w:hint="eastAsia" w:ascii="宋体" w:hAnsi="宋体" w:eastAsia="宋体"/>
          <w:color w:val="auto"/>
          <w:sz w:val="24"/>
          <w:szCs w:val="24"/>
          <w:highlight w:val="none"/>
          <w:lang w:eastAsia="zh-CN"/>
        </w:rPr>
        <w:t xml:space="preserve"> 迟</w:t>
      </w:r>
      <w:r>
        <w:rPr>
          <w:rFonts w:hint="eastAsia" w:ascii="宋体" w:hAnsi="宋体" w:eastAsia="宋体"/>
          <w:color w:val="auto"/>
          <w:sz w:val="24"/>
          <w:szCs w:val="24"/>
          <w:highlight w:val="none"/>
        </w:rPr>
        <w:t xml:space="preserve">于前附表规定</w:t>
      </w:r>
      <w:r>
        <w:rPr>
          <w:rFonts w:ascii="宋体" w:hAnsi="宋体" w:eastAsia="宋体"/>
          <w:color w:val="auto"/>
          <w:sz w:val="24"/>
          <w:szCs w:val="24"/>
          <w:highlight w:val="none"/>
        </w:rPr>
        <w:t xml:space="preserve">时间</w:t>
      </w:r>
      <w:r>
        <w:rPr>
          <w:rFonts w:hint="eastAsia" w:ascii="宋体" w:hAnsi="宋体" w:eastAsia="宋体"/>
          <w:color w:val="auto"/>
          <w:sz w:val="24"/>
          <w:szCs w:val="24"/>
          <w:highlight w:val="none"/>
          <w:lang w:eastAsia="zh-CN"/>
        </w:rPr>
        <w:t xml:space="preserve">提出的</w:t>
      </w:r>
      <w:r>
        <w:rPr>
          <w:rFonts w:hint="eastAsia" w:ascii="宋体" w:hAnsi="宋体" w:eastAsia="宋体"/>
          <w:color w:val="auto"/>
          <w:sz w:val="24"/>
          <w:szCs w:val="24"/>
          <w:highlight w:val="none"/>
        </w:rPr>
        <w:t xml:space="preserve">询问</w:t>
      </w:r>
      <w:r>
        <w:rPr>
          <w:rFonts w:hint="eastAsia" w:ascii="宋体" w:hAnsi="宋体" w:eastAsia="宋体"/>
          <w:color w:val="auto"/>
          <w:sz w:val="24"/>
          <w:szCs w:val="24"/>
          <w:highlight w:val="none"/>
          <w:lang w:eastAsia="zh-CN"/>
        </w:rPr>
        <w:t xml:space="preserve">和</w:t>
      </w:r>
      <w:r>
        <w:rPr>
          <w:rFonts w:hint="eastAsia" w:ascii="宋体" w:hAnsi="宋体" w:eastAsia="宋体"/>
          <w:color w:val="auto"/>
          <w:sz w:val="24"/>
          <w:szCs w:val="24"/>
          <w:highlight w:val="none"/>
        </w:rPr>
        <w:t xml:space="preserve">疑问，采购人和采购代理机构有权拒绝回答，也不承担</w:t>
      </w:r>
      <w:r>
        <w:rPr>
          <w:rFonts w:hint="eastAsia" w:ascii="宋体" w:hAnsi="宋体" w:eastAsia="宋体"/>
          <w:color w:val="auto"/>
          <w:sz w:val="24"/>
          <w:szCs w:val="24"/>
          <w:highlight w:val="none"/>
          <w:lang w:eastAsia="zh-CN"/>
        </w:rPr>
        <w:t xml:space="preserve">由此</w:t>
      </w:r>
      <w:r>
        <w:rPr>
          <w:rFonts w:hint="eastAsia" w:ascii="宋体" w:hAnsi="宋体" w:eastAsia="宋体"/>
          <w:color w:val="auto"/>
          <w:sz w:val="24"/>
          <w:szCs w:val="24"/>
          <w:highlight w:val="none"/>
        </w:rPr>
        <w:t xml:space="preserve">对投标人投标结果</w:t>
      </w:r>
      <w:r>
        <w:rPr>
          <w:rFonts w:hint="eastAsia" w:ascii="宋体" w:hAnsi="宋体" w:eastAsia="宋体"/>
          <w:color w:val="auto"/>
          <w:sz w:val="24"/>
          <w:szCs w:val="24"/>
          <w:highlight w:val="none"/>
          <w:lang w:eastAsia="zh-CN"/>
        </w:rPr>
        <w:t xml:space="preserve">造成的</w:t>
      </w:r>
      <w:r>
        <w:rPr>
          <w:rFonts w:hint="eastAsia" w:ascii="宋体" w:hAnsi="宋体" w:eastAsia="宋体"/>
          <w:color w:val="auto"/>
          <w:sz w:val="24"/>
          <w:szCs w:val="24"/>
          <w:highlight w:val="none"/>
        </w:rPr>
        <w:t xml:space="preserve">影响。</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10.4</w:t>
      </w:r>
      <w:r>
        <w:rPr>
          <w:rFonts w:hint="eastAsia" w:ascii="宋体" w:hAnsi="宋体" w:eastAsia="宋体"/>
          <w:color w:val="auto"/>
          <w:sz w:val="24"/>
          <w:szCs w:val="24"/>
          <w:highlight w:val="none"/>
          <w:lang w:eastAsia="zh-CN"/>
        </w:rPr>
        <w:t xml:space="preserve"> 在</w:t>
      </w:r>
      <w:r>
        <w:rPr>
          <w:rFonts w:hint="eastAsia" w:ascii="宋体" w:hAnsi="宋体" w:eastAsia="宋体"/>
          <w:color w:val="auto"/>
          <w:sz w:val="24"/>
          <w:szCs w:val="24"/>
          <w:highlight w:val="none"/>
        </w:rPr>
        <w:t xml:space="preserve">投标截止时间15日前，招标采购单位无论出于自己的考虑，还是出于对投标人提问的澄清，均可</w:t>
      </w:r>
      <w:r>
        <w:rPr>
          <w:rFonts w:ascii="宋体" w:hAnsi="宋体" w:eastAsia="宋体"/>
          <w:color w:val="auto"/>
          <w:sz w:val="24"/>
          <w:szCs w:val="24"/>
          <w:highlight w:val="none"/>
        </w:rPr>
        <w:t xml:space="preserve">对已发出的招标文件进行必要澄清或者修改</w:t>
      </w:r>
      <w:r>
        <w:rPr>
          <w:rFonts w:hint="eastAsia" w:ascii="宋体" w:hAnsi="宋体" w:eastAsia="宋体"/>
          <w:color w:val="auto"/>
          <w:sz w:val="24"/>
          <w:szCs w:val="24"/>
          <w:highlight w:val="none"/>
        </w:rPr>
        <w:t xml:space="preserve">。如需对招标文件进行澄清或修正，采购人将在江苏省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招标文件要求，而造成的损失及风险（包括但不限于未中标）由投标人自行承担。</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10.5</w:t>
      </w:r>
      <w:r>
        <w:rPr>
          <w:rFonts w:hint="eastAsia" w:ascii="宋体" w:hAnsi="宋体" w:eastAsia="宋体"/>
          <w:color w:val="auto"/>
          <w:sz w:val="24"/>
          <w:szCs w:val="24"/>
          <w:highlight w:val="none"/>
          <w:lang w:eastAsia="zh-CN"/>
        </w:rPr>
        <w:t xml:space="preserve"> 为</w:t>
      </w:r>
      <w:r>
        <w:rPr>
          <w:rFonts w:hint="eastAsia" w:ascii="宋体" w:hAnsi="宋体" w:eastAsia="宋体"/>
          <w:color w:val="auto"/>
          <w:sz w:val="24"/>
          <w:szCs w:val="24"/>
          <w:highlight w:val="none"/>
        </w:rPr>
        <w:t xml:space="preserve">使投标人有足够的时间按招标文件的修改要求考虑修正投标文件，或出于其他原因，招标采购单位有权推迟投标截止日期和开标日期</w:t>
      </w:r>
      <w:r>
        <w:rPr>
          <w:rFonts w:hint="eastAsia" w:ascii="宋体" w:hAnsi="宋体" w:eastAsia="宋体"/>
          <w:color w:val="auto"/>
          <w:sz w:val="24"/>
          <w:szCs w:val="24"/>
          <w:highlight w:val="none"/>
          <w:lang w:eastAsia="zh-CN"/>
        </w:rPr>
        <w:t xml:space="preserve">，并</w:t>
      </w:r>
      <w:r>
        <w:rPr>
          <w:rFonts w:hint="eastAsia" w:ascii="宋体" w:hAnsi="宋体" w:eastAsia="宋体"/>
          <w:color w:val="auto"/>
          <w:sz w:val="24"/>
          <w:szCs w:val="24"/>
          <w:highlight w:val="none"/>
        </w:rPr>
        <w:t xml:space="preserve">将此变更通知所有</w:t>
      </w:r>
      <w:r>
        <w:rPr>
          <w:rFonts w:ascii="宋体" w:hAnsi="宋体" w:eastAsia="宋体"/>
          <w:color w:val="auto"/>
          <w:sz w:val="24"/>
          <w:szCs w:val="24"/>
          <w:highlight w:val="none"/>
        </w:rPr>
        <w:t xml:space="preserve">招标文件的</w:t>
      </w:r>
      <w:r>
        <w:rPr>
          <w:rFonts w:hint="eastAsia" w:ascii="宋体" w:hAnsi="宋体" w:eastAsia="宋体"/>
          <w:color w:val="auto"/>
          <w:sz w:val="24"/>
          <w:szCs w:val="24"/>
          <w:highlight w:val="none"/>
        </w:rPr>
        <w:t xml:space="preserve">收受</w:t>
      </w:r>
      <w:r>
        <w:rPr>
          <w:rFonts w:ascii="宋体" w:hAnsi="宋体" w:eastAsia="宋体"/>
          <w:color w:val="auto"/>
          <w:sz w:val="24"/>
          <w:szCs w:val="24"/>
          <w:highlight w:val="none"/>
        </w:rPr>
        <w:t xml:space="preserve">人</w:t>
      </w:r>
      <w:r>
        <w:rPr>
          <w:rFonts w:hint="eastAsia" w:ascii="宋体" w:hAnsi="宋体" w:eastAsia="宋体"/>
          <w:color w:val="auto"/>
          <w:sz w:val="24"/>
          <w:szCs w:val="24"/>
          <w:highlight w:val="none"/>
        </w:rPr>
        <w:t xml:space="preserve">。</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10</w:t>
      </w: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6</w:t>
      </w:r>
      <w:r>
        <w:rPr>
          <w:rFonts w:hint="eastAsia" w:ascii="宋体" w:hAnsi="宋体" w:eastAsia="宋体"/>
          <w:color w:val="auto"/>
          <w:sz w:val="24"/>
          <w:szCs w:val="24"/>
          <w:highlight w:val="none"/>
          <w:lang w:eastAsia="zh-CN"/>
        </w:rPr>
        <w:t xml:space="preserve"> 招标</w:t>
      </w:r>
      <w:r>
        <w:rPr>
          <w:rFonts w:hint="eastAsia" w:ascii="宋体" w:hAnsi="宋体" w:eastAsia="宋体"/>
          <w:color w:val="auto"/>
          <w:sz w:val="24"/>
          <w:szCs w:val="24"/>
          <w:highlight w:val="none"/>
        </w:rPr>
        <w:t xml:space="preserve">文件的更正（含澄清、修改等）内容与原招标文件</w:t>
      </w:r>
      <w:r>
        <w:rPr>
          <w:rFonts w:ascii="宋体" w:hAnsi="宋体" w:eastAsia="宋体"/>
          <w:color w:val="auto"/>
          <w:sz w:val="24"/>
          <w:szCs w:val="24"/>
          <w:highlight w:val="none"/>
        </w:rPr>
        <w:t xml:space="preserve">在同一内容</w:t>
      </w:r>
      <w:r>
        <w:rPr>
          <w:rFonts w:hint="eastAsia" w:ascii="宋体" w:hAnsi="宋体" w:eastAsia="宋体"/>
          <w:color w:val="auto"/>
          <w:sz w:val="24"/>
          <w:szCs w:val="24"/>
          <w:highlight w:val="none"/>
        </w:rPr>
        <w:t xml:space="preserve">上表述不一致时，以发出日期最接近开标时间的公告为准。</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10.7</w:t>
      </w:r>
      <w:r>
        <w:rPr>
          <w:rFonts w:hint="eastAsia" w:ascii="宋体" w:hAnsi="宋体" w:eastAsia="宋体"/>
          <w:color w:val="auto"/>
          <w:sz w:val="24"/>
          <w:szCs w:val="24"/>
          <w:highlight w:val="none"/>
          <w:lang w:eastAsia="zh-CN"/>
        </w:rPr>
        <w:t xml:space="preserve"> 招标</w:t>
      </w:r>
      <w:r>
        <w:rPr>
          <w:rFonts w:hint="eastAsia" w:ascii="宋体" w:hAnsi="宋体" w:eastAsia="宋体"/>
          <w:color w:val="auto"/>
          <w:sz w:val="24"/>
          <w:szCs w:val="24"/>
          <w:highlight w:val="none"/>
        </w:rPr>
        <w:t xml:space="preserve">文件的更正（含澄清、修改等）</w:t>
      </w:r>
      <w:r>
        <w:rPr>
          <w:rFonts w:ascii="宋体" w:hAnsi="宋体" w:eastAsia="宋体"/>
          <w:color w:val="auto"/>
          <w:sz w:val="24"/>
          <w:szCs w:val="24"/>
          <w:highlight w:val="none"/>
        </w:rPr>
        <w:t xml:space="preserve">内容</w:t>
      </w:r>
      <w:r>
        <w:rPr>
          <w:rFonts w:hint="eastAsia" w:ascii="宋体" w:hAnsi="宋体" w:eastAsia="宋体"/>
          <w:color w:val="auto"/>
          <w:sz w:val="24"/>
          <w:szCs w:val="24"/>
          <w:highlight w:val="none"/>
        </w:rPr>
        <w:t xml:space="preserve">将作</w:t>
      </w:r>
      <w:r>
        <w:rPr>
          <w:rFonts w:ascii="宋体" w:hAnsi="宋体" w:eastAsia="宋体"/>
          <w:color w:val="auto"/>
          <w:sz w:val="24"/>
          <w:szCs w:val="24"/>
          <w:highlight w:val="none"/>
        </w:rPr>
        <w:t xml:space="preserve">为招标文件的组成部分</w:t>
      </w:r>
      <w:r>
        <w:rPr>
          <w:rFonts w:hint="eastAsia" w:ascii="宋体" w:hAnsi="宋体" w:eastAsia="宋体"/>
          <w:color w:val="auto"/>
          <w:sz w:val="24"/>
          <w:szCs w:val="24"/>
          <w:highlight w:val="none"/>
        </w:rPr>
        <w:t xml:space="preserve">，对投标人起约束作用。</w:t>
      </w:r>
      <w:r/>
    </w:p>
    <w:p>
      <w:pPr>
        <w:pStyle w:val="1096"/>
        <w:spacing w:before="0" w:after="0" w:line="360" w:lineRule="auto"/>
        <w:rPr>
          <w:rFonts w:ascii="宋体" w:hAnsi="宋体" w:cs="宋体"/>
          <w:bCs w:val="0"/>
          <w:color w:val="auto"/>
          <w:sz w:val="24"/>
          <w:szCs w:val="24"/>
          <w:highlight w:val="none"/>
        </w:rPr>
      </w:pPr>
      <w:r/>
      <w:bookmarkStart w:id="50" w:name="_Toc28542"/>
      <w:r>
        <w:rPr>
          <w:rFonts w:hint="eastAsia" w:ascii="宋体" w:hAnsi="宋体" w:cs="宋体"/>
          <w:bCs w:val="0"/>
          <w:color w:val="auto"/>
          <w:sz w:val="24"/>
          <w:szCs w:val="24"/>
          <w:highlight w:val="none"/>
        </w:rPr>
        <w:t xml:space="preserve">四、投标文件说明</w:t>
      </w:r>
      <w:bookmarkEnd w:id="50"/>
      <w:r/>
      <w:r/>
    </w:p>
    <w:p>
      <w:pPr>
        <w:spacing w:line="360" w:lineRule="auto"/>
        <w:rPr>
          <w:rFonts w:ascii="宋体" w:hAnsi="宋体" w:eastAsia="宋体"/>
          <w:b/>
          <w:bCs/>
          <w:color w:val="auto"/>
          <w:sz w:val="24"/>
          <w:szCs w:val="24"/>
          <w:highlight w:val="none"/>
        </w:rPr>
      </w:pPr>
      <w:r>
        <w:rPr>
          <w:rFonts w:ascii="宋体" w:hAnsi="宋体" w:eastAsia="宋体"/>
          <w:b/>
          <w:bCs/>
          <w:color w:val="auto"/>
          <w:sz w:val="24"/>
          <w:szCs w:val="24"/>
          <w:highlight w:val="none"/>
        </w:rPr>
        <w:t xml:space="preserve">1</w:t>
      </w:r>
      <w:r>
        <w:rPr>
          <w:rFonts w:hint="eastAsia" w:ascii="宋体" w:hAnsi="宋体" w:eastAsia="宋体"/>
          <w:b/>
          <w:bCs/>
          <w:color w:val="auto"/>
          <w:sz w:val="24"/>
          <w:szCs w:val="24"/>
          <w:highlight w:val="none"/>
        </w:rPr>
        <w:t xml:space="preserve">1</w:t>
      </w:r>
      <w:r>
        <w:rPr>
          <w:rFonts w:ascii="宋体" w:hAnsi="宋体" w:eastAsia="宋体"/>
          <w:b/>
          <w:bCs/>
          <w:color w:val="auto"/>
          <w:sz w:val="24"/>
          <w:szCs w:val="24"/>
          <w:highlight w:val="none"/>
        </w:rPr>
        <w:t xml:space="preserve">. </w:t>
      </w:r>
      <w:r>
        <w:rPr>
          <w:rFonts w:hint="eastAsia" w:ascii="宋体" w:hAnsi="宋体" w:eastAsia="宋体"/>
          <w:b/>
          <w:bCs/>
          <w:color w:val="auto"/>
          <w:sz w:val="24"/>
          <w:szCs w:val="24"/>
          <w:highlight w:val="none"/>
        </w:rPr>
        <w:t xml:space="preserve">投标文件计量单位和使用文字</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11.1</w:t>
      </w:r>
      <w:r>
        <w:rPr>
          <w:rFonts w:hint="eastAsia" w:ascii="宋体" w:hAnsi="宋体" w:eastAsia="宋体"/>
          <w:color w:val="auto"/>
          <w:sz w:val="24"/>
          <w:szCs w:val="24"/>
          <w:highlight w:val="none"/>
          <w:lang w:eastAsia="zh-CN"/>
        </w:rPr>
        <w:t xml:space="preserve"> 投标</w:t>
      </w:r>
      <w:r>
        <w:rPr>
          <w:rFonts w:hint="eastAsia" w:ascii="宋体" w:hAnsi="宋体" w:eastAsia="宋体"/>
          <w:color w:val="auto"/>
          <w:sz w:val="24"/>
          <w:szCs w:val="24"/>
          <w:highlight w:val="none"/>
        </w:rPr>
        <w:t xml:space="preserve">文件中所使用的计量单位，除招标文件中有特殊要求外，均</w:t>
      </w:r>
      <w:r>
        <w:rPr>
          <w:rFonts w:ascii="宋体" w:hAnsi="宋体" w:eastAsia="宋体"/>
          <w:color w:val="auto"/>
          <w:sz w:val="24"/>
          <w:szCs w:val="24"/>
          <w:highlight w:val="none"/>
        </w:rPr>
        <w:t xml:space="preserve">应使用中华人民共和国法定计量单位</w:t>
      </w:r>
      <w:r>
        <w:rPr>
          <w:rFonts w:hint="eastAsia" w:ascii="宋体" w:hAnsi="宋体" w:eastAsia="宋体"/>
          <w:color w:val="auto"/>
          <w:sz w:val="24"/>
          <w:szCs w:val="24"/>
          <w:highlight w:val="none"/>
        </w:rPr>
        <w:t xml:space="preserve">。</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11.2</w:t>
      </w:r>
      <w:r>
        <w:rPr>
          <w:rFonts w:hint="eastAsia" w:ascii="宋体" w:hAnsi="宋体" w:eastAsia="宋体"/>
          <w:color w:val="auto"/>
          <w:sz w:val="24"/>
          <w:szCs w:val="24"/>
          <w:highlight w:val="none"/>
          <w:lang w:eastAsia="zh-CN"/>
        </w:rPr>
        <w:t xml:space="preserve"> 投标</w:t>
      </w:r>
      <w:r>
        <w:rPr>
          <w:rFonts w:hint="eastAsia" w:ascii="宋体" w:hAnsi="宋体" w:eastAsia="宋体"/>
          <w:color w:val="auto"/>
          <w:sz w:val="24"/>
          <w:szCs w:val="24"/>
          <w:highlight w:val="none"/>
        </w:rPr>
        <w:t xml:space="preserve">文件应使用中文编制，投标文件中必须使用其他文字的，必须附有中文译本，且以中文译本为准。对于未附有中文译本</w:t>
      </w:r>
      <w:r>
        <w:rPr>
          <w:rFonts w:hint="eastAsia" w:ascii="宋体" w:hAnsi="宋体" w:eastAsia="宋体"/>
          <w:color w:val="auto"/>
          <w:sz w:val="24"/>
          <w:szCs w:val="24"/>
          <w:highlight w:val="none"/>
          <w:lang w:eastAsia="zh-CN"/>
        </w:rPr>
        <w:t xml:space="preserve">或</w:t>
      </w:r>
      <w:r>
        <w:rPr>
          <w:rFonts w:hint="eastAsia" w:ascii="宋体" w:hAnsi="宋体" w:eastAsia="宋体"/>
          <w:color w:val="auto"/>
          <w:sz w:val="24"/>
          <w:szCs w:val="24"/>
          <w:highlight w:val="none"/>
        </w:rPr>
        <w:t xml:space="preserve">中文译本不准确的投标文件可能引起</w:t>
      </w:r>
      <w:r>
        <w:rPr>
          <w:rFonts w:hint="eastAsia" w:ascii="宋体" w:hAnsi="宋体" w:eastAsia="宋体"/>
          <w:color w:val="auto"/>
          <w:sz w:val="24"/>
          <w:szCs w:val="24"/>
          <w:highlight w:val="none"/>
          <w:lang w:eastAsia="zh-CN"/>
        </w:rPr>
        <w:t xml:space="preserve">的对</w:t>
      </w:r>
      <w:r>
        <w:rPr>
          <w:rFonts w:hint="eastAsia" w:ascii="宋体" w:hAnsi="宋体" w:eastAsia="宋体"/>
          <w:color w:val="auto"/>
          <w:sz w:val="24"/>
          <w:szCs w:val="24"/>
          <w:highlight w:val="none"/>
        </w:rPr>
        <w:t xml:space="preserve">投标人不利的后果，招标采购单位概不负责。</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11.3</w:t>
      </w:r>
      <w:r>
        <w:rPr>
          <w:rFonts w:hint="eastAsia" w:ascii="宋体" w:hAnsi="宋体" w:eastAsia="宋体"/>
          <w:color w:val="auto"/>
          <w:sz w:val="24"/>
          <w:szCs w:val="24"/>
          <w:highlight w:val="none"/>
          <w:lang w:eastAsia="zh-CN"/>
        </w:rPr>
        <w:t xml:space="preserve"> 投标人</w:t>
      </w:r>
      <w:r>
        <w:rPr>
          <w:rFonts w:hint="eastAsia" w:ascii="宋体" w:hAnsi="宋体" w:eastAsia="宋体"/>
          <w:color w:val="auto"/>
          <w:sz w:val="24"/>
          <w:szCs w:val="24"/>
          <w:highlight w:val="none"/>
        </w:rPr>
        <w:t xml:space="preserve">应当同时凭CA数字证书登录“江苏政府采购</w:t>
      </w:r>
      <w:r>
        <w:rPr>
          <w:rFonts w:hint="eastAsia" w:ascii="宋体" w:hAnsi="宋体" w:eastAsia="宋体"/>
          <w:color w:val="auto"/>
          <w:sz w:val="24"/>
          <w:szCs w:val="24"/>
          <w:highlight w:val="none"/>
          <w:lang w:eastAsia="zh-CN"/>
        </w:rPr>
        <w:t xml:space="preserve">‘苏采云’</w:t>
      </w:r>
      <w:r>
        <w:rPr>
          <w:rFonts w:hint="eastAsia" w:ascii="宋体" w:hAnsi="宋体" w:eastAsia="宋体"/>
          <w:color w:val="auto"/>
          <w:sz w:val="24"/>
          <w:szCs w:val="24"/>
          <w:highlight w:val="none"/>
        </w:rPr>
        <w:t xml:space="preserve">系统”，并在投标截止时间前上传电子投标文件。</w:t>
      </w:r>
      <w:r/>
    </w:p>
    <w:p>
      <w:pPr>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1</w:t>
      </w:r>
      <w:bookmarkStart w:id="51" w:name="_Toc217446047"/>
      <w:r>
        <w:rPr>
          <w:rFonts w:hint="eastAsia" w:ascii="宋体" w:hAnsi="宋体" w:eastAsia="宋体"/>
          <w:b/>
          <w:color w:val="auto"/>
          <w:sz w:val="24"/>
          <w:szCs w:val="24"/>
          <w:highlight w:val="none"/>
        </w:rPr>
        <w:t xml:space="preserve">2</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 知识产权</w:t>
      </w:r>
      <w:bookmarkEnd w:id="51"/>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rPr>
        <w:t xml:space="preserve">2</w:t>
      </w: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eastAsia="zh-CN"/>
        </w:rPr>
        <w:t xml:space="preserve"> 投标人</w:t>
      </w:r>
      <w:r>
        <w:rPr>
          <w:rFonts w:hint="eastAsia" w:ascii="宋体" w:hAnsi="宋体" w:eastAsia="宋体"/>
          <w:color w:val="auto"/>
          <w:sz w:val="24"/>
          <w:szCs w:val="24"/>
          <w:highlight w:val="none"/>
        </w:rPr>
        <w:t xml:space="preserve">应保证在本项目</w:t>
      </w:r>
      <w:r>
        <w:rPr>
          <w:rFonts w:hint="eastAsia" w:ascii="宋体" w:hAnsi="宋体" w:eastAsia="宋体"/>
          <w:color w:val="auto"/>
          <w:sz w:val="24"/>
          <w:szCs w:val="24"/>
          <w:highlight w:val="none"/>
          <w:lang w:eastAsia="zh-CN"/>
        </w:rPr>
        <w:t xml:space="preserve">使用</w:t>
      </w:r>
      <w:r>
        <w:rPr>
          <w:rFonts w:hint="eastAsia" w:ascii="宋体" w:hAnsi="宋体" w:eastAsia="宋体"/>
          <w:color w:val="auto"/>
          <w:sz w:val="24"/>
          <w:szCs w:val="24"/>
          <w:highlight w:val="none"/>
        </w:rPr>
        <w:t xml:space="preserve">任何产品（包括部分使用）时，不会产生因第三方提出侵犯其专利权、商标权或其他知识产权而引起的法律和经济纠纷，如因专利权、商标权或其他知识产权而引起法律和经济纠纷，由投标人承担所有相关责任。</w:t>
      </w:r>
      <w:r/>
    </w:p>
    <w:p>
      <w:pPr>
        <w:spacing w:line="360" w:lineRule="auto"/>
        <w:rPr>
          <w:rFonts w:ascii="宋体" w:hAnsi="宋体" w:eastAsia="宋体"/>
          <w:b/>
          <w:color w:val="auto"/>
          <w:sz w:val="24"/>
          <w:szCs w:val="24"/>
          <w:highlight w:val="none"/>
        </w:rPr>
      </w:pPr>
      <w:r>
        <w:rPr>
          <w:rFonts w:ascii="宋体" w:hAnsi="宋体" w:eastAsia="宋体"/>
          <w:b/>
          <w:color w:val="auto"/>
          <w:sz w:val="24"/>
          <w:szCs w:val="24"/>
          <w:highlight w:val="none"/>
        </w:rPr>
        <w:t xml:space="preserve">1</w:t>
      </w:r>
      <w:r>
        <w:rPr>
          <w:rFonts w:hint="eastAsia" w:ascii="宋体" w:hAnsi="宋体" w:eastAsia="宋体"/>
          <w:b/>
          <w:color w:val="auto"/>
          <w:sz w:val="24"/>
          <w:szCs w:val="24"/>
          <w:highlight w:val="none"/>
        </w:rPr>
        <w:t xml:space="preserve">3</w:t>
      </w:r>
      <w:r>
        <w:rPr>
          <w:rFonts w:ascii="宋体" w:hAnsi="宋体" w:eastAsia="宋体"/>
          <w:b/>
          <w:color w:val="auto"/>
          <w:sz w:val="24"/>
          <w:szCs w:val="24"/>
          <w:highlight w:val="none"/>
        </w:rPr>
        <w:t xml:space="preserve">. </w:t>
      </w:r>
      <w:r>
        <w:rPr>
          <w:rFonts w:hint="eastAsia" w:ascii="宋体" w:hAnsi="宋体" w:eastAsia="宋体"/>
          <w:b/>
          <w:color w:val="auto"/>
          <w:sz w:val="24"/>
          <w:szCs w:val="24"/>
          <w:highlight w:val="none"/>
        </w:rPr>
        <w:t xml:space="preserve">投标文件的组成</w:t>
      </w:r>
      <w:r/>
    </w:p>
    <w:p>
      <w:pPr>
        <w:numPr>
          <w:ilvl w:val="0"/>
          <w:numId w:val="0"/>
        </w:numPr>
        <w:spacing w:line="360" w:lineRule="auto"/>
        <w:tabs>
          <w:tab w:val="left" w:pos="525" w:leader="none"/>
          <w:tab w:val="left" w:pos="945" w:leader="none"/>
        </w:tabs>
        <w:rPr>
          <w:rFonts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13.1 </w:t>
      </w:r>
      <w:r>
        <w:rPr>
          <w:rFonts w:hint="eastAsia" w:ascii="宋体" w:hAnsi="宋体" w:eastAsia="宋体"/>
          <w:color w:val="auto"/>
          <w:sz w:val="24"/>
          <w:szCs w:val="24"/>
          <w:highlight w:val="none"/>
          <w:lang w:eastAsia="zh-CN"/>
        </w:rPr>
        <w:t xml:space="preserve">投标</w:t>
      </w:r>
      <w:r>
        <w:rPr>
          <w:rFonts w:hint="eastAsia" w:ascii="宋体" w:hAnsi="宋体" w:eastAsia="宋体"/>
          <w:color w:val="auto"/>
          <w:sz w:val="24"/>
          <w:szCs w:val="24"/>
          <w:highlight w:val="none"/>
        </w:rPr>
        <w:t xml:space="preserve">函（格式见附件</w:t>
      </w:r>
      <w:r>
        <w:rPr>
          <w:rFonts w:hint="eastAsia" w:ascii="宋体" w:hAnsi="宋体" w:eastAsia="宋体"/>
          <w:color w:val="auto"/>
          <w:sz w:val="24"/>
          <w:szCs w:val="24"/>
          <w:highlight w:val="none"/>
          <w:lang w:eastAsia="zh-CN"/>
        </w:rPr>
        <w:t xml:space="preserve">）；</w:t>
      </w:r>
      <w:r/>
    </w:p>
    <w:p>
      <w:pPr>
        <w:numPr>
          <w:ilvl w:val="0"/>
          <w:numId w:val="0"/>
        </w:numPr>
        <w:spacing w:line="360" w:lineRule="auto"/>
        <w:tabs>
          <w:tab w:val="left" w:pos="525" w:leader="none"/>
          <w:tab w:val="left" w:pos="945" w:leader="none"/>
        </w:tabs>
        <w:rPr>
          <w:rFonts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13.2 </w:t>
      </w:r>
      <w:r>
        <w:rPr>
          <w:rFonts w:hint="eastAsia" w:ascii="宋体" w:hAnsi="宋体" w:eastAsia="宋体"/>
          <w:color w:val="auto"/>
          <w:sz w:val="24"/>
          <w:szCs w:val="24"/>
          <w:highlight w:val="none"/>
          <w:lang w:eastAsia="zh-CN"/>
        </w:rPr>
        <w:t xml:space="preserve">资格</w:t>
      </w:r>
      <w:r>
        <w:rPr>
          <w:rFonts w:hint="eastAsia" w:ascii="宋体" w:hAnsi="宋体" w:eastAsia="宋体"/>
          <w:color w:val="auto"/>
          <w:sz w:val="24"/>
          <w:szCs w:val="24"/>
          <w:highlight w:val="none"/>
        </w:rPr>
        <w:t xml:space="preserve">、资信等证明文件</w:t>
      </w:r>
      <w:r/>
    </w:p>
    <w:p>
      <w:pPr>
        <w:pStyle w:val="1217"/>
        <w:numPr>
          <w:ilvl w:val="0"/>
          <w:numId w:val="0"/>
        </w:numPr>
        <w:spacing w:line="360" w:lineRule="auto"/>
        <w:tabs>
          <w:tab w:val="left" w:pos="1276" w:leader="none"/>
        </w:tabs>
        <w:rPr>
          <w:rFonts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lang w:eastAsia="zh-CN"/>
        </w:rPr>
        <w:t xml:space="preserve">关于</w:t>
      </w:r>
      <w:r>
        <w:rPr>
          <w:rFonts w:hint="eastAsia" w:ascii="宋体" w:hAnsi="宋体" w:eastAsia="宋体"/>
          <w:color w:val="auto"/>
          <w:sz w:val="24"/>
          <w:szCs w:val="24"/>
          <w:highlight w:val="none"/>
        </w:rPr>
        <w:t xml:space="preserve">资格的声明函（格式见附件</w:t>
      </w:r>
      <w:r>
        <w:rPr>
          <w:rFonts w:hint="eastAsia" w:ascii="宋体" w:hAnsi="宋体" w:eastAsia="宋体"/>
          <w:color w:val="auto"/>
          <w:sz w:val="24"/>
          <w:szCs w:val="24"/>
          <w:highlight w:val="none"/>
          <w:lang w:eastAsia="zh-CN"/>
        </w:rPr>
        <w:t xml:space="preserve">）；</w:t>
      </w:r>
      <w:r/>
    </w:p>
    <w:p>
      <w:pPr>
        <w:pStyle w:val="1217"/>
        <w:numPr>
          <w:ilvl w:val="0"/>
          <w:numId w:val="0"/>
        </w:numPr>
        <w:ind w:firstLine="480"/>
        <w:spacing w:line="360" w:lineRule="auto"/>
        <w:tabs>
          <w:tab w:val="left" w:pos="1276" w:leader="none"/>
        </w:tabs>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lang w:eastAsia="zh-CN"/>
        </w:rPr>
        <w:t xml:space="preserve">投标人法定代表人授权委托书（格式见附件，法定代表人亲自参加投标的提供法定代表人身份证扫描件</w:t>
      </w:r>
      <w:r>
        <w:rPr>
          <w:rFonts w:hint="eastAsia" w:ascii="宋体" w:hAnsi="宋体" w:eastAsia="宋体" w:cs="Times New Roman"/>
          <w:color w:val="auto"/>
          <w:sz w:val="24"/>
          <w:szCs w:val="24"/>
          <w:highlight w:val="none"/>
          <w:lang w:val="en-US" w:eastAsia="zh-CN"/>
        </w:rPr>
        <w:t xml:space="preserve">或复印件</w:t>
      </w:r>
      <w:r>
        <w:rPr>
          <w:rFonts w:hint="eastAsia" w:ascii="宋体" w:hAnsi="宋体" w:eastAsia="宋体" w:cs="Times New Roman"/>
          <w:color w:val="auto"/>
          <w:sz w:val="24"/>
          <w:szCs w:val="24"/>
          <w:highlight w:val="none"/>
          <w:lang w:eastAsia="zh-CN"/>
        </w:rPr>
        <w:t xml:space="preserve">）、投标人法定代表人授权代表身份证扫描件</w:t>
      </w:r>
      <w:r>
        <w:rPr>
          <w:rFonts w:hint="eastAsia" w:ascii="宋体" w:hAnsi="宋体" w:eastAsia="宋体" w:cs="Times New Roman"/>
          <w:color w:val="auto"/>
          <w:sz w:val="24"/>
          <w:szCs w:val="24"/>
          <w:highlight w:val="none"/>
          <w:lang w:val="en-US" w:eastAsia="zh-CN"/>
        </w:rPr>
        <w:t xml:space="preserve">或复印件</w:t>
      </w:r>
      <w:r>
        <w:rPr>
          <w:rFonts w:hint="eastAsia" w:ascii="宋体" w:hAnsi="宋体" w:eastAsia="宋体" w:cs="Times New Roman"/>
          <w:color w:val="auto"/>
          <w:sz w:val="24"/>
          <w:szCs w:val="24"/>
          <w:highlight w:val="none"/>
          <w:lang w:eastAsia="zh-CN"/>
        </w:rPr>
        <w:t xml:space="preserve">（法定代表人亲自参加投标的除外）； </w:t>
      </w:r>
      <w:r/>
    </w:p>
    <w:p>
      <w:pPr>
        <w:numPr>
          <w:ilvl w:val="0"/>
          <w:numId w:val="0"/>
        </w:numPr>
        <w:ind w:firstLine="482"/>
        <w:spacing w:line="360" w:lineRule="auto"/>
        <w:tabs>
          <w:tab w:val="left" w:pos="945" w:leader="none"/>
          <w:tab w:val="left" w:pos="1276" w:leader="none"/>
        </w:tabs>
        <w:rPr>
          <w:rFonts w:ascii="宋体" w:hAnsi="宋体" w:eastAsia="宋体"/>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eastAsia="zh-CN"/>
        </w:rPr>
        <w:t xml:space="preserve">具有</w:t>
      </w:r>
      <w:r>
        <w:rPr>
          <w:rFonts w:hint="eastAsia" w:ascii="宋体" w:hAnsi="宋体" w:eastAsia="宋体" w:cs="宋体"/>
          <w:b/>
          <w:bCs/>
          <w:color w:val="auto"/>
          <w:sz w:val="24"/>
          <w:szCs w:val="24"/>
          <w:highlight w:val="none"/>
        </w:rPr>
        <w:t xml:space="preserve">独立承担民事责任的能力：</w:t>
      </w:r>
      <w:r>
        <w:rPr>
          <w:rFonts w:hint="eastAsia" w:ascii="宋体" w:hAnsi="宋体" w:eastAsia="宋体" w:cs="宋体"/>
          <w:color w:val="auto"/>
          <w:sz w:val="24"/>
          <w:szCs w:val="24"/>
          <w:highlight w:val="none"/>
        </w:rPr>
        <w:t xml:space="preserve">法人或其他组织的营业执照或相关部门的登记证明文件扫描件</w:t>
      </w:r>
      <w:r>
        <w:rPr>
          <w:rFonts w:hint="eastAsia" w:ascii="宋体" w:hAnsi="宋体" w:eastAsia="宋体" w:cs="宋体"/>
          <w:color w:val="auto"/>
          <w:sz w:val="24"/>
          <w:szCs w:val="24"/>
          <w:highlight w:val="none"/>
          <w:lang w:val="en-US" w:eastAsia="zh-CN"/>
        </w:rPr>
        <w:t xml:space="preserve">或复印件</w:t>
      </w:r>
      <w:r>
        <w:rPr>
          <w:rFonts w:hint="eastAsia" w:ascii="宋体" w:hAnsi="宋体" w:eastAsia="宋体" w:cs="宋体"/>
          <w:color w:val="auto"/>
          <w:sz w:val="24"/>
          <w:szCs w:val="24"/>
          <w:highlight w:val="none"/>
        </w:rPr>
        <w:t xml:space="preserve">；</w:t>
      </w:r>
      <w:r/>
    </w:p>
    <w:p>
      <w:pPr>
        <w:numPr>
          <w:ilvl w:val="0"/>
          <w:numId w:val="0"/>
        </w:numPr>
        <w:ind w:firstLine="482"/>
        <w:spacing w:line="360" w:lineRule="auto"/>
        <w:tabs>
          <w:tab w:val="left" w:pos="945" w:leader="none"/>
          <w:tab w:val="left" w:pos="1276" w:leader="none"/>
        </w:tabs>
        <w:rPr>
          <w:rFonts w:ascii="宋体" w:hAnsi="宋体" w:eastAsia="宋体"/>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具有良好的商业信誉和健全的财务会计制度：</w:t>
      </w:r>
      <w:r>
        <w:rPr>
          <w:rFonts w:hint="eastAsia" w:ascii="宋体" w:hAnsi="宋体" w:eastAsia="宋体" w:cs="宋体"/>
          <w:color w:val="auto"/>
          <w:sz w:val="24"/>
          <w:szCs w:val="24"/>
          <w:highlight w:val="none"/>
        </w:rPr>
        <w:t xml:space="preserve">提供投标人近六个月中任意一个月份（不含投标响应文件递交当月）的财务状况报告（资产负债表和利润表）或由会计师事务所出具的近两年中任意一个年度的审计报告</w:t>
      </w:r>
      <w:r>
        <w:rPr>
          <w:rFonts w:hint="eastAsia" w:ascii="宋体" w:hAnsi="宋体" w:eastAsia="宋体" w:cs="宋体"/>
          <w:color w:val="auto"/>
          <w:sz w:val="24"/>
          <w:szCs w:val="24"/>
          <w:highlight w:val="none"/>
          <w:lang w:val="en-US" w:eastAsia="zh-CN"/>
        </w:rPr>
        <w:t xml:space="preserve">扫描件或</w:t>
      </w:r>
      <w:r>
        <w:rPr>
          <w:rFonts w:hint="eastAsia" w:ascii="宋体" w:hAnsi="宋体" w:eastAsia="宋体" w:cs="宋体"/>
          <w:color w:val="auto"/>
          <w:sz w:val="24"/>
          <w:szCs w:val="24"/>
          <w:highlight w:val="none"/>
        </w:rPr>
        <w:t xml:space="preserve">复印件；其他组织、自然人及成立未满一年的法人应提供银行出具的资信证明；</w:t>
      </w:r>
      <w:r/>
    </w:p>
    <w:p>
      <w:pPr>
        <w:numPr>
          <w:ilvl w:val="0"/>
          <w:numId w:val="0"/>
        </w:numPr>
        <w:ind w:firstLine="482"/>
        <w:spacing w:line="360" w:lineRule="auto"/>
        <w:tabs>
          <w:tab w:val="left" w:pos="945" w:leader="none"/>
          <w:tab w:val="left" w:pos="1276" w:leader="none"/>
        </w:tabs>
        <w:rPr>
          <w:rFonts w:ascii="宋体" w:hAnsi="宋体" w:eastAsia="宋体"/>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eastAsia="zh-CN"/>
        </w:rPr>
        <w:t xml:space="preserve">有</w:t>
      </w:r>
      <w:r>
        <w:rPr>
          <w:rFonts w:hint="eastAsia" w:ascii="宋体" w:hAnsi="宋体" w:eastAsia="宋体" w:cs="宋体"/>
          <w:b/>
          <w:bCs/>
          <w:color w:val="auto"/>
          <w:sz w:val="24"/>
          <w:szCs w:val="24"/>
          <w:highlight w:val="none"/>
        </w:rPr>
        <w:t xml:space="preserve">依法缴纳税收和社会保障资金的良好记录：</w:t>
      </w:r>
      <w:r>
        <w:rPr>
          <w:rFonts w:hint="eastAsia" w:ascii="宋体" w:hAnsi="宋体" w:eastAsia="宋体" w:cs="宋体"/>
          <w:color w:val="auto"/>
          <w:sz w:val="24"/>
          <w:szCs w:val="24"/>
          <w:highlight w:val="none"/>
        </w:rPr>
        <w:t xml:space="preserve">提供投标人近六个月中任意一个月份（不含投标响应文件递交当月）依法缴纳税收及缴纳社会保障资金的证明材料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投标人依法享受缓缴、免缴税收、社会保障资金的</w:t>
      </w:r>
      <w:r>
        <w:rPr>
          <w:rFonts w:hint="eastAsia" w:ascii="宋体" w:hAnsi="宋体" w:eastAsia="宋体" w:cs="宋体"/>
          <w:color w:val="auto"/>
          <w:sz w:val="24"/>
          <w:szCs w:val="24"/>
          <w:highlight w:val="none"/>
          <w:lang w:eastAsia="zh-CN"/>
        </w:rPr>
        <w:t xml:space="preserve">，应提供</w:t>
      </w:r>
      <w:r>
        <w:rPr>
          <w:rFonts w:hint="eastAsia" w:ascii="宋体" w:hAnsi="宋体" w:eastAsia="宋体" w:cs="宋体"/>
          <w:color w:val="auto"/>
          <w:sz w:val="24"/>
          <w:szCs w:val="24"/>
          <w:highlight w:val="none"/>
        </w:rPr>
        <w:t xml:space="preserve">证明材料，企业成立不满一个月的可不提供</w:t>
      </w:r>
      <w:r>
        <w:rPr>
          <w:rFonts w:hint="eastAsia" w:ascii="宋体" w:hAnsi="宋体" w:eastAsia="宋体" w:cs="宋体"/>
          <w:color w:val="auto"/>
          <w:sz w:val="24"/>
          <w:szCs w:val="24"/>
          <w:highlight w:val="none"/>
          <w:lang w:eastAsia="zh-CN"/>
        </w:rPr>
        <w:t xml:space="preserve">；</w:t>
      </w:r>
      <w:r/>
    </w:p>
    <w:p>
      <w:pPr>
        <w:numPr>
          <w:ilvl w:val="0"/>
          <w:numId w:val="0"/>
        </w:numPr>
        <w:ind w:firstLine="480"/>
        <w:spacing w:line="360" w:lineRule="auto"/>
        <w:tabs>
          <w:tab w:val="left" w:pos="945" w:leader="none"/>
          <w:tab w:val="left" w:pos="1276" w:leader="none"/>
        </w:tabs>
        <w:rPr>
          <w:rFonts w:ascii="宋体" w:hAnsi="宋体" w:eastAsia="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具备</w:t>
      </w:r>
      <w:r>
        <w:rPr>
          <w:rFonts w:hint="eastAsia" w:ascii="宋体" w:hAnsi="宋体" w:eastAsia="宋体" w:cs="宋体"/>
          <w:color w:val="auto"/>
          <w:sz w:val="24"/>
          <w:szCs w:val="24"/>
          <w:highlight w:val="none"/>
        </w:rPr>
        <w:t xml:space="preserve">履行合同所必需的设备和专业技术能力的书面声明</w:t>
      </w:r>
      <w:r>
        <w:rPr>
          <w:rFonts w:hint="eastAsia" w:ascii="宋体" w:hAnsi="宋体" w:eastAsia="宋体" w:cs="宋体"/>
          <w:b/>
          <w:bCs/>
          <w:color w:val="auto"/>
          <w:sz w:val="24"/>
          <w:szCs w:val="24"/>
          <w:highlight w:val="none"/>
        </w:rPr>
        <w:t xml:space="preserve">（格式自拟）</w:t>
      </w:r>
      <w:r>
        <w:rPr>
          <w:rFonts w:hint="eastAsia" w:ascii="宋体" w:hAnsi="宋体" w:eastAsia="宋体" w:cs="宋体"/>
          <w:color w:val="auto"/>
          <w:sz w:val="24"/>
          <w:szCs w:val="24"/>
          <w:highlight w:val="none"/>
        </w:rPr>
        <w:t xml:space="preserve">；</w:t>
      </w:r>
      <w:r/>
    </w:p>
    <w:p>
      <w:pPr>
        <w:numPr>
          <w:ilvl w:val="0"/>
          <w:numId w:val="0"/>
        </w:numPr>
        <w:ind w:firstLine="480"/>
        <w:spacing w:line="360" w:lineRule="auto"/>
        <w:tabs>
          <w:tab w:val="left" w:pos="945" w:leader="none"/>
          <w:tab w:val="left" w:pos="1276" w:leader="none"/>
        </w:tabs>
        <w:rPr>
          <w:rFonts w:ascii="宋体" w:hAnsi="宋体" w:eastAsia="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参加</w:t>
      </w:r>
      <w:r>
        <w:rPr>
          <w:rFonts w:hint="eastAsia" w:ascii="宋体" w:hAnsi="宋体" w:eastAsia="宋体" w:cs="宋体"/>
          <w:color w:val="auto"/>
          <w:sz w:val="24"/>
          <w:szCs w:val="24"/>
          <w:highlight w:val="none"/>
        </w:rPr>
        <w:t xml:space="preserve">政府采购活动前3年内在经营活动中没有重大违法记录的书面声明</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
          <w:bCs/>
          <w:color w:val="auto"/>
          <w:sz w:val="24"/>
          <w:szCs w:val="24"/>
          <w:highlight w:val="none"/>
          <w:lang w:eastAsia="zh-CN"/>
        </w:rPr>
        <w:t xml:space="preserve">；</w:t>
      </w:r>
      <w:r/>
    </w:p>
    <w:p>
      <w:pPr>
        <w:numPr>
          <w:ilvl w:val="0"/>
          <w:numId w:val="0"/>
        </w:numPr>
        <w:ind w:firstLine="480"/>
        <w:spacing w:line="360" w:lineRule="auto"/>
        <w:tabs>
          <w:tab w:val="left" w:pos="945" w:leader="none"/>
          <w:tab w:val="left" w:pos="1276" w:leader="none"/>
        </w:tabs>
        <w:rPr>
          <w:rFonts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8）</w:t>
      </w:r>
      <w:r>
        <w:rPr>
          <w:rFonts w:hint="eastAsia" w:ascii="宋体" w:hAnsi="宋体" w:eastAsia="宋体"/>
          <w:color w:val="auto"/>
          <w:sz w:val="24"/>
          <w:szCs w:val="24"/>
          <w:highlight w:val="none"/>
          <w:lang w:eastAsia="zh-CN"/>
        </w:rPr>
        <w:t xml:space="preserve">落实</w:t>
      </w:r>
      <w:r>
        <w:rPr>
          <w:rFonts w:hint="eastAsia" w:ascii="宋体" w:hAnsi="宋体" w:eastAsia="宋体"/>
          <w:color w:val="auto"/>
          <w:sz w:val="24"/>
          <w:szCs w:val="24"/>
          <w:highlight w:val="none"/>
        </w:rPr>
        <w:t xml:space="preserve">政府采购政策需满足的资格要求证明材料：</w:t>
      </w:r>
      <w:r>
        <w:rPr>
          <w:rFonts w:hint="eastAsia" w:ascii="宋体" w:hAnsi="宋体" w:eastAsia="宋体" w:cs="宋体"/>
          <w:color w:val="auto"/>
          <w:sz w:val="24"/>
          <w:highlight w:val="none"/>
        </w:rPr>
        <w:t xml:space="preserve">中小企业声明函或残疾人福利性单位声明函或监狱企业的证明资料</w:t>
      </w:r>
      <w:r>
        <w:rPr>
          <w:rFonts w:hint="eastAsia" w:ascii="宋体" w:hAnsi="宋体" w:eastAsia="宋体" w:cs="宋体"/>
          <w:bCs/>
          <w:color w:val="auto"/>
          <w:sz w:val="24"/>
          <w:highlight w:val="none"/>
        </w:rPr>
        <w:t xml:space="preserve">（</w:t>
      </w:r>
      <w:r>
        <w:rPr>
          <w:rFonts w:hint="eastAsia" w:ascii="宋体" w:hAnsi="宋体" w:eastAsia="宋体" w:cs="宋体"/>
          <w:b/>
          <w:bCs/>
          <w:color w:val="auto"/>
          <w:sz w:val="24"/>
          <w:highlight w:val="none"/>
        </w:rPr>
        <w:t xml:space="preserve">格式见附件</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eastAsia="zh-CN"/>
        </w:rPr>
        <w:t xml:space="preserve">；</w:t>
      </w:r>
      <w:r/>
    </w:p>
    <w:p>
      <w:pPr>
        <w:numPr>
          <w:ilvl w:val="0"/>
          <w:numId w:val="0"/>
        </w:numPr>
        <w:ind w:firstLine="480"/>
        <w:spacing w:line="360" w:lineRule="auto"/>
        <w:tabs>
          <w:tab w:val="left" w:pos="945" w:leader="none"/>
          <w:tab w:val="left" w:pos="1276" w:leader="none"/>
        </w:tabs>
        <w:rPr>
          <w:rFonts w:hint="default" w:ascii="宋体" w:hAnsi="宋体" w:eastAsia="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（9）企业资质证书、</w:t>
      </w:r>
      <w:r>
        <w:rPr>
          <w:rFonts w:hint="eastAsia" w:ascii="宋体" w:hAnsi="宋体" w:eastAsia="宋体" w:cs="宋体"/>
          <w:color w:val="auto"/>
          <w:sz w:val="24"/>
          <w:szCs w:val="24"/>
          <w:highlight w:val="none"/>
        </w:rPr>
        <w:t xml:space="preserve">安全生产许可证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扫描件或复印件）</w:t>
      </w:r>
      <w:r/>
    </w:p>
    <w:p>
      <w:pPr>
        <w:numPr>
          <w:ilvl w:val="0"/>
          <w:numId w:val="0"/>
        </w:numPr>
        <w:ind w:firstLine="480"/>
        <w:spacing w:line="360" w:lineRule="auto"/>
        <w:tabs>
          <w:tab w:val="left" w:pos="945" w:leader="none"/>
          <w:tab w:val="left" w:pos="1276" w:leader="none"/>
        </w:tabs>
        <w:rPr>
          <w:rFonts w:ascii="宋体" w:hAnsi="宋体" w:eastAsia="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项目经理</w:t>
      </w:r>
      <w:r>
        <w:rPr>
          <w:rFonts w:hint="eastAsia" w:ascii="宋体" w:hAnsi="宋体" w:eastAsia="宋体" w:cs="宋体"/>
          <w:color w:val="auto"/>
          <w:sz w:val="24"/>
          <w:szCs w:val="24"/>
          <w:highlight w:val="none"/>
        </w:rPr>
        <w:t xml:space="preserve">注册建造师</w:t>
      </w:r>
      <w:r>
        <w:rPr>
          <w:rFonts w:hint="eastAsia" w:ascii="宋体" w:hAnsi="宋体" w:eastAsia="宋体" w:cs="宋体"/>
          <w:color w:val="auto"/>
          <w:sz w:val="24"/>
          <w:szCs w:val="24"/>
          <w:highlight w:val="none"/>
          <w:lang w:val="en-US" w:eastAsia="zh-CN"/>
        </w:rPr>
        <w:t xml:space="preserve">证书、</w:t>
      </w:r>
      <w:r>
        <w:rPr>
          <w:rFonts w:hint="eastAsia" w:ascii="宋体" w:hAnsi="宋体" w:eastAsia="宋体" w:cs="宋体"/>
          <w:color w:val="auto"/>
          <w:sz w:val="24"/>
          <w:szCs w:val="24"/>
          <w:highlight w:val="none"/>
        </w:rPr>
        <w:t xml:space="preserve">安全生产考核B证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扫描件或复印件）</w:t>
      </w:r>
      <w:r/>
    </w:p>
    <w:p>
      <w:pPr>
        <w:numPr>
          <w:ilvl w:val="0"/>
          <w:numId w:val="0"/>
        </w:numPr>
        <w:ind w:firstLine="480"/>
        <w:spacing w:line="360" w:lineRule="auto"/>
        <w:tabs>
          <w:tab w:val="left" w:pos="945" w:leader="none"/>
          <w:tab w:val="left" w:pos="1276" w:leader="none"/>
        </w:tabs>
        <w:rPr>
          <w:rFonts w:ascii="宋体" w:hAnsi="宋体" w:eastAsia="宋体"/>
          <w:color w:val="auto"/>
          <w:sz w:val="24"/>
          <w:szCs w:val="24"/>
          <w:highlight w:val="none"/>
        </w:rPr>
      </w:pPr>
      <w:r>
        <w:rPr>
          <w:rFonts w:hint="eastAsia" w:ascii="宋体" w:hAnsi="宋体" w:eastAsia="宋体" w:cs="宋体"/>
          <w:color w:val="auto"/>
          <w:sz w:val="24"/>
          <w:szCs w:val="24"/>
          <w:highlight w:val="none"/>
          <w:lang w:val="en-US" w:eastAsia="zh-CN"/>
        </w:rPr>
        <w:t xml:space="preserve">（11）无在建工程投标承诺书</w:t>
      </w:r>
      <w:r>
        <w:rPr>
          <w:rFonts w:hint="eastAsia" w:ascii="宋体" w:hAnsi="宋体" w:eastAsia="宋体" w:cs="宋体"/>
          <w:bCs/>
          <w:color w:val="auto"/>
          <w:sz w:val="24"/>
          <w:highlight w:val="none"/>
        </w:rPr>
        <w:t xml:space="preserve">（</w:t>
      </w:r>
      <w:r>
        <w:rPr>
          <w:rFonts w:hint="eastAsia" w:ascii="宋体" w:hAnsi="宋体" w:eastAsia="宋体" w:cs="宋体"/>
          <w:b/>
          <w:bCs/>
          <w:color w:val="auto"/>
          <w:sz w:val="24"/>
          <w:highlight w:val="none"/>
        </w:rPr>
        <w:t xml:space="preserve">格式见附件</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eastAsia="zh-CN"/>
        </w:rPr>
        <w:t xml:space="preserve">；</w:t>
      </w:r>
      <w:r/>
    </w:p>
    <w:p>
      <w:pPr>
        <w:numPr>
          <w:ilvl w:val="0"/>
          <w:numId w:val="0"/>
        </w:numPr>
        <w:ind w:firstLine="480"/>
        <w:spacing w:line="360" w:lineRule="auto"/>
        <w:tabs>
          <w:tab w:val="left" w:pos="945" w:leader="none"/>
          <w:tab w:val="left" w:pos="1276" w:leader="none"/>
        </w:tabs>
        <w:rPr>
          <w:rFonts w:ascii="宋体" w:hAnsi="宋体" w:eastAsia="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eastAsia="zh-CN"/>
        </w:rPr>
        <w:t xml:space="preserve">承诺书</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color w:val="auto"/>
          <w:sz w:val="24"/>
          <w:szCs w:val="24"/>
          <w:highlight w:val="none"/>
        </w:rPr>
        <w:t xml:space="preserve">）。</w:t>
      </w:r>
      <w:r/>
    </w:p>
    <w:p>
      <w:pPr>
        <w:numPr>
          <w:ilvl w:val="0"/>
          <w:numId w:val="0"/>
        </w:numPr>
        <w:ind w:firstLine="480"/>
        <w:spacing w:line="360" w:lineRule="auto"/>
        <w:tabs>
          <w:tab w:val="left" w:pos="525" w:leader="none"/>
          <w:tab w:val="left" w:pos="945" w:leader="none"/>
        </w:tabs>
        <w:rPr>
          <w:rFonts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13.3 </w:t>
      </w:r>
      <w:r>
        <w:rPr>
          <w:rFonts w:hint="eastAsia" w:ascii="宋体" w:hAnsi="宋体" w:eastAsia="宋体"/>
          <w:color w:val="auto"/>
          <w:sz w:val="24"/>
          <w:szCs w:val="24"/>
          <w:highlight w:val="none"/>
          <w:lang w:eastAsia="zh-CN"/>
        </w:rPr>
        <w:t xml:space="preserve">开标</w:t>
      </w:r>
      <w:r>
        <w:rPr>
          <w:rFonts w:hint="eastAsia" w:ascii="宋体" w:hAnsi="宋体" w:eastAsia="宋体"/>
          <w:color w:val="auto"/>
          <w:sz w:val="24"/>
          <w:szCs w:val="24"/>
          <w:highlight w:val="none"/>
        </w:rPr>
        <w:t xml:space="preserve">一览表（格式见附件</w:t>
      </w:r>
      <w:r>
        <w:rPr>
          <w:rFonts w:hint="eastAsia" w:ascii="宋体" w:hAnsi="宋体" w:eastAsia="宋体"/>
          <w:color w:val="auto"/>
          <w:sz w:val="24"/>
          <w:szCs w:val="24"/>
          <w:highlight w:val="none"/>
          <w:lang w:eastAsia="zh-CN"/>
        </w:rPr>
        <w:t xml:space="preserve">）；</w:t>
      </w:r>
      <w:r/>
    </w:p>
    <w:p>
      <w:pPr>
        <w:numPr>
          <w:ilvl w:val="0"/>
          <w:numId w:val="0"/>
        </w:numPr>
        <w:ind w:firstLine="480"/>
        <w:spacing w:line="360" w:lineRule="auto"/>
        <w:tabs>
          <w:tab w:val="left" w:pos="525" w:leader="none"/>
          <w:tab w:val="left" w:pos="945" w:leader="none"/>
        </w:tabs>
        <w:rPr>
          <w:rFonts w:ascii="宋体" w:hAnsi="宋体" w:eastAsia="宋体"/>
          <w:color w:val="auto"/>
          <w:sz w:val="24"/>
          <w:szCs w:val="24"/>
          <w:highlight w:val="none"/>
        </w:rPr>
      </w:pPr>
      <w:r>
        <w:rPr>
          <w:rFonts w:hint="eastAsia" w:ascii="宋体" w:hAnsi="宋体" w:eastAsia="宋体" w:cs="宋体"/>
          <w:color w:val="auto"/>
          <w:sz w:val="24"/>
          <w:szCs w:val="24"/>
          <w:highlight w:val="none"/>
          <w:lang w:val="en-US" w:eastAsia="zh-CN"/>
        </w:rPr>
        <w:t xml:space="preserve">13.4 已标价的工程量清单</w:t>
      </w:r>
      <w:r>
        <w:rPr>
          <w:rFonts w:hint="eastAsia" w:ascii="宋体" w:hAnsi="宋体" w:eastAsia="宋体"/>
          <w:color w:val="auto"/>
          <w:sz w:val="24"/>
          <w:szCs w:val="24"/>
          <w:highlight w:val="none"/>
        </w:rPr>
        <w:t xml:space="preserve">（格式见附件</w:t>
      </w:r>
      <w:r>
        <w:rPr>
          <w:rFonts w:hint="eastAsia" w:ascii="宋体" w:hAnsi="宋体" w:eastAsia="宋体"/>
          <w:color w:val="auto"/>
          <w:sz w:val="24"/>
          <w:szCs w:val="24"/>
          <w:highlight w:val="none"/>
          <w:lang w:eastAsia="zh-CN"/>
        </w:rPr>
        <w:t xml:space="preserve">）；</w:t>
      </w:r>
      <w:r/>
    </w:p>
    <w:p>
      <w:pPr>
        <w:numPr>
          <w:ilvl w:val="0"/>
          <w:numId w:val="0"/>
        </w:numPr>
        <w:ind w:firstLine="480"/>
        <w:spacing w:line="360" w:lineRule="auto"/>
        <w:tabs>
          <w:tab w:val="left" w:pos="525" w:leader="none"/>
          <w:tab w:val="left" w:pos="945" w:leader="none"/>
        </w:tabs>
        <w:rPr>
          <w:rFonts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13.5 </w:t>
      </w:r>
      <w:r>
        <w:rPr>
          <w:rFonts w:hint="eastAsia" w:ascii="宋体" w:hAnsi="宋体" w:eastAsia="宋体"/>
          <w:color w:val="auto"/>
          <w:sz w:val="24"/>
          <w:szCs w:val="24"/>
          <w:highlight w:val="none"/>
          <w:lang w:eastAsia="zh-CN"/>
        </w:rPr>
        <w:t xml:space="preserve">商务</w:t>
      </w:r>
      <w:r>
        <w:rPr>
          <w:rFonts w:hint="eastAsia" w:ascii="宋体" w:hAnsi="宋体" w:eastAsia="宋体"/>
          <w:color w:val="auto"/>
          <w:sz w:val="24"/>
          <w:szCs w:val="24"/>
          <w:highlight w:val="none"/>
        </w:rPr>
        <w:t xml:space="preserve">偏离表（格式见附件</w:t>
      </w:r>
      <w:r>
        <w:rPr>
          <w:rFonts w:hint="eastAsia" w:ascii="宋体" w:hAnsi="宋体" w:eastAsia="宋体"/>
          <w:color w:val="auto"/>
          <w:sz w:val="24"/>
          <w:szCs w:val="24"/>
          <w:highlight w:val="none"/>
          <w:lang w:eastAsia="zh-CN"/>
        </w:rPr>
        <w:t xml:space="preserve">）；</w:t>
      </w:r>
      <w:r/>
    </w:p>
    <w:p>
      <w:pPr>
        <w:numPr>
          <w:ilvl w:val="0"/>
          <w:numId w:val="0"/>
        </w:numPr>
        <w:ind w:firstLine="480"/>
        <w:spacing w:line="360" w:lineRule="auto"/>
        <w:tabs>
          <w:tab w:val="left" w:pos="525" w:leader="none"/>
          <w:tab w:val="left" w:pos="945" w:leader="none"/>
        </w:tabs>
        <w:rPr>
          <w:rFonts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13.6 </w:t>
      </w:r>
      <w:r>
        <w:rPr>
          <w:rFonts w:hint="eastAsia" w:ascii="宋体" w:hAnsi="宋体" w:eastAsia="宋体"/>
          <w:color w:val="auto"/>
          <w:sz w:val="24"/>
          <w:szCs w:val="24"/>
          <w:highlight w:val="none"/>
          <w:lang w:eastAsia="zh-CN"/>
        </w:rPr>
        <w:t xml:space="preserve">技术</w:t>
      </w:r>
      <w:r>
        <w:rPr>
          <w:rFonts w:hint="eastAsia" w:ascii="宋体" w:hAnsi="宋体" w:eastAsia="宋体"/>
          <w:color w:val="auto"/>
          <w:sz w:val="24"/>
          <w:szCs w:val="24"/>
          <w:highlight w:val="none"/>
        </w:rPr>
        <w:t xml:space="preserve">偏离表（格式见附件</w:t>
      </w:r>
      <w:r>
        <w:rPr>
          <w:rFonts w:hint="eastAsia" w:ascii="宋体" w:hAnsi="宋体" w:eastAsia="宋体"/>
          <w:color w:val="auto"/>
          <w:sz w:val="24"/>
          <w:szCs w:val="24"/>
          <w:highlight w:val="none"/>
          <w:lang w:eastAsia="zh-CN"/>
        </w:rPr>
        <w:t xml:space="preserve">）；</w:t>
      </w:r>
      <w:r/>
    </w:p>
    <w:p>
      <w:pPr>
        <w:numPr>
          <w:ilvl w:val="0"/>
          <w:numId w:val="0"/>
        </w:numPr>
        <w:ind w:firstLine="480"/>
        <w:spacing w:line="360" w:lineRule="auto"/>
        <w:tabs>
          <w:tab w:val="left" w:pos="525" w:leader="none"/>
          <w:tab w:val="left" w:pos="945" w:leader="none"/>
        </w:tabs>
        <w:rPr>
          <w:rFonts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13.7 </w:t>
      </w:r>
      <w:r>
        <w:rPr>
          <w:rFonts w:hint="eastAsia" w:ascii="宋体" w:hAnsi="宋体" w:eastAsia="宋体"/>
          <w:color w:val="auto"/>
          <w:sz w:val="24"/>
          <w:szCs w:val="24"/>
          <w:highlight w:val="none"/>
          <w:lang w:eastAsia="zh-CN"/>
        </w:rPr>
        <w:t xml:space="preserve">评分标准</w:t>
      </w:r>
      <w:r>
        <w:rPr>
          <w:rFonts w:hint="eastAsia" w:ascii="宋体" w:hAnsi="宋体" w:eastAsia="宋体"/>
          <w:color w:val="auto"/>
          <w:sz w:val="24"/>
          <w:szCs w:val="24"/>
          <w:highlight w:val="none"/>
        </w:rPr>
        <w:t xml:space="preserve">中对应的其他所需证明材料（如有自行添加</w:t>
      </w:r>
      <w:r>
        <w:rPr>
          <w:rFonts w:hint="eastAsia" w:ascii="宋体" w:hAnsi="宋体" w:eastAsia="宋体"/>
          <w:color w:val="auto"/>
          <w:sz w:val="24"/>
          <w:szCs w:val="24"/>
          <w:highlight w:val="none"/>
          <w:lang w:eastAsia="zh-CN"/>
        </w:rPr>
        <w:t xml:space="preserve">）；</w:t>
      </w:r>
      <w:r/>
    </w:p>
    <w:p>
      <w:pPr>
        <w:numPr>
          <w:ilvl w:val="0"/>
          <w:numId w:val="0"/>
        </w:numPr>
        <w:ind w:firstLine="480"/>
        <w:spacing w:line="360" w:lineRule="auto"/>
        <w:tabs>
          <w:tab w:val="left" w:pos="525" w:leader="none"/>
          <w:tab w:val="left" w:pos="945" w:leader="none"/>
        </w:tabs>
        <w:rPr>
          <w:rFonts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13.8 </w:t>
      </w:r>
      <w:r>
        <w:rPr>
          <w:rFonts w:hint="eastAsia" w:ascii="宋体" w:hAnsi="宋体" w:eastAsia="宋体"/>
          <w:color w:val="auto"/>
          <w:sz w:val="24"/>
          <w:szCs w:val="24"/>
          <w:highlight w:val="none"/>
          <w:lang w:eastAsia="zh-CN"/>
        </w:rPr>
        <w:t xml:space="preserve">其他</w:t>
      </w:r>
      <w:r>
        <w:rPr>
          <w:rFonts w:hint="eastAsia" w:ascii="宋体" w:hAnsi="宋体" w:eastAsia="宋体"/>
          <w:color w:val="auto"/>
          <w:sz w:val="24"/>
          <w:szCs w:val="24"/>
          <w:highlight w:val="none"/>
        </w:rPr>
        <w:t xml:space="preserve">（投标人认为有必要提供的声明和文件，如有自拟并自行添加</w:t>
      </w:r>
      <w:r>
        <w:rPr>
          <w:rFonts w:hint="eastAsia" w:ascii="宋体" w:hAnsi="宋体" w:eastAsia="宋体"/>
          <w:color w:val="auto"/>
          <w:sz w:val="24"/>
          <w:szCs w:val="24"/>
          <w:highlight w:val="none"/>
          <w:lang w:eastAsia="zh-CN"/>
        </w:rPr>
        <w:t xml:space="preserve">）。</w:t>
      </w:r>
      <w:r/>
    </w:p>
    <w:p>
      <w:pPr>
        <w:ind w:firstLine="472"/>
        <w:spacing w:line="360" w:lineRule="auto"/>
        <w:tabs>
          <w:tab w:val="left" w:pos="2850" w:leader="none"/>
          <w:tab w:val="center" w:pos="4153" w:leader="none"/>
        </w:tabs>
        <w:rPr>
          <w:rFonts w:ascii="宋体" w:hAnsi="宋体" w:eastAsia="宋体"/>
          <w:b/>
          <w:color w:val="auto"/>
          <w:sz w:val="24"/>
          <w:highlight w:val="none"/>
          <w:u w:val="single"/>
        </w:rPr>
      </w:pPr>
      <w:r>
        <w:rPr>
          <w:rFonts w:hint="eastAsia" w:ascii="宋体" w:hAnsi="宋体" w:eastAsia="宋体"/>
          <w:b/>
          <w:color w:val="auto"/>
          <w:sz w:val="24"/>
          <w:szCs w:val="24"/>
          <w:highlight w:val="none"/>
        </w:rPr>
        <w:t xml:space="preserve">上述1</w:t>
      </w:r>
      <w:r>
        <w:rPr>
          <w:rFonts w:hint="eastAsia" w:ascii="宋体" w:hAnsi="宋体" w:eastAsia="宋体"/>
          <w:b/>
          <w:color w:val="auto"/>
          <w:sz w:val="24"/>
          <w:szCs w:val="24"/>
          <w:highlight w:val="none"/>
          <w:lang w:val="en-US" w:eastAsia="zh-CN"/>
        </w:rPr>
        <w:t xml:space="preserve">3.1</w:t>
      </w:r>
      <w:r>
        <w:rPr>
          <w:rFonts w:hint="eastAsia" w:ascii="宋体" w:hAnsi="宋体" w:eastAsia="宋体"/>
          <w:b/>
          <w:color w:val="auto"/>
          <w:sz w:val="24"/>
          <w:szCs w:val="24"/>
          <w:highlight w:val="none"/>
        </w:rPr>
        <w:t xml:space="preserve">-</w:t>
      </w:r>
      <w:r>
        <w:rPr>
          <w:rFonts w:hint="eastAsia" w:ascii="宋体" w:hAnsi="宋体" w:eastAsia="宋体"/>
          <w:b/>
          <w:color w:val="auto"/>
          <w:sz w:val="24"/>
          <w:szCs w:val="24"/>
          <w:highlight w:val="none"/>
          <w:lang w:val="en-US" w:eastAsia="zh-CN"/>
        </w:rPr>
        <w:t xml:space="preserve">13.</w:t>
      </w:r>
      <w:r>
        <w:rPr>
          <w:rFonts w:hint="eastAsia" w:ascii="宋体" w:hAnsi="宋体" w:eastAsia="宋体"/>
          <w:b/>
          <w:color w:val="auto"/>
          <w:sz w:val="24"/>
          <w:szCs w:val="24"/>
          <w:highlight w:val="none"/>
        </w:rPr>
        <w:t xml:space="preserve">6项投标人必须按要求全部提供，否则投标文件无效</w:t>
      </w:r>
      <w:r>
        <w:rPr>
          <w:rFonts w:hint="eastAsia" w:ascii="宋体" w:hAnsi="宋体" w:eastAsia="宋体"/>
          <w:color w:val="auto"/>
          <w:sz w:val="24"/>
          <w:szCs w:val="24"/>
          <w:highlight w:val="none"/>
        </w:rPr>
        <w:t xml:space="preserve">。如上述资格证明文件遇年检、换证，则必须提供法定年检、换证单位出具的有效证明扫描件</w:t>
      </w:r>
      <w:r>
        <w:rPr>
          <w:rFonts w:hint="eastAsia" w:ascii="宋体" w:hAnsi="宋体" w:eastAsia="宋体"/>
          <w:color w:val="auto"/>
          <w:sz w:val="24"/>
          <w:szCs w:val="24"/>
          <w:highlight w:val="none"/>
          <w:lang w:val="en-US" w:eastAsia="zh-CN"/>
        </w:rPr>
        <w:t xml:space="preserve">或复印件</w:t>
      </w:r>
      <w:r>
        <w:rPr>
          <w:rFonts w:hint="eastAsia" w:ascii="宋体" w:hAnsi="宋体" w:eastAsia="宋体"/>
          <w:color w:val="auto"/>
          <w:sz w:val="24"/>
          <w:szCs w:val="24"/>
          <w:highlight w:val="none"/>
        </w:rPr>
        <w:t xml:space="preserve">。如上述资格证明文件第</w:t>
      </w:r>
      <w:r>
        <w:rPr>
          <w:rFonts w:hint="eastAsia" w:ascii="宋体" w:hAnsi="宋体" w:eastAsia="宋体"/>
          <w:color w:val="auto"/>
          <w:sz w:val="24"/>
          <w:szCs w:val="24"/>
          <w:highlight w:val="none"/>
          <w:lang w:val="en-US" w:eastAsia="zh-CN"/>
        </w:rPr>
        <w:t xml:space="preserve">13.2</w:t>
      </w:r>
      <w:r>
        <w:rPr>
          <w:rFonts w:hint="eastAsia" w:ascii="宋体" w:hAnsi="宋体" w:eastAsia="宋体"/>
          <w:color w:val="auto"/>
          <w:sz w:val="24"/>
          <w:szCs w:val="24"/>
          <w:highlight w:val="none"/>
        </w:rPr>
        <w:t xml:space="preserve">（4）</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13.2</w:t>
      </w:r>
      <w:r>
        <w:rPr>
          <w:rFonts w:hint="eastAsia" w:ascii="宋体" w:hAnsi="宋体" w:eastAsia="宋体"/>
          <w:color w:val="auto"/>
          <w:sz w:val="24"/>
          <w:szCs w:val="24"/>
          <w:highlight w:val="none"/>
        </w:rPr>
        <w:t xml:space="preserve">（5）</w:t>
      </w:r>
      <w:r>
        <w:rPr>
          <w:rFonts w:hint="eastAsia" w:ascii="宋体" w:hAnsi="宋体" w:eastAsia="宋体"/>
          <w:color w:val="auto"/>
          <w:sz w:val="24"/>
          <w:szCs w:val="24"/>
          <w:highlight w:val="none"/>
          <w:lang w:val="en-US" w:eastAsia="zh-CN"/>
        </w:rPr>
        <w:t xml:space="preserve">两</w:t>
      </w:r>
      <w:r>
        <w:rPr>
          <w:rFonts w:hint="eastAsia" w:ascii="宋体" w:hAnsi="宋体" w:eastAsia="宋体"/>
          <w:color w:val="auto"/>
          <w:sz w:val="24"/>
          <w:szCs w:val="24"/>
          <w:highlight w:val="none"/>
        </w:rPr>
        <w:t xml:space="preserve">项遇有国家相关政策规定可不具备的</w:t>
      </w:r>
      <w:r>
        <w:rPr>
          <w:rFonts w:hint="eastAsia" w:ascii="宋体" w:hAnsi="宋体" w:eastAsia="宋体"/>
          <w:color w:val="auto"/>
          <w:sz w:val="24"/>
          <w:szCs w:val="24"/>
          <w:highlight w:val="none"/>
          <w:lang w:eastAsia="zh-CN"/>
        </w:rPr>
        <w:t xml:space="preserve">情况，</w:t>
      </w:r>
      <w:r>
        <w:rPr>
          <w:rFonts w:hint="eastAsia" w:ascii="宋体" w:hAnsi="宋体" w:eastAsia="宋体"/>
          <w:color w:val="auto"/>
          <w:sz w:val="24"/>
          <w:szCs w:val="24"/>
          <w:highlight w:val="none"/>
        </w:rPr>
        <w:t xml:space="preserve">必须提供相关政策规定或相关单位出具的有效证明扫描件</w:t>
      </w:r>
      <w:r>
        <w:rPr>
          <w:rFonts w:hint="eastAsia" w:ascii="宋体" w:hAnsi="宋体" w:eastAsia="宋体"/>
          <w:color w:val="auto"/>
          <w:sz w:val="24"/>
          <w:szCs w:val="24"/>
          <w:highlight w:val="none"/>
          <w:lang w:val="en-US" w:eastAsia="zh-CN"/>
        </w:rPr>
        <w:t xml:space="preserve">或复印件</w:t>
      </w:r>
      <w:r>
        <w:rPr>
          <w:rFonts w:hint="eastAsia" w:ascii="宋体" w:hAnsi="宋体" w:eastAsia="宋体"/>
          <w:color w:val="auto"/>
          <w:sz w:val="24"/>
          <w:szCs w:val="24"/>
          <w:highlight w:val="none"/>
        </w:rPr>
        <w:t xml:space="preserve">。投标人法定代表人或法定代表人授权代表为外籍、港、澳、台地区人士的，其身份证明须提供有效的护照或港澳同胞来往内地通行证、台湾同胞来往大陆通行证，或其他可在中国大陆有效居留的许可证明。</w:t>
      </w:r>
      <w:r/>
    </w:p>
    <w:p>
      <w:pPr>
        <w:spacing w:line="360" w:lineRule="auto"/>
        <w:rPr>
          <w:rFonts w:ascii="宋体" w:hAnsi="宋体" w:eastAsia="宋体"/>
          <w:b/>
          <w:color w:val="auto"/>
          <w:sz w:val="24"/>
          <w:szCs w:val="24"/>
          <w:highlight w:val="none"/>
        </w:rPr>
      </w:pPr>
      <w:r>
        <w:rPr>
          <w:rFonts w:ascii="宋体" w:hAnsi="宋体" w:eastAsia="宋体"/>
          <w:b/>
          <w:color w:val="auto"/>
          <w:sz w:val="24"/>
          <w:szCs w:val="24"/>
          <w:highlight w:val="none"/>
        </w:rPr>
        <w:t xml:space="preserve">1</w:t>
      </w:r>
      <w:r>
        <w:rPr>
          <w:rFonts w:hint="eastAsia" w:ascii="宋体" w:hAnsi="宋体" w:eastAsia="宋体"/>
          <w:b/>
          <w:color w:val="auto"/>
          <w:sz w:val="24"/>
          <w:szCs w:val="24"/>
          <w:highlight w:val="none"/>
        </w:rPr>
        <w:t xml:space="preserve">4</w:t>
      </w:r>
      <w:r>
        <w:rPr>
          <w:rFonts w:ascii="宋体" w:hAnsi="宋体" w:eastAsia="宋体"/>
          <w:b/>
          <w:color w:val="auto"/>
          <w:sz w:val="24"/>
          <w:szCs w:val="24"/>
          <w:highlight w:val="none"/>
        </w:rPr>
        <w:t xml:space="preserve">. </w:t>
      </w:r>
      <w:r>
        <w:rPr>
          <w:rFonts w:hint="eastAsia" w:ascii="宋体" w:hAnsi="宋体" w:eastAsia="宋体"/>
          <w:b/>
          <w:color w:val="auto"/>
          <w:sz w:val="24"/>
          <w:szCs w:val="24"/>
          <w:highlight w:val="none"/>
        </w:rPr>
        <w:t xml:space="preserve">投标文件编制及递交要求</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14.1</w:t>
      </w:r>
      <w:r>
        <w:rPr>
          <w:rFonts w:hint="eastAsia" w:ascii="宋体" w:hAnsi="宋体" w:eastAsia="宋体"/>
          <w:color w:val="auto"/>
          <w:sz w:val="24"/>
          <w:szCs w:val="24"/>
          <w:highlight w:val="none"/>
          <w:lang w:eastAsia="zh-CN"/>
        </w:rPr>
        <w:t xml:space="preserve"> 所有</w:t>
      </w:r>
      <w:r>
        <w:rPr>
          <w:rFonts w:hint="eastAsia" w:ascii="宋体" w:hAnsi="宋体" w:eastAsia="宋体"/>
          <w:color w:val="auto"/>
          <w:sz w:val="24"/>
          <w:szCs w:val="24"/>
          <w:highlight w:val="none"/>
        </w:rPr>
        <w:t xml:space="preserve">文件、往来函件均应使用简体中文（规格、型号辅助符号例外）。</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14.2</w:t>
      </w:r>
      <w:r>
        <w:rPr>
          <w:rFonts w:hint="eastAsia" w:ascii="宋体" w:hAnsi="宋体" w:eastAsia="宋体"/>
          <w:color w:val="auto"/>
          <w:sz w:val="24"/>
          <w:szCs w:val="24"/>
          <w:highlight w:val="none"/>
          <w:lang w:eastAsia="zh-CN"/>
        </w:rPr>
        <w:t xml:space="preserve"> 投标</w:t>
      </w:r>
      <w:r>
        <w:rPr>
          <w:rFonts w:hint="eastAsia" w:ascii="宋体" w:hAnsi="宋体" w:eastAsia="宋体"/>
          <w:color w:val="auto"/>
          <w:sz w:val="24"/>
          <w:szCs w:val="24"/>
          <w:highlight w:val="none"/>
        </w:rPr>
        <w:t xml:space="preserve">文件由投标人按要求参考给定格式如实填写（编写），须有投标人（盖章）、法定代表人或法定代表人授权代表签字或盖章，方为有效，未尽事宜可自行补充。</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14.3</w:t>
      </w:r>
      <w:r>
        <w:rPr>
          <w:rFonts w:hint="eastAsia" w:ascii="宋体" w:hAnsi="宋体" w:eastAsia="宋体"/>
          <w:color w:val="auto"/>
          <w:sz w:val="24"/>
          <w:szCs w:val="24"/>
          <w:highlight w:val="none"/>
          <w:lang w:eastAsia="zh-CN"/>
        </w:rPr>
        <w:t xml:space="preserve"> 如</w:t>
      </w:r>
      <w:r>
        <w:rPr>
          <w:rFonts w:hint="eastAsia" w:ascii="宋体" w:hAnsi="宋体" w:eastAsia="宋体"/>
          <w:color w:val="auto"/>
          <w:sz w:val="24"/>
          <w:szCs w:val="24"/>
          <w:highlight w:val="none"/>
        </w:rPr>
        <w:t xml:space="preserve">无特别说明，投标人报价一律以人民币为投标结算货币，结算单位为“元”。</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14.4</w:t>
      </w:r>
      <w:r>
        <w:rPr>
          <w:rFonts w:hint="eastAsia" w:ascii="宋体" w:hAnsi="宋体" w:eastAsia="宋体"/>
          <w:color w:val="auto"/>
          <w:sz w:val="24"/>
          <w:szCs w:val="24"/>
          <w:highlight w:val="none"/>
          <w:lang w:eastAsia="zh-CN"/>
        </w:rPr>
        <w:t xml:space="preserve"> 投标</w:t>
      </w:r>
      <w:r>
        <w:rPr>
          <w:rFonts w:hint="eastAsia" w:ascii="宋体" w:hAnsi="宋体" w:eastAsia="宋体"/>
          <w:color w:val="auto"/>
          <w:sz w:val="24"/>
          <w:szCs w:val="24"/>
          <w:highlight w:val="none"/>
        </w:rPr>
        <w:t xml:space="preserve">文件不应有涂改、增删和潦草之处，如有必须修改时，修改处必须有投标人盖章、法定代表人或法定代表人授权代表的签字。</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14.5</w:t>
      </w:r>
      <w:r>
        <w:rPr>
          <w:rFonts w:hint="eastAsia" w:ascii="宋体" w:hAnsi="宋体" w:eastAsia="宋体"/>
          <w:color w:val="auto"/>
          <w:sz w:val="24"/>
          <w:szCs w:val="24"/>
          <w:highlight w:val="none"/>
          <w:lang w:eastAsia="zh-CN"/>
        </w:rPr>
        <w:t xml:space="preserve"> 投标</w:t>
      </w:r>
      <w:r>
        <w:rPr>
          <w:rFonts w:hint="eastAsia" w:ascii="宋体" w:hAnsi="宋体" w:eastAsia="宋体"/>
          <w:color w:val="auto"/>
          <w:sz w:val="24"/>
          <w:szCs w:val="24"/>
          <w:highlight w:val="none"/>
        </w:rPr>
        <w:t xml:space="preserve">费用自理。</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14.6</w:t>
      </w:r>
      <w:r>
        <w:rPr>
          <w:rFonts w:hint="eastAsia" w:ascii="宋体" w:hAnsi="宋体" w:eastAsia="宋体"/>
          <w:color w:val="auto"/>
          <w:sz w:val="24"/>
          <w:szCs w:val="24"/>
          <w:highlight w:val="none"/>
          <w:lang w:eastAsia="zh-CN"/>
        </w:rPr>
        <w:t xml:space="preserve"> 投标人</w:t>
      </w:r>
      <w:r>
        <w:rPr>
          <w:rFonts w:hint="eastAsia" w:ascii="宋体" w:hAnsi="宋体" w:eastAsia="宋体"/>
          <w:color w:val="auto"/>
          <w:sz w:val="24"/>
          <w:szCs w:val="24"/>
          <w:highlight w:val="none"/>
        </w:rPr>
        <w:t xml:space="preserve">应当同时凭CA数字证书登录“江苏政府采购</w:t>
      </w:r>
      <w:r>
        <w:rPr>
          <w:rFonts w:hint="eastAsia" w:ascii="宋体" w:hAnsi="宋体" w:eastAsia="宋体"/>
          <w:color w:val="auto"/>
          <w:sz w:val="24"/>
          <w:szCs w:val="24"/>
          <w:highlight w:val="none"/>
          <w:lang w:eastAsia="zh-CN"/>
        </w:rPr>
        <w:t xml:space="preserve">‘苏采云’</w:t>
      </w:r>
      <w:r>
        <w:rPr>
          <w:rFonts w:hint="eastAsia" w:ascii="宋体" w:hAnsi="宋体" w:eastAsia="宋体"/>
          <w:color w:val="auto"/>
          <w:sz w:val="24"/>
          <w:szCs w:val="24"/>
          <w:highlight w:val="none"/>
        </w:rPr>
        <w:t xml:space="preserve">系统”，并在投标截止时间前上传电子投标文件。</w:t>
      </w:r>
      <w:r/>
    </w:p>
    <w:p>
      <w:pPr>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15</w:t>
      </w:r>
      <w:r>
        <w:rPr>
          <w:rFonts w:ascii="宋体" w:hAnsi="宋体" w:eastAsia="宋体"/>
          <w:b/>
          <w:color w:val="auto"/>
          <w:sz w:val="24"/>
          <w:szCs w:val="24"/>
          <w:highlight w:val="none"/>
        </w:rPr>
        <w:t xml:space="preserve">. </w:t>
      </w:r>
      <w:r>
        <w:rPr>
          <w:rFonts w:hint="eastAsia" w:ascii="宋体" w:hAnsi="宋体" w:eastAsia="宋体"/>
          <w:b/>
          <w:color w:val="auto"/>
          <w:sz w:val="24"/>
          <w:szCs w:val="24"/>
          <w:highlight w:val="none"/>
        </w:rPr>
        <w:t xml:space="preserve">投标报价编制要求的说明</w:t>
      </w:r>
      <w:r/>
    </w:p>
    <w:p>
      <w:pPr>
        <w:pStyle w:val="1097"/>
        <w:ind w:firstLine="480"/>
        <w:jc w:val="both"/>
        <w:spacing w:line="360" w:lineRule="auto"/>
        <w:rPr>
          <w:rFonts w:hint="eastAsia" w:eastAsia="宋体" w:asciiTheme="minorEastAsia" w:hAnsiTheme="minorEastAsia"/>
          <w:b/>
          <w:bCs/>
          <w:color w:val="auto"/>
          <w:szCs w:val="24"/>
          <w:highlight w:val="none"/>
          <w:lang w:eastAsia="zh-CN"/>
        </w:rPr>
      </w:pPr>
      <w:r>
        <w:rPr>
          <w:rFonts w:hint="eastAsia" w:ascii="宋体" w:hAnsi="宋体" w:eastAsia="宋体"/>
          <w:color w:val="auto"/>
          <w:szCs w:val="24"/>
          <w:highlight w:val="none"/>
        </w:rPr>
        <w:t xml:space="preserve">15.1</w:t>
      </w:r>
      <w:r>
        <w:rPr>
          <w:rFonts w:hint="eastAsia" w:ascii="宋体" w:hAnsi="宋体" w:eastAsia="宋体"/>
          <w:color w:val="auto"/>
          <w:szCs w:val="24"/>
          <w:highlight w:val="none"/>
          <w:lang w:eastAsia="zh-CN"/>
        </w:rPr>
        <w:t xml:space="preserve"> 投标人</w:t>
      </w:r>
      <w:r>
        <w:rPr>
          <w:rFonts w:hint="eastAsia" w:ascii="宋体" w:hAnsi="宋体" w:eastAsia="宋体"/>
          <w:color w:val="auto"/>
          <w:szCs w:val="24"/>
          <w:highlight w:val="none"/>
        </w:rPr>
        <w:t xml:space="preserve">对《开标一览表》中的全部服务的报价应包括在本项目合同期内所需要</w:t>
      </w:r>
      <w:r>
        <w:rPr>
          <w:rFonts w:hint="eastAsia" w:ascii="宋体" w:hAnsi="宋体" w:eastAsia="宋体"/>
          <w:color w:val="auto"/>
          <w:szCs w:val="24"/>
          <w:highlight w:val="none"/>
          <w:lang w:eastAsia="zh-CN"/>
        </w:rPr>
        <w:t xml:space="preserve">的全部</w:t>
      </w:r>
      <w:r>
        <w:rPr>
          <w:rFonts w:hint="eastAsia" w:ascii="宋体" w:hAnsi="宋体" w:eastAsia="宋体"/>
          <w:color w:val="auto"/>
          <w:szCs w:val="24"/>
          <w:highlight w:val="none"/>
        </w:rPr>
        <w:t xml:space="preserve">费用，包括所需要的人工费、材料费、施工机具使用费、企业管理费、利润、措施项目费（含单价措施项目费和总价措施项目费）、</w:t>
      </w:r>
      <w:r>
        <w:rPr>
          <w:rFonts w:hint="eastAsia" w:ascii="宋体" w:hAnsi="宋体" w:eastAsia="宋体"/>
          <w:color w:val="auto"/>
          <w:szCs w:val="24"/>
          <w:highlight w:val="none"/>
          <w:lang w:eastAsia="zh-CN"/>
        </w:rPr>
        <w:t xml:space="preserve">其他</w:t>
      </w:r>
      <w:r>
        <w:rPr>
          <w:rFonts w:hint="eastAsia" w:ascii="宋体" w:hAnsi="宋体" w:eastAsia="宋体"/>
          <w:color w:val="auto"/>
          <w:szCs w:val="24"/>
          <w:highlight w:val="none"/>
        </w:rPr>
        <w:t xml:space="preserve">项目费、规费、税金、有关文件规定的政策性调价等以及各种可能发生的风险费用</w:t>
      </w:r>
      <w:r>
        <w:rPr>
          <w:rFonts w:hint="eastAsia" w:ascii="宋体" w:hAnsi="宋体" w:eastAsia="宋体"/>
          <w:color w:val="auto"/>
          <w:szCs w:val="24"/>
          <w:highlight w:val="none"/>
          <w:lang w:eastAsia="zh-CN"/>
        </w:rPr>
        <w:t xml:space="preserve">和</w:t>
      </w:r>
      <w:r>
        <w:rPr>
          <w:rFonts w:hint="eastAsia" w:ascii="宋体" w:hAnsi="宋体" w:eastAsia="宋体"/>
          <w:color w:val="auto"/>
          <w:szCs w:val="24"/>
          <w:highlight w:val="none"/>
        </w:rPr>
        <w:t xml:space="preserve">招标文件约定的</w:t>
      </w:r>
      <w:r>
        <w:rPr>
          <w:rFonts w:hint="eastAsia" w:ascii="宋体" w:hAnsi="宋体" w:eastAsia="宋体"/>
          <w:color w:val="auto"/>
          <w:szCs w:val="24"/>
          <w:highlight w:val="none"/>
          <w:lang w:eastAsia="zh-CN"/>
        </w:rPr>
        <w:t xml:space="preserve">其他</w:t>
      </w:r>
      <w:r>
        <w:rPr>
          <w:rFonts w:hint="eastAsia" w:ascii="宋体" w:hAnsi="宋体" w:eastAsia="宋体"/>
          <w:color w:val="auto"/>
          <w:szCs w:val="24"/>
          <w:highlight w:val="none"/>
        </w:rPr>
        <w:t xml:space="preserve">各项费用</w:t>
      </w:r>
      <w:r>
        <w:rPr>
          <w:rFonts w:hint="eastAsia" w:ascii="宋体" w:hAnsi="宋体" w:eastAsia="宋体"/>
          <w:color w:val="auto"/>
          <w:szCs w:val="24"/>
          <w:highlight w:val="none"/>
          <w:lang w:eastAsia="zh-CN"/>
        </w:rPr>
        <w:t xml:space="preserve">。</w:t>
      </w:r>
      <w:r/>
    </w:p>
    <w:p>
      <w:pPr>
        <w:pStyle w:val="1097"/>
        <w:ind w:firstLine="480"/>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投标人要认真阅读清单，慎重报价。采购人不再支付报价以外的任何费用。</w:t>
      </w:r>
      <w:r/>
    </w:p>
    <w:p>
      <w:pPr>
        <w:pStyle w:val="1097"/>
        <w:ind w:firstLine="480"/>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15.2</w:t>
      </w:r>
      <w:r>
        <w:rPr>
          <w:rFonts w:hint="eastAsia" w:ascii="宋体" w:hAnsi="宋体" w:eastAsia="宋体"/>
          <w:color w:val="auto"/>
          <w:szCs w:val="24"/>
          <w:highlight w:val="none"/>
          <w:lang w:eastAsia="zh-CN"/>
        </w:rPr>
        <w:t xml:space="preserve"> 投标人</w:t>
      </w:r>
      <w:r>
        <w:rPr>
          <w:rFonts w:hint="eastAsia" w:ascii="宋体" w:hAnsi="宋体" w:eastAsia="宋体"/>
          <w:color w:val="auto"/>
          <w:szCs w:val="24"/>
          <w:highlight w:val="none"/>
        </w:rPr>
        <w:t xml:space="preserve">应对招标文件内所要采购的全部内容进行报价，只投其中部分内容者，其标书将被拒绝。</w:t>
      </w:r>
      <w:r/>
    </w:p>
    <w:p>
      <w:pPr>
        <w:pStyle w:val="1097"/>
        <w:ind w:firstLine="480"/>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15</w:t>
      </w:r>
      <w:r>
        <w:rPr>
          <w:rFonts w:ascii="宋体" w:hAnsi="宋体" w:eastAsia="宋体"/>
          <w:color w:val="auto"/>
          <w:szCs w:val="24"/>
          <w:highlight w:val="none"/>
        </w:rPr>
        <w:t xml:space="preserve">.</w:t>
      </w:r>
      <w:r>
        <w:rPr>
          <w:rFonts w:hint="eastAsia" w:ascii="宋体" w:hAnsi="宋体" w:eastAsia="宋体"/>
          <w:color w:val="auto"/>
          <w:szCs w:val="24"/>
          <w:highlight w:val="none"/>
        </w:rPr>
        <w:t xml:space="preserve">3</w:t>
      </w:r>
      <w:r>
        <w:rPr>
          <w:rFonts w:hint="eastAsia" w:ascii="宋体" w:hAnsi="宋体" w:eastAsia="宋体"/>
          <w:color w:val="auto"/>
          <w:szCs w:val="24"/>
          <w:highlight w:val="none"/>
          <w:lang w:eastAsia="zh-CN"/>
        </w:rPr>
        <w:t xml:space="preserve"> 一项</w:t>
      </w:r>
      <w:r>
        <w:rPr>
          <w:rFonts w:hint="eastAsia" w:ascii="宋体" w:hAnsi="宋体" w:eastAsia="宋体"/>
          <w:color w:val="auto"/>
          <w:szCs w:val="24"/>
          <w:highlight w:val="none"/>
        </w:rPr>
        <w:t xml:space="preserve">投标内容只允许一个报价，招标采购单位不接受任何有选择性地投标报价。</w:t>
      </w:r>
      <w:r/>
    </w:p>
    <w:p>
      <w:pPr>
        <w:pStyle w:val="1097"/>
        <w:ind w:firstLine="480"/>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15</w:t>
      </w:r>
      <w:r>
        <w:rPr>
          <w:rFonts w:ascii="宋体" w:hAnsi="宋体" w:eastAsia="宋体"/>
          <w:color w:val="auto"/>
          <w:szCs w:val="24"/>
          <w:highlight w:val="none"/>
        </w:rPr>
        <w:t xml:space="preserve">.</w:t>
      </w:r>
      <w:r>
        <w:rPr>
          <w:rFonts w:hint="eastAsia" w:ascii="宋体" w:hAnsi="宋体" w:eastAsia="宋体"/>
          <w:color w:val="auto"/>
          <w:szCs w:val="24"/>
          <w:highlight w:val="none"/>
        </w:rPr>
        <w:t xml:space="preserve">4</w:t>
      </w:r>
      <w:r>
        <w:rPr>
          <w:rFonts w:hint="eastAsia" w:ascii="宋体" w:hAnsi="宋体" w:eastAsia="宋体"/>
          <w:color w:val="auto"/>
          <w:szCs w:val="24"/>
          <w:highlight w:val="none"/>
          <w:lang w:eastAsia="zh-CN"/>
        </w:rPr>
        <w:t xml:space="preserve"> 投标</w:t>
      </w:r>
      <w:r>
        <w:rPr>
          <w:rFonts w:hint="eastAsia" w:ascii="宋体" w:hAnsi="宋体" w:eastAsia="宋体"/>
          <w:color w:val="auto"/>
          <w:szCs w:val="24"/>
          <w:highlight w:val="none"/>
        </w:rPr>
        <w:t xml:space="preserve">文件报价中的单价和总价全部采用人民币表示，除非合同的特殊条款另有规定。</w:t>
      </w:r>
      <w:r/>
    </w:p>
    <w:p>
      <w:pPr>
        <w:numPr>
          <w:ilvl w:val="0"/>
          <w:numId w:val="2"/>
        </w:numPr>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投标保证金</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依据苏财购〔202</w:t>
      </w:r>
      <w:r>
        <w:rPr>
          <w:rFonts w:ascii="宋体" w:hAnsi="宋体" w:eastAsia="宋体"/>
          <w:color w:val="auto"/>
          <w:sz w:val="24"/>
          <w:szCs w:val="24"/>
          <w:highlight w:val="none"/>
        </w:rPr>
        <w:t xml:space="preserve">0</w:t>
      </w:r>
      <w:r>
        <w:rPr>
          <w:rFonts w:hint="eastAsia" w:ascii="宋体" w:hAnsi="宋体" w:eastAsia="宋体"/>
          <w:color w:val="auto"/>
          <w:sz w:val="24"/>
          <w:szCs w:val="24"/>
          <w:highlight w:val="none"/>
        </w:rPr>
        <w:t xml:space="preserve">〕52号文件精神，本项目免收投标保证金。</w:t>
      </w:r>
      <w:r/>
    </w:p>
    <w:p>
      <w:pPr>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17</w:t>
      </w:r>
      <w:r>
        <w:rPr>
          <w:rFonts w:ascii="宋体" w:hAnsi="宋体" w:eastAsia="宋体"/>
          <w:b/>
          <w:color w:val="auto"/>
          <w:sz w:val="24"/>
          <w:szCs w:val="24"/>
          <w:highlight w:val="none"/>
        </w:rPr>
        <w:t xml:space="preserve">. </w:t>
      </w:r>
      <w:r>
        <w:rPr>
          <w:rFonts w:hint="eastAsia" w:ascii="宋体" w:hAnsi="宋体" w:eastAsia="宋体"/>
          <w:b/>
          <w:color w:val="auto"/>
          <w:sz w:val="24"/>
          <w:szCs w:val="24"/>
          <w:highlight w:val="none"/>
        </w:rPr>
        <w:t xml:space="preserve">投标文件的有效期</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17</w:t>
      </w: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rPr>
        <w:t xml:space="preserve">在本招标文件前附表规定的投标文件有效期内，投标人所提交的投标文件应保持有效。有效期短于这个规定期限的投标文件，将被认定为未实质性响应招标文件要求。</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17</w:t>
      </w:r>
      <w:r>
        <w:rPr>
          <w:rFonts w:ascii="宋体" w:hAnsi="宋体" w:eastAsia="宋体"/>
          <w:color w:val="auto"/>
          <w:sz w:val="24"/>
          <w:szCs w:val="24"/>
          <w:highlight w:val="none"/>
        </w:rPr>
        <w:t xml:space="preserve">.2</w:t>
      </w:r>
      <w:r>
        <w:rPr>
          <w:rFonts w:hint="eastAsia" w:ascii="宋体" w:hAnsi="宋体" w:eastAsia="宋体"/>
          <w:color w:val="auto"/>
          <w:sz w:val="24"/>
          <w:szCs w:val="24"/>
          <w:highlight w:val="none"/>
        </w:rPr>
        <w:t xml:space="preserve">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18</w:t>
      </w:r>
      <w:r>
        <w:rPr>
          <w:rFonts w:ascii="宋体" w:hAnsi="宋体" w:eastAsia="宋体"/>
          <w:b/>
          <w:color w:val="auto"/>
          <w:sz w:val="24"/>
          <w:szCs w:val="24"/>
          <w:highlight w:val="none"/>
        </w:rPr>
        <w:t xml:space="preserve">. </w:t>
      </w:r>
      <w:r>
        <w:rPr>
          <w:rFonts w:hint="eastAsia" w:ascii="宋体" w:hAnsi="宋体" w:eastAsia="宋体"/>
          <w:b/>
          <w:color w:val="auto"/>
          <w:sz w:val="24"/>
          <w:szCs w:val="24"/>
          <w:highlight w:val="none"/>
        </w:rPr>
        <w:t xml:space="preserve">投标文件的拒收</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采购人拒绝接收在其规定的投标截止时间后上传的任何投标文件。</w:t>
      </w:r>
      <w:r/>
    </w:p>
    <w:p>
      <w:pPr>
        <w:pStyle w:val="1096"/>
        <w:spacing w:before="0" w:after="0" w:line="360" w:lineRule="auto"/>
        <w:rPr>
          <w:rFonts w:ascii="宋体" w:hAnsi="宋体" w:cs="宋体"/>
          <w:bCs w:val="0"/>
          <w:color w:val="auto"/>
          <w:sz w:val="24"/>
          <w:szCs w:val="24"/>
          <w:highlight w:val="none"/>
        </w:rPr>
      </w:pPr>
      <w:r/>
      <w:bookmarkStart w:id="52" w:name="_Toc5460"/>
      <w:r>
        <w:rPr>
          <w:rFonts w:hint="eastAsia" w:ascii="宋体" w:hAnsi="宋体" w:cs="宋体"/>
          <w:bCs w:val="0"/>
          <w:color w:val="auto"/>
          <w:sz w:val="24"/>
          <w:szCs w:val="24"/>
          <w:highlight w:val="none"/>
        </w:rPr>
        <w:t xml:space="preserve">五、投标文件的递交</w:t>
      </w:r>
      <w:bookmarkEnd w:id="52"/>
      <w:r/>
      <w:r/>
    </w:p>
    <w:p>
      <w:pPr>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19.投标文件的递交</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19.1电子投标文件的递交</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投标人应当按照《江苏省政府采购管理交易系统（苏采云）供应商操作手册及政府采购客户端》规定，在投标截止时间前制作并上传电子投标文件。</w:t>
      </w:r>
      <w:r/>
    </w:p>
    <w:p>
      <w:pPr>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lang w:eastAsia="zh-CN"/>
        </w:rPr>
        <w:t xml:space="preserve">20.</w:t>
      </w:r>
      <w:r>
        <w:rPr>
          <w:rFonts w:hint="eastAsia" w:ascii="宋体" w:hAnsi="宋体" w:eastAsia="宋体"/>
          <w:b/>
          <w:color w:val="auto"/>
          <w:sz w:val="24"/>
          <w:szCs w:val="24"/>
          <w:highlight w:val="none"/>
        </w:rPr>
        <w:t xml:space="preserve">投标截止日期</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20.1投标人上传电子投标文件的时间不得迟于招标公告中规定的投标截止时间。投标人应充分考虑网络环境、网络带宽等风险因素，如因投标人自身原因造成的电子投标文件上传不成功由投标人自行承担全部责任。</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20.2采购人可以按照规定，通过修改招标文件酌情延长投标截止日期，在此情况下，投标人的所有权利和义务以及投标人受制的截止日期均应以延长后新的截止日期为准。</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20.3在投标截止时间止</w:t>
      </w:r>
      <w:r>
        <w:rPr>
          <w:rFonts w:hint="eastAsia" w:ascii="宋体" w:hAnsi="宋体" w:eastAsia="宋体"/>
          <w:color w:val="auto"/>
          <w:sz w:val="24"/>
          <w:szCs w:val="24"/>
          <w:highlight w:val="none"/>
          <w:lang w:eastAsia="zh-CN"/>
        </w:rPr>
        <w:t xml:space="preserve">，招标</w:t>
      </w:r>
      <w:r>
        <w:rPr>
          <w:rFonts w:hint="eastAsia" w:ascii="宋体" w:hAnsi="宋体" w:eastAsia="宋体"/>
          <w:color w:val="auto"/>
          <w:sz w:val="24"/>
          <w:szCs w:val="24"/>
          <w:highlight w:val="none"/>
        </w:rPr>
        <w:t xml:space="preserve">采购单位收到的投标文件少于三份，招标采购单位有权宣布本次招标失败。</w:t>
      </w:r>
      <w:r/>
    </w:p>
    <w:p>
      <w:pPr>
        <w:spacing w:line="360" w:lineRule="auto"/>
        <w:rPr>
          <w:rFonts w:ascii="宋体" w:hAnsi="宋体" w:eastAsia="宋体"/>
          <w:b/>
          <w:color w:val="auto"/>
          <w:sz w:val="24"/>
          <w:szCs w:val="24"/>
          <w:highlight w:val="none"/>
        </w:rPr>
      </w:pPr>
      <w:r>
        <w:rPr>
          <w:rFonts w:ascii="宋体" w:hAnsi="宋体" w:eastAsia="宋体"/>
          <w:b/>
          <w:color w:val="auto"/>
          <w:sz w:val="24"/>
          <w:szCs w:val="24"/>
          <w:highlight w:val="none"/>
        </w:rPr>
        <w:t xml:space="preserve">2</w:t>
      </w:r>
      <w:r>
        <w:rPr>
          <w:rFonts w:hint="eastAsia" w:ascii="宋体" w:hAnsi="宋体" w:eastAsia="宋体"/>
          <w:b/>
          <w:color w:val="auto"/>
          <w:sz w:val="24"/>
          <w:szCs w:val="24"/>
          <w:highlight w:val="none"/>
        </w:rPr>
        <w:t xml:space="preserve">1</w:t>
      </w:r>
      <w:r>
        <w:rPr>
          <w:rFonts w:ascii="宋体" w:hAnsi="宋体" w:eastAsia="宋体"/>
          <w:b/>
          <w:color w:val="auto"/>
          <w:sz w:val="24"/>
          <w:szCs w:val="24"/>
          <w:highlight w:val="none"/>
        </w:rPr>
        <w:t xml:space="preserve">. </w:t>
      </w:r>
      <w:r>
        <w:rPr>
          <w:rFonts w:hint="eastAsia" w:ascii="宋体" w:hAnsi="宋体" w:eastAsia="宋体"/>
          <w:b/>
          <w:color w:val="auto"/>
          <w:sz w:val="24"/>
          <w:szCs w:val="24"/>
          <w:highlight w:val="none"/>
        </w:rPr>
        <w:t xml:space="preserve">投标文件的修改和撤回</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21</w:t>
      </w: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rPr>
        <w:t xml:space="preserve">投标文件的撤回</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投标人可在投标截止时间前，撤回其电子投标文件，具体操作方法见《江苏省政府采购管理交易系统（苏采云）供应商操作手册及政府采购客户端》。</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21</w:t>
      </w:r>
      <w:r>
        <w:rPr>
          <w:rFonts w:ascii="宋体" w:hAnsi="宋体" w:eastAsia="宋体"/>
          <w:color w:val="auto"/>
          <w:sz w:val="24"/>
          <w:szCs w:val="24"/>
          <w:highlight w:val="none"/>
        </w:rPr>
        <w:t xml:space="preserve">.2</w:t>
      </w:r>
      <w:r>
        <w:rPr>
          <w:rFonts w:hint="eastAsia" w:ascii="宋体" w:hAnsi="宋体" w:eastAsia="宋体"/>
          <w:color w:val="auto"/>
          <w:sz w:val="24"/>
          <w:szCs w:val="24"/>
          <w:highlight w:val="none"/>
        </w:rPr>
        <w:t xml:space="preserve"> 投标文件的修改</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投标人可在投标截止时间前，对其电子投标文件进行修改，具体操作方法见《江苏省政府采购管理交易系统（苏采云）供应商操作手册及政府采购客户端》。</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21</w:t>
      </w:r>
      <w:r>
        <w:rPr>
          <w:rFonts w:ascii="宋体" w:hAnsi="宋体" w:eastAsia="宋体"/>
          <w:color w:val="auto"/>
          <w:sz w:val="24"/>
          <w:szCs w:val="24"/>
          <w:highlight w:val="none"/>
        </w:rPr>
        <w:t xml:space="preserve">.3</w:t>
      </w:r>
      <w:r>
        <w:rPr>
          <w:rFonts w:hint="eastAsia" w:ascii="宋体" w:hAnsi="宋体" w:eastAsia="宋体"/>
          <w:color w:val="auto"/>
          <w:sz w:val="24"/>
          <w:szCs w:val="24"/>
          <w:highlight w:val="none"/>
        </w:rPr>
        <w:t xml:space="preserve">在投标截止时间之后，投标人不得对其电子投标文件作任何修改。</w:t>
      </w:r>
      <w:r/>
    </w:p>
    <w:p>
      <w:pPr>
        <w:pStyle w:val="1096"/>
        <w:spacing w:before="0" w:after="0" w:line="360" w:lineRule="auto"/>
        <w:rPr>
          <w:rFonts w:ascii="宋体" w:hAnsi="宋体" w:cs="宋体"/>
          <w:bCs w:val="0"/>
          <w:color w:val="auto"/>
          <w:sz w:val="24"/>
          <w:szCs w:val="24"/>
          <w:highlight w:val="none"/>
        </w:rPr>
      </w:pPr>
      <w:r/>
      <w:bookmarkStart w:id="53" w:name="_Toc6721"/>
      <w:r>
        <w:rPr>
          <w:rFonts w:hint="eastAsia" w:ascii="宋体" w:hAnsi="宋体" w:cs="宋体"/>
          <w:bCs w:val="0"/>
          <w:color w:val="auto"/>
          <w:sz w:val="24"/>
          <w:szCs w:val="24"/>
          <w:highlight w:val="none"/>
        </w:rPr>
        <w:t xml:space="preserve">六、开标和评标</w:t>
      </w:r>
      <w:bookmarkEnd w:id="53"/>
      <w:r/>
      <w:r/>
    </w:p>
    <w:p>
      <w:pPr>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22</w:t>
      </w:r>
      <w:r>
        <w:rPr>
          <w:rFonts w:ascii="宋体" w:hAnsi="宋体" w:eastAsia="宋体"/>
          <w:b/>
          <w:color w:val="auto"/>
          <w:sz w:val="24"/>
          <w:szCs w:val="24"/>
          <w:highlight w:val="none"/>
        </w:rPr>
        <w:t xml:space="preserve">. </w:t>
      </w:r>
      <w:r>
        <w:rPr>
          <w:rFonts w:hint="eastAsia" w:ascii="宋体" w:hAnsi="宋体" w:eastAsia="宋体"/>
          <w:b/>
          <w:color w:val="auto"/>
          <w:sz w:val="24"/>
          <w:szCs w:val="24"/>
          <w:highlight w:val="none"/>
        </w:rPr>
        <w:t xml:space="preserve">开标</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22.1采购人将在招标公告中规定的时间和地点组织公开开标。投标人应当按照《江苏省政府采购管理交易系统（苏采云）供应商操作手册及政府采购客户端》规定，参加开标活动。</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22.2开标仪式由采购代理机构组织。“江苏政府采购</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苏采云</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系统”将自动对项目进行开标，并宣读各投标人的《开标一览表》。</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22.3投标人在开标过程中涉及的投标文件解密、开标结果确认等工作，应按照《江苏省政府采购管理交易系统（苏采云）供应商操作手册及政府采购客户端》规定执行。投标人在苏采云系统规定时间内未解密，超时视同解密失败，视为放弃投标。</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22.4投标人如果对开标过程和开标记录有疑义，应当根据《江苏省政府采购管理交易系统（苏采云）供应商操作手册及政府采购客户端》规定提出，如“江苏政府采购</w:t>
      </w:r>
      <w:r>
        <w:rPr>
          <w:rFonts w:hint="eastAsia" w:ascii="宋体" w:hAnsi="宋体" w:eastAsia="宋体"/>
          <w:color w:val="auto"/>
          <w:sz w:val="24"/>
          <w:szCs w:val="24"/>
          <w:highlight w:val="none"/>
          <w:lang w:eastAsia="zh-CN"/>
        </w:rPr>
        <w:t xml:space="preserve">‘苏采云’</w:t>
      </w:r>
      <w:r>
        <w:rPr>
          <w:rFonts w:hint="eastAsia" w:ascii="宋体" w:hAnsi="宋体" w:eastAsia="宋体"/>
          <w:color w:val="auto"/>
          <w:sz w:val="24"/>
          <w:szCs w:val="24"/>
          <w:highlight w:val="none"/>
        </w:rPr>
        <w:t xml:space="preserve">系统”中《开标一览表》宣布后5分钟内未提出的，视同认可开标结果。</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22.5开标时，投标文件中开标一览表内容与</w:t>
      </w:r>
      <w:r>
        <w:rPr>
          <w:rFonts w:hint="eastAsia" w:ascii="宋体" w:hAnsi="宋体" w:eastAsia="宋体" w:cs="宋体"/>
          <w:color w:val="auto"/>
          <w:sz w:val="24"/>
          <w:szCs w:val="24"/>
          <w:highlight w:val="none"/>
          <w:lang w:val="en-US" w:eastAsia="zh-CN"/>
        </w:rPr>
        <w:t xml:space="preserve">已标价的工程量清单</w:t>
      </w:r>
      <w:r>
        <w:rPr>
          <w:rFonts w:hint="eastAsia" w:ascii="宋体" w:hAnsi="宋体" w:eastAsia="宋体"/>
          <w:color w:val="auto"/>
          <w:sz w:val="24"/>
          <w:szCs w:val="24"/>
          <w:highlight w:val="none"/>
        </w:rPr>
        <w:t xml:space="preserve">内容不一致的，以开标一览表为准。</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投标文件的大写金额和小写金额不一致的，以大写金额为准；单价金额小数点或者百分比有明显错位的，以开标一览表的总价为准，并修改单价；总价金额与按单价汇总金额不一致的，以单价金额计算结果为准。</w:t>
      </w:r>
      <w:r/>
    </w:p>
    <w:p>
      <w:pPr>
        <w:ind w:firstLine="480"/>
        <w:spacing w:line="360" w:lineRule="auto"/>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同时出现两种以上不一致的，按照前款规定的顺序修正。</w:t>
      </w:r>
      <w:r/>
    </w:p>
    <w:p>
      <w:pPr>
        <w:ind w:firstLine="480"/>
        <w:spacing w:line="360" w:lineRule="auto"/>
        <w:rPr>
          <w:rFonts w:hint="eastAsia" w:ascii="宋体" w:hAnsi="宋体" w:eastAsia="宋体" w:cs="Times New Roman"/>
          <w:bCs/>
          <w:color w:val="auto"/>
          <w:sz w:val="24"/>
          <w:highlight w:val="none"/>
          <w:lang w:eastAsia="zh-CN"/>
        </w:rPr>
      </w:pPr>
      <w:r>
        <w:rPr>
          <w:rFonts w:hint="eastAsia" w:ascii="宋体" w:hAnsi="宋体" w:eastAsia="宋体" w:cs="Times New Roman"/>
          <w:bCs/>
          <w:color w:val="auto"/>
          <w:sz w:val="24"/>
          <w:highlight w:val="none"/>
        </w:rPr>
        <w:t xml:space="preserve">对不同文字文本投标文件的解释发生异议的，以中文文本为准</w:t>
      </w:r>
      <w:r>
        <w:rPr>
          <w:rFonts w:hint="eastAsia" w:ascii="宋体" w:hAnsi="宋体" w:eastAsia="宋体" w:cs="Times New Roman"/>
          <w:bCs/>
          <w:color w:val="auto"/>
          <w:sz w:val="24"/>
          <w:highlight w:val="none"/>
          <w:lang w:eastAsia="zh-CN"/>
        </w:rPr>
        <w:t xml:space="preserve">。</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22.6投标人未参加开标的，视同认可开标结果。</w:t>
      </w:r>
      <w:r/>
    </w:p>
    <w:p>
      <w:pPr>
        <w:spacing w:line="360" w:lineRule="auto"/>
        <w:tabs>
          <w:tab w:val="center" w:pos="4479" w:leader="none"/>
        </w:tabs>
        <w:rPr>
          <w:rFonts w:ascii="宋体" w:hAnsi="宋体" w:eastAsia="宋体"/>
          <w:b/>
          <w:color w:val="auto"/>
          <w:sz w:val="24"/>
          <w:szCs w:val="24"/>
          <w:highlight w:val="none"/>
        </w:rPr>
      </w:pPr>
      <w:r>
        <w:rPr>
          <w:rFonts w:ascii="宋体" w:hAnsi="宋体" w:eastAsia="宋体"/>
          <w:b/>
          <w:color w:val="auto"/>
          <w:sz w:val="24"/>
          <w:szCs w:val="24"/>
          <w:highlight w:val="none"/>
        </w:rPr>
        <w:t xml:space="preserve">2</w:t>
      </w:r>
      <w:r>
        <w:rPr>
          <w:rFonts w:hint="eastAsia" w:ascii="宋体" w:hAnsi="宋体" w:eastAsia="宋体"/>
          <w:b/>
          <w:color w:val="auto"/>
          <w:sz w:val="24"/>
          <w:szCs w:val="24"/>
          <w:highlight w:val="none"/>
        </w:rPr>
        <w:t xml:space="preserve">3</w:t>
      </w:r>
      <w:r>
        <w:rPr>
          <w:rFonts w:ascii="宋体" w:hAnsi="宋体" w:eastAsia="宋体"/>
          <w:b/>
          <w:color w:val="auto"/>
          <w:sz w:val="24"/>
          <w:szCs w:val="24"/>
          <w:highlight w:val="none"/>
        </w:rPr>
        <w:t xml:space="preserve">. </w:t>
      </w:r>
      <w:r>
        <w:rPr>
          <w:rFonts w:hint="eastAsia" w:ascii="宋体" w:hAnsi="宋体" w:eastAsia="宋体"/>
          <w:b/>
          <w:color w:val="auto"/>
          <w:sz w:val="24"/>
          <w:szCs w:val="24"/>
          <w:highlight w:val="none"/>
        </w:rPr>
        <w:t xml:space="preserve">评标委员会</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23.1评标委员会由招标采购单位依法组建，负责本项目的评标事务。</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23.2评标委员会</w:t>
      </w:r>
      <w:r>
        <w:rPr>
          <w:rFonts w:hint="eastAsia" w:ascii="宋体" w:hAnsi="宋体" w:eastAsia="宋体"/>
          <w:color w:val="auto"/>
          <w:sz w:val="24"/>
          <w:szCs w:val="24"/>
          <w:highlight w:val="none"/>
          <w:lang w:val="en-US" w:eastAsia="zh-CN"/>
        </w:rPr>
        <w:t xml:space="preserve">应当</w:t>
      </w:r>
      <w:r>
        <w:rPr>
          <w:rFonts w:hint="eastAsia" w:ascii="宋体" w:hAnsi="宋体" w:eastAsia="宋体"/>
          <w:color w:val="auto"/>
          <w:sz w:val="24"/>
          <w:szCs w:val="24"/>
          <w:highlight w:val="none"/>
        </w:rPr>
        <w:t xml:space="preserve">独立履行下列职责：</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23.2.1审查投标文件是否符合招标文件的要求，并作出评价；</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23.2.2可以要求投标人对投标文件有关事项作出解释或澄清；</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23.2.3推荐中标候选人名单，或者受采购人委托按照事先确定的办法直接确定中标人；</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23.2.4向招标采购单位或者有关部门报告非法干预评标工作的行为。</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23.3评标委员会成员应当履行下列义务：</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23.3.1遵纪守法，客观、公正、廉洁地履行职责；</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23.3.2按照招标文件规定的评标办法和评标标准进行评标，对评审意见承担个人责任；</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23.3.3对评标过程和结果，以及投标人的商业秘密保密；</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23.3.4参与评标报告的起草；</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23.3.5配合相关部门的投诉处理工作；</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23.3.6配合招标采购单位答复投标人提出的质疑。</w:t>
      </w:r>
      <w:r/>
    </w:p>
    <w:p>
      <w:pPr>
        <w:spacing w:line="360" w:lineRule="auto"/>
        <w:rPr>
          <w:rFonts w:ascii="宋体" w:hAnsi="宋体" w:eastAsia="宋体"/>
          <w:b/>
          <w:color w:val="auto"/>
          <w:sz w:val="24"/>
          <w:szCs w:val="24"/>
          <w:highlight w:val="none"/>
        </w:rPr>
      </w:pPr>
      <w:r>
        <w:rPr>
          <w:rFonts w:ascii="宋体" w:hAnsi="宋体" w:eastAsia="宋体"/>
          <w:b/>
          <w:color w:val="auto"/>
          <w:sz w:val="24"/>
          <w:szCs w:val="24"/>
          <w:highlight w:val="none"/>
        </w:rPr>
        <w:t xml:space="preserve">2</w:t>
      </w:r>
      <w:r>
        <w:rPr>
          <w:rFonts w:hint="eastAsia" w:ascii="宋体" w:hAnsi="宋体" w:eastAsia="宋体"/>
          <w:b/>
          <w:color w:val="auto"/>
          <w:sz w:val="24"/>
          <w:szCs w:val="24"/>
          <w:highlight w:val="none"/>
        </w:rPr>
        <w:t xml:space="preserve">4</w:t>
      </w:r>
      <w:r>
        <w:rPr>
          <w:rFonts w:ascii="宋体" w:hAnsi="宋体" w:eastAsia="宋体"/>
          <w:b/>
          <w:color w:val="auto"/>
          <w:sz w:val="24"/>
          <w:szCs w:val="24"/>
          <w:highlight w:val="none"/>
        </w:rPr>
        <w:t xml:space="preserve">. </w:t>
      </w:r>
      <w:r>
        <w:rPr>
          <w:rFonts w:hint="eastAsia" w:ascii="宋体" w:hAnsi="宋体" w:eastAsia="宋体"/>
          <w:b/>
          <w:color w:val="auto"/>
          <w:sz w:val="24"/>
          <w:szCs w:val="24"/>
          <w:highlight w:val="none"/>
        </w:rPr>
        <w:t xml:space="preserve">评标内容的保密</w:t>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2</w:t>
      </w:r>
      <w:r>
        <w:rPr>
          <w:rFonts w:hint="eastAsia" w:ascii="宋体" w:hAnsi="宋体" w:eastAsia="宋体"/>
          <w:color w:val="auto"/>
          <w:sz w:val="24"/>
          <w:szCs w:val="24"/>
          <w:highlight w:val="none"/>
        </w:rPr>
        <w:t xml:space="preserve">4</w:t>
      </w: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rPr>
        <w:t xml:space="preserve">公开开标后，直到宣布授予中标人合同为止，凡属于审查、澄清、评价和比较投标的所有资料，有关授予合同的信息都不应向投标人或与评标无关的其他人泄露。</w:t>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2</w:t>
      </w:r>
      <w:r>
        <w:rPr>
          <w:rFonts w:hint="eastAsia" w:ascii="宋体" w:hAnsi="宋体" w:eastAsia="宋体"/>
          <w:color w:val="auto"/>
          <w:sz w:val="24"/>
          <w:szCs w:val="24"/>
          <w:highlight w:val="none"/>
        </w:rPr>
        <w:t xml:space="preserve">4</w:t>
      </w:r>
      <w:r>
        <w:rPr>
          <w:rFonts w:ascii="宋体" w:hAnsi="宋体" w:eastAsia="宋体"/>
          <w:color w:val="auto"/>
          <w:sz w:val="24"/>
          <w:szCs w:val="24"/>
          <w:highlight w:val="none"/>
        </w:rPr>
        <w:t xml:space="preserve">.2</w:t>
      </w:r>
      <w:r>
        <w:rPr>
          <w:rFonts w:hint="eastAsia" w:ascii="宋体" w:hAnsi="宋体" w:eastAsia="宋体"/>
          <w:color w:val="auto"/>
          <w:sz w:val="24"/>
          <w:szCs w:val="24"/>
          <w:highlight w:val="none"/>
        </w:rPr>
        <w:t xml:space="preserve">在投标文件的审查、澄清、评价和比较以及授予合同的过程中，投标人对招标采购单位和评标委员会成员施加影响的任何行为，都将取消其投标资格。</w:t>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2</w:t>
      </w:r>
      <w:r>
        <w:rPr>
          <w:rFonts w:hint="eastAsia" w:ascii="宋体" w:hAnsi="宋体" w:eastAsia="宋体"/>
          <w:color w:val="auto"/>
          <w:sz w:val="24"/>
          <w:szCs w:val="24"/>
          <w:highlight w:val="none"/>
        </w:rPr>
        <w:t xml:space="preserve">4</w:t>
      </w:r>
      <w:r>
        <w:rPr>
          <w:rFonts w:ascii="宋体" w:hAnsi="宋体" w:eastAsia="宋体"/>
          <w:color w:val="auto"/>
          <w:sz w:val="24"/>
          <w:szCs w:val="24"/>
          <w:highlight w:val="none"/>
        </w:rPr>
        <w:t xml:space="preserve">.3</w:t>
      </w:r>
      <w:r>
        <w:rPr>
          <w:rFonts w:hint="eastAsia" w:ascii="宋体" w:hAnsi="宋体" w:eastAsia="宋体"/>
          <w:color w:val="auto"/>
          <w:sz w:val="24"/>
          <w:szCs w:val="24"/>
          <w:highlight w:val="none"/>
        </w:rPr>
        <w:t xml:space="preserve">在评标期间，招标采购单位将通过指定联络人与投标人进行联系。</w:t>
      </w:r>
      <w:r/>
    </w:p>
    <w:p>
      <w:pPr>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25.对投标文件初审</w:t>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2</w:t>
      </w:r>
      <w:r>
        <w:rPr>
          <w:rFonts w:hint="eastAsia" w:ascii="宋体" w:hAnsi="宋体" w:eastAsia="宋体"/>
          <w:color w:val="auto"/>
          <w:sz w:val="24"/>
          <w:szCs w:val="24"/>
          <w:highlight w:val="none"/>
        </w:rPr>
        <w:t xml:space="preserve">5</w:t>
      </w:r>
      <w:r>
        <w:rPr>
          <w:rFonts w:ascii="宋体" w:hAnsi="宋体" w:eastAsia="宋体"/>
          <w:color w:val="auto"/>
          <w:sz w:val="24"/>
          <w:szCs w:val="24"/>
          <w:highlight w:val="none"/>
        </w:rPr>
        <w:t xml:space="preserve">.1投标文件初审</w:t>
      </w:r>
      <w:r>
        <w:rPr>
          <w:rFonts w:hint="eastAsia" w:ascii="宋体" w:hAnsi="宋体" w:eastAsia="宋体"/>
          <w:color w:val="auto"/>
          <w:sz w:val="24"/>
          <w:szCs w:val="24"/>
          <w:highlight w:val="none"/>
        </w:rPr>
        <w:t xml:space="preserve">分为资格性检查和符合性检查。</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25.1.1资格性检查。依据法律法规和招标文件的规定，对投标文件中的资格证明、投标保证金等进行审查，以确定投标人是否具备投标资格。</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25.1.2符合性检查。依据招标文件的规定，从投标文件的有效性、完整性和对招标文件的响应程度进行审查，以确定是否对招标文件的实质性要求作出响应。</w:t>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2</w:t>
      </w:r>
      <w:r>
        <w:rPr>
          <w:rFonts w:hint="eastAsia" w:ascii="宋体" w:hAnsi="宋体" w:eastAsia="宋体"/>
          <w:color w:val="auto"/>
          <w:sz w:val="24"/>
          <w:szCs w:val="24"/>
          <w:highlight w:val="none"/>
        </w:rPr>
        <w:t xml:space="preserve">5</w:t>
      </w: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2开标后，评标委员会将审查投标文件是否实质性响应招标文件的要求、内容是否完整、价格构成有无计算错误、文件签署是否齐全等。投标文件属下列情况之一的，评标委员会将按无效投标处理：</w:t>
      </w:r>
      <w:r/>
    </w:p>
    <w:p>
      <w:pPr>
        <w:ind w:firstLine="482"/>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投标人有下列情况之一者，投标文件无效：</w:t>
      </w:r>
      <w:r/>
    </w:p>
    <w:p>
      <w:pPr>
        <w:ind w:firstLine="482"/>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1）投标人未在规定时间内成功解密电子投标文件的；</w:t>
      </w:r>
      <w:r/>
    </w:p>
    <w:p>
      <w:pPr>
        <w:ind w:firstLine="482"/>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2）投标人未按照招标文件要求上传电子投标文件的；</w:t>
      </w:r>
      <w:r/>
    </w:p>
    <w:p>
      <w:pPr>
        <w:ind w:firstLine="482"/>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3）投标文件未按照招标文件要求加盖电子签章或签署；</w:t>
      </w:r>
      <w:r/>
    </w:p>
    <w:p>
      <w:pPr>
        <w:ind w:firstLine="482"/>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4）投标人的法定代表人授权代表，无法定代表人授权委托书的；</w:t>
      </w:r>
      <w:r/>
    </w:p>
    <w:p>
      <w:pPr>
        <w:ind w:firstLine="482"/>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5）不具备招标文件中规定的资格要求或未按招标文件规定的要求提供资格、资信证明文件的；</w:t>
      </w:r>
      <w:r/>
    </w:p>
    <w:p>
      <w:pPr>
        <w:ind w:firstLine="482"/>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6）被“信用中国”网站（www.creditchina.gov.cn）</w:t>
      </w:r>
      <w:r>
        <w:rPr>
          <w:rFonts w:hint="eastAsia" w:ascii="宋体" w:hAnsi="宋体" w:eastAsia="宋体" w:cs="宋体"/>
          <w:b/>
          <w:color w:val="auto"/>
          <w:sz w:val="24"/>
          <w:szCs w:val="24"/>
          <w:highlight w:val="none"/>
        </w:rPr>
        <w:t xml:space="preserve">列入失信被执行人名单、重大税收违法失信主体名单、政府采购严重违法失信行为记录名单</w:t>
      </w:r>
      <w:r>
        <w:rPr>
          <w:rFonts w:hint="eastAsia" w:ascii="宋体" w:hAnsi="宋体" w:eastAsia="宋体"/>
          <w:b/>
          <w:color w:val="auto"/>
          <w:sz w:val="24"/>
          <w:szCs w:val="24"/>
          <w:highlight w:val="none"/>
        </w:rPr>
        <w:t xml:space="preserve">的；</w:t>
      </w:r>
      <w:r/>
    </w:p>
    <w:p>
      <w:pPr>
        <w:ind w:firstLine="482"/>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7）投标文件未按招标文件规定的内容和要求填写的；</w:t>
      </w:r>
      <w:r/>
    </w:p>
    <w:p>
      <w:pPr>
        <w:ind w:firstLine="482"/>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8）投标文件中有招标文件未允许提供的选择性内容；</w:t>
      </w:r>
      <w:r/>
    </w:p>
    <w:p>
      <w:pPr>
        <w:ind w:firstLine="482"/>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9）不同投标人的投标文件由同一单位或者个人编制的；</w:t>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10）不同投标人委托同一单位或者个人办理投标事宜的（包含使用同一MAC地址的计算机提交或者解密电子响应文件的情形）；</w:t>
      </w:r>
      <w:r/>
    </w:p>
    <w:p>
      <w:pPr>
        <w:ind w:firstLine="482"/>
        <w:spacing w:line="360" w:lineRule="auto"/>
        <w:rPr>
          <w:rFonts w:hint="eastAsia" w:ascii="宋体" w:hAnsi="宋体" w:eastAsia="宋体" w:cs="Times New Roman"/>
          <w:b/>
          <w:color w:val="auto"/>
          <w:sz w:val="24"/>
          <w:szCs w:val="24"/>
          <w:highlight w:val="none"/>
          <w:lang w:val="en-US" w:eastAsia="zh-CN"/>
        </w:rPr>
      </w:pPr>
      <w:r>
        <w:rPr>
          <w:rFonts w:hint="eastAsia" w:ascii="宋体" w:hAnsi="宋体" w:eastAsia="宋体"/>
          <w:b/>
          <w:color w:val="auto"/>
          <w:sz w:val="24"/>
          <w:szCs w:val="24"/>
          <w:highlight w:val="none"/>
          <w:lang w:val="en-US" w:eastAsia="zh-CN"/>
        </w:rPr>
        <w:t xml:space="preserve">11）不同</w:t>
      </w:r>
      <w:r>
        <w:rPr>
          <w:rFonts w:hint="eastAsia" w:ascii="宋体" w:hAnsi="宋体" w:eastAsia="宋体" w:cs="Times New Roman"/>
          <w:b/>
          <w:color w:val="auto"/>
          <w:sz w:val="24"/>
          <w:szCs w:val="24"/>
          <w:highlight w:val="none"/>
        </w:rPr>
        <w:t xml:space="preserve">投标人响应文件制作的MAC地址</w:t>
      </w:r>
      <w:r>
        <w:rPr>
          <w:rFonts w:hint="eastAsia" w:ascii="宋体" w:hAnsi="宋体" w:eastAsia="宋体" w:cs="Times New Roman"/>
          <w:b/>
          <w:color w:val="auto"/>
          <w:sz w:val="24"/>
          <w:szCs w:val="24"/>
          <w:highlight w:val="none"/>
          <w:lang w:eastAsia="zh-CN"/>
        </w:rPr>
        <w:t xml:space="preserve">一致；</w:t>
      </w:r>
      <w:r/>
    </w:p>
    <w:p>
      <w:pPr>
        <w:ind w:firstLine="482"/>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1</w:t>
      </w:r>
      <w:r>
        <w:rPr>
          <w:rFonts w:hint="eastAsia" w:ascii="宋体" w:hAnsi="宋体" w:eastAsia="宋体"/>
          <w:b/>
          <w:color w:val="auto"/>
          <w:sz w:val="24"/>
          <w:szCs w:val="24"/>
          <w:highlight w:val="none"/>
          <w:lang w:val="en-US" w:eastAsia="zh-CN"/>
        </w:rPr>
        <w:t xml:space="preserve">2</w:t>
      </w:r>
      <w:r>
        <w:rPr>
          <w:rFonts w:hint="eastAsia" w:ascii="宋体" w:hAnsi="宋体" w:eastAsia="宋体"/>
          <w:b/>
          <w:color w:val="auto"/>
          <w:sz w:val="24"/>
          <w:szCs w:val="24"/>
          <w:highlight w:val="none"/>
        </w:rPr>
        <w:t xml:space="preserve">）不同投标人的投标文件载明的项目管理成员或者联系人员为同一人的；</w:t>
      </w:r>
      <w:r/>
    </w:p>
    <w:p>
      <w:pPr>
        <w:ind w:firstLine="482"/>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1</w:t>
      </w:r>
      <w:r>
        <w:rPr>
          <w:rFonts w:hint="eastAsia" w:ascii="宋体" w:hAnsi="宋体" w:eastAsia="宋体"/>
          <w:b/>
          <w:color w:val="auto"/>
          <w:sz w:val="24"/>
          <w:szCs w:val="24"/>
          <w:highlight w:val="none"/>
          <w:lang w:val="en-US" w:eastAsia="zh-CN"/>
        </w:rPr>
        <w:t xml:space="preserve">3</w:t>
      </w:r>
      <w:r>
        <w:rPr>
          <w:rFonts w:hint="eastAsia" w:ascii="宋体" w:hAnsi="宋体" w:eastAsia="宋体"/>
          <w:b/>
          <w:color w:val="auto"/>
          <w:sz w:val="24"/>
          <w:szCs w:val="24"/>
          <w:highlight w:val="none"/>
        </w:rPr>
        <w:t xml:space="preserve">）不同投标人的投标文件异常一致或者投标报价呈规律性差异的；</w:t>
      </w:r>
      <w:r/>
    </w:p>
    <w:p>
      <w:pPr>
        <w:ind w:firstLine="482"/>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1</w:t>
      </w:r>
      <w:r>
        <w:rPr>
          <w:rFonts w:hint="eastAsia" w:ascii="宋体" w:hAnsi="宋体" w:eastAsia="宋体"/>
          <w:b/>
          <w:color w:val="auto"/>
          <w:sz w:val="24"/>
          <w:szCs w:val="24"/>
          <w:highlight w:val="none"/>
          <w:lang w:val="en-US" w:eastAsia="zh-CN"/>
        </w:rPr>
        <w:t xml:space="preserve">4</w:t>
      </w:r>
      <w:r>
        <w:rPr>
          <w:rFonts w:hint="eastAsia" w:ascii="宋体" w:hAnsi="宋体" w:eastAsia="宋体"/>
          <w:b/>
          <w:color w:val="auto"/>
          <w:sz w:val="24"/>
          <w:szCs w:val="24"/>
          <w:highlight w:val="none"/>
        </w:rPr>
        <w:t xml:space="preserve">）不同投标人的单位负责人为同一人或者存在直接控股、管理关系的；</w:t>
      </w:r>
      <w:r/>
    </w:p>
    <w:p>
      <w:pPr>
        <w:ind w:firstLine="482"/>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1</w:t>
      </w:r>
      <w:r>
        <w:rPr>
          <w:rFonts w:hint="eastAsia" w:ascii="宋体" w:hAnsi="宋体" w:eastAsia="宋体"/>
          <w:b/>
          <w:color w:val="auto"/>
          <w:sz w:val="24"/>
          <w:szCs w:val="24"/>
          <w:highlight w:val="none"/>
          <w:lang w:val="en-US" w:eastAsia="zh-CN"/>
        </w:rPr>
        <w:t xml:space="preserve">5</w:t>
      </w:r>
      <w:r>
        <w:rPr>
          <w:rFonts w:hint="eastAsia" w:ascii="宋体" w:hAnsi="宋体" w:eastAsia="宋体"/>
          <w:b/>
          <w:color w:val="auto"/>
          <w:sz w:val="24"/>
          <w:szCs w:val="24"/>
          <w:highlight w:val="none"/>
        </w:rPr>
        <w:t xml:space="preserve">）项目（标段）投标总价或单价超过本项目（标段）预算或最高限价的；</w:t>
      </w:r>
      <w:r/>
    </w:p>
    <w:p>
      <w:pPr>
        <w:ind w:firstLine="482"/>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1</w:t>
      </w:r>
      <w:r>
        <w:rPr>
          <w:rFonts w:hint="eastAsia" w:ascii="宋体" w:hAnsi="宋体" w:eastAsia="宋体"/>
          <w:b/>
          <w:color w:val="auto"/>
          <w:sz w:val="24"/>
          <w:szCs w:val="24"/>
          <w:highlight w:val="none"/>
          <w:lang w:val="en-US" w:eastAsia="zh-CN"/>
        </w:rPr>
        <w:t xml:space="preserve">6</w:t>
      </w:r>
      <w:r>
        <w:rPr>
          <w:rFonts w:hint="eastAsia" w:ascii="宋体" w:hAnsi="宋体" w:eastAsia="宋体"/>
          <w:b/>
          <w:color w:val="auto"/>
          <w:sz w:val="24"/>
          <w:szCs w:val="24"/>
          <w:highlight w:val="none"/>
        </w:rPr>
        <w:t xml:space="preserve">）提供虚假材料的（包括工商营业执照、财务报表、资格证明文件等）；</w:t>
      </w:r>
      <w:r/>
    </w:p>
    <w:p>
      <w:pPr>
        <w:ind w:firstLine="482"/>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1</w:t>
      </w:r>
      <w:r>
        <w:rPr>
          <w:rFonts w:hint="eastAsia" w:ascii="宋体" w:hAnsi="宋体" w:eastAsia="宋体"/>
          <w:b/>
          <w:color w:val="auto"/>
          <w:sz w:val="24"/>
          <w:szCs w:val="24"/>
          <w:highlight w:val="none"/>
          <w:lang w:val="en-US" w:eastAsia="zh-CN"/>
        </w:rPr>
        <w:t xml:space="preserve">7</w:t>
      </w:r>
      <w:r>
        <w:rPr>
          <w:rFonts w:hint="eastAsia" w:ascii="宋体" w:hAnsi="宋体" w:eastAsia="宋体"/>
          <w:b/>
          <w:color w:val="auto"/>
          <w:sz w:val="24"/>
          <w:szCs w:val="24"/>
          <w:highlight w:val="none"/>
        </w:rPr>
        <w:t xml:space="preserve">）投标文件含有采购人不能接受的附加条件的；</w:t>
      </w:r>
      <w:r/>
    </w:p>
    <w:p>
      <w:pPr>
        <w:ind w:firstLine="482"/>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1</w:t>
      </w:r>
      <w:r>
        <w:rPr>
          <w:rFonts w:hint="eastAsia" w:ascii="宋体" w:hAnsi="宋体" w:eastAsia="宋体"/>
          <w:b/>
          <w:color w:val="auto"/>
          <w:sz w:val="24"/>
          <w:szCs w:val="24"/>
          <w:highlight w:val="none"/>
          <w:lang w:val="en-US" w:eastAsia="zh-CN"/>
        </w:rPr>
        <w:t xml:space="preserve">8</w:t>
      </w:r>
      <w:r>
        <w:rPr>
          <w:rFonts w:hint="eastAsia" w:ascii="宋体" w:hAnsi="宋体" w:eastAsia="宋体"/>
          <w:b/>
          <w:color w:val="auto"/>
          <w:sz w:val="24"/>
          <w:szCs w:val="24"/>
          <w:highlight w:val="none"/>
        </w:rPr>
        <w:t xml:space="preserve">）根据《关于推动解决政府采购异常低价问题的通知》（财库〔2026〕2号）文件要求，评标委员会对于报价异常低价情况启动审查程序后，报价人不能提供书面说明、证明材料，或者提供的书面说明、证明材料不能证明其报价合理性的；</w:t>
      </w:r>
      <w:r/>
    </w:p>
    <w:p>
      <w:pPr>
        <w:ind w:firstLine="482"/>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1</w:t>
      </w:r>
      <w:r>
        <w:rPr>
          <w:rFonts w:hint="eastAsia" w:ascii="宋体" w:hAnsi="宋体" w:eastAsia="宋体"/>
          <w:b/>
          <w:color w:val="auto"/>
          <w:sz w:val="24"/>
          <w:szCs w:val="24"/>
          <w:highlight w:val="none"/>
          <w:lang w:val="en-US" w:eastAsia="zh-CN"/>
        </w:rPr>
        <w:t xml:space="preserve">9</w:t>
      </w:r>
      <w:r>
        <w:rPr>
          <w:rFonts w:hint="eastAsia" w:ascii="宋体" w:hAnsi="宋体" w:eastAsia="宋体"/>
          <w:b/>
          <w:color w:val="auto"/>
          <w:sz w:val="24"/>
          <w:szCs w:val="24"/>
          <w:highlight w:val="none"/>
        </w:rPr>
        <w:t xml:space="preserve">）除单一来源采购项目外，为采购项目提供整体设计、规范编制或者项目管理、监理、检测等服务的；</w:t>
      </w:r>
      <w:r/>
    </w:p>
    <w:p>
      <w:pPr>
        <w:ind w:firstLine="482"/>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lang w:val="en-US" w:eastAsia="zh-CN"/>
        </w:rPr>
        <w:t xml:space="preserve">20</w:t>
      </w:r>
      <w:r>
        <w:rPr>
          <w:rFonts w:hint="eastAsia" w:ascii="宋体" w:hAnsi="宋体" w:eastAsia="宋体"/>
          <w:b/>
          <w:color w:val="auto"/>
          <w:sz w:val="24"/>
          <w:szCs w:val="24"/>
          <w:highlight w:val="none"/>
        </w:rPr>
        <w:t xml:space="preserve">）投标文件内容不全或不符合招标文件中规定的其他实质性要求的；</w:t>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2</w:t>
      </w:r>
      <w:r>
        <w:rPr>
          <w:rFonts w:hint="eastAsia" w:ascii="宋体" w:hAnsi="宋体" w:eastAsia="宋体"/>
          <w:b/>
          <w:color w:val="auto"/>
          <w:sz w:val="24"/>
          <w:szCs w:val="24"/>
          <w:highlight w:val="none"/>
          <w:lang w:val="en-US" w:eastAsia="zh-CN"/>
        </w:rPr>
        <w:t xml:space="preserve">1</w:t>
      </w:r>
      <w:r>
        <w:rPr>
          <w:rFonts w:hint="eastAsia" w:ascii="宋体" w:hAnsi="宋体" w:eastAsia="宋体"/>
          <w:b/>
          <w:color w:val="auto"/>
          <w:sz w:val="24"/>
          <w:szCs w:val="24"/>
          <w:highlight w:val="none"/>
        </w:rPr>
        <w:t xml:space="preserve">）改变招标文件中规定的暂列金额、专业工程暂估价的；</w:t>
      </w:r>
      <w:r/>
    </w:p>
    <w:p>
      <w:pPr>
        <w:ind w:firstLine="482"/>
        <w:spacing w:line="360" w:lineRule="auto"/>
        <w:rPr>
          <w:rFonts w:hint="default" w:ascii="宋体" w:hAnsi="宋体" w:eastAsia="宋体"/>
          <w:b/>
          <w:color w:val="auto"/>
          <w:sz w:val="24"/>
          <w:szCs w:val="24"/>
          <w:highlight w:val="none"/>
          <w:lang w:val="en-US" w:eastAsia="zh-CN"/>
        </w:rPr>
      </w:pPr>
      <w:r>
        <w:rPr>
          <w:rFonts w:hint="eastAsia" w:ascii="宋体" w:hAnsi="宋体" w:eastAsia="宋体"/>
          <w:b/>
          <w:color w:val="auto"/>
          <w:sz w:val="24"/>
          <w:szCs w:val="24"/>
          <w:highlight w:val="none"/>
          <w:lang w:val="en-US" w:eastAsia="zh-CN"/>
        </w:rPr>
        <w:t xml:space="preserve">22）改变或者遗漏工程量清单中给出的项目编码、项目名称、项目特征、计量单位、工程量的；</w:t>
      </w:r>
      <w:r/>
    </w:p>
    <w:p>
      <w:pPr>
        <w:ind w:firstLine="482"/>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2</w:t>
      </w:r>
      <w:r>
        <w:rPr>
          <w:rFonts w:hint="eastAsia" w:ascii="宋体" w:hAnsi="宋体" w:eastAsia="宋体"/>
          <w:b/>
          <w:color w:val="auto"/>
          <w:sz w:val="24"/>
          <w:szCs w:val="24"/>
          <w:highlight w:val="none"/>
          <w:lang w:val="en-US" w:eastAsia="zh-CN"/>
        </w:rPr>
        <w:t xml:space="preserve">3</w:t>
      </w:r>
      <w:r>
        <w:rPr>
          <w:rFonts w:hint="eastAsia" w:ascii="宋体" w:hAnsi="宋体" w:eastAsia="宋体"/>
          <w:b/>
          <w:color w:val="auto"/>
          <w:sz w:val="24"/>
          <w:szCs w:val="24"/>
          <w:highlight w:val="none"/>
        </w:rPr>
        <w:t xml:space="preserve">）法律法规和招标文件规定的其他无效情形。</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25.3</w:t>
      </w:r>
      <w:r>
        <w:rPr>
          <w:rFonts w:hint="eastAsia" w:ascii="宋体" w:hAnsi="宋体" w:eastAsia="宋体"/>
          <w:color w:val="auto"/>
          <w:sz w:val="24"/>
          <w:szCs w:val="24"/>
          <w:highlight w:val="none"/>
          <w:lang w:eastAsia="zh-CN"/>
        </w:rPr>
        <w:t xml:space="preserve">按照</w:t>
      </w:r>
      <w:r>
        <w:rPr>
          <w:rFonts w:hint="eastAsia" w:ascii="宋体" w:hAnsi="宋体" w:eastAsia="宋体"/>
          <w:color w:val="auto"/>
          <w:sz w:val="24"/>
          <w:szCs w:val="24"/>
          <w:highlight w:val="none"/>
        </w:rPr>
        <w:t xml:space="preserve">22.5条款修正错误的原则及方法调整或修正投标文件的投标报价</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0"/>
        <w:spacing w:line="360" w:lineRule="auto"/>
        <w:tabs>
          <w:tab w:val="left" w:pos="0" w:leader="none"/>
        </w:tabs>
        <w:rPr>
          <w:rFonts w:ascii="宋体" w:hAnsi="宋体" w:eastAsia="宋体"/>
          <w:color w:val="auto"/>
          <w:sz w:val="24"/>
          <w:szCs w:val="24"/>
          <w:highlight w:val="none"/>
        </w:rPr>
      </w:pPr>
      <w:r>
        <w:rPr>
          <w:rFonts w:ascii="宋体" w:hAnsi="宋体" w:eastAsia="宋体"/>
          <w:color w:val="auto"/>
          <w:sz w:val="24"/>
          <w:szCs w:val="24"/>
          <w:highlight w:val="none"/>
        </w:rPr>
        <w:t xml:space="preserve">2</w:t>
      </w:r>
      <w:r>
        <w:rPr>
          <w:rFonts w:hint="eastAsia" w:ascii="宋体" w:hAnsi="宋体" w:eastAsia="宋体"/>
          <w:color w:val="auto"/>
          <w:sz w:val="24"/>
          <w:szCs w:val="24"/>
          <w:highlight w:val="none"/>
        </w:rPr>
        <w:t xml:space="preserve">5</w:t>
      </w: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4招标采购单位对投标文件的判定，只依据投标内容本身，不依靠开标后的任何外来证明。</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25.5</w:t>
      </w:r>
      <w:r>
        <w:rPr>
          <w:rFonts w:ascii="宋体" w:hAnsi="宋体" w:eastAsia="宋体"/>
          <w:color w:val="auto"/>
          <w:sz w:val="24"/>
          <w:szCs w:val="24"/>
          <w:highlight w:val="none"/>
        </w:rPr>
        <w:t xml:space="preserve">招标采购单位将拒绝被确定为非实质性响应的投标，投标</w:t>
      </w:r>
      <w:r>
        <w:rPr>
          <w:rFonts w:hint="eastAsia" w:ascii="宋体" w:hAnsi="宋体" w:eastAsia="宋体"/>
          <w:color w:val="auto"/>
          <w:sz w:val="24"/>
          <w:szCs w:val="24"/>
          <w:highlight w:val="none"/>
        </w:rPr>
        <w:t xml:space="preserve">人</w:t>
      </w:r>
      <w:r>
        <w:rPr>
          <w:rFonts w:ascii="宋体" w:hAnsi="宋体" w:eastAsia="宋体"/>
          <w:color w:val="auto"/>
          <w:sz w:val="24"/>
          <w:szCs w:val="24"/>
          <w:highlight w:val="none"/>
        </w:rPr>
        <w:t xml:space="preserve">不能通过修正或撤销不符之处而使其投标成为实质性响应的投标</w:t>
      </w:r>
      <w:r>
        <w:rPr>
          <w:rFonts w:hint="eastAsia" w:ascii="宋体" w:hAnsi="宋体" w:eastAsia="宋体"/>
          <w:color w:val="auto"/>
          <w:sz w:val="24"/>
          <w:szCs w:val="24"/>
          <w:highlight w:val="none"/>
        </w:rPr>
        <w:t xml:space="preserve">。</w:t>
      </w:r>
      <w:r/>
    </w:p>
    <w:p>
      <w:pPr>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26.投标的澄清</w:t>
      </w:r>
      <w:r/>
    </w:p>
    <w:p>
      <w:pPr>
        <w:pStyle w:val="1097"/>
        <w:ind w:firstLine="480"/>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26.1对投标文件中含义不明确、同类问题表述不一致或者有明显文字和计算错误的内容，</w:t>
      </w:r>
      <w:r>
        <w:rPr>
          <w:rFonts w:hint="eastAsia" w:ascii="宋体" w:hAnsi="宋体" w:eastAsia="宋体"/>
          <w:color w:val="auto"/>
          <w:szCs w:val="24"/>
          <w:highlight w:val="none"/>
          <w:lang w:eastAsia="zh-CN"/>
        </w:rPr>
        <w:t xml:space="preserve">评标委员会</w:t>
      </w:r>
      <w:r>
        <w:rPr>
          <w:rFonts w:hint="eastAsia" w:ascii="宋体" w:hAnsi="宋体" w:eastAsia="宋体"/>
          <w:color w:val="auto"/>
          <w:szCs w:val="24"/>
          <w:highlight w:val="none"/>
        </w:rPr>
        <w:t xml:space="preserve">有权以电子函件形式要求投标人对其投标文件作出必要的澄清、说明或者纠正，但并非对每个投标人都</w:t>
      </w:r>
      <w:r>
        <w:rPr>
          <w:rFonts w:hint="eastAsia" w:ascii="宋体" w:hAnsi="宋体" w:eastAsia="宋体"/>
          <w:color w:val="auto"/>
          <w:szCs w:val="24"/>
          <w:highlight w:val="none"/>
          <w:lang w:eastAsia="zh-CN"/>
        </w:rPr>
        <w:t xml:space="preserve">作出</w:t>
      </w:r>
      <w:r>
        <w:rPr>
          <w:rFonts w:hint="eastAsia" w:ascii="宋体" w:hAnsi="宋体" w:eastAsia="宋体"/>
          <w:color w:val="auto"/>
          <w:szCs w:val="24"/>
          <w:highlight w:val="none"/>
        </w:rPr>
        <w:t xml:space="preserve">澄清要求。接到评委会澄清要求的投标人应派人按评委会规定的时间和格式在“江苏政府采购</w:t>
      </w:r>
      <w:r>
        <w:rPr>
          <w:rFonts w:hint="eastAsia" w:ascii="宋体" w:hAnsi="宋体" w:eastAsia="宋体"/>
          <w:color w:val="auto"/>
          <w:szCs w:val="24"/>
          <w:highlight w:val="none"/>
          <w:lang w:eastAsia="zh-CN"/>
        </w:rPr>
        <w:t xml:space="preserve">‘苏采云’</w:t>
      </w:r>
      <w:r>
        <w:rPr>
          <w:rFonts w:hint="eastAsia" w:ascii="宋体" w:hAnsi="宋体" w:eastAsia="宋体"/>
          <w:color w:val="auto"/>
          <w:szCs w:val="24"/>
          <w:highlight w:val="none"/>
        </w:rPr>
        <w:t xml:space="preserve">系统”中作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作出澄清，其风险由投标人自行承担。</w:t>
      </w:r>
      <w:r/>
    </w:p>
    <w:p>
      <w:pPr>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27.废标</w:t>
      </w:r>
      <w:r/>
    </w:p>
    <w:p>
      <w:pPr>
        <w:pStyle w:val="1097"/>
        <w:ind w:firstLine="480"/>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27.1 在招标采购中，出现下列情形之一的，应予废标：</w:t>
      </w:r>
      <w:r/>
    </w:p>
    <w:p>
      <w:pPr>
        <w:pStyle w:val="1097"/>
        <w:ind w:firstLine="480"/>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（1）符合专业条件的投标人或者对招标文件作出实质性响应的投标人不足三家；</w:t>
      </w:r>
      <w:r/>
    </w:p>
    <w:p>
      <w:pPr>
        <w:pStyle w:val="1097"/>
        <w:ind w:firstLine="480"/>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（2）出现影响采购公正的违法、违规行为；</w:t>
      </w:r>
      <w:r/>
    </w:p>
    <w:p>
      <w:pPr>
        <w:pStyle w:val="1097"/>
        <w:ind w:firstLine="480"/>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（3）投标人的报价均超过采购预算，采购人不能支付的；</w:t>
      </w:r>
      <w:r/>
    </w:p>
    <w:p>
      <w:pPr>
        <w:pStyle w:val="1097"/>
        <w:ind w:firstLine="480"/>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（4）因重大变故，采购任务取消。</w:t>
      </w:r>
      <w:r/>
    </w:p>
    <w:p>
      <w:pPr>
        <w:pStyle w:val="1097"/>
        <w:ind w:firstLine="480"/>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（5）因“江苏政府采购</w:t>
      </w:r>
      <w:r>
        <w:rPr>
          <w:rFonts w:hint="eastAsia" w:ascii="宋体" w:hAnsi="宋体" w:eastAsia="宋体"/>
          <w:color w:val="auto"/>
          <w:szCs w:val="24"/>
          <w:highlight w:val="none"/>
          <w:lang w:eastAsia="zh-CN"/>
        </w:rPr>
        <w:t xml:space="preserve">‘苏采云’</w:t>
      </w:r>
      <w:r>
        <w:rPr>
          <w:rFonts w:hint="eastAsia" w:ascii="宋体" w:hAnsi="宋体" w:eastAsia="宋体"/>
          <w:color w:val="auto"/>
          <w:szCs w:val="24"/>
          <w:highlight w:val="none"/>
        </w:rPr>
        <w:t xml:space="preserve">系统</w:t>
      </w:r>
      <w:r>
        <w:rPr>
          <w:rFonts w:hint="eastAsia" w:ascii="宋体" w:hAnsi="宋体" w:eastAsia="宋体"/>
          <w:color w:val="auto"/>
          <w:szCs w:val="24"/>
          <w:highlight w:val="none"/>
          <w:lang w:eastAsia="zh-CN"/>
        </w:rPr>
        <w:t xml:space="preserve">”</w:t>
      </w:r>
      <w:r>
        <w:rPr>
          <w:rFonts w:hint="eastAsia" w:ascii="宋体" w:hAnsi="宋体" w:eastAsia="宋体"/>
          <w:color w:val="auto"/>
          <w:szCs w:val="24"/>
          <w:highlight w:val="none"/>
        </w:rPr>
        <w:t xml:space="preserve">重大故障</w:t>
      </w:r>
      <w:r>
        <w:rPr>
          <w:rFonts w:hint="eastAsia" w:ascii="宋体" w:hAnsi="宋体" w:eastAsia="宋体"/>
          <w:color w:val="auto"/>
          <w:szCs w:val="24"/>
          <w:highlight w:val="none"/>
          <w:lang w:eastAsia="zh-CN"/>
        </w:rPr>
        <w:t xml:space="preserve">，</w:t>
      </w:r>
      <w:r>
        <w:rPr>
          <w:rFonts w:hint="eastAsia" w:ascii="宋体" w:hAnsi="宋体" w:eastAsia="宋体"/>
          <w:color w:val="auto"/>
          <w:szCs w:val="24"/>
          <w:highlight w:val="none"/>
        </w:rPr>
        <w:t xml:space="preserve">无法继续开评</w:t>
      </w:r>
      <w:r>
        <w:rPr>
          <w:rFonts w:hint="eastAsia" w:ascii="宋体" w:hAnsi="宋体" w:eastAsia="宋体"/>
          <w:color w:val="auto"/>
          <w:szCs w:val="24"/>
          <w:highlight w:val="none"/>
          <w:lang w:eastAsia="zh-CN"/>
        </w:rPr>
        <w:t xml:space="preserve">标</w:t>
      </w:r>
      <w:r>
        <w:rPr>
          <w:rFonts w:hint="eastAsia" w:ascii="宋体" w:hAnsi="宋体" w:eastAsia="宋体"/>
          <w:color w:val="auto"/>
          <w:szCs w:val="24"/>
          <w:highlight w:val="none"/>
        </w:rPr>
        <w:t xml:space="preserve">。</w:t>
      </w:r>
      <w:r/>
    </w:p>
    <w:p>
      <w:pPr>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28</w:t>
      </w:r>
      <w:r>
        <w:rPr>
          <w:rFonts w:ascii="宋体" w:hAnsi="宋体" w:eastAsia="宋体"/>
          <w:b/>
          <w:color w:val="auto"/>
          <w:sz w:val="24"/>
          <w:szCs w:val="24"/>
          <w:highlight w:val="none"/>
        </w:rPr>
        <w:t xml:space="preserve">. </w:t>
      </w:r>
      <w:r>
        <w:rPr>
          <w:rFonts w:hint="eastAsia" w:ascii="宋体" w:hAnsi="宋体" w:eastAsia="宋体"/>
          <w:b/>
          <w:color w:val="auto"/>
          <w:sz w:val="24"/>
          <w:szCs w:val="24"/>
          <w:highlight w:val="none"/>
        </w:rPr>
        <w:t xml:space="preserve">投标文件的评价和比较</w:t>
      </w:r>
      <w:r/>
    </w:p>
    <w:p>
      <w:pPr>
        <w:pStyle w:val="1097"/>
        <w:ind w:firstLine="480"/>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28</w:t>
      </w:r>
      <w:r>
        <w:rPr>
          <w:rFonts w:ascii="宋体" w:hAnsi="宋体" w:eastAsia="宋体"/>
          <w:color w:val="auto"/>
          <w:szCs w:val="24"/>
          <w:highlight w:val="none"/>
        </w:rPr>
        <w:t xml:space="preserve">.1</w:t>
      </w:r>
      <w:r>
        <w:rPr>
          <w:rFonts w:hint="eastAsia" w:ascii="宋体" w:hAnsi="宋体" w:eastAsia="宋体"/>
          <w:color w:val="auto"/>
          <w:szCs w:val="24"/>
          <w:highlight w:val="none"/>
        </w:rPr>
        <w:t xml:space="preserve">评标委员会按招标文件规定的评标方法和标准，对符合性检查合格的投标文件进行商务和技术评估，综合比较与评价。</w:t>
      </w:r>
      <w:r/>
    </w:p>
    <w:p>
      <w:pPr>
        <w:pStyle w:val="1097"/>
        <w:ind w:firstLine="480"/>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28.2最低的投标报价或最高的折扣比例是中标的重要条件，但不是唯一条件。</w:t>
      </w:r>
      <w:r/>
    </w:p>
    <w:p>
      <w:pPr>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29.质疑处理</w:t>
      </w:r>
      <w:r/>
    </w:p>
    <w:p>
      <w:pPr>
        <w:pStyle w:val="1097"/>
        <w:ind w:firstLine="480"/>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29.1 提出质疑的投标人应当是参与所质疑项目采购活动的投标人。潜在投标人依法获取其可质疑的招标文件的，可以对招标文件提出质疑。</w:t>
      </w:r>
      <w:r/>
    </w:p>
    <w:p>
      <w:pPr>
        <w:pStyle w:val="1097"/>
        <w:ind w:firstLine="480"/>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29.2投标人认为招标文件、招标过程和招标结果使自己的权益受到损害的，可以在知道或者应知其权益受到损害之日起7个工作日内，以书面形式向招标采购单位提出质疑。上述应知其权益受到损害之日，是指：</w:t>
      </w:r>
      <w:r/>
    </w:p>
    <w:p>
      <w:pPr>
        <w:pStyle w:val="1097"/>
        <w:ind w:firstLine="480"/>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29.2.1对可以质疑的招标文件提出质疑的，为收到招标文件之日或者招标文件公告期限届满之日；</w:t>
      </w:r>
      <w:r/>
    </w:p>
    <w:p>
      <w:pPr>
        <w:pStyle w:val="1097"/>
        <w:ind w:firstLine="480"/>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29.2.2对招标过程提出质疑的，为各招标程序环节结束之日；</w:t>
      </w:r>
      <w:r/>
    </w:p>
    <w:p>
      <w:pPr>
        <w:pStyle w:val="1097"/>
        <w:ind w:firstLine="480"/>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29.2.3对中标或者中标结果提出质疑的，为中标或者中标结果公告期限届满之日。</w:t>
      </w:r>
      <w:r/>
    </w:p>
    <w:p>
      <w:pPr>
        <w:pStyle w:val="1097"/>
        <w:ind w:firstLine="480"/>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投标人应当在法定质疑期内一次性提出针对同一招标程序环节的质疑。投标人如在法定期限内对同一招标程序环节提出多次质疑的，代理机构、采购人将只对投标人第一次质疑作出答复。</w:t>
      </w:r>
      <w:r/>
    </w:p>
    <w:p>
      <w:pPr>
        <w:pStyle w:val="1097"/>
        <w:ind w:firstLine="480"/>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29.3质疑函必须按照《质疑函范本》要求的格式和内容进行填写。投标人如组成联合体参加投标，在《质疑函范本》中要求签字、盖章、加盖公章之处，联合体各方均须按要求签字、盖章、加盖公章。</w:t>
      </w:r>
      <w:r/>
    </w:p>
    <w:p>
      <w:pPr>
        <w:pStyle w:val="1097"/>
        <w:ind w:firstLine="480"/>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29.4采购人及代理只接收以纸质原件形式送达的质疑。质疑接收人及联系方式见招标文件第一章。</w:t>
      </w:r>
      <w:r/>
    </w:p>
    <w:p>
      <w:pPr>
        <w:pStyle w:val="1097"/>
        <w:ind w:firstLine="480"/>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29.5 以下情形的质疑不予</w:t>
      </w:r>
      <w:r>
        <w:rPr>
          <w:rFonts w:hint="eastAsia" w:ascii="宋体" w:hAnsi="宋体" w:eastAsia="宋体"/>
          <w:color w:val="auto"/>
          <w:szCs w:val="24"/>
          <w:highlight w:val="none"/>
          <w:lang w:eastAsia="zh-CN"/>
        </w:rPr>
        <w:t xml:space="preserve">受理：</w:t>
      </w:r>
      <w:r/>
    </w:p>
    <w:p>
      <w:pPr>
        <w:pStyle w:val="1097"/>
        <w:ind w:firstLine="480"/>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29.5.1内容不符合《政府采购质疑和投诉办法》第十二条规定的质疑；</w:t>
      </w:r>
      <w:r/>
    </w:p>
    <w:p>
      <w:pPr>
        <w:pStyle w:val="1097"/>
        <w:ind w:firstLine="480"/>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29.5.2超出政府采购法定期限的质疑；</w:t>
      </w:r>
      <w:r/>
    </w:p>
    <w:p>
      <w:pPr>
        <w:pStyle w:val="1097"/>
        <w:ind w:firstLine="480"/>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29.5.3以传真、电子邮件等方式递交的非原件形式的质疑；</w:t>
      </w:r>
      <w:r/>
    </w:p>
    <w:p>
      <w:pPr>
        <w:pStyle w:val="1097"/>
        <w:ind w:firstLine="480"/>
        <w:jc w:val="both"/>
        <w:spacing w:line="360" w:lineRule="auto"/>
        <w:rPr>
          <w:rFonts w:hint="eastAsia"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29.5.4未参加投标活动的投标人或在投标活动中自身权益未受到损害的投标人所提出的质疑；</w:t>
      </w:r>
      <w:r/>
    </w:p>
    <w:p>
      <w:pPr>
        <w:pStyle w:val="1097"/>
        <w:ind w:firstLine="480"/>
        <w:jc w:val="both"/>
        <w:spacing w:line="360" w:lineRule="auto"/>
        <w:rPr>
          <w:rFonts w:hint="eastAsia"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29.5.5</w:t>
      </w:r>
      <w:r>
        <w:rPr>
          <w:rFonts w:hint="eastAsia" w:ascii="宋体" w:hAnsi="宋体" w:eastAsia="宋体" w:cs="Times New Roman"/>
          <w:color w:val="auto"/>
          <w:szCs w:val="24"/>
          <w:highlight w:val="none"/>
          <w:lang w:val="en-US" w:eastAsia="zh-CN"/>
        </w:rPr>
        <w:t xml:space="preserve">投标人</w:t>
      </w:r>
      <w:r>
        <w:rPr>
          <w:rFonts w:hint="eastAsia" w:ascii="宋体" w:hAnsi="宋体" w:eastAsia="宋体" w:cs="Times New Roman"/>
          <w:color w:val="auto"/>
          <w:szCs w:val="24"/>
          <w:highlight w:val="none"/>
        </w:rPr>
        <w:t xml:space="preserve">组成联合体参加投标，联合体中任何一方或多方未按要求签字、盖章、加盖公章的质疑。</w:t>
      </w:r>
      <w:r/>
    </w:p>
    <w:p>
      <w:pPr>
        <w:pStyle w:val="1097"/>
        <w:ind w:firstLine="480"/>
        <w:jc w:val="both"/>
        <w:spacing w:line="360" w:lineRule="auto"/>
        <w:rPr>
          <w:rFonts w:hint="eastAsia"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29.6投标人提出书面质疑必须有理、有据，不得捏造事实、提供虚假材料进行恶意质疑。否则，一经查实，采购人有权依据政府采购的有关规定，报请政府采购监管部门对该投标人进行相应的行政处罚</w:t>
      </w:r>
      <w:r>
        <w:rPr>
          <w:rFonts w:hint="eastAsia" w:ascii="宋体" w:hAnsi="宋体" w:eastAsia="宋体" w:cs="Times New Roman"/>
          <w:color w:val="auto"/>
          <w:szCs w:val="24"/>
          <w:highlight w:val="none"/>
          <w:lang w:eastAsia="zh-CN"/>
        </w:rPr>
        <w:t xml:space="preserve">，并</w:t>
      </w:r>
      <w:r>
        <w:rPr>
          <w:rFonts w:hint="eastAsia" w:ascii="宋体" w:hAnsi="宋体" w:eastAsia="宋体" w:cs="Times New Roman"/>
          <w:color w:val="auto"/>
          <w:szCs w:val="24"/>
          <w:highlight w:val="none"/>
        </w:rPr>
        <w:t xml:space="preserve">记录该供应商的失信信息。</w:t>
      </w:r>
      <w:r/>
    </w:p>
    <w:p>
      <w:pPr>
        <w:pStyle w:val="1096"/>
        <w:spacing w:before="0" w:after="0" w:line="360" w:lineRule="auto"/>
        <w:rPr>
          <w:rFonts w:ascii="宋体" w:hAnsi="宋体" w:cs="宋体"/>
          <w:bCs w:val="0"/>
          <w:color w:val="auto"/>
          <w:sz w:val="24"/>
          <w:szCs w:val="24"/>
          <w:highlight w:val="none"/>
        </w:rPr>
      </w:pPr>
      <w:r/>
      <w:bookmarkStart w:id="54" w:name="_Toc30683"/>
      <w:r>
        <w:rPr>
          <w:rFonts w:hint="eastAsia" w:ascii="宋体" w:hAnsi="宋体" w:cs="宋体"/>
          <w:bCs w:val="0"/>
          <w:color w:val="auto"/>
          <w:sz w:val="24"/>
          <w:szCs w:val="24"/>
          <w:highlight w:val="none"/>
        </w:rPr>
        <w:t xml:space="preserve">七、授予合同</w:t>
      </w:r>
      <w:bookmarkEnd w:id="54"/>
      <w:r/>
      <w:r/>
    </w:p>
    <w:p>
      <w:pPr>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30</w:t>
      </w:r>
      <w:r>
        <w:rPr>
          <w:rFonts w:ascii="宋体" w:hAnsi="宋体" w:eastAsia="宋体"/>
          <w:b/>
          <w:color w:val="auto"/>
          <w:sz w:val="24"/>
          <w:szCs w:val="24"/>
          <w:highlight w:val="none"/>
        </w:rPr>
        <w:t xml:space="preserve">. </w:t>
      </w:r>
      <w:r>
        <w:rPr>
          <w:rFonts w:hint="eastAsia" w:ascii="宋体" w:hAnsi="宋体" w:eastAsia="宋体"/>
          <w:b/>
          <w:color w:val="auto"/>
          <w:sz w:val="24"/>
          <w:szCs w:val="24"/>
          <w:highlight w:val="none"/>
        </w:rPr>
        <w:t xml:space="preserve">中标人的确认</w:t>
      </w:r>
      <w:r/>
    </w:p>
    <w:p>
      <w:pPr>
        <w:pStyle w:val="1097"/>
        <w:ind w:firstLine="480"/>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30.1评标委员会按招标文件规定的评标方法和标准进行详细评审后，按招标采购单位的委托向招标采购单位推荐中标候选人或根据采购人授权直接确定中标人。</w:t>
      </w:r>
      <w:r/>
    </w:p>
    <w:p>
      <w:pPr>
        <w:pStyle w:val="1097"/>
        <w:ind w:firstLine="480"/>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30.2中标无效的确认：</w:t>
      </w:r>
      <w:r/>
    </w:p>
    <w:p>
      <w:pPr>
        <w:pStyle w:val="1097"/>
        <w:ind w:firstLine="480"/>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（1）提供虚假材料谋取中标的；</w:t>
      </w:r>
      <w:r/>
    </w:p>
    <w:p>
      <w:pPr>
        <w:pStyle w:val="1097"/>
        <w:ind w:firstLine="480"/>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（2）采取不正当手段诋毁、排挤其他投标人的；</w:t>
      </w:r>
      <w:r/>
    </w:p>
    <w:p>
      <w:pPr>
        <w:pStyle w:val="1097"/>
        <w:ind w:firstLine="480"/>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（3）与招标采购单位、其他投标人恶意串通的；</w:t>
      </w:r>
      <w:r/>
    </w:p>
    <w:p>
      <w:pPr>
        <w:pStyle w:val="1097"/>
        <w:ind w:firstLine="480"/>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（4）向招标采购单位行贿或者提供其他不正当利益的；</w:t>
      </w:r>
      <w:r/>
    </w:p>
    <w:p>
      <w:pPr>
        <w:pStyle w:val="1097"/>
        <w:ind w:firstLine="480"/>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（5）在招标过程中与招标采购单位进行协商谈判、不按照招标文件和中标人的投标文件订立合同，或者与采购人另行订立背离合同实质性内容的协议的；</w:t>
      </w:r>
      <w:r/>
    </w:p>
    <w:p>
      <w:pPr>
        <w:pStyle w:val="1097"/>
        <w:ind w:firstLine="480"/>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（6）拒绝有关部门监督检查或者提供虚假情况的。</w:t>
      </w:r>
      <w:r/>
    </w:p>
    <w:p>
      <w:pPr>
        <w:pStyle w:val="1097"/>
        <w:ind w:firstLine="480"/>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097"/>
        <w:ind w:firstLine="480"/>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30.3经评标委员会评审并确定中标人后，招标采购单位将在规定的时间内将中标结果在相关媒体上予以公告。各投标单位如对公告结果有异议，应在29.2规定的时间内，以书面形式向招标采购单位提出质疑，同时该质疑应由投标单位法定代表人或参加投标的委托代理人签署。招标采购单位将在收到经投标单位法定代表人或参加投标的委托代理人签署的书面质疑后7个工作日内，对质疑内容作出答复。如投标单位在规定时间后向招标采购单位提出质疑或质疑未经投标单位法定代表人或参加投标的委托代理人签署，招标采购单位有权对该质疑不予答复。</w:t>
      </w:r>
      <w:r/>
    </w:p>
    <w:p>
      <w:pPr>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31</w:t>
      </w:r>
      <w:r>
        <w:rPr>
          <w:rFonts w:ascii="宋体" w:hAnsi="宋体" w:eastAsia="宋体"/>
          <w:b/>
          <w:color w:val="auto"/>
          <w:sz w:val="24"/>
          <w:szCs w:val="24"/>
          <w:highlight w:val="none"/>
        </w:rPr>
        <w:t xml:space="preserve">. </w:t>
      </w:r>
      <w:r>
        <w:rPr>
          <w:rFonts w:hint="eastAsia" w:ascii="宋体" w:hAnsi="宋体" w:eastAsia="宋体"/>
          <w:b/>
          <w:color w:val="auto"/>
          <w:sz w:val="24"/>
          <w:szCs w:val="24"/>
          <w:highlight w:val="none"/>
        </w:rPr>
        <w:t xml:space="preserve">合同授予标准</w:t>
      </w:r>
      <w:r/>
    </w:p>
    <w:p>
      <w:pPr>
        <w:pStyle w:val="1097"/>
        <w:ind w:firstLine="480"/>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31.1招标采购单位将把合同授予其投标文件满足招标文件全部实质性要求</w:t>
      </w:r>
      <w:r>
        <w:rPr>
          <w:rFonts w:hint="eastAsia" w:ascii="宋体" w:hAnsi="宋体" w:eastAsia="宋体"/>
          <w:b/>
          <w:bCs/>
          <w:color w:val="auto"/>
          <w:szCs w:val="24"/>
          <w:highlight w:val="none"/>
        </w:rPr>
        <w:t xml:space="preserve">且投标报价最低的投标人</w:t>
      </w:r>
      <w:r>
        <w:rPr>
          <w:rFonts w:hint="eastAsia" w:ascii="宋体" w:hAnsi="宋体" w:eastAsia="宋体"/>
          <w:color w:val="auto"/>
          <w:szCs w:val="24"/>
          <w:highlight w:val="none"/>
        </w:rPr>
        <w:t xml:space="preserve">。</w:t>
      </w:r>
      <w:r/>
    </w:p>
    <w:p>
      <w:pPr>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32</w:t>
      </w:r>
      <w:r>
        <w:rPr>
          <w:rFonts w:ascii="宋体" w:hAnsi="宋体" w:eastAsia="宋体"/>
          <w:b/>
          <w:color w:val="auto"/>
          <w:sz w:val="24"/>
          <w:szCs w:val="24"/>
          <w:highlight w:val="none"/>
        </w:rPr>
        <w:t xml:space="preserve">. </w:t>
      </w:r>
      <w:r>
        <w:rPr>
          <w:rFonts w:hint="eastAsia" w:ascii="宋体" w:hAnsi="宋体" w:eastAsia="宋体"/>
          <w:b/>
          <w:color w:val="auto"/>
          <w:sz w:val="24"/>
          <w:szCs w:val="24"/>
          <w:highlight w:val="none"/>
        </w:rPr>
        <w:t xml:space="preserve">中标通知书</w:t>
      </w:r>
      <w:r/>
    </w:p>
    <w:p>
      <w:pPr>
        <w:pStyle w:val="1097"/>
        <w:ind w:firstLine="480"/>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32.1确定中标单位后</w:t>
      </w:r>
      <w:r>
        <w:rPr>
          <w:rFonts w:hint="eastAsia" w:ascii="宋体" w:hAnsi="宋体" w:eastAsia="宋体"/>
          <w:color w:val="auto"/>
          <w:szCs w:val="24"/>
          <w:highlight w:val="none"/>
          <w:lang w:eastAsia="zh-CN"/>
        </w:rPr>
        <w:t xml:space="preserve">，在投标</w:t>
      </w:r>
      <w:r>
        <w:rPr>
          <w:rFonts w:hint="eastAsia" w:ascii="宋体" w:hAnsi="宋体" w:eastAsia="宋体"/>
          <w:color w:val="auto"/>
          <w:szCs w:val="24"/>
          <w:highlight w:val="none"/>
        </w:rPr>
        <w:t xml:space="preserve">文件有效期截止前，招标采购单位应当向中标单位发出中标通知书，中标通知书对采购人和中标单位具有同等法律效力。中标通知书发出后，采购人改变中标结果，或者中标单位放弃中标，应当承担相应的法律责任。</w:t>
      </w:r>
      <w:r/>
    </w:p>
    <w:p>
      <w:pPr>
        <w:pStyle w:val="1097"/>
        <w:ind w:firstLine="480"/>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32.2中标通知书将成为合同的组成部分。</w:t>
      </w:r>
      <w:r/>
    </w:p>
    <w:p>
      <w:pPr>
        <w:pStyle w:val="1097"/>
        <w:ind w:firstLine="480"/>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32.3招标采购单位对未中标投标单位不承担解释未中标原因的义务。</w:t>
      </w:r>
      <w:r/>
    </w:p>
    <w:p>
      <w:pPr>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33.履约保证金</w:t>
      </w:r>
      <w:r/>
    </w:p>
    <w:p>
      <w:pPr>
        <w:pStyle w:val="1097"/>
        <w:ind w:firstLine="480"/>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33.1中标人应按投标人须知前附表规定提交履约保证金。</w:t>
      </w:r>
      <w:r/>
    </w:p>
    <w:p>
      <w:pPr>
        <w:pStyle w:val="1097"/>
        <w:ind w:firstLine="480"/>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33.2中标人必须在合同签订前按规定将履约保证金交至采购人指定账户。中标人未按上述要求提交履约保证金的，采购人可取消其中标资格。</w:t>
      </w:r>
      <w:r/>
    </w:p>
    <w:p>
      <w:pPr>
        <w:pStyle w:val="1097"/>
        <w:ind w:firstLine="431"/>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33.3履约保证金（无息）将在项目竣工验收合格后退还给中标单位。</w:t>
      </w:r>
      <w:r/>
    </w:p>
    <w:p>
      <w:pPr>
        <w:pStyle w:val="1097"/>
        <w:ind w:firstLine="480"/>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33.4履约保证金用以约束中标人在合同履行中的行为，弥补合同执行中由于中标人自身行为可能给采购人带来的各种损失。</w:t>
      </w:r>
      <w:r/>
    </w:p>
    <w:p>
      <w:pPr>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34</w:t>
      </w:r>
      <w:r>
        <w:rPr>
          <w:rFonts w:ascii="宋体" w:hAnsi="宋体" w:eastAsia="宋体"/>
          <w:b/>
          <w:color w:val="auto"/>
          <w:sz w:val="24"/>
          <w:szCs w:val="24"/>
          <w:highlight w:val="none"/>
        </w:rPr>
        <w:t xml:space="preserve">. </w:t>
      </w:r>
      <w:r>
        <w:rPr>
          <w:rFonts w:hint="eastAsia" w:ascii="宋体" w:hAnsi="宋体" w:eastAsia="宋体"/>
          <w:b/>
          <w:color w:val="auto"/>
          <w:sz w:val="24"/>
          <w:szCs w:val="24"/>
          <w:highlight w:val="none"/>
        </w:rPr>
        <w:t xml:space="preserve">合同的签订</w:t>
      </w:r>
      <w:r/>
    </w:p>
    <w:p>
      <w:pPr>
        <w:pStyle w:val="1097"/>
        <w:ind w:firstLine="480"/>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34.1中标人应按中标通知书中规定的时间和地点，由法定代表人或委托代理人与采购人代表签订合同。</w:t>
      </w:r>
      <w:r/>
    </w:p>
    <w:p>
      <w:pPr>
        <w:pStyle w:val="1097"/>
        <w:ind w:firstLine="480"/>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34.2</w:t>
      </w:r>
      <w:r>
        <w:rPr>
          <w:rFonts w:hint="eastAsia" w:ascii="宋体" w:hAnsi="宋体" w:eastAsia="宋体"/>
          <w:color w:val="auto"/>
          <w:szCs w:val="24"/>
          <w:highlight w:val="none"/>
          <w:lang w:eastAsia="zh-CN"/>
        </w:rPr>
        <w:t xml:space="preserve"> 签订合同</w:t>
      </w:r>
      <w:r>
        <w:rPr>
          <w:rFonts w:hint="eastAsia" w:ascii="宋体" w:hAnsi="宋体" w:eastAsia="宋体"/>
          <w:color w:val="auto"/>
          <w:szCs w:val="24"/>
          <w:highlight w:val="none"/>
        </w:rPr>
        <w:t xml:space="preserve">及合同条款应以招标文件和中标人的投标文件及其澄清文件为依据。</w:t>
      </w:r>
      <w:r/>
    </w:p>
    <w:p>
      <w:pPr>
        <w:pStyle w:val="1097"/>
        <w:ind w:firstLine="480"/>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34.3</w:t>
      </w:r>
      <w:r>
        <w:rPr>
          <w:rFonts w:hint="eastAsia" w:ascii="宋体" w:hAnsi="宋体" w:eastAsia="宋体"/>
          <w:color w:val="auto"/>
          <w:szCs w:val="24"/>
          <w:highlight w:val="none"/>
          <w:lang w:eastAsia="zh-CN"/>
        </w:rPr>
        <w:t xml:space="preserve"> 中标人</w:t>
      </w:r>
      <w:r>
        <w:rPr>
          <w:rFonts w:hint="eastAsia" w:ascii="宋体" w:hAnsi="宋体" w:eastAsia="宋体"/>
          <w:color w:val="auto"/>
          <w:szCs w:val="24"/>
          <w:highlight w:val="none"/>
        </w:rPr>
        <w:t xml:space="preserve">无正当理由拒签合同的，或在签订合同时向采购人提出附加条件或者更改合同实质性内容的，采购人可取消其中标资格，同时由中标人承担相应的法律责任。</w:t>
      </w:r>
      <w:r/>
    </w:p>
    <w:p>
      <w:pPr>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35. 政府采购政策</w:t>
      </w:r>
      <w:r/>
    </w:p>
    <w:p>
      <w:pPr>
        <w:pStyle w:val="1097"/>
        <w:ind w:firstLine="480"/>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35.1</w:t>
      </w:r>
      <w:r>
        <w:rPr>
          <w:rFonts w:hint="eastAsia" w:ascii="宋体" w:hAnsi="宋体" w:eastAsia="宋体"/>
          <w:color w:val="auto"/>
          <w:szCs w:val="24"/>
          <w:highlight w:val="none"/>
          <w:lang w:eastAsia="zh-CN"/>
        </w:rPr>
        <w:t xml:space="preserve"> 中小</w:t>
      </w:r>
      <w:r>
        <w:rPr>
          <w:rFonts w:hint="eastAsia" w:ascii="宋体" w:hAnsi="宋体" w:eastAsia="宋体"/>
          <w:color w:val="auto"/>
          <w:szCs w:val="24"/>
          <w:highlight w:val="none"/>
        </w:rPr>
        <w:t xml:space="preserve">微型企业：根据财政部</w:t>
      </w:r>
      <w:r>
        <w:rPr>
          <w:rFonts w:hint="eastAsia" w:ascii="宋体" w:hAnsi="宋体" w:eastAsia="宋体"/>
          <w:color w:val="auto"/>
          <w:szCs w:val="24"/>
          <w:highlight w:val="none"/>
          <w:lang w:eastAsia="zh-CN"/>
        </w:rPr>
        <w:t xml:space="preserve"> 工业和信息化部《关于</w:t>
      </w:r>
      <w:r>
        <w:rPr>
          <w:rFonts w:hint="eastAsia" w:ascii="宋体" w:hAnsi="宋体" w:eastAsia="宋体"/>
          <w:color w:val="auto"/>
          <w:szCs w:val="24"/>
          <w:highlight w:val="none"/>
        </w:rPr>
        <w:t xml:space="preserve">印发</w:t>
      </w:r>
      <w:r>
        <w:rPr>
          <w:rFonts w:hint="eastAsia" w:ascii="宋体" w:hAnsi="宋体" w:eastAsia="宋体"/>
          <w:color w:val="auto"/>
          <w:szCs w:val="24"/>
          <w:highlight w:val="none"/>
          <w:lang w:eastAsia="zh-CN"/>
        </w:rPr>
        <w:t xml:space="preserve">〈</w:t>
      </w:r>
      <w:r>
        <w:rPr>
          <w:rFonts w:hint="eastAsia" w:ascii="宋体" w:hAnsi="宋体" w:eastAsia="宋体"/>
          <w:color w:val="auto"/>
          <w:szCs w:val="24"/>
          <w:highlight w:val="none"/>
        </w:rPr>
        <w:t xml:space="preserve">政府采购促进中小企业发展管理办法</w:t>
      </w:r>
      <w:r>
        <w:rPr>
          <w:rFonts w:hint="eastAsia" w:ascii="宋体" w:hAnsi="宋体" w:eastAsia="宋体"/>
          <w:color w:val="auto"/>
          <w:szCs w:val="24"/>
          <w:highlight w:val="none"/>
          <w:lang w:eastAsia="zh-CN"/>
        </w:rPr>
        <w:t xml:space="preserve">〉</w:t>
      </w:r>
      <w:r>
        <w:rPr>
          <w:rFonts w:hint="eastAsia" w:ascii="宋体" w:hAnsi="宋体" w:eastAsia="宋体"/>
          <w:color w:val="auto"/>
          <w:szCs w:val="24"/>
          <w:highlight w:val="none"/>
        </w:rPr>
        <w:t xml:space="preserve">的通知</w:t>
      </w:r>
      <w:r>
        <w:rPr>
          <w:rFonts w:hint="eastAsia" w:ascii="宋体" w:hAnsi="宋体" w:eastAsia="宋体"/>
          <w:color w:val="auto"/>
          <w:szCs w:val="24"/>
          <w:highlight w:val="none"/>
          <w:lang w:eastAsia="zh-CN"/>
        </w:rPr>
        <w:t xml:space="preserve">》（</w:t>
      </w:r>
      <w:r>
        <w:rPr>
          <w:rFonts w:hint="eastAsia" w:ascii="宋体" w:hAnsi="宋体" w:eastAsia="宋体"/>
          <w:color w:val="auto"/>
          <w:szCs w:val="24"/>
          <w:highlight w:val="none"/>
        </w:rPr>
        <w:t xml:space="preserve">财库〔2020〕46号）的相关规定及江苏省财政厅</w:t>
      </w:r>
      <w:r>
        <w:rPr>
          <w:rFonts w:hint="eastAsia" w:ascii="宋体" w:hAnsi="宋体" w:eastAsia="宋体"/>
          <w:color w:val="auto"/>
          <w:szCs w:val="24"/>
          <w:highlight w:val="none"/>
          <w:lang w:eastAsia="zh-CN"/>
        </w:rPr>
        <w:t xml:space="preserve">《</w:t>
      </w:r>
      <w:r>
        <w:rPr>
          <w:rFonts w:hint="eastAsia" w:ascii="宋体" w:hAnsi="宋体" w:eastAsia="宋体"/>
          <w:color w:val="auto"/>
          <w:szCs w:val="24"/>
          <w:highlight w:val="none"/>
        </w:rPr>
        <w:t xml:space="preserve">关于进一步加大政府采购支持中小企业力度的通知》（苏财购〔2022〕45号）执行。如供应商认定本企业为中型、小型、微型企业，则需根据《中小企业划型标准规定》（工信部联企业〔2011〕300号）提交《中小企业声明函》并加盖公章。</w:t>
      </w:r>
      <w:r/>
    </w:p>
    <w:p>
      <w:pPr>
        <w:pStyle w:val="1097"/>
        <w:ind w:firstLine="480"/>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35.2残疾人福利性单位：根据《三部门联合发布关于促进残疾人就业政府采购政策的通知》（财库〔2017〕141号）的相关规定执行。如供应商为残疾人福利性单位，则视同小型、微型企业。残疾人福利性单位属于小型、微型企业的，不重复享受政策。如供应商认定本企业为残疾人福利性单位，应提交《残疾人福利性单位声明函》并加盖公章。</w:t>
      </w:r>
      <w:r/>
    </w:p>
    <w:p>
      <w:pPr>
        <w:pStyle w:val="1097"/>
        <w:ind w:firstLine="480"/>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35.3</w:t>
      </w:r>
      <w:r>
        <w:rPr>
          <w:rFonts w:hint="eastAsia" w:ascii="宋体" w:hAnsi="宋体" w:eastAsia="宋体"/>
          <w:color w:val="auto"/>
          <w:szCs w:val="24"/>
          <w:highlight w:val="none"/>
          <w:lang w:eastAsia="zh-CN"/>
        </w:rPr>
        <w:t xml:space="preserve"> 监狱</w:t>
      </w:r>
      <w:r>
        <w:rPr>
          <w:rFonts w:hint="eastAsia" w:ascii="宋体" w:hAnsi="宋体" w:eastAsia="宋体"/>
          <w:color w:val="auto"/>
          <w:szCs w:val="24"/>
          <w:highlight w:val="none"/>
        </w:rPr>
        <w:t xml:space="preserve">企业：根据《财政部</w:t>
      </w:r>
      <w:r>
        <w:rPr>
          <w:rFonts w:hint="eastAsia" w:ascii="宋体" w:hAnsi="宋体" w:eastAsia="宋体"/>
          <w:color w:val="auto"/>
          <w:szCs w:val="24"/>
          <w:highlight w:val="none"/>
          <w:lang w:eastAsia="zh-CN"/>
        </w:rPr>
        <w:t xml:space="preserve"> 司法部</w:t>
      </w:r>
      <w:r>
        <w:rPr>
          <w:rFonts w:hint="eastAsia" w:ascii="宋体" w:hAnsi="宋体" w:eastAsia="宋体"/>
          <w:color w:val="auto"/>
          <w:szCs w:val="24"/>
          <w:highlight w:val="none"/>
        </w:rPr>
        <w:t xml:space="preserve">关于政府采购支持监狱企业发展有关问题的通知》（财库〔2014〕68号）的相关规定执行。如供应商为监狱企业，则视同小型、微型企业。监狱企业视同小型、微型企业的，不重复享受政策。监狱企业参加政府采购活动时，应当提供由省级以上监狱管理局、戒毒管理局（含新疆生产建设兵团）出具的属于监狱企业的证明文件。</w:t>
      </w:r>
      <w:r/>
    </w:p>
    <w:p>
      <w:pPr>
        <w:pStyle w:val="1097"/>
        <w:ind w:firstLine="480"/>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35.4</w:t>
      </w:r>
      <w:r>
        <w:rPr>
          <w:rFonts w:hint="eastAsia" w:ascii="宋体" w:hAnsi="宋体" w:eastAsia="宋体"/>
          <w:color w:val="auto"/>
          <w:szCs w:val="24"/>
          <w:highlight w:val="none"/>
          <w:lang w:eastAsia="zh-CN"/>
        </w:rPr>
        <w:t xml:space="preserve"> 绿色</w:t>
      </w:r>
      <w:r>
        <w:rPr>
          <w:rFonts w:hint="eastAsia" w:ascii="宋体" w:hAnsi="宋体" w:eastAsia="宋体"/>
          <w:color w:val="auto"/>
          <w:szCs w:val="24"/>
          <w:highlight w:val="none"/>
        </w:rPr>
        <w:t xml:space="preserve">采购：根据《关于调整优化节能产品、环境标志产品政府采购执行机制的通知》（财库〔2019〕9号）、《财政部、生态环境部关于印发环境标志产品政府采购品目清单的通知》（财库〔2019〕18号）、《江苏省财政厅关于加强政府绿色采购有关事项的通知》（苏财购〔2023〕65号）等相关文件的规定，对属于《节能产品政府采购品目清单》政府强制采购产品的，按文件执行。</w:t>
      </w:r>
      <w:r/>
    </w:p>
    <w:p>
      <w:pPr>
        <w:pStyle w:val="1097"/>
        <w:ind w:firstLine="480"/>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35.5</w:t>
      </w:r>
      <w:r>
        <w:rPr>
          <w:rFonts w:hint="eastAsia" w:ascii="宋体" w:hAnsi="宋体" w:eastAsia="宋体"/>
          <w:color w:val="auto"/>
          <w:szCs w:val="24"/>
          <w:highlight w:val="none"/>
          <w:lang w:eastAsia="zh-CN"/>
        </w:rPr>
        <w:t xml:space="preserve"> 根据</w:t>
      </w:r>
      <w:r>
        <w:rPr>
          <w:rFonts w:hint="eastAsia" w:ascii="宋体" w:hAnsi="宋体" w:eastAsia="宋体"/>
          <w:color w:val="auto"/>
          <w:szCs w:val="24"/>
          <w:highlight w:val="none"/>
        </w:rPr>
        <w:t xml:space="preserve">《</w:t>
      </w:r>
      <w:r>
        <w:rPr>
          <w:rFonts w:hint="eastAsia" w:ascii="宋体" w:hAnsi="宋体" w:eastAsia="宋体"/>
          <w:color w:val="auto"/>
          <w:szCs w:val="24"/>
          <w:highlight w:val="none"/>
          <w:lang w:eastAsia="zh-CN"/>
        </w:rPr>
        <w:t xml:space="preserve">关于印发〈商品</w:t>
      </w:r>
      <w:r>
        <w:rPr>
          <w:rFonts w:hint="eastAsia" w:ascii="宋体" w:hAnsi="宋体" w:eastAsia="宋体"/>
          <w:color w:val="auto"/>
          <w:szCs w:val="24"/>
          <w:highlight w:val="none"/>
        </w:rPr>
        <w:t xml:space="preserve">包装政府采购需求标准（试行）</w:t>
      </w:r>
      <w:r>
        <w:rPr>
          <w:rFonts w:hint="eastAsia" w:ascii="宋体" w:hAnsi="宋体" w:eastAsia="宋体"/>
          <w:color w:val="auto"/>
          <w:szCs w:val="24"/>
          <w:highlight w:val="none"/>
          <w:lang w:eastAsia="zh-CN"/>
        </w:rPr>
        <w:t xml:space="preserve">〉〈</w:t>
      </w:r>
      <w:r>
        <w:rPr>
          <w:rFonts w:hint="eastAsia" w:ascii="宋体" w:hAnsi="宋体" w:eastAsia="宋体"/>
          <w:color w:val="auto"/>
          <w:szCs w:val="24"/>
          <w:highlight w:val="none"/>
        </w:rPr>
        <w:t xml:space="preserve">快递包装政府采购需求标准（试行）</w:t>
      </w:r>
      <w:r>
        <w:rPr>
          <w:rFonts w:hint="eastAsia" w:ascii="宋体" w:hAnsi="宋体" w:eastAsia="宋体"/>
          <w:color w:val="auto"/>
          <w:szCs w:val="24"/>
          <w:highlight w:val="none"/>
          <w:lang w:eastAsia="zh-CN"/>
        </w:rPr>
        <w:t xml:space="preserve">〉</w:t>
      </w:r>
      <w:r>
        <w:rPr>
          <w:rFonts w:hint="eastAsia" w:ascii="宋体" w:hAnsi="宋体" w:eastAsia="宋体"/>
          <w:color w:val="auto"/>
          <w:szCs w:val="24"/>
          <w:highlight w:val="none"/>
        </w:rPr>
        <w:t xml:space="preserve">的通知</w:t>
      </w:r>
      <w:r>
        <w:rPr>
          <w:rFonts w:hint="eastAsia" w:ascii="宋体" w:hAnsi="宋体" w:eastAsia="宋体"/>
          <w:color w:val="auto"/>
          <w:szCs w:val="24"/>
          <w:highlight w:val="none"/>
          <w:lang w:eastAsia="zh-CN"/>
        </w:rPr>
        <w:t xml:space="preserve">》（</w:t>
      </w:r>
      <w:r>
        <w:rPr>
          <w:rFonts w:hint="eastAsia" w:ascii="宋体" w:hAnsi="宋体" w:eastAsia="宋体"/>
          <w:color w:val="auto"/>
          <w:szCs w:val="24"/>
          <w:highlight w:val="none"/>
        </w:rPr>
        <w:t xml:space="preserve">财办库〔2020〕123号</w:t>
      </w:r>
      <w:r>
        <w:rPr>
          <w:rFonts w:hint="eastAsia" w:ascii="宋体" w:hAnsi="宋体" w:eastAsia="宋体"/>
          <w:color w:val="auto"/>
          <w:szCs w:val="24"/>
          <w:highlight w:val="none"/>
          <w:lang w:eastAsia="zh-CN"/>
        </w:rPr>
        <w:t xml:space="preserve">）的要求</w:t>
      </w:r>
      <w:r>
        <w:rPr>
          <w:rFonts w:hint="eastAsia" w:ascii="宋体" w:hAnsi="宋体" w:eastAsia="宋体"/>
          <w:color w:val="auto"/>
          <w:szCs w:val="24"/>
          <w:highlight w:val="none"/>
        </w:rPr>
        <w:t xml:space="preserve">，商品使用的塑料、纸质、木材等包装需达到环保要求。</w:t>
      </w:r>
      <w:r/>
    </w:p>
    <w:p>
      <w:pPr>
        <w:pStyle w:val="1097"/>
        <w:ind w:firstLine="480"/>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35.6</w:t>
      </w:r>
      <w:r>
        <w:rPr>
          <w:rFonts w:hint="eastAsia" w:ascii="宋体" w:hAnsi="宋体" w:eastAsia="宋体"/>
          <w:color w:val="auto"/>
          <w:szCs w:val="24"/>
          <w:highlight w:val="none"/>
          <w:lang w:eastAsia="zh-CN"/>
        </w:rPr>
        <w:t xml:space="preserve"> 根据</w:t>
      </w:r>
      <w:r>
        <w:rPr>
          <w:rFonts w:hint="eastAsia" w:ascii="宋体" w:hAnsi="宋体" w:eastAsia="宋体"/>
          <w:color w:val="auto"/>
          <w:szCs w:val="24"/>
          <w:highlight w:val="none"/>
        </w:rPr>
        <w:t xml:space="preserve">泰财购〔2023〕33号文</w:t>
      </w:r>
      <w:r>
        <w:rPr>
          <w:rFonts w:hint="eastAsia" w:ascii="宋体" w:hAnsi="宋体" w:eastAsia="宋体"/>
          <w:color w:val="auto"/>
          <w:szCs w:val="24"/>
          <w:highlight w:val="none"/>
          <w:lang w:eastAsia="zh-CN"/>
        </w:rPr>
        <w:t xml:space="preserve">《市</w:t>
      </w:r>
      <w:r>
        <w:rPr>
          <w:rFonts w:hint="eastAsia" w:ascii="宋体" w:hAnsi="宋体" w:eastAsia="宋体"/>
          <w:color w:val="auto"/>
          <w:szCs w:val="24"/>
          <w:highlight w:val="none"/>
        </w:rPr>
        <w:t xml:space="preserve">财政局</w:t>
      </w:r>
      <w:r>
        <w:rPr>
          <w:rFonts w:hint="eastAsia" w:ascii="宋体" w:hAnsi="宋体" w:eastAsia="宋体"/>
          <w:color w:val="auto"/>
          <w:szCs w:val="24"/>
          <w:highlight w:val="none"/>
          <w:lang w:eastAsia="zh-CN"/>
        </w:rPr>
        <w:t xml:space="preserve"> 国家</w:t>
      </w:r>
      <w:r>
        <w:rPr>
          <w:rFonts w:hint="eastAsia" w:ascii="宋体" w:hAnsi="宋体" w:eastAsia="宋体"/>
          <w:color w:val="auto"/>
          <w:szCs w:val="24"/>
          <w:highlight w:val="none"/>
        </w:rPr>
        <w:t xml:space="preserve">金融监督管理总局泰州监管分局</w:t>
      </w:r>
      <w:r>
        <w:rPr>
          <w:rFonts w:hint="eastAsia" w:ascii="宋体" w:hAnsi="宋体" w:eastAsia="宋体"/>
          <w:color w:val="auto"/>
          <w:szCs w:val="24"/>
          <w:highlight w:val="none"/>
          <w:lang w:eastAsia="zh-CN"/>
        </w:rPr>
        <w:t xml:space="preserve"> 市</w:t>
      </w:r>
      <w:r>
        <w:rPr>
          <w:rFonts w:hint="eastAsia" w:ascii="宋体" w:hAnsi="宋体" w:eastAsia="宋体"/>
          <w:color w:val="auto"/>
          <w:szCs w:val="24"/>
          <w:highlight w:val="none"/>
        </w:rPr>
        <w:t xml:space="preserve">地方金融监督管理局关于转发</w:t>
      </w:r>
      <w:r>
        <w:rPr>
          <w:rFonts w:hint="eastAsia" w:ascii="宋体" w:hAnsi="宋体" w:eastAsia="宋体"/>
          <w:color w:val="auto"/>
          <w:szCs w:val="24"/>
          <w:highlight w:val="none"/>
          <w:lang w:eastAsia="zh-CN"/>
        </w:rPr>
        <w:t xml:space="preserve">〈</w:t>
      </w:r>
      <w:r>
        <w:rPr>
          <w:rFonts w:hint="eastAsia" w:ascii="宋体" w:hAnsi="宋体" w:eastAsia="宋体"/>
          <w:color w:val="auto"/>
          <w:szCs w:val="24"/>
          <w:highlight w:val="none"/>
        </w:rPr>
        <w:t xml:space="preserve">江苏省财政厅</w:t>
      </w:r>
      <w:r>
        <w:rPr>
          <w:rFonts w:hint="eastAsia" w:ascii="宋体" w:hAnsi="宋体" w:eastAsia="宋体"/>
          <w:color w:val="auto"/>
          <w:szCs w:val="24"/>
          <w:highlight w:val="none"/>
          <w:lang w:eastAsia="zh-CN"/>
        </w:rPr>
        <w:t xml:space="preserve"> 国家</w:t>
      </w:r>
      <w:r>
        <w:rPr>
          <w:rFonts w:hint="eastAsia" w:ascii="宋体" w:hAnsi="宋体" w:eastAsia="宋体"/>
          <w:color w:val="auto"/>
          <w:szCs w:val="24"/>
          <w:highlight w:val="none"/>
        </w:rPr>
        <w:t xml:space="preserve">金融监督管理总局江苏监管局</w:t>
      </w:r>
      <w:r>
        <w:rPr>
          <w:rFonts w:hint="eastAsia" w:ascii="宋体" w:hAnsi="宋体" w:eastAsia="宋体"/>
          <w:color w:val="auto"/>
          <w:szCs w:val="24"/>
          <w:highlight w:val="none"/>
          <w:lang w:eastAsia="zh-CN"/>
        </w:rPr>
        <w:t xml:space="preserve"> 江苏省</w:t>
      </w:r>
      <w:r>
        <w:rPr>
          <w:rFonts w:hint="eastAsia" w:ascii="宋体" w:hAnsi="宋体" w:eastAsia="宋体"/>
          <w:color w:val="auto"/>
          <w:szCs w:val="24"/>
          <w:highlight w:val="none"/>
        </w:rPr>
        <w:t xml:space="preserve">地方金融监督管理局关于在全省政府采购领域推行电子履约保函（保险）的通知</w:t>
      </w:r>
      <w:r>
        <w:rPr>
          <w:rFonts w:hint="eastAsia" w:ascii="宋体" w:hAnsi="宋体" w:eastAsia="宋体"/>
          <w:color w:val="auto"/>
          <w:szCs w:val="24"/>
          <w:highlight w:val="none"/>
          <w:lang w:eastAsia="zh-CN"/>
        </w:rPr>
        <w:t xml:space="preserve">〉》</w:t>
      </w:r>
      <w:r>
        <w:rPr>
          <w:rFonts w:hint="eastAsia" w:ascii="宋体" w:hAnsi="宋体" w:eastAsia="宋体"/>
          <w:color w:val="auto"/>
          <w:szCs w:val="24"/>
          <w:highlight w:val="none"/>
        </w:rPr>
        <w:t xml:space="preserve">，履约保证金（如有）接收电子履约保函（保险）。</w:t>
      </w:r>
      <w:r/>
    </w:p>
    <w:p>
      <w:pPr>
        <w:pStyle w:val="1097"/>
        <w:ind w:firstLine="480"/>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35.7</w:t>
      </w:r>
      <w:r>
        <w:rPr>
          <w:rFonts w:hint="eastAsia" w:ascii="宋体" w:hAnsi="宋体" w:eastAsia="宋体"/>
          <w:color w:val="auto"/>
          <w:szCs w:val="24"/>
          <w:highlight w:val="none"/>
          <w:lang w:eastAsia="zh-CN"/>
        </w:rPr>
        <w:t xml:space="preserve"> 若</w:t>
      </w:r>
      <w:r>
        <w:rPr>
          <w:rFonts w:hint="eastAsia" w:ascii="宋体" w:hAnsi="宋体" w:eastAsia="宋体"/>
          <w:color w:val="auto"/>
          <w:szCs w:val="24"/>
          <w:highlight w:val="none"/>
        </w:rPr>
        <w:t xml:space="preserve">供应商提供的《中小企业声明函》《残疾人福利性单位声明函》及监狱企业认定证明等材料为虚假材料，</w:t>
      </w:r>
      <w:r>
        <w:rPr>
          <w:rFonts w:hint="eastAsia" w:ascii="宋体" w:hAnsi="宋体" w:eastAsia="宋体"/>
          <w:color w:val="auto"/>
          <w:szCs w:val="24"/>
          <w:highlight w:val="none"/>
          <w:lang w:eastAsia="zh-CN"/>
        </w:rPr>
        <w:t xml:space="preserve">按照</w:t>
      </w:r>
      <w:r>
        <w:rPr>
          <w:rFonts w:hint="eastAsia" w:ascii="宋体" w:hAnsi="宋体" w:eastAsia="宋体"/>
          <w:color w:val="auto"/>
          <w:szCs w:val="24"/>
          <w:highlight w:val="none"/>
        </w:rPr>
        <w:t xml:space="preserve">《中华人民共和国政府采购法》相关规定处理并报请政府采购监管部门给予行政处罚。</w:t>
      </w:r>
      <w:r/>
    </w:p>
    <w:p>
      <w:pPr>
        <w:pStyle w:val="1097"/>
        <w:ind w:firstLine="480"/>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35.8</w:t>
      </w:r>
      <w:r>
        <w:rPr>
          <w:rFonts w:hint="eastAsia" w:ascii="宋体" w:hAnsi="宋体" w:eastAsia="宋体"/>
          <w:color w:val="auto"/>
          <w:szCs w:val="24"/>
          <w:highlight w:val="none"/>
          <w:lang w:eastAsia="zh-CN"/>
        </w:rPr>
        <w:t xml:space="preserve"> 专门</w:t>
      </w:r>
      <w:r>
        <w:rPr>
          <w:rFonts w:hint="eastAsia" w:ascii="宋体" w:hAnsi="宋体" w:eastAsia="宋体"/>
          <w:color w:val="auto"/>
          <w:szCs w:val="24"/>
          <w:highlight w:val="none"/>
        </w:rPr>
        <w:t xml:space="preserve">面向中小微企业采购的项目，小微企业不再享受价格扣除优惠政策。</w:t>
      </w:r>
      <w:r/>
    </w:p>
    <w:p>
      <w:pPr>
        <w:pStyle w:val="1097"/>
        <w:ind w:firstLine="480"/>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35.9</w:t>
      </w:r>
      <w:r>
        <w:rPr>
          <w:rFonts w:hint="eastAsia" w:ascii="宋体" w:hAnsi="宋体" w:eastAsia="宋体"/>
          <w:color w:val="auto"/>
          <w:szCs w:val="24"/>
          <w:highlight w:val="none"/>
          <w:lang w:eastAsia="zh-CN"/>
        </w:rPr>
        <w:t xml:space="preserve"> 未</w:t>
      </w:r>
      <w:r>
        <w:rPr>
          <w:rFonts w:hint="eastAsia" w:ascii="宋体" w:hAnsi="宋体" w:eastAsia="宋体"/>
          <w:color w:val="auto"/>
          <w:szCs w:val="24"/>
          <w:highlight w:val="none"/>
        </w:rPr>
        <w:t xml:space="preserve">按要求提供相关材料的，不享受相关政策。</w:t>
      </w:r>
      <w:r/>
    </w:p>
    <w:p>
      <w:pPr>
        <w:pStyle w:val="1097"/>
        <w:ind w:firstLine="480"/>
        <w:jc w:val="both"/>
        <w:spacing w:line="360" w:lineRule="auto"/>
        <w:rPr>
          <w:color w:val="auto"/>
          <w:highlight w:val="none"/>
        </w:rPr>
      </w:pPr>
      <w:r>
        <w:rPr>
          <w:rFonts w:hint="eastAsia" w:ascii="宋体" w:hAnsi="宋体" w:eastAsia="宋体"/>
          <w:color w:val="auto"/>
          <w:szCs w:val="24"/>
          <w:highlight w:val="none"/>
        </w:rPr>
        <w:t xml:space="preserve">35.10</w:t>
      </w:r>
      <w:r>
        <w:rPr>
          <w:rFonts w:hint="eastAsia" w:ascii="宋体" w:hAnsi="宋体" w:eastAsia="宋体"/>
          <w:color w:val="auto"/>
          <w:szCs w:val="24"/>
          <w:highlight w:val="none"/>
          <w:lang w:eastAsia="zh-CN"/>
        </w:rPr>
        <w:t xml:space="preserve"> 本</w:t>
      </w:r>
      <w:r>
        <w:rPr>
          <w:rFonts w:hint="eastAsia" w:ascii="宋体" w:hAnsi="宋体" w:eastAsia="宋体" w:cs="宋体"/>
          <w:b/>
          <w:bCs/>
          <w:color w:val="auto"/>
          <w:szCs w:val="24"/>
          <w:highlight w:val="none"/>
        </w:rPr>
        <w:t xml:space="preserve">项目所属行业为</w:t>
      </w:r>
      <w:r>
        <w:rPr>
          <w:rFonts w:hint="eastAsia" w:ascii="宋体" w:hAnsi="宋体" w:eastAsia="宋体" w:cs="宋体"/>
          <w:b/>
          <w:bCs/>
          <w:color w:val="auto"/>
          <w:szCs w:val="24"/>
          <w:highlight w:val="none"/>
          <w:u w:val="single"/>
        </w:rPr>
        <w:t xml:space="preserve">  </w:t>
      </w:r>
      <w:r>
        <w:rPr>
          <w:rFonts w:hint="eastAsia" w:ascii="宋体" w:hAnsi="宋体" w:eastAsia="宋体" w:cs="宋体"/>
          <w:b/>
          <w:bCs/>
          <w:color w:val="auto"/>
          <w:szCs w:val="24"/>
          <w:highlight w:val="none"/>
          <w:u w:val="single"/>
          <w:lang w:val="en-US" w:eastAsia="zh-CN"/>
        </w:rPr>
        <w:t xml:space="preserve">建筑</w:t>
      </w:r>
      <w:r>
        <w:rPr>
          <w:rFonts w:hint="eastAsia" w:ascii="宋体" w:hAnsi="宋体" w:eastAsia="宋体" w:cs="宋体"/>
          <w:b/>
          <w:bCs/>
          <w:color w:val="auto"/>
          <w:szCs w:val="24"/>
          <w:highlight w:val="none"/>
          <w:u w:val="single"/>
        </w:rPr>
        <w:t xml:space="preserve">业  </w:t>
      </w:r>
      <w:r>
        <w:rPr>
          <w:rFonts w:hint="eastAsia" w:ascii="宋体" w:hAnsi="宋体" w:eastAsia="宋体"/>
          <w:color w:val="auto"/>
          <w:szCs w:val="24"/>
          <w:highlight w:val="none"/>
        </w:rPr>
        <w:t xml:space="preserve">。</w:t>
      </w:r>
      <w:r/>
    </w:p>
    <w:p>
      <w:pPr>
        <w:spacing w:line="360" w:lineRule="auto"/>
        <w:rPr>
          <w:rFonts w:ascii="宋体" w:hAnsi="宋体" w:cs="宋体"/>
          <w:b/>
          <w:color w:val="auto"/>
          <w:sz w:val="24"/>
          <w:szCs w:val="24"/>
          <w:highlight w:val="none"/>
        </w:rPr>
      </w:pPr>
      <w:r>
        <w:rPr>
          <w:rFonts w:hint="eastAsia" w:ascii="宋体" w:hAnsi="宋体" w:eastAsia="宋体" w:cs="宋体"/>
          <w:b/>
          <w:color w:val="auto"/>
          <w:sz w:val="24"/>
          <w:szCs w:val="24"/>
          <w:highlight w:val="none"/>
        </w:rPr>
        <w:t xml:space="preserve">36</w:t>
      </w:r>
      <w:r>
        <w:rPr>
          <w:rFonts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eastAsia="zh-CN"/>
        </w:rPr>
        <w:t xml:space="preserve"> 特别</w:t>
      </w:r>
      <w:r>
        <w:rPr>
          <w:rFonts w:hint="eastAsia" w:ascii="宋体" w:hAnsi="宋体" w:eastAsia="宋体" w:cs="宋体"/>
          <w:b/>
          <w:color w:val="auto"/>
          <w:sz w:val="24"/>
          <w:szCs w:val="24"/>
          <w:highlight w:val="none"/>
        </w:rPr>
        <w:t xml:space="preserve">提醒</w:t>
      </w:r>
      <w:r/>
    </w:p>
    <w:p>
      <w:pPr>
        <w:pStyle w:val="1097"/>
        <w:ind w:firstLine="480"/>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36</w:t>
      </w:r>
      <w:r>
        <w:rPr>
          <w:rFonts w:ascii="宋体" w:hAnsi="宋体" w:eastAsia="宋体"/>
          <w:color w:val="auto"/>
          <w:szCs w:val="24"/>
          <w:highlight w:val="none"/>
        </w:rPr>
        <w:t xml:space="preserve">.1</w:t>
      </w:r>
      <w:r>
        <w:rPr>
          <w:rFonts w:hint="eastAsia" w:ascii="宋体" w:hAnsi="宋体" w:eastAsia="宋体"/>
          <w:color w:val="auto"/>
          <w:szCs w:val="24"/>
          <w:highlight w:val="none"/>
          <w:lang w:eastAsia="zh-CN"/>
        </w:rPr>
        <w:t xml:space="preserve"> 投标</w:t>
      </w:r>
      <w:r>
        <w:rPr>
          <w:rFonts w:hint="eastAsia" w:ascii="宋体" w:hAnsi="宋体" w:eastAsia="宋体"/>
          <w:color w:val="auto"/>
          <w:szCs w:val="24"/>
          <w:highlight w:val="none"/>
        </w:rPr>
        <w:t xml:space="preserve">单位如有提供不实评审材料，弄虚作假者，一律作无效投标处理，该不良行为将予以公示。</w:t>
      </w:r>
      <w:r/>
    </w:p>
    <w:p>
      <w:pPr>
        <w:pStyle w:val="1097"/>
        <w:ind w:firstLine="480"/>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36</w:t>
      </w:r>
      <w:r>
        <w:rPr>
          <w:rFonts w:ascii="宋体" w:hAnsi="宋体" w:eastAsia="宋体"/>
          <w:color w:val="auto"/>
          <w:szCs w:val="24"/>
          <w:highlight w:val="none"/>
        </w:rPr>
        <w:t xml:space="preserve">.2</w:t>
      </w:r>
      <w:r>
        <w:rPr>
          <w:rFonts w:hint="eastAsia" w:ascii="宋体" w:hAnsi="宋体" w:eastAsia="宋体"/>
          <w:color w:val="auto"/>
          <w:szCs w:val="24"/>
          <w:highlight w:val="none"/>
          <w:lang w:eastAsia="zh-CN"/>
        </w:rPr>
        <w:t xml:space="preserve"> 在</w:t>
      </w:r>
      <w:r>
        <w:rPr>
          <w:rFonts w:hint="eastAsia" w:ascii="宋体" w:hAnsi="宋体" w:eastAsia="宋体"/>
          <w:color w:val="auto"/>
          <w:szCs w:val="24"/>
          <w:highlight w:val="none"/>
        </w:rPr>
        <w:t xml:space="preserve">本项目评审结束前，各投标人授权代表应保持手机畅通，如有必要需投标人针对自身投标文件进行澄清的，投标人需</w:t>
      </w:r>
      <w:r>
        <w:rPr>
          <w:rFonts w:hint="eastAsia" w:ascii="宋体" w:hAnsi="宋体" w:eastAsia="宋体"/>
          <w:color w:val="auto"/>
          <w:szCs w:val="24"/>
          <w:highlight w:val="none"/>
          <w:lang w:eastAsia="zh-CN"/>
        </w:rPr>
        <w:t xml:space="preserve">在第一时间</w:t>
      </w:r>
      <w:r>
        <w:rPr>
          <w:rFonts w:hint="eastAsia" w:ascii="宋体" w:hAnsi="宋体" w:eastAsia="宋体"/>
          <w:color w:val="auto"/>
          <w:szCs w:val="24"/>
          <w:highlight w:val="none"/>
        </w:rPr>
        <w:t xml:space="preserve">配合评委会的询问进行澄清。接到评委会澄清要求的投标人如未按规定作出澄清，其风险由投标人自行承担。</w:t>
      </w:r>
      <w:bookmarkStart w:id="55" w:name="_Toc409438818"/>
      <w:r/>
      <w:r/>
    </w:p>
    <w:p>
      <w:pPr>
        <w:pStyle w:val="1097"/>
        <w:ind w:firstLine="480"/>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36.3</w:t>
      </w:r>
      <w:r>
        <w:rPr>
          <w:rFonts w:hint="eastAsia" w:ascii="宋体" w:hAnsi="宋体" w:eastAsia="宋体"/>
          <w:color w:val="auto"/>
          <w:szCs w:val="24"/>
          <w:highlight w:val="none"/>
          <w:lang w:eastAsia="zh-CN"/>
        </w:rPr>
        <w:t xml:space="preserve"> 投标</w:t>
      </w:r>
      <w:r>
        <w:rPr>
          <w:rFonts w:hint="eastAsia" w:ascii="宋体" w:hAnsi="宋体" w:eastAsia="宋体"/>
          <w:color w:val="auto"/>
          <w:szCs w:val="24"/>
          <w:highlight w:val="none"/>
        </w:rPr>
        <w:t xml:space="preserve">文件中需签字或盖章处均可用电子签名或电子章代替。</w:t>
      </w:r>
      <w:r/>
    </w:p>
    <w:p>
      <w:pPr>
        <w:pStyle w:val="1097"/>
        <w:ind w:firstLine="431"/>
        <w:jc w:val="both"/>
        <w:spacing w:line="360" w:lineRule="auto"/>
        <w:rPr>
          <w:rFonts w:ascii="宋体" w:hAnsi="宋体" w:eastAsia="宋体"/>
          <w:color w:val="auto"/>
          <w:highlight w:val="none"/>
        </w:rPr>
        <w:sectPr>
          <w:headerReference w:type="default" r:id="rId9"/>
          <w:footerReference w:type="default" r:id="rId12"/>
          <w:footerReference w:type="first" r:id="rId13"/>
          <w:footnotePr/>
          <w:endnotePr/>
          <w:type w:val="nextPage"/>
          <w:pgSz w:w="11906" w:h="16838" w:orient="portrait"/>
          <w:pgMar w:top="1418" w:right="1588" w:bottom="1418" w:left="1588" w:header="567" w:footer="737" w:gutter="0"/>
          <w:pgNumType w:start="1"/>
          <w:cols w:num="1" w:sep="0" w:space="0" w:equalWidth="1"/>
          <w:docGrid w:linePitch="360"/>
          <w:titlePg/>
        </w:sectPr>
      </w:pPr>
      <w:r>
        <w:rPr>
          <w:rFonts w:hint="eastAsia" w:ascii="宋体" w:hAnsi="宋体" w:eastAsia="宋体"/>
          <w:color w:val="auto"/>
          <w:highlight w:val="none"/>
        </w:rPr>
        <w:br w:type="page" w:clear="all"/>
      </w:r>
      <w:bookmarkEnd w:id="55"/>
      <w:r/>
      <w:bookmarkStart w:id="56" w:name="_Toc388026586"/>
      <w:r/>
      <w:r/>
    </w:p>
    <w:p>
      <w:pPr>
        <w:jc w:val="center"/>
        <w:spacing w:line="360" w:lineRule="auto"/>
        <w:rPr>
          <w:rFonts w:asciiTheme="majorEastAsia" w:hAnsiTheme="majorEastAsia" w:eastAsiaTheme="majorEastAsia"/>
          <w:b/>
          <w:bCs/>
          <w:color w:val="auto"/>
          <w:sz w:val="32"/>
          <w:szCs w:val="32"/>
          <w:highlight w:val="none"/>
        </w:rPr>
        <w:outlineLvl w:val="0"/>
      </w:pPr>
      <w:r/>
      <w:bookmarkStart w:id="57" w:name="_Toc27357"/>
      <w:r>
        <w:rPr>
          <w:rFonts w:hint="eastAsia" w:asciiTheme="majorEastAsia" w:hAnsiTheme="majorEastAsia" w:eastAsiaTheme="majorEastAsia"/>
          <w:b/>
          <w:bCs/>
          <w:color w:val="auto"/>
          <w:sz w:val="32"/>
          <w:szCs w:val="32"/>
          <w:highlight w:val="none"/>
        </w:rPr>
        <w:t xml:space="preserve">第三章 采购</w:t>
      </w:r>
      <w:bookmarkEnd w:id="56"/>
      <w:r>
        <w:rPr>
          <w:rFonts w:hint="eastAsia" w:asciiTheme="majorEastAsia" w:hAnsiTheme="majorEastAsia" w:eastAsiaTheme="majorEastAsia"/>
          <w:b/>
          <w:bCs/>
          <w:color w:val="auto"/>
          <w:sz w:val="32"/>
          <w:szCs w:val="32"/>
          <w:highlight w:val="none"/>
        </w:rPr>
        <w:t xml:space="preserve">需求</w:t>
      </w:r>
      <w:bookmarkEnd w:id="57"/>
      <w:r/>
      <w:r/>
    </w:p>
    <w:p>
      <w:pPr>
        <w:pStyle w:val="1096"/>
        <w:spacing w:before="0" w:after="0" w:line="360" w:lineRule="auto"/>
        <w:rPr>
          <w:rFonts w:hint="eastAsia" w:ascii="宋体" w:hAnsi="宋体" w:cs="宋体"/>
          <w:bCs w:val="0"/>
          <w:color w:val="auto"/>
          <w:sz w:val="24"/>
          <w:szCs w:val="24"/>
          <w:highlight w:val="none"/>
          <w:lang w:val="en-US" w:eastAsia="zh-CN"/>
        </w:rPr>
      </w:pPr>
      <w:r/>
      <w:bookmarkStart w:id="58" w:name="_Toc15253"/>
      <w:r/>
      <w:bookmarkStart w:id="59" w:name="_Toc409438821"/>
      <w:r/>
      <w:bookmarkStart w:id="60" w:name="_Toc388026588"/>
      <w:r>
        <w:rPr>
          <w:rFonts w:hint="eastAsia" w:ascii="宋体" w:hAnsi="宋体" w:cs="宋体"/>
          <w:bCs w:val="0"/>
          <w:color w:val="auto"/>
          <w:sz w:val="24"/>
          <w:szCs w:val="24"/>
          <w:highlight w:val="none"/>
        </w:rPr>
        <w:t xml:space="preserve">一、</w:t>
      </w:r>
      <w:r>
        <w:rPr>
          <w:rFonts w:hint="eastAsia" w:ascii="宋体" w:hAnsi="宋体" w:cs="宋体"/>
          <w:bCs w:val="0"/>
          <w:color w:val="auto"/>
          <w:sz w:val="24"/>
          <w:szCs w:val="24"/>
          <w:highlight w:val="none"/>
          <w:lang w:val="en-US" w:eastAsia="zh-CN"/>
        </w:rPr>
        <w:t xml:space="preserve">招标要求</w:t>
      </w:r>
      <w:bookmarkEnd w:id="58"/>
      <w:r/>
      <w:r/>
    </w:p>
    <w:p>
      <w:pPr>
        <w:pStyle w:val="871"/>
        <w:ind w:left="0" w:firstLine="480"/>
        <w:jc w:val="both"/>
        <w:keepLines w:val="0"/>
        <w:keepNext w:val="0"/>
        <w:pageBreakBefore w:val="0"/>
        <w:spacing w:after="0" w:line="360" w:lineRule="auto"/>
        <w:widowControl w:val="off"/>
        <w:rPr>
          <w:rFonts w:hint="eastAsia" w:ascii="宋体" w:hAnsi="宋体" w:eastAsia="宋体" w:cs="宋体"/>
          <w:bCs/>
          <w:iCs/>
          <w:color w:val="auto"/>
          <w:sz w:val="24"/>
          <w:szCs w:val="24"/>
          <w:highlight w:val="none"/>
          <w:lang w:eastAsia="zh-CN"/>
        </w:rPr>
      </w:pPr>
      <w:r>
        <w:rPr>
          <w:rFonts w:hint="eastAsia" w:ascii="宋体" w:hAnsi="宋体" w:eastAsia="宋体" w:cs="宋体"/>
          <w:bCs/>
          <w:iCs/>
          <w:color w:val="auto"/>
          <w:sz w:val="24"/>
          <w:szCs w:val="24"/>
          <w:highlight w:val="none"/>
          <w:lang w:val="en-US" w:eastAsia="zh-CN"/>
        </w:rPr>
        <w:t xml:space="preserve">1.</w:t>
      </w:r>
      <w:r>
        <w:rPr>
          <w:rFonts w:hint="eastAsia" w:ascii="宋体" w:hAnsi="宋体" w:eastAsia="宋体" w:cs="宋体"/>
          <w:bCs/>
          <w:iCs/>
          <w:color w:val="auto"/>
          <w:sz w:val="24"/>
          <w:szCs w:val="24"/>
          <w:highlight w:val="none"/>
        </w:rPr>
        <w:t xml:space="preserve">招标工期：</w:t>
      </w:r>
      <w:r>
        <w:rPr>
          <w:rFonts w:hint="eastAsia" w:ascii="宋体" w:hAnsi="宋体" w:eastAsia="宋体" w:cs="宋体"/>
          <w:color w:val="auto"/>
          <w:sz w:val="24"/>
          <w:szCs w:val="24"/>
          <w:highlight w:val="none"/>
          <w:u w:val="single"/>
          <w:lang w:val="en-US" w:eastAsia="zh-CN"/>
        </w:rPr>
        <w:t xml:space="preserve">60日历天</w:t>
      </w:r>
      <w:r/>
    </w:p>
    <w:p>
      <w:pPr>
        <w:ind w:firstLine="480"/>
        <w:jc w:val="left"/>
        <w:pageBreakBefore w:val="0"/>
        <w:spacing w:line="36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bCs/>
          <w:iCs/>
          <w:color w:val="auto"/>
          <w:sz w:val="24"/>
          <w:szCs w:val="24"/>
          <w:highlight w:val="none"/>
          <w:lang w:val="en-US" w:eastAsia="zh-CN"/>
        </w:rPr>
        <w:t xml:space="preserve">2.</w:t>
      </w:r>
      <w:r>
        <w:rPr>
          <w:rFonts w:hint="eastAsia" w:ascii="宋体" w:hAnsi="宋体" w:eastAsia="宋体" w:cs="宋体"/>
          <w:bCs/>
          <w:iCs/>
          <w:color w:val="auto"/>
          <w:sz w:val="24"/>
          <w:szCs w:val="24"/>
          <w:highlight w:val="none"/>
        </w:rPr>
        <w:t xml:space="preserve">质量标准：</w:t>
      </w:r>
      <w:r>
        <w:rPr>
          <w:rFonts w:hint="eastAsia" w:ascii="宋体" w:hAnsi="宋体" w:eastAsia="宋体" w:cs="宋体"/>
          <w:bCs/>
          <w:iCs/>
          <w:color w:val="auto"/>
          <w:sz w:val="24"/>
          <w:szCs w:val="24"/>
          <w:highlight w:val="none"/>
          <w:u w:val="single"/>
        </w:rPr>
        <w:t xml:space="preserve"> 合格 </w:t>
      </w:r>
      <w:r>
        <w:rPr>
          <w:rFonts w:hint="eastAsia" w:ascii="宋体" w:hAnsi="宋体" w:eastAsia="宋体" w:cs="宋体"/>
          <w:bCs/>
          <w:iCs/>
          <w:color w:val="auto"/>
          <w:sz w:val="24"/>
          <w:szCs w:val="24"/>
          <w:highlight w:val="none"/>
        </w:rPr>
        <w:t xml:space="preserve"> ；</w:t>
      </w:r>
      <w:r>
        <w:rPr>
          <w:rFonts w:hint="eastAsia" w:ascii="宋体" w:hAnsi="宋体" w:eastAsia="宋体" w:cs="宋体"/>
          <w:bCs/>
          <w:iCs/>
          <w:color w:val="auto"/>
          <w:sz w:val="24"/>
          <w:szCs w:val="24"/>
          <w:highlight w:val="none"/>
          <w:lang w:val="en-US" w:eastAsia="zh-CN"/>
        </w:rPr>
        <w:t xml:space="preserve">缺陷责任期</w:t>
      </w:r>
      <w:r>
        <w:rPr>
          <w:rFonts w:hint="eastAsia" w:ascii="宋体" w:hAnsi="宋体" w:eastAsia="宋体" w:cs="宋体"/>
          <w:bCs/>
          <w:iCs/>
          <w:color w:val="auto"/>
          <w:sz w:val="24"/>
          <w:szCs w:val="24"/>
          <w:highlight w:val="none"/>
        </w:rPr>
        <w:t xml:space="preserve">：</w:t>
      </w:r>
      <w:r>
        <w:rPr>
          <w:rFonts w:hint="eastAsia" w:ascii="宋体" w:hAnsi="宋体" w:eastAsia="宋体" w:cs="宋体"/>
          <w:bCs/>
          <w:iCs/>
          <w:color w:val="auto"/>
          <w:sz w:val="24"/>
          <w:szCs w:val="24"/>
          <w:highlight w:val="none"/>
          <w:u w:val="single"/>
          <w:lang w:val="en-US" w:eastAsia="zh-CN"/>
        </w:rPr>
        <w:t xml:space="preserve">两</w:t>
      </w:r>
      <w:r>
        <w:rPr>
          <w:rFonts w:hint="eastAsia" w:ascii="宋体" w:hAnsi="宋体" w:eastAsia="宋体" w:cs="宋体"/>
          <w:bCs/>
          <w:iCs/>
          <w:color w:val="auto"/>
          <w:sz w:val="24"/>
          <w:szCs w:val="24"/>
          <w:highlight w:val="none"/>
          <w:u w:val="single"/>
        </w:rPr>
        <w:t xml:space="preserve">年</w:t>
      </w:r>
      <w:r>
        <w:rPr>
          <w:rFonts w:hint="eastAsia" w:ascii="宋体" w:hAnsi="宋体" w:eastAsia="宋体" w:cs="宋体"/>
          <w:bCs/>
          <w:iCs/>
          <w:color w:val="auto"/>
          <w:sz w:val="24"/>
          <w:szCs w:val="24"/>
          <w:highlight w:val="none"/>
        </w:rPr>
        <w:t xml:space="preserve">。</w:t>
      </w:r>
      <w:r/>
    </w:p>
    <w:p>
      <w:pPr>
        <w:pStyle w:val="1096"/>
        <w:spacing w:before="0" w:after="0" w:line="360" w:lineRule="auto"/>
        <w:rPr>
          <w:rFonts w:hint="eastAsia" w:ascii="宋体" w:hAnsi="宋体" w:cs="宋体"/>
          <w:bCs w:val="0"/>
          <w:color w:val="auto"/>
          <w:sz w:val="24"/>
          <w:szCs w:val="24"/>
          <w:highlight w:val="none"/>
          <w:lang w:val="zh-CN"/>
        </w:rPr>
      </w:pPr>
      <w:r/>
      <w:bookmarkStart w:id="61" w:name="_Toc9387"/>
      <w:r>
        <w:rPr>
          <w:rFonts w:hint="eastAsia" w:ascii="宋体" w:hAnsi="宋体" w:cs="宋体"/>
          <w:bCs w:val="0"/>
          <w:color w:val="auto"/>
          <w:sz w:val="24"/>
          <w:szCs w:val="24"/>
          <w:highlight w:val="none"/>
          <w:lang w:val="en-US" w:eastAsia="zh-CN"/>
        </w:rPr>
        <w:t xml:space="preserve">二</w:t>
      </w:r>
      <w:r>
        <w:rPr>
          <w:rFonts w:hint="eastAsia" w:ascii="宋体" w:hAnsi="宋体" w:cs="宋体"/>
          <w:bCs w:val="0"/>
          <w:color w:val="auto"/>
          <w:sz w:val="24"/>
          <w:szCs w:val="24"/>
          <w:highlight w:val="none"/>
          <w:lang w:val="zh-CN"/>
        </w:rPr>
        <w:t xml:space="preserve">、项目建设内容</w:t>
      </w:r>
      <w:bookmarkEnd w:id="61"/>
      <w:r/>
      <w:r/>
    </w:p>
    <w:p>
      <w:pPr>
        <w:ind w:firstLine="480"/>
        <w:jc w:val="left"/>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1.项目地点：迎宾路校区0号楼</w:t>
      </w:r>
      <w:r/>
    </w:p>
    <w:p>
      <w:pPr>
        <w:ind w:firstLine="480"/>
        <w:jc w:val="left"/>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2.建设规模：</w:t>
      </w:r>
      <w:r/>
    </w:p>
    <w:p>
      <w:pPr>
        <w:ind w:firstLine="480"/>
        <w:jc w:val="left"/>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0号楼：改造卫生间总面积约420平方米，值班室门厅屋面总面积56平方米，房间59间及楼道等墙面出新。</w:t>
      </w:r>
      <w:r/>
    </w:p>
    <w:p>
      <w:pPr>
        <w:ind w:firstLine="480"/>
        <w:jc w:val="left"/>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3.主要建设内容：主要实施0号楼卫生间整体翻新改造（共59间，优化布局）；值班室门厅屋面翻修；室内及楼道墙面找平修复及重新粉刷。</w:t>
      </w:r>
      <w:r/>
    </w:p>
    <w:p>
      <w:pPr>
        <w:pStyle w:val="1096"/>
        <w:spacing w:before="0" w:after="0" w:line="360" w:lineRule="auto"/>
        <w:rPr>
          <w:rFonts w:hint="eastAsia" w:ascii="宋体" w:hAnsi="宋体" w:cs="宋体"/>
          <w:bCs w:val="0"/>
          <w:color w:val="auto"/>
          <w:sz w:val="24"/>
          <w:szCs w:val="24"/>
          <w:highlight w:val="none"/>
          <w:lang w:val="en-US" w:eastAsia="zh-CN"/>
        </w:rPr>
      </w:pPr>
      <w:r/>
      <w:bookmarkStart w:id="62" w:name="_Toc3679"/>
      <w:r>
        <w:rPr>
          <w:rFonts w:hint="eastAsia" w:ascii="宋体" w:hAnsi="宋体" w:cs="宋体"/>
          <w:bCs w:val="0"/>
          <w:color w:val="auto"/>
          <w:sz w:val="24"/>
          <w:szCs w:val="24"/>
          <w:highlight w:val="none"/>
          <w:lang w:val="en-US" w:eastAsia="zh-CN"/>
        </w:rPr>
        <w:t xml:space="preserve">三、项目具体需求说明</w:t>
      </w:r>
      <w:bookmarkEnd w:id="62"/>
      <w:r/>
      <w:r/>
    </w:p>
    <w:p>
      <w:pPr>
        <w:ind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具体内容详见工程量清单及图纸。</w:t>
      </w:r>
      <w:r/>
    </w:p>
    <w:p>
      <w:pPr>
        <w:pStyle w:val="1096"/>
        <w:spacing w:before="0" w:after="0" w:line="360" w:lineRule="auto"/>
        <w:rPr>
          <w:rFonts w:hint="eastAsia" w:ascii="宋体" w:hAnsi="宋体" w:cs="宋体"/>
          <w:bCs w:val="0"/>
          <w:color w:val="auto"/>
          <w:sz w:val="24"/>
          <w:szCs w:val="24"/>
          <w:highlight w:val="none"/>
          <w:lang w:val="en-US" w:eastAsia="zh-CN"/>
        </w:rPr>
      </w:pPr>
      <w:r/>
      <w:bookmarkStart w:id="63" w:name="_Toc32335"/>
      <w:r>
        <w:rPr>
          <w:rFonts w:hint="eastAsia" w:ascii="宋体" w:hAnsi="宋体" w:cs="宋体"/>
          <w:bCs w:val="0"/>
          <w:color w:val="auto"/>
          <w:sz w:val="24"/>
          <w:szCs w:val="24"/>
          <w:highlight w:val="none"/>
          <w:lang w:val="en-US" w:eastAsia="zh-CN"/>
        </w:rPr>
        <w:t xml:space="preserve">四、施工要求</w:t>
      </w:r>
      <w:bookmarkEnd w:id="63"/>
      <w:r/>
      <w:r/>
    </w:p>
    <w:p>
      <w:pPr>
        <w:ind w:firstLine="480"/>
        <w:jc w:val="left"/>
        <w:pageBreakBefore w:val="0"/>
        <w:spacing w:line="360" w:lineRule="auto"/>
        <w:widowControl/>
        <w:rPr>
          <w:rFonts w:hint="eastAsia" w:ascii="宋体" w:hAnsi="宋体" w:eastAsia="宋体" w:cs="宋体"/>
          <w:color w:val="auto"/>
          <w:sz w:val="24"/>
          <w:szCs w:val="24"/>
          <w:highlight w:val="none"/>
        </w:rPr>
      </w:pPr>
      <w:r/>
      <w:bookmarkStart w:id="64" w:name="_Toc296245136"/>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投标单位中标</w:t>
      </w:r>
      <w:r>
        <w:rPr>
          <w:rFonts w:hint="eastAsia" w:ascii="宋体" w:hAnsi="宋体" w:eastAsia="宋体" w:cs="宋体"/>
          <w:color w:val="auto"/>
          <w:sz w:val="24"/>
          <w:szCs w:val="24"/>
          <w:highlight w:val="none"/>
        </w:rPr>
        <w:t xml:space="preserve">后，在施工期间，应对施工人员进行上岗安全培训和安全交底工作，做到规范施工，对整个工程的安全负全责。由于</w:t>
      </w:r>
      <w:r>
        <w:rPr>
          <w:rFonts w:hint="eastAsia" w:ascii="宋体" w:hAnsi="宋体" w:eastAsia="宋体" w:cs="宋体"/>
          <w:color w:val="auto"/>
          <w:sz w:val="24"/>
          <w:szCs w:val="24"/>
          <w:highlight w:val="none"/>
          <w:lang w:val="en-US" w:eastAsia="zh-CN"/>
        </w:rPr>
        <w:t xml:space="preserve">中标单位</w:t>
      </w:r>
      <w:r>
        <w:rPr>
          <w:rFonts w:hint="eastAsia" w:ascii="宋体" w:hAnsi="宋体" w:eastAsia="宋体" w:cs="宋体"/>
          <w:color w:val="auto"/>
          <w:sz w:val="24"/>
          <w:szCs w:val="24"/>
          <w:highlight w:val="none"/>
        </w:rPr>
        <w:t xml:space="preserve">安全措施不力造成一切安全事故的责任和因此发生的费用，由</w:t>
      </w:r>
      <w:r>
        <w:rPr>
          <w:rFonts w:hint="eastAsia" w:ascii="宋体" w:hAnsi="宋体" w:eastAsia="宋体" w:cs="宋体"/>
          <w:color w:val="auto"/>
          <w:sz w:val="24"/>
          <w:szCs w:val="24"/>
          <w:highlight w:val="none"/>
          <w:lang w:val="en-US" w:eastAsia="zh-CN"/>
        </w:rPr>
        <w:t xml:space="preserve">中标单位</w:t>
      </w:r>
      <w:r>
        <w:rPr>
          <w:rFonts w:hint="eastAsia" w:ascii="宋体" w:hAnsi="宋体" w:eastAsia="宋体" w:cs="宋体"/>
          <w:color w:val="auto"/>
          <w:sz w:val="24"/>
          <w:szCs w:val="24"/>
          <w:highlight w:val="none"/>
        </w:rPr>
        <w:t xml:space="preserve">承担。本工程</w:t>
      </w:r>
      <w:r>
        <w:rPr>
          <w:rFonts w:hint="eastAsia" w:ascii="宋体" w:hAnsi="宋体" w:eastAsia="宋体" w:cs="宋体"/>
          <w:color w:val="auto"/>
          <w:sz w:val="24"/>
          <w:szCs w:val="24"/>
          <w:highlight w:val="none"/>
          <w:lang w:val="en-US" w:eastAsia="zh-CN"/>
        </w:rPr>
        <w:t xml:space="preserve">中标单位</w:t>
      </w:r>
      <w:r>
        <w:rPr>
          <w:rFonts w:hint="eastAsia" w:ascii="宋体" w:hAnsi="宋体" w:eastAsia="宋体" w:cs="宋体"/>
          <w:color w:val="auto"/>
          <w:sz w:val="24"/>
          <w:szCs w:val="24"/>
          <w:highlight w:val="none"/>
        </w:rPr>
        <w:t xml:space="preserve">应遵守工程建设安全生产有关管理规定，严格按安全标准组织施工，并随时接受行业安全检查人员依法实施的监督检查，采取必要的安全防护措施，消除安全隐患。</w:t>
      </w:r>
      <w:r>
        <w:rPr>
          <w:rFonts w:hint="eastAsia" w:ascii="宋体" w:hAnsi="宋体" w:eastAsia="宋体" w:cs="宋体"/>
          <w:color w:val="auto"/>
          <w:sz w:val="24"/>
          <w:szCs w:val="24"/>
          <w:highlight w:val="none"/>
          <w:lang w:val="en-US" w:eastAsia="zh-CN"/>
        </w:rPr>
        <w:t xml:space="preserve">中标单位</w:t>
      </w:r>
      <w:r>
        <w:rPr>
          <w:rFonts w:hint="eastAsia" w:ascii="宋体" w:hAnsi="宋体" w:eastAsia="宋体" w:cs="宋体"/>
          <w:color w:val="auto"/>
          <w:sz w:val="24"/>
          <w:szCs w:val="24"/>
          <w:highlight w:val="none"/>
        </w:rPr>
        <w:t xml:space="preserve">必须成立项目安全管理小组，所有工程施工过</w:t>
      </w:r>
      <w:r>
        <w:rPr>
          <w:rFonts w:hint="eastAsia" w:ascii="宋体" w:hAnsi="宋体" w:eastAsia="宋体" w:cs="宋体"/>
          <w:color w:val="auto"/>
          <w:sz w:val="24"/>
          <w:szCs w:val="24"/>
          <w:highlight w:val="none"/>
          <w:lang w:eastAsia="zh-CN"/>
        </w:rPr>
        <w:t xml:space="preserve">程中</w:t>
      </w:r>
      <w:r>
        <w:rPr>
          <w:rFonts w:hint="eastAsia" w:ascii="宋体" w:hAnsi="宋体" w:eastAsia="宋体" w:cs="宋体"/>
          <w:color w:val="auto"/>
          <w:sz w:val="24"/>
          <w:szCs w:val="24"/>
          <w:highlight w:val="none"/>
        </w:rPr>
        <w:t xml:space="preserve">均必须有专职安全管理人员在施工现场，实施安全监督。</w:t>
      </w:r>
      <w:r/>
    </w:p>
    <w:p>
      <w:pPr>
        <w:ind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项目经理及相应资质的专业技术、管理人员未经采购人书面同意，不得调换和撤离，</w:t>
      </w:r>
      <w:r>
        <w:rPr>
          <w:rFonts w:hint="eastAsia" w:ascii="宋体" w:hAnsi="宋体" w:eastAsia="宋体" w:cs="宋体"/>
          <w:color w:val="auto"/>
          <w:sz w:val="24"/>
          <w:szCs w:val="24"/>
          <w:highlight w:val="none"/>
          <w:lang w:eastAsia="zh-CN"/>
        </w:rPr>
        <w:t xml:space="preserve">应完全按照</w:t>
      </w:r>
      <w:r>
        <w:rPr>
          <w:rFonts w:hint="eastAsia" w:ascii="宋体" w:hAnsi="宋体" w:eastAsia="宋体" w:cs="宋体"/>
          <w:color w:val="auto"/>
          <w:sz w:val="24"/>
          <w:szCs w:val="24"/>
          <w:highlight w:val="none"/>
        </w:rPr>
        <w:t xml:space="preserve">项目进度及时到位。采购人有权要求</w:t>
      </w:r>
      <w:r>
        <w:rPr>
          <w:rFonts w:hint="eastAsia" w:ascii="宋体" w:hAnsi="宋体" w:eastAsia="宋体" w:cs="宋体"/>
          <w:color w:val="auto"/>
          <w:sz w:val="24"/>
          <w:szCs w:val="24"/>
          <w:highlight w:val="none"/>
          <w:lang w:val="en-US" w:eastAsia="zh-CN"/>
        </w:rPr>
        <w:t xml:space="preserve">中标单位</w:t>
      </w:r>
      <w:r>
        <w:rPr>
          <w:rFonts w:hint="eastAsia" w:ascii="宋体" w:hAnsi="宋体" w:eastAsia="宋体" w:cs="宋体"/>
          <w:color w:val="auto"/>
          <w:sz w:val="24"/>
          <w:szCs w:val="24"/>
          <w:highlight w:val="none"/>
        </w:rPr>
        <w:t xml:space="preserve">撤换工作不负责任、管理不力、贻误工期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造成</w:t>
      </w:r>
      <w:r>
        <w:rPr>
          <w:rFonts w:hint="eastAsia" w:ascii="宋体" w:hAnsi="宋体" w:eastAsia="宋体" w:cs="宋体"/>
          <w:color w:val="auto"/>
          <w:sz w:val="24"/>
          <w:szCs w:val="24"/>
          <w:highlight w:val="none"/>
          <w:lang w:eastAsia="zh-CN"/>
        </w:rPr>
        <w:t xml:space="preserve">严重</w:t>
      </w:r>
      <w:r>
        <w:rPr>
          <w:rFonts w:hint="eastAsia" w:ascii="宋体" w:hAnsi="宋体" w:eastAsia="宋体" w:cs="宋体"/>
          <w:color w:val="auto"/>
          <w:sz w:val="24"/>
          <w:szCs w:val="24"/>
          <w:highlight w:val="none"/>
        </w:rPr>
        <w:t xml:space="preserve">安全事故和项目质量事故、违法乱纪的专业技术、管理人员及项目经理，直至采购人满意为止。如项目经理及相应资质的专业技术人员未按要求到位，视作违约，采购人有权单方面终止合同。</w:t>
      </w:r>
      <w:r/>
    </w:p>
    <w:p>
      <w:pPr>
        <w:ind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所有施工材料质量及施工质量必须严格按照国家规范及江苏省、泰州市相应地方规范、招标文件、材料厂家的技术规范的有关要求执行。</w:t>
      </w:r>
      <w:r/>
    </w:p>
    <w:p>
      <w:pPr>
        <w:ind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设备、材料</w:t>
      </w:r>
      <w:bookmarkEnd w:id="64"/>
      <w:r>
        <w:rPr>
          <w:rFonts w:hint="eastAsia" w:ascii="宋体" w:hAnsi="宋体" w:eastAsia="宋体" w:cs="宋体"/>
          <w:color w:val="auto"/>
          <w:sz w:val="24"/>
          <w:szCs w:val="24"/>
          <w:highlight w:val="none"/>
        </w:rPr>
        <w:t xml:space="preserve">要求：</w:t>
      </w:r>
      <w:r/>
    </w:p>
    <w:p>
      <w:pPr>
        <w:ind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本次招标范围内的设备、材料均由</w:t>
      </w:r>
      <w:r>
        <w:rPr>
          <w:rFonts w:hint="eastAsia" w:ascii="宋体" w:hAnsi="宋体" w:eastAsia="宋体" w:cs="宋体"/>
          <w:color w:val="auto"/>
          <w:sz w:val="24"/>
          <w:szCs w:val="24"/>
          <w:highlight w:val="none"/>
          <w:lang w:val="en-US" w:eastAsia="zh-CN"/>
        </w:rPr>
        <w:t xml:space="preserve">中标单位</w:t>
      </w:r>
      <w:r>
        <w:rPr>
          <w:rFonts w:hint="eastAsia" w:ascii="宋体" w:hAnsi="宋体" w:eastAsia="宋体" w:cs="宋体"/>
          <w:color w:val="auto"/>
          <w:sz w:val="24"/>
          <w:szCs w:val="24"/>
          <w:highlight w:val="none"/>
        </w:rPr>
        <w:t xml:space="preserve">根据本</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文件、施工图纸和国家有关规定的具体要求进行采购、运输、检验、保管。相关材料须有产品合格证和质量保证书，符合节能、绿色环保要求和国家规定的技术标准。</w:t>
      </w:r>
      <w:r/>
    </w:p>
    <w:p>
      <w:pPr>
        <w:ind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中标单位</w:t>
      </w:r>
      <w:r>
        <w:rPr>
          <w:rFonts w:hint="eastAsia" w:ascii="宋体" w:hAnsi="宋体" w:eastAsia="宋体" w:cs="宋体"/>
          <w:color w:val="auto"/>
          <w:sz w:val="24"/>
          <w:szCs w:val="24"/>
          <w:highlight w:val="none"/>
        </w:rPr>
        <w:t xml:space="preserve">应对施工质量、安全全面负责，如因</w:t>
      </w:r>
      <w:r>
        <w:rPr>
          <w:rFonts w:hint="eastAsia" w:ascii="宋体" w:hAnsi="宋体" w:eastAsia="宋体" w:cs="宋体"/>
          <w:color w:val="auto"/>
          <w:sz w:val="24"/>
          <w:szCs w:val="24"/>
          <w:highlight w:val="none"/>
          <w:lang w:val="en-US" w:eastAsia="zh-CN"/>
        </w:rPr>
        <w:t xml:space="preserve">中标单位</w:t>
      </w:r>
      <w:r>
        <w:rPr>
          <w:rFonts w:hint="eastAsia" w:ascii="宋体" w:hAnsi="宋体" w:eastAsia="宋体" w:cs="宋体"/>
          <w:color w:val="auto"/>
          <w:sz w:val="24"/>
          <w:szCs w:val="24"/>
          <w:highlight w:val="none"/>
        </w:rPr>
        <w:t xml:space="preserve">原因造成质量、安全事故</w:t>
      </w:r>
      <w:r>
        <w:rPr>
          <w:rFonts w:hint="eastAsia" w:ascii="宋体" w:hAnsi="宋体" w:eastAsia="宋体" w:cs="宋体"/>
          <w:color w:val="auto"/>
          <w:sz w:val="24"/>
          <w:szCs w:val="24"/>
          <w:highlight w:val="none"/>
          <w:lang w:eastAsia="zh-CN"/>
        </w:rPr>
        <w:t xml:space="preserve">，由</w:t>
      </w:r>
      <w:r>
        <w:rPr>
          <w:rFonts w:hint="eastAsia" w:ascii="宋体" w:hAnsi="宋体" w:eastAsia="宋体" w:cs="宋体"/>
          <w:color w:val="auto"/>
          <w:sz w:val="24"/>
          <w:szCs w:val="24"/>
          <w:highlight w:val="none"/>
          <w:lang w:val="en-US" w:eastAsia="zh-CN"/>
        </w:rPr>
        <w:t xml:space="preserve">中标单位</w:t>
      </w:r>
      <w:r>
        <w:rPr>
          <w:rFonts w:hint="eastAsia" w:ascii="宋体" w:hAnsi="宋体" w:eastAsia="宋体" w:cs="宋体"/>
          <w:color w:val="auto"/>
          <w:sz w:val="24"/>
          <w:szCs w:val="24"/>
          <w:highlight w:val="none"/>
        </w:rPr>
        <w:t xml:space="preserve">承担一切经济法律责任。</w:t>
      </w:r>
      <w:r/>
    </w:p>
    <w:p>
      <w:pPr>
        <w:ind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施工期间，</w:t>
      </w:r>
      <w:r>
        <w:rPr>
          <w:rFonts w:hint="eastAsia" w:ascii="宋体" w:hAnsi="宋体" w:eastAsia="宋体" w:cs="宋体"/>
          <w:color w:val="auto"/>
          <w:sz w:val="24"/>
          <w:szCs w:val="24"/>
          <w:highlight w:val="none"/>
          <w:lang w:val="en-US" w:eastAsia="zh-CN"/>
        </w:rPr>
        <w:t xml:space="preserve">中标单位</w:t>
      </w:r>
      <w:r>
        <w:rPr>
          <w:rFonts w:hint="eastAsia" w:ascii="宋体" w:hAnsi="宋体" w:eastAsia="宋体" w:cs="宋体"/>
          <w:color w:val="auto"/>
          <w:sz w:val="24"/>
          <w:szCs w:val="24"/>
          <w:highlight w:val="none"/>
        </w:rPr>
        <w:t xml:space="preserve">应无条件地接受采购人的质量监督，提出的质量问题要及时整改，整改完毕后通知采购人检查验收，合格后书面报送采购人备案。</w:t>
      </w:r>
      <w:r/>
    </w:p>
    <w:p>
      <w:pPr>
        <w:ind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中标单位</w:t>
      </w:r>
      <w:r>
        <w:rPr>
          <w:rFonts w:hint="eastAsia" w:ascii="宋体" w:hAnsi="宋体" w:eastAsia="宋体" w:cs="宋体"/>
          <w:color w:val="auto"/>
          <w:sz w:val="24"/>
          <w:szCs w:val="24"/>
          <w:highlight w:val="none"/>
        </w:rPr>
        <w:t xml:space="preserve">必须按照工程设计和技术标准施工，不得擅自修改工程设计，不得偷工减料。</w:t>
      </w:r>
      <w:r/>
    </w:p>
    <w:p>
      <w:pPr>
        <w:ind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中标单位</w:t>
      </w:r>
      <w:r>
        <w:rPr>
          <w:rFonts w:hint="eastAsia" w:ascii="宋体" w:hAnsi="宋体" w:eastAsia="宋体" w:cs="宋体"/>
          <w:color w:val="auto"/>
          <w:sz w:val="24"/>
          <w:szCs w:val="24"/>
          <w:highlight w:val="none"/>
        </w:rPr>
        <w:t xml:space="preserve">发现设计文件和图纸差错的</w:t>
      </w:r>
      <w:r>
        <w:rPr>
          <w:rFonts w:hint="eastAsia" w:ascii="宋体" w:hAnsi="宋体" w:eastAsia="宋体" w:cs="宋体"/>
          <w:color w:val="auto"/>
          <w:sz w:val="24"/>
          <w:szCs w:val="24"/>
          <w:highlight w:val="none"/>
          <w:lang w:eastAsia="zh-CN"/>
        </w:rPr>
        <w:t xml:space="preserve">，应当</w:t>
      </w:r>
      <w:r>
        <w:rPr>
          <w:rFonts w:hint="eastAsia" w:ascii="宋体" w:hAnsi="宋体" w:eastAsia="宋体" w:cs="宋体"/>
          <w:color w:val="auto"/>
          <w:sz w:val="24"/>
          <w:szCs w:val="24"/>
          <w:highlight w:val="none"/>
        </w:rPr>
        <w:t xml:space="preserve">及时向采购人提出意见和建议，经采购人认可后方可进行修改。</w:t>
      </w:r>
      <w:r/>
    </w:p>
    <w:p>
      <w:pPr>
        <w:ind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中标单位</w:t>
      </w:r>
      <w:r>
        <w:rPr>
          <w:rFonts w:hint="eastAsia" w:ascii="宋体" w:hAnsi="宋体" w:eastAsia="宋体" w:cs="宋体"/>
          <w:color w:val="auto"/>
          <w:sz w:val="24"/>
          <w:szCs w:val="24"/>
          <w:highlight w:val="none"/>
        </w:rPr>
        <w:t xml:space="preserve">必须建立健全质量检查制度，严格工序管理，隐蔽工程应在隐蔽前24</w:t>
      </w:r>
      <w:r>
        <w:rPr>
          <w:rFonts w:hint="eastAsia" w:ascii="宋体" w:hAnsi="宋体" w:eastAsia="宋体" w:cs="宋体"/>
          <w:color w:val="auto"/>
          <w:sz w:val="24"/>
          <w:szCs w:val="24"/>
          <w:highlight w:val="none"/>
          <w:lang w:eastAsia="zh-CN"/>
        </w:rPr>
        <w:t xml:space="preserve">小时</w:t>
      </w:r>
      <w:r>
        <w:rPr>
          <w:rFonts w:hint="eastAsia" w:ascii="宋体" w:hAnsi="宋体" w:eastAsia="宋体" w:cs="宋体"/>
          <w:color w:val="auto"/>
          <w:sz w:val="24"/>
          <w:szCs w:val="24"/>
          <w:highlight w:val="none"/>
        </w:rPr>
        <w:t xml:space="preserve">书面通知采购人委托的监理单位检查验收；本着谁施工谁负责产品保护，谁破坏产品谁赔偿的原则，</w:t>
      </w:r>
      <w:r>
        <w:rPr>
          <w:rFonts w:hint="eastAsia" w:ascii="宋体" w:hAnsi="宋体" w:eastAsia="宋体" w:cs="宋体"/>
          <w:color w:val="auto"/>
          <w:sz w:val="24"/>
          <w:szCs w:val="24"/>
          <w:highlight w:val="none"/>
          <w:lang w:val="en-US" w:eastAsia="zh-CN"/>
        </w:rPr>
        <w:t xml:space="preserve">中标单位</w:t>
      </w:r>
      <w:r>
        <w:rPr>
          <w:rFonts w:hint="eastAsia" w:ascii="宋体" w:hAnsi="宋体" w:eastAsia="宋体" w:cs="宋体"/>
          <w:color w:val="auto"/>
          <w:sz w:val="24"/>
          <w:szCs w:val="24"/>
          <w:highlight w:val="none"/>
        </w:rPr>
        <w:t xml:space="preserve">必须采取切实有效的成品保护措施。</w:t>
      </w:r>
      <w:r/>
    </w:p>
    <w:p>
      <w:pPr>
        <w:ind w:left="0" w:firstLine="480"/>
        <w:jc w:val="both"/>
        <w:keepLines w:val="0"/>
        <w:keepNext w:val="0"/>
        <w:pageBreakBefore w:val="0"/>
        <w:spacing w:before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10.投标人必须对照图纸认真自行踏勘现场（采购人可配合），</w:t>
      </w:r>
      <w:r>
        <w:rPr>
          <w:rFonts w:hint="eastAsia" w:ascii="宋体" w:hAnsi="宋体" w:eastAsia="宋体" w:cs="宋体"/>
          <w:b w:val="0"/>
          <w:bCs w:val="0"/>
          <w:color w:val="auto"/>
          <w:sz w:val="24"/>
          <w:szCs w:val="24"/>
          <w:highlight w:val="none"/>
          <w:lang w:val="en-US" w:eastAsia="zh-CN"/>
        </w:rPr>
        <w:t xml:space="preserve">确保工程竣工并通过所有验收。</w:t>
      </w:r>
      <w:r/>
    </w:p>
    <w:p>
      <w:pPr>
        <w:ind w:lef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11.中标人在中标后，实际进场前，须提供主要材料的样品。经采购人、设计单位、监理单位、跟踪审计等参建方现场确认，并签发品牌确认单后，方可投入工程使用。如中标人未经确认擅自投入使用，造成的一切损失由中标人自行承担。</w:t>
      </w:r>
      <w:r/>
    </w:p>
    <w:p>
      <w:pPr>
        <w:pStyle w:val="1096"/>
        <w:spacing w:before="0" w:after="0" w:line="360" w:lineRule="auto"/>
        <w:rPr>
          <w:rFonts w:hint="eastAsia" w:ascii="宋体" w:hAnsi="宋体" w:cs="宋体"/>
          <w:bCs w:val="0"/>
          <w:color w:val="auto"/>
          <w:sz w:val="24"/>
          <w:szCs w:val="24"/>
          <w:highlight w:val="none"/>
          <w:lang w:val="en-US" w:eastAsia="zh-CN"/>
        </w:rPr>
      </w:pPr>
      <w:r/>
      <w:bookmarkStart w:id="65" w:name="_Toc4999"/>
      <w:r>
        <w:rPr>
          <w:rFonts w:hint="eastAsia" w:ascii="宋体" w:hAnsi="宋体" w:cs="宋体"/>
          <w:bCs w:val="0"/>
          <w:color w:val="auto"/>
          <w:sz w:val="24"/>
          <w:szCs w:val="24"/>
          <w:highlight w:val="none"/>
          <w:lang w:val="en-US" w:eastAsia="zh-CN"/>
        </w:rPr>
        <w:t xml:space="preserve">五、报价要求</w:t>
      </w:r>
      <w:bookmarkEnd w:id="65"/>
      <w:r/>
      <w:r/>
    </w:p>
    <w:p>
      <w:pPr>
        <w:pStyle w:val="871"/>
        <w:ind w:left="0" w:firstLine="480"/>
        <w:jc w:val="both"/>
        <w:keepLines w:val="0"/>
        <w:keepNext w:val="0"/>
        <w:pageBreakBefore w:val="0"/>
        <w:spacing w:after="0" w:line="360" w:lineRule="auto"/>
        <w:widowControl w:val="off"/>
        <w:rPr>
          <w:rFonts w:hint="eastAsia" w:ascii="宋体" w:hAnsi="宋体" w:eastAsia="宋体" w:cs="宋体"/>
          <w:bCs/>
          <w:iCs/>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bCs/>
          <w:iCs/>
          <w:color w:val="auto"/>
          <w:sz w:val="24"/>
          <w:szCs w:val="24"/>
          <w:highlight w:val="none"/>
        </w:rPr>
        <w:t xml:space="preserve">本项目以人民</w:t>
      </w:r>
      <w:r>
        <w:rPr>
          <w:rFonts w:hint="eastAsia" w:ascii="宋体" w:hAnsi="宋体" w:eastAsia="宋体" w:cs="宋体"/>
          <w:b w:val="0"/>
          <w:bCs/>
          <w:iCs/>
          <w:color w:val="auto"/>
          <w:sz w:val="24"/>
          <w:szCs w:val="24"/>
          <w:highlight w:val="none"/>
        </w:rPr>
        <w:t xml:space="preserve">币报价，包括但不限于施工费、材料</w:t>
      </w:r>
      <w:r>
        <w:rPr>
          <w:rFonts w:hint="eastAsia" w:ascii="宋体" w:hAnsi="宋体" w:eastAsia="宋体" w:cs="宋体"/>
          <w:b w:val="0"/>
          <w:bCs/>
          <w:iCs/>
          <w:color w:val="auto"/>
          <w:sz w:val="24"/>
          <w:szCs w:val="24"/>
          <w:highlight w:val="none"/>
          <w:lang w:val="en-US" w:eastAsia="zh-CN"/>
        </w:rPr>
        <w:t xml:space="preserve">设备</w:t>
      </w:r>
      <w:r>
        <w:rPr>
          <w:rFonts w:hint="eastAsia" w:ascii="宋体" w:hAnsi="宋体" w:eastAsia="宋体" w:cs="宋体"/>
          <w:b w:val="0"/>
          <w:bCs/>
          <w:iCs/>
          <w:color w:val="auto"/>
          <w:sz w:val="24"/>
          <w:szCs w:val="24"/>
          <w:highlight w:val="none"/>
        </w:rPr>
        <w:t xml:space="preserve">费、</w:t>
      </w:r>
      <w:r>
        <w:rPr>
          <w:rFonts w:hint="eastAsia" w:ascii="宋体" w:hAnsi="宋体" w:eastAsia="宋体" w:cs="宋体"/>
          <w:bCs/>
          <w:iCs/>
          <w:color w:val="auto"/>
          <w:sz w:val="24"/>
          <w:szCs w:val="24"/>
          <w:highlight w:val="none"/>
        </w:rPr>
        <w:t xml:space="preserve">人工费（包括人员工资、福利费、加班费、人身意外伤害险等）、机械设备使用费、耗材费、交通费、项目利润、管理费、税费、措施费、规费及政策性文件规定和合同所包含的所有风险、责任等各项应有费用，采购人不再为本项目支付其他任何费用。  </w:t>
      </w:r>
      <w:r/>
    </w:p>
    <w:p>
      <w:pPr>
        <w:pStyle w:val="871"/>
        <w:ind w:left="0" w:firstLine="480"/>
        <w:jc w:val="both"/>
        <w:keepLines w:val="0"/>
        <w:keepNext w:val="0"/>
        <w:pageBreakBefore w:val="0"/>
        <w:spacing w:after="0" w:line="360" w:lineRule="auto"/>
        <w:widowControl w:val="off"/>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 xml:space="preserve">2.</w:t>
      </w:r>
      <w:r>
        <w:rPr>
          <w:rFonts w:hint="eastAsia" w:ascii="宋体" w:hAnsi="宋体" w:eastAsia="宋体" w:cs="宋体"/>
          <w:bCs/>
          <w:iCs/>
          <w:color w:val="auto"/>
          <w:sz w:val="24"/>
          <w:szCs w:val="24"/>
          <w:highlight w:val="none"/>
          <w:lang w:val="en-US" w:eastAsia="zh-CN"/>
        </w:rPr>
        <w:t xml:space="preserve">投标人</w:t>
      </w:r>
      <w:r>
        <w:rPr>
          <w:rFonts w:hint="eastAsia" w:ascii="宋体" w:hAnsi="宋体" w:eastAsia="宋体" w:cs="宋体"/>
          <w:bCs/>
          <w:iCs/>
          <w:color w:val="auto"/>
          <w:sz w:val="24"/>
          <w:szCs w:val="24"/>
          <w:highlight w:val="none"/>
        </w:rPr>
        <w:t xml:space="preserve">在报价时应考虑各种风险因素，相关风险因素费用包含在报价总价中。风险因素包括现场情况的</w:t>
      </w:r>
      <w:r>
        <w:rPr>
          <w:rFonts w:hint="eastAsia" w:ascii="宋体" w:hAnsi="宋体" w:eastAsia="宋体" w:cs="宋体"/>
          <w:bCs/>
          <w:iCs/>
          <w:color w:val="auto"/>
          <w:sz w:val="24"/>
          <w:szCs w:val="24"/>
          <w:highlight w:val="none"/>
          <w:lang w:val="en-US" w:eastAsia="zh-CN"/>
        </w:rPr>
        <w:t xml:space="preserve">不</w:t>
      </w:r>
      <w:r>
        <w:rPr>
          <w:rFonts w:hint="eastAsia" w:ascii="宋体" w:hAnsi="宋体" w:eastAsia="宋体" w:cs="宋体"/>
          <w:bCs/>
          <w:iCs/>
          <w:color w:val="auto"/>
          <w:sz w:val="24"/>
          <w:szCs w:val="24"/>
          <w:highlight w:val="none"/>
        </w:rPr>
        <w:t xml:space="preserve">确定因素、遇重大活动、检查、突发情况、最低工资调整、物价调整、税费调整等。</w:t>
      </w:r>
      <w:r/>
    </w:p>
    <w:p>
      <w:pPr>
        <w:pStyle w:val="871"/>
        <w:ind w:left="0" w:firstLine="480"/>
        <w:jc w:val="both"/>
        <w:keepLines w:val="0"/>
        <w:keepNext w:val="0"/>
        <w:pageBreakBefore w:val="0"/>
        <w:spacing w:after="0" w:line="360" w:lineRule="auto"/>
        <w:widowControl w:val="off"/>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lang w:val="en-US" w:eastAsia="zh-CN"/>
        </w:rPr>
        <w:t xml:space="preserve">3</w:t>
      </w:r>
      <w:r>
        <w:rPr>
          <w:rFonts w:hint="eastAsia" w:ascii="宋体" w:hAnsi="宋体" w:eastAsia="宋体" w:cs="宋体"/>
          <w:bCs/>
          <w:iCs/>
          <w:color w:val="auto"/>
          <w:sz w:val="24"/>
          <w:szCs w:val="24"/>
          <w:highlight w:val="none"/>
          <w:lang w:eastAsia="zh-CN"/>
        </w:rPr>
        <w:t xml:space="preserve">.</w:t>
      </w:r>
      <w:r>
        <w:rPr>
          <w:rFonts w:hint="eastAsia" w:ascii="宋体" w:hAnsi="宋体" w:eastAsia="宋体" w:cs="宋体"/>
          <w:bCs/>
          <w:iCs/>
          <w:color w:val="auto"/>
          <w:sz w:val="24"/>
          <w:szCs w:val="24"/>
          <w:highlight w:val="none"/>
        </w:rPr>
        <w:t xml:space="preserve">本工程</w:t>
      </w:r>
      <w:r>
        <w:rPr>
          <w:rFonts w:hint="eastAsia" w:ascii="宋体" w:hAnsi="宋体" w:eastAsia="宋体" w:cs="宋体"/>
          <w:bCs/>
          <w:iCs/>
          <w:color w:val="auto"/>
          <w:sz w:val="24"/>
          <w:szCs w:val="24"/>
          <w:highlight w:val="none"/>
          <w:lang w:val="en-US" w:eastAsia="zh-CN"/>
        </w:rPr>
        <w:t xml:space="preserve">最高限价</w:t>
      </w:r>
      <w:r>
        <w:rPr>
          <w:rFonts w:hint="eastAsia" w:ascii="宋体" w:hAnsi="宋体" w:eastAsia="宋体" w:cs="宋体"/>
          <w:bCs/>
          <w:iCs/>
          <w:color w:val="auto"/>
          <w:sz w:val="24"/>
          <w:szCs w:val="24"/>
          <w:highlight w:val="none"/>
        </w:rPr>
        <w:t xml:space="preserve">为：</w:t>
      </w:r>
      <w:r>
        <w:rPr>
          <w:rFonts w:hint="eastAsia" w:ascii="宋体" w:hAnsi="宋体" w:eastAsia="宋体" w:cs="宋体"/>
          <w:color w:val="auto"/>
          <w:sz w:val="24"/>
          <w:szCs w:val="24"/>
          <w:highlight w:val="none"/>
          <w:u w:val="single"/>
          <w:lang w:val="en-US" w:eastAsia="zh-CN"/>
        </w:rPr>
        <w:t xml:space="preserve">124.829738</w:t>
      </w:r>
      <w:r>
        <w:rPr>
          <w:rFonts w:hint="eastAsia" w:ascii="宋体" w:hAnsi="宋体" w:eastAsia="宋体" w:cs="宋体"/>
          <w:color w:val="auto"/>
          <w:sz w:val="24"/>
          <w:szCs w:val="24"/>
          <w:highlight w:val="none"/>
          <w:u w:val="none"/>
          <w:lang w:val="en-US" w:eastAsia="zh-CN"/>
        </w:rPr>
        <w:t xml:space="preserve">万元</w:t>
      </w:r>
      <w:r>
        <w:rPr>
          <w:rFonts w:hint="eastAsia" w:ascii="宋体" w:hAnsi="宋体" w:eastAsia="宋体" w:cs="宋体"/>
          <w:bCs/>
          <w:iCs/>
          <w:color w:val="auto"/>
          <w:sz w:val="24"/>
          <w:szCs w:val="24"/>
          <w:highlight w:val="none"/>
          <w:lang w:eastAsia="zh-CN"/>
        </w:rPr>
        <w:t xml:space="preserve">，</w:t>
      </w:r>
      <w:r>
        <w:rPr>
          <w:rFonts w:hint="eastAsia" w:ascii="宋体" w:hAnsi="宋体" w:eastAsia="宋体" w:cs="宋体"/>
          <w:bCs/>
          <w:iCs/>
          <w:color w:val="auto"/>
          <w:sz w:val="24"/>
          <w:szCs w:val="24"/>
          <w:highlight w:val="none"/>
        </w:rPr>
        <w:t xml:space="preserve">投标报价高于</w:t>
      </w:r>
      <w:r>
        <w:rPr>
          <w:rFonts w:hint="eastAsia" w:ascii="宋体" w:hAnsi="宋体" w:eastAsia="宋体" w:cs="宋体"/>
          <w:bCs/>
          <w:iCs/>
          <w:color w:val="auto"/>
          <w:sz w:val="24"/>
          <w:szCs w:val="24"/>
          <w:highlight w:val="none"/>
          <w:lang w:val="en-US" w:eastAsia="zh-CN"/>
        </w:rPr>
        <w:t xml:space="preserve">最高限价</w:t>
      </w:r>
      <w:r>
        <w:rPr>
          <w:rFonts w:hint="eastAsia" w:ascii="宋体" w:hAnsi="宋体" w:eastAsia="宋体" w:cs="宋体"/>
          <w:bCs/>
          <w:iCs/>
          <w:color w:val="auto"/>
          <w:sz w:val="24"/>
          <w:szCs w:val="24"/>
          <w:highlight w:val="none"/>
        </w:rPr>
        <w:t xml:space="preserve">的作无效投标处理；</w:t>
      </w:r>
      <w:r/>
    </w:p>
    <w:p>
      <w:pPr>
        <w:ind w:left="0" w:firstLine="480"/>
        <w:jc w:val="both"/>
        <w:keepLines w:val="0"/>
        <w:keepNext w:val="0"/>
        <w:pageBreakBefore w:val="0"/>
        <w:spacing w:before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工程量清单、</w:t>
      </w:r>
      <w:r>
        <w:rPr>
          <w:rFonts w:hint="eastAsia" w:ascii="宋体" w:hAnsi="宋体" w:eastAsia="宋体" w:cs="宋体"/>
          <w:color w:val="auto"/>
          <w:sz w:val="24"/>
          <w:szCs w:val="24"/>
          <w:highlight w:val="none"/>
          <w:lang w:val="en-US" w:eastAsia="zh-CN"/>
        </w:rPr>
        <w:t xml:space="preserve">最高投标限价文件</w:t>
      </w:r>
      <w:r>
        <w:rPr>
          <w:rFonts w:hint="eastAsia" w:ascii="宋体" w:hAnsi="宋体" w:eastAsia="宋体" w:cs="宋体"/>
          <w:color w:val="auto"/>
          <w:sz w:val="24"/>
          <w:szCs w:val="24"/>
          <w:highlight w:val="none"/>
        </w:rPr>
        <w:t xml:space="preserve">前后发出不一致的，以最后发出的为准。</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应按照工程量清单逐项填写单价及合价。</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未填写单价及合价的项目，</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将视为此项费用已包括在工程量清单项目的</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单价及合价中而不予支付。</w:t>
      </w:r>
      <w:r/>
    </w:p>
    <w:p>
      <w:pPr>
        <w:ind w:left="0" w:firstLine="480"/>
        <w:jc w:val="both"/>
        <w:keepLines w:val="0"/>
        <w:keepNext w:val="0"/>
        <w:pageBreakBefore w:val="0"/>
        <w:spacing w:before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5.投标报价应包括措施项目费和其他项目费用。</w:t>
      </w:r>
      <w:r/>
    </w:p>
    <w:p>
      <w:pPr>
        <w:ind w:left="0" w:firstLine="480"/>
        <w:jc w:val="both"/>
        <w:keepLines w:val="0"/>
        <w:keepNext w:val="0"/>
        <w:pageBreakBefore w:val="0"/>
        <w:spacing w:before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6.投标人分部分项工程量清单综合单价不得高于最高投标限价文件相应分部分项工程量清单综合单价；措施项目费用总金额不得高于最高投标限价文件中措施项目费用总金额，否则作无效投标文件处理。</w:t>
      </w:r>
      <w:r/>
    </w:p>
    <w:p>
      <w:pPr>
        <w:ind w:left="0" w:firstLine="480"/>
        <w:jc w:val="both"/>
        <w:keepLines w:val="0"/>
        <w:keepNext w:val="0"/>
        <w:pageBreakBefore w:val="0"/>
        <w:spacing w:before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7.投标文件不得改变或者遗漏工程量清单中给出的项目编码、项目名称、项目特征、计量单位、工程量，否则作无效投标文件处理。</w:t>
      </w:r>
      <w:r/>
    </w:p>
    <w:p>
      <w:pPr>
        <w:ind w:left="0" w:firstLine="480"/>
        <w:jc w:val="both"/>
        <w:keepLines w:val="0"/>
        <w:keepNext w:val="0"/>
        <w:pageBreakBefore w:val="0"/>
        <w:spacing w:before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8.投标文件不得改变暂列金额、材料暂估价、专业工程暂估价金额，否则作无效投标文件处理。</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施工期不因施</w:t>
      </w:r>
      <w:r>
        <w:rPr>
          <w:rFonts w:hint="eastAsia" w:ascii="宋体" w:hAnsi="宋体" w:eastAsia="宋体" w:cs="宋体"/>
          <w:color w:val="auto"/>
          <w:sz w:val="24"/>
          <w:szCs w:val="24"/>
          <w:highlight w:val="none"/>
          <w:lang w:val="en-US" w:eastAsia="zh-CN"/>
        </w:rPr>
        <w:t xml:space="preserve">工</w:t>
      </w:r>
      <w:r>
        <w:rPr>
          <w:rFonts w:hint="eastAsia" w:ascii="宋体" w:hAnsi="宋体" w:eastAsia="宋体" w:cs="宋体"/>
          <w:color w:val="auto"/>
          <w:sz w:val="24"/>
          <w:szCs w:val="24"/>
          <w:highlight w:val="none"/>
        </w:rPr>
        <w:t xml:space="preserve">场地限制或施工方式等原因</w:t>
      </w:r>
      <w:r>
        <w:rPr>
          <w:rFonts w:hint="eastAsia" w:ascii="宋体" w:hAnsi="宋体" w:eastAsia="宋体" w:cs="宋体"/>
          <w:color w:val="auto"/>
          <w:sz w:val="24"/>
          <w:szCs w:val="24"/>
          <w:highlight w:val="none"/>
          <w:lang w:eastAsia="zh-CN"/>
        </w:rPr>
        <w:t xml:space="preserve">而要求</w:t>
      </w:r>
      <w:r>
        <w:rPr>
          <w:rFonts w:hint="eastAsia" w:ascii="宋体" w:hAnsi="宋体" w:eastAsia="宋体" w:cs="宋体"/>
          <w:color w:val="auto"/>
          <w:sz w:val="24"/>
          <w:szCs w:val="24"/>
          <w:highlight w:val="none"/>
        </w:rPr>
        <w:t xml:space="preserve">变更调整。</w:t>
      </w:r>
      <w:r/>
    </w:p>
    <w:p>
      <w:pPr>
        <w:pStyle w:val="1096"/>
        <w:spacing w:before="0" w:after="0" w:line="360" w:lineRule="auto"/>
        <w:rPr>
          <w:rFonts w:hint="eastAsia" w:ascii="宋体" w:hAnsi="宋体" w:cs="宋体"/>
          <w:bCs w:val="0"/>
          <w:color w:val="auto"/>
          <w:sz w:val="24"/>
          <w:szCs w:val="24"/>
          <w:highlight w:val="none"/>
        </w:rPr>
      </w:pPr>
      <w:r/>
      <w:bookmarkStart w:id="66" w:name="_Toc8247"/>
      <w:r>
        <w:rPr>
          <w:rFonts w:hint="eastAsia" w:ascii="宋体" w:hAnsi="宋体" w:cs="宋体"/>
          <w:bCs w:val="0"/>
          <w:color w:val="auto"/>
          <w:sz w:val="24"/>
          <w:szCs w:val="24"/>
          <w:highlight w:val="none"/>
          <w:lang w:val="en-US" w:eastAsia="zh-CN"/>
        </w:rPr>
        <w:t xml:space="preserve">五、</w:t>
      </w:r>
      <w:r>
        <w:rPr>
          <w:rFonts w:hint="eastAsia" w:ascii="宋体" w:hAnsi="宋体" w:cs="宋体"/>
          <w:bCs w:val="0"/>
          <w:color w:val="auto"/>
          <w:sz w:val="24"/>
          <w:szCs w:val="24"/>
          <w:highlight w:val="none"/>
        </w:rPr>
        <w:t xml:space="preserve">合同形式</w:t>
      </w:r>
      <w:bookmarkEnd w:id="66"/>
      <w:r/>
      <w:r/>
    </w:p>
    <w:p>
      <w:pPr>
        <w:ind w:firstLine="482"/>
        <w:jc w:val="both"/>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本项目采用</w:t>
      </w:r>
      <w:r>
        <w:rPr>
          <w:rFonts w:hint="eastAsia" w:ascii="宋体" w:hAnsi="宋体" w:eastAsia="宋体" w:cs="宋体"/>
          <w:b/>
          <w:bCs/>
          <w:color w:val="auto"/>
          <w:sz w:val="24"/>
          <w:szCs w:val="24"/>
          <w:highlight w:val="none"/>
        </w:rPr>
        <w:t xml:space="preserve">固定</w:t>
      </w:r>
      <w:r>
        <w:rPr>
          <w:rFonts w:hint="eastAsia" w:ascii="宋体" w:hAnsi="宋体" w:eastAsia="宋体" w:cs="宋体"/>
          <w:b/>
          <w:bCs/>
          <w:color w:val="auto"/>
          <w:sz w:val="24"/>
          <w:szCs w:val="24"/>
          <w:highlight w:val="none"/>
          <w:lang w:val="en-US" w:eastAsia="zh-CN"/>
        </w:rPr>
        <w:t xml:space="preserve">单</w:t>
      </w:r>
      <w:r>
        <w:rPr>
          <w:rFonts w:hint="eastAsia" w:ascii="宋体" w:hAnsi="宋体" w:eastAsia="宋体" w:cs="宋体"/>
          <w:b/>
          <w:bCs/>
          <w:color w:val="auto"/>
          <w:sz w:val="24"/>
          <w:szCs w:val="24"/>
          <w:highlight w:val="none"/>
        </w:rPr>
        <w:t xml:space="preserve">价合同</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工程量按实结算。</w:t>
      </w:r>
      <w:r/>
    </w:p>
    <w:p>
      <w:pPr>
        <w:ind w:firstLine="480"/>
        <w:jc w:val="both"/>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合同履行中，采购人需追加与合同标的相同的</w:t>
      </w:r>
      <w:r>
        <w:rPr>
          <w:rFonts w:hint="eastAsia" w:ascii="宋体" w:hAnsi="宋体" w:eastAsia="宋体" w:cs="宋体"/>
          <w:color w:val="auto"/>
          <w:sz w:val="24"/>
          <w:szCs w:val="24"/>
          <w:highlight w:val="none"/>
          <w:lang w:val="en-US" w:eastAsia="zh-CN"/>
        </w:rPr>
        <w:t xml:space="preserve">工程</w:t>
      </w:r>
      <w:r>
        <w:rPr>
          <w:rFonts w:hint="eastAsia" w:ascii="宋体" w:hAnsi="宋体" w:eastAsia="宋体" w:cs="宋体"/>
          <w:color w:val="auto"/>
          <w:sz w:val="24"/>
          <w:szCs w:val="24"/>
          <w:highlight w:val="none"/>
        </w:rPr>
        <w:t xml:space="preserve">的，在不改变合同其他条款的前提下，可以与</w:t>
      </w:r>
      <w:r>
        <w:rPr>
          <w:rFonts w:hint="eastAsia" w:ascii="宋体" w:hAnsi="宋体" w:eastAsia="宋体" w:cs="宋体"/>
          <w:color w:val="auto"/>
          <w:sz w:val="24"/>
          <w:szCs w:val="24"/>
          <w:highlight w:val="none"/>
          <w:lang w:val="en-US" w:eastAsia="zh-CN"/>
        </w:rPr>
        <w:t xml:space="preserve">中标单位</w:t>
      </w:r>
      <w:r>
        <w:rPr>
          <w:rFonts w:hint="eastAsia" w:ascii="宋体" w:hAnsi="宋体" w:eastAsia="宋体" w:cs="宋体"/>
          <w:color w:val="auto"/>
          <w:sz w:val="24"/>
          <w:szCs w:val="24"/>
          <w:highlight w:val="none"/>
        </w:rPr>
        <w:t xml:space="preserve">协商签订补充合同，但所有补充合同的采购金额不超过原合同金额</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10%。</w:t>
      </w:r>
      <w:r/>
    </w:p>
    <w:p>
      <w:pPr>
        <w:pStyle w:val="1096"/>
        <w:spacing w:before="0" w:after="0" w:line="360" w:lineRule="auto"/>
        <w:rPr>
          <w:rFonts w:hint="eastAsia" w:ascii="宋体" w:hAnsi="宋体" w:cs="宋体"/>
          <w:bCs w:val="0"/>
          <w:color w:val="auto"/>
          <w:sz w:val="24"/>
          <w:szCs w:val="24"/>
          <w:highlight w:val="none"/>
        </w:rPr>
      </w:pPr>
      <w:r/>
      <w:bookmarkStart w:id="67" w:name="_Toc25296"/>
      <w:r>
        <w:rPr>
          <w:rFonts w:hint="eastAsia" w:ascii="宋体" w:hAnsi="宋体" w:cs="宋体"/>
          <w:bCs w:val="0"/>
          <w:color w:val="auto"/>
          <w:sz w:val="24"/>
          <w:szCs w:val="24"/>
          <w:highlight w:val="none"/>
          <w:lang w:val="en-US" w:eastAsia="zh-CN"/>
        </w:rPr>
        <w:t xml:space="preserve">六、付款方式</w:t>
      </w:r>
      <w:bookmarkEnd w:id="67"/>
      <w:r/>
      <w:r/>
    </w:p>
    <w:p>
      <w:pPr>
        <w:ind w:left="0" w:firstLine="480"/>
        <w:jc w:val="both"/>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签订合同前，中标人向采购人缴纳中标价的10%履约保证金（工程竣工验收合格后退还）；合同签订后，支付合同价的30%；工程竣工验收合格后付至合同价的80%；工程竣工结算核对并双方确认签字后付至双方确认价的100%，同时中标方支付</w:t>
      </w:r>
      <w:r>
        <w:rPr>
          <w:rFonts w:hint="eastAsia" w:ascii="宋体" w:hAnsi="宋体" w:eastAsia="宋体" w:cs="宋体"/>
          <w:color w:val="auto"/>
          <w:sz w:val="24"/>
          <w:szCs w:val="24"/>
          <w:highlight w:val="none"/>
          <w:lang w:val="en-US" w:eastAsia="zh-CN"/>
        </w:rPr>
        <w:t xml:space="preserve">结算</w:t>
      </w:r>
      <w:r>
        <w:rPr>
          <w:rFonts w:hint="eastAsia" w:ascii="宋体" w:hAnsi="宋体" w:eastAsia="宋体" w:cs="宋体"/>
          <w:color w:val="auto"/>
          <w:sz w:val="24"/>
          <w:szCs w:val="24"/>
          <w:highlight w:val="none"/>
        </w:rPr>
        <w:t xml:space="preserve">价款的3%至招标人指定账户作为质量保证金，待缺陷责任期满</w:t>
      </w:r>
      <w:r>
        <w:rPr>
          <w:rFonts w:hint="eastAsia" w:ascii="宋体" w:hAnsi="宋体" w:eastAsia="宋体" w:cs="宋体"/>
          <w:color w:val="auto"/>
          <w:sz w:val="24"/>
          <w:szCs w:val="24"/>
          <w:highlight w:val="none"/>
          <w:lang w:val="en-US" w:eastAsia="zh-CN"/>
        </w:rPr>
        <w:t xml:space="preserve">2年</w:t>
      </w:r>
      <w:r>
        <w:rPr>
          <w:rFonts w:hint="eastAsia" w:ascii="宋体" w:hAnsi="宋体" w:eastAsia="宋体" w:cs="宋体"/>
          <w:color w:val="auto"/>
          <w:sz w:val="24"/>
          <w:szCs w:val="24"/>
          <w:highlight w:val="none"/>
        </w:rPr>
        <w:t xml:space="preserve">后退还（所有付款均无息）。</w:t>
      </w:r>
      <w:r/>
    </w:p>
    <w:p>
      <w:pPr>
        <w:pStyle w:val="1096"/>
        <w:spacing w:before="0" w:after="0" w:line="360" w:lineRule="auto"/>
        <w:rPr>
          <w:rFonts w:hint="eastAsia" w:ascii="宋体" w:hAnsi="宋体" w:cs="宋体"/>
          <w:bCs w:val="0"/>
          <w:color w:val="auto"/>
          <w:sz w:val="24"/>
          <w:szCs w:val="24"/>
          <w:highlight w:val="none"/>
          <w:lang w:val="en-US" w:eastAsia="zh-CN"/>
        </w:rPr>
      </w:pPr>
      <w:r/>
      <w:bookmarkStart w:id="68" w:name="_Toc14328"/>
      <w:r>
        <w:rPr>
          <w:rFonts w:hint="eastAsia" w:ascii="宋体" w:hAnsi="宋体" w:cs="宋体"/>
          <w:bCs w:val="0"/>
          <w:color w:val="auto"/>
          <w:sz w:val="24"/>
          <w:szCs w:val="24"/>
          <w:highlight w:val="none"/>
          <w:lang w:val="en-US" w:eastAsia="zh-CN"/>
        </w:rPr>
        <w:t xml:space="preserve">七、履约保证金</w:t>
      </w:r>
      <w:bookmarkEnd w:id="68"/>
      <w:r/>
      <w:r/>
    </w:p>
    <w:p>
      <w:pPr>
        <w:ind w:firstLine="48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本工程履约保证金</w:t>
      </w:r>
      <w:r>
        <w:rPr>
          <w:rFonts w:hint="eastAsia" w:ascii="宋体" w:hAnsi="宋体" w:eastAsia="宋体" w:cs="宋体"/>
          <w:color w:val="auto"/>
          <w:sz w:val="24"/>
          <w:szCs w:val="24"/>
          <w:highlight w:val="none"/>
          <w:lang w:val="en-US" w:eastAsia="zh-CN"/>
        </w:rPr>
        <w:t xml:space="preserve">为成交价的10%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履约保证金在</w:t>
      </w:r>
      <w:r>
        <w:rPr>
          <w:rFonts w:hint="eastAsia" w:ascii="宋体" w:hAnsi="宋体" w:eastAsia="宋体" w:cs="宋体"/>
          <w:bCs/>
          <w:color w:val="auto"/>
          <w:sz w:val="24"/>
          <w:szCs w:val="24"/>
          <w:highlight w:val="none"/>
        </w:rPr>
        <w:t xml:space="preserve">中标后签订合同前</w:t>
      </w:r>
      <w:r>
        <w:rPr>
          <w:rFonts w:hint="eastAsia" w:ascii="宋体" w:hAnsi="宋体" w:eastAsia="宋体" w:cs="宋体"/>
          <w:bCs/>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自主选择以电汇、转账、支票、汇票、本票（限泰州同城）、保函等非现金形式</w:t>
      </w:r>
      <w:r>
        <w:rPr>
          <w:rFonts w:hint="eastAsia" w:ascii="宋体" w:hAnsi="宋体" w:eastAsia="宋体" w:cs="宋体"/>
          <w:color w:val="auto"/>
          <w:sz w:val="24"/>
          <w:szCs w:val="24"/>
          <w:highlight w:val="none"/>
          <w:lang w:eastAsia="zh-CN"/>
        </w:rPr>
        <w:t xml:space="preserve">缴纳</w:t>
      </w:r>
      <w:r>
        <w:rPr>
          <w:rFonts w:hint="eastAsia" w:ascii="宋体" w:hAnsi="宋体" w:eastAsia="宋体" w:cs="宋体"/>
          <w:color w:val="auto"/>
          <w:sz w:val="24"/>
          <w:szCs w:val="24"/>
          <w:highlight w:val="none"/>
        </w:rPr>
        <w:t xml:space="preserve">至采购人指定账户</w:t>
      </w:r>
      <w:r>
        <w:rPr>
          <w:rFonts w:hint="eastAsia" w:ascii="宋体" w:hAnsi="宋体" w:eastAsia="宋体" w:cs="宋体"/>
          <w:color w:val="auto"/>
          <w:sz w:val="24"/>
          <w:szCs w:val="24"/>
          <w:highlight w:val="none"/>
          <w:lang w:val="en-US" w:eastAsia="zh-CN"/>
        </w:rPr>
        <w:t xml:space="preserve">，在工程</w:t>
      </w:r>
      <w:r>
        <w:rPr>
          <w:rFonts w:hint="eastAsia" w:ascii="宋体" w:hAnsi="宋体" w:eastAsia="宋体" w:cs="宋体"/>
          <w:color w:val="auto"/>
          <w:sz w:val="24"/>
          <w:szCs w:val="24"/>
          <w:highlight w:val="none"/>
        </w:rPr>
        <w:t xml:space="preserve">竣工验收合格后返还（无息</w:t>
      </w:r>
      <w:r>
        <w:rPr>
          <w:rFonts w:hint="eastAsia" w:ascii="宋体" w:hAnsi="宋体" w:eastAsia="宋体" w:cs="宋体"/>
          <w:color w:val="auto"/>
          <w:sz w:val="24"/>
          <w:szCs w:val="24"/>
          <w:highlight w:val="none"/>
          <w:lang w:eastAsia="zh-CN"/>
        </w:rPr>
        <w:t xml:space="preserve">）。</w:t>
      </w:r>
      <w:r/>
    </w:p>
    <w:p>
      <w:pPr>
        <w:ind w:firstLine="48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如采用电子履约保函，则相关要求执行市财政局、国家金融监督管理总局泰州监管分局、市地方金融监督管理局转发的《江苏省财政厅 国家金融监督管理总局江苏监管局 江苏省地方金融监督管理局关于在全省政府采购领域推行电子履约保函（保险）的通知》。</w:t>
      </w:r>
      <w:r/>
    </w:p>
    <w:p>
      <w:pPr>
        <w:pStyle w:val="1096"/>
        <w:spacing w:before="0" w:after="0" w:line="360" w:lineRule="auto"/>
        <w:rPr>
          <w:rFonts w:hint="eastAsia" w:ascii="宋体" w:hAnsi="宋体" w:cs="宋体"/>
          <w:bCs w:val="0"/>
          <w:color w:val="auto"/>
          <w:sz w:val="24"/>
          <w:szCs w:val="24"/>
          <w:highlight w:val="none"/>
          <w:lang w:val="en-US" w:eastAsia="zh-CN"/>
        </w:rPr>
      </w:pPr>
      <w:r/>
      <w:bookmarkStart w:id="69" w:name="_Toc7378"/>
      <w:r>
        <w:rPr>
          <w:rFonts w:hint="eastAsia" w:ascii="宋体" w:hAnsi="宋体" w:cs="宋体"/>
          <w:bCs w:val="0"/>
          <w:color w:val="auto"/>
          <w:sz w:val="24"/>
          <w:szCs w:val="24"/>
          <w:highlight w:val="none"/>
          <w:lang w:val="en-US" w:eastAsia="zh-CN"/>
        </w:rPr>
        <w:t xml:space="preserve">八、补充条款</w:t>
      </w:r>
      <w:bookmarkEnd w:id="69"/>
      <w:r/>
      <w:r/>
    </w:p>
    <w:p>
      <w:pPr>
        <w:ind w:firstLine="48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1.在渣土外运、材料运输、机械设备进退场等工作中，出现与交通运输、城市管理有关的矛盾，协调费由成交供应商自行解决，产生的任何费用由供应商在投标报价时自行考虑。</w:t>
      </w:r>
      <w:r/>
    </w:p>
    <w:p>
      <w:pPr>
        <w:ind w:firstLine="48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根据《江苏农牧科技职业学院基本建设工程管理办法》及《关于进一步强化采购与招投标管理的意见（试行）》等内控制度要求，本项目严格执行“零变更、无增量”管理原则。投标人须在投标前认真进行现场勘察，充分了解项目实际情况及潜在风险，综合考虑施工条件、技术难度及市场波动等因素，审慎编制投标报价。中标后不得以任何理由提出工程变更或费用增加要求。请各投标人高度重视，理性报价，自行承担因勘察不细、报价不准所导致的一切风险。</w:t>
      </w:r>
      <w:r/>
    </w:p>
    <w:p>
      <w:pPr>
        <w:ind w:firstLine="48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3.本项目有跟踪审计单位，跟踪审计费用根据学校审计部门最新文件规定收取。</w:t>
      </w:r>
      <w:r/>
    </w:p>
    <w:p>
      <w:pPr>
        <w:ind w:firstLine="48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4.工程结算审计：结算审计费用根据学校审计部门最新文件规定收取。</w:t>
      </w:r>
      <w:r/>
    </w:p>
    <w:p>
      <w:pPr>
        <w:ind w:firstLine="48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5.中标人应自行处理好材料供应、设备供应等矛盾，如引起施工中断，中断期间不计取任何费用，该风险由供应商在投标报价时自行考虑。</w:t>
      </w:r>
      <w:r/>
    </w:p>
    <w:p>
      <w:pPr>
        <w:ind w:firstLine="48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6.施工过程中不得污染损坏周边环境，不得对周边环境造成影响，否则一切责任由中标人承担，由此造成的一切损失由中标人承担。</w:t>
      </w:r>
      <w:r/>
    </w:p>
    <w:p>
      <w:pPr>
        <w:ind w:firstLine="48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7.中标人搭建的临时设施和材料堆场必须服从采购人和监理单位的统一管理。如中标人不服从，采购人有权对中标人进行处罚。</w:t>
      </w:r>
      <w:r/>
    </w:p>
    <w:p>
      <w:pPr>
        <w:ind w:firstLine="48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中标人应根据创建文明施工现场的要求，保证工地周围工程及设施完好。施工期间中标人必须服从采购人派出的工程管理人员和监理人员的指导、监督，工程竣工结束后，中标人负责清运自身生活、改造拆除等建筑垃圾，保证场地整洁、符合要求。</w:t>
      </w:r>
      <w:r/>
    </w:p>
    <w:p>
      <w:pPr>
        <w:ind w:firstLine="48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施工用电、用水由中标人自行解决，采购人不提供供电接引点、供水接引点，水、电接引的相关费用在最高限价文件中已考虑，各供应商自行勘查现场，根据现场实际情况及施工经验自主报价，费用包含在投标报价中。</w:t>
      </w:r>
      <w:r/>
    </w:p>
    <w:p>
      <w:pPr>
        <w:ind w:firstLine="48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10.安全生产：</w:t>
      </w:r>
      <w:r/>
    </w:p>
    <w:p>
      <w:pPr>
        <w:ind w:firstLine="48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10.1施工现场内及周边须设置施工围栏，临时警示标牌标志、警示灯、夜间照明、夜间交通指示灯（夜间必须正常显示）以及施工现场内、外的临时交通安全设施等，产生的任何费用由供应商在投标报价时自行考虑。</w:t>
      </w:r>
      <w:r/>
    </w:p>
    <w:p>
      <w:pPr>
        <w:ind w:firstLine="48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10.2中标人要对整个工程的安全负全责，并承担因中标人安全措施不力造成事故的责任和因此发生的费用。在工程验收前应向采购人提供招标工程的一套完整的安全资料。本工程成交供应商应遵守工程建设安全生产有关管理规定，严格按安全标准组织施工，并随时接受行业安全检查人员依法实施的监督检查，采取必要的安全防护措施，消除安全隐患。</w:t>
      </w:r>
      <w:r/>
    </w:p>
    <w:p>
      <w:pPr>
        <w:ind w:firstLine="48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10.3施工现场安全文明施工须符合相关规范及上级管理部门要求，如因此造成的工程停工、罚款等损失由中标人自行承担，采购人有权保留追究中标人相关责任的权利。</w:t>
      </w:r>
      <w:r/>
    </w:p>
    <w:p>
      <w:pPr>
        <w:ind w:firstLine="48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11.发生须紧急抢修事故，中标人接到事故通知后，应立即到达事故现场抢修。</w:t>
      </w:r>
      <w:r/>
    </w:p>
    <w:p>
      <w:pPr>
        <w:ind w:firstLine="48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12.在国家规定的工程合理使用期限内，中标人确保该项目工程的质量。因中标人原因致使工程在合理使用期限内造成人身和财产损害的，中标人应承担损害赔偿责任。</w:t>
      </w:r>
      <w:r/>
    </w:p>
    <w:p>
      <w:pPr>
        <w:ind w:firstLine="48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材料质量检验要求：工程使用的主要材料、设备进场验收及见证取样，必须经采购人、监理单位、审计单位认可，未经采购人、监理单位、审计单位认可，中标人不得擅自使用，否则采购人有权没收其履约保证金并终止合同，同时中标人须赔偿建设单位实际损失。</w:t>
      </w:r>
      <w:r/>
    </w:p>
    <w:p>
      <w:pPr>
        <w:ind w:firstLine="48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所供材料货物必须是全新的，原装正品，完全符合国家规定的质量标准。因产品质量或安装不当导致验收不合格，应及时处理直至验收合格，期间产生的一切费用由供应商承担；若二次验收不合格，采购人有权退货。采购人在此期间保留对供应商的索赔权利。</w:t>
      </w:r>
      <w:r/>
    </w:p>
    <w:p>
      <w:pPr>
        <w:ind w:firstLine="48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15.对有失信行为的供应商，除给予列入学校采购黑名单，三年内拒绝其参加学校采购活动的，同时给予：</w:t>
      </w:r>
      <w:r/>
    </w:p>
    <w:p>
      <w:pPr>
        <w:ind w:firstLine="48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（1）在采购活动环节的，取消其参与本项目的资格。</w:t>
      </w:r>
      <w:r/>
    </w:p>
    <w:p>
      <w:pPr>
        <w:ind w:firstLine="48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（2）在合同签订与履约环节，尚未签订合同的，取消其本项目中标（成交）资格。已签订合同的，按合同约定追究违约责任，所交履约保证金不予退还。</w:t>
      </w:r>
      <w:r/>
    </w:p>
    <w:p>
      <w:pPr>
        <w:ind w:firstLine="48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（3）在监督检查环节的，按合同约定追究其违约责任。</w:t>
      </w:r>
      <w:r/>
    </w:p>
    <w:p>
      <w:pPr>
        <w:ind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失信行为清单及认定办法详见《江苏农牧科技职业学院采购供应商管理实施细则》，文件查询网址：https://www.jsahvc.edu.cn/zcgl/2025/0701/c2858a168884/page.htm。</w:t>
      </w:r>
      <w:r/>
    </w:p>
    <w:p>
      <w:pPr>
        <w:pStyle w:val="1096"/>
        <w:spacing w:before="0" w:after="0" w:line="360" w:lineRule="auto"/>
        <w:rPr>
          <w:rFonts w:hint="eastAsia" w:ascii="宋体" w:hAnsi="宋体" w:cs="宋体"/>
          <w:bCs w:val="0"/>
          <w:color w:val="auto"/>
          <w:sz w:val="24"/>
          <w:szCs w:val="24"/>
          <w:highlight w:val="none"/>
          <w:lang w:val="en-US" w:eastAsia="zh-CN"/>
        </w:rPr>
      </w:pPr>
      <w:r/>
      <w:bookmarkStart w:id="70" w:name="_Toc20419"/>
      <w:r>
        <w:rPr>
          <w:rFonts w:hint="eastAsia" w:ascii="宋体" w:hAnsi="宋体" w:cs="宋体"/>
          <w:bCs w:val="0"/>
          <w:color w:val="auto"/>
          <w:sz w:val="24"/>
          <w:szCs w:val="24"/>
          <w:highlight w:val="none"/>
          <w:lang w:val="en-US" w:eastAsia="zh-CN"/>
        </w:rPr>
        <w:t xml:space="preserve">九、特别提醒</w:t>
      </w:r>
      <w:bookmarkEnd w:id="70"/>
      <w:r/>
      <w:r/>
    </w:p>
    <w:p>
      <w:pPr>
        <w:ind w:left="0" w:firstLine="482"/>
        <w:jc w:val="both"/>
        <w:keepLines w:val="0"/>
        <w:keepNext w:val="0"/>
        <w:pageBreakBefore w:val="0"/>
        <w:spacing w:line="360" w:lineRule="auto"/>
        <w:widowControl w:val="off"/>
        <w:rPr>
          <w:rFonts w:hint="eastAsia" w:ascii="宋体" w:hAnsi="宋体" w:eastAsia="宋体" w:cs="宋体"/>
          <w:b/>
          <w:bCs/>
          <w:iCs/>
          <w:color w:val="auto"/>
          <w:sz w:val="24"/>
          <w:szCs w:val="24"/>
          <w:highlight w:val="none"/>
          <w:lang w:val="en-US" w:eastAsia="zh-CN"/>
        </w:rPr>
      </w:pPr>
      <w:r>
        <w:rPr>
          <w:rFonts w:hint="eastAsia" w:ascii="宋体" w:hAnsi="宋体" w:eastAsia="宋体" w:cs="宋体"/>
          <w:b/>
          <w:bCs/>
          <w:iCs/>
          <w:color w:val="auto"/>
          <w:sz w:val="24"/>
          <w:szCs w:val="24"/>
          <w:highlight w:val="none"/>
          <w:lang w:val="en-US" w:eastAsia="zh-CN"/>
        </w:rPr>
        <w:t xml:space="preserve">1.项目经理如提供一级注册建造师证书的，请投标人认真阅读《住房和城乡建设部办公厅关于全面实行一级建造师电子注册证书的通知》（建办市〔2021〕40 号），并按该文件提供有效的一级建造师电子注册证书，因一级建造师注册证书作废、无效引起的一切后果由投标人承担。</w:t>
      </w:r>
      <w:r/>
    </w:p>
    <w:p>
      <w:pPr>
        <w:ind w:left="0" w:firstLine="482"/>
        <w:jc w:val="both"/>
        <w:keepLines w:val="0"/>
        <w:keepNext w:val="0"/>
        <w:pageBreakBefore w:val="0"/>
        <w:spacing w:line="360" w:lineRule="auto"/>
        <w:widowControl w:val="off"/>
        <w:rPr>
          <w:rFonts w:hint="eastAsia" w:ascii="宋体" w:hAnsi="宋体" w:eastAsia="宋体" w:cs="宋体"/>
          <w:b/>
          <w:bCs/>
          <w:iCs/>
          <w:color w:val="auto"/>
          <w:sz w:val="24"/>
          <w:szCs w:val="24"/>
          <w:highlight w:val="none"/>
          <w:lang w:val="en-US" w:eastAsia="zh-CN"/>
        </w:rPr>
      </w:pPr>
      <w:r>
        <w:rPr>
          <w:rFonts w:hint="eastAsia" w:ascii="宋体" w:hAnsi="宋体" w:eastAsia="宋体" w:cs="宋体"/>
          <w:b/>
          <w:bCs/>
          <w:iCs/>
          <w:color w:val="auto"/>
          <w:sz w:val="24"/>
          <w:szCs w:val="24"/>
          <w:highlight w:val="none"/>
          <w:lang w:val="en-US" w:eastAsia="zh-CN"/>
        </w:rPr>
        <w:t xml:space="preserve">2.根据《省住房和城乡建设厅关于我省二级建造师、二级造价工程师、二级注册建筑师、二级注册结构工程师注册证书电子证照换发的公告》（2023第26号）文件要求，2024年3月9日起，旧版电子证照停止使用，因拟派项目经理二级建造师注册证书作废、无效引起的一切后果由投标人承担。</w:t>
      </w:r>
      <w:r/>
    </w:p>
    <w:p>
      <w:pPr>
        <w:ind w:left="0" w:firstLine="482"/>
        <w:jc w:val="both"/>
        <w:keepLines w:val="0"/>
        <w:keepNext w:val="0"/>
        <w:pageBreakBefore w:val="0"/>
        <w:spacing w:line="360" w:lineRule="auto"/>
        <w:widowControl w:val="off"/>
        <w:rPr>
          <w:rFonts w:hint="eastAsia" w:ascii="宋体" w:hAnsi="宋体" w:eastAsia="宋体" w:cs="宋体"/>
          <w:b/>
          <w:bCs/>
          <w:iCs/>
          <w:color w:val="auto"/>
          <w:sz w:val="24"/>
          <w:szCs w:val="24"/>
          <w:highlight w:val="none"/>
          <w:lang w:val="en-US" w:eastAsia="zh-CN"/>
        </w:rPr>
      </w:pPr>
      <w:r>
        <w:rPr>
          <w:rFonts w:hint="eastAsia" w:ascii="宋体" w:hAnsi="宋体" w:eastAsia="宋体" w:cs="宋体"/>
          <w:b/>
          <w:bCs/>
          <w:iCs/>
          <w:color w:val="auto"/>
          <w:sz w:val="24"/>
          <w:szCs w:val="24"/>
          <w:highlight w:val="none"/>
          <w:lang w:val="en-US" w:eastAsia="zh-CN"/>
        </w:rPr>
        <w:t xml:space="preserve">3.根据省住房和城乡建设厅《关于部分调整我省建筑施工企业安管人员、建筑施工特种作业人员考核、延期复核及证书管理有关事项的公告》〔2023〕第 5 号，项目负责人安全生产考核合格证书（B 证）需提供新版电子证照，因拟派项目经理安全生产考核合格证书（B 证）作废、无效引起的一切后果由投标人承担。</w:t>
      </w:r>
      <w:r/>
    </w:p>
    <w:p>
      <w:pPr>
        <w:pStyle w:val="1095"/>
        <w:ind w:firstLine="482"/>
        <w:pageBreakBefore w:val="0"/>
        <w:spacing w:before="0" w:after="0" w:line="360" w:lineRule="auto"/>
        <w:rPr>
          <w:rFonts w:hint="eastAsia" w:ascii="宋体" w:hAnsi="宋体" w:eastAsia="宋体" w:cs="宋体"/>
          <w:color w:val="auto"/>
          <w:sz w:val="24"/>
          <w:szCs w:val="24"/>
          <w:highlight w:val="none"/>
        </w:rPr>
        <w:sectPr>
          <w:footnotePr/>
          <w:endnotePr/>
          <w:type w:val="nextPage"/>
          <w:pgSz w:w="11906" w:h="16838" w:orient="portrait"/>
          <w:pgMar w:top="1418" w:right="1588" w:bottom="1418" w:left="1588" w:header="567" w:footer="737" w:gutter="0"/>
          <w:cols w:num="1" w:sep="0" w:space="0" w:equalWidth="1"/>
          <w:docGrid w:linePitch="360"/>
          <w:titlePg/>
        </w:sectPr>
      </w:pPr>
      <w:r>
        <w:rPr>
          <w:rFonts w:hint="eastAsia" w:ascii="宋体" w:hAnsi="宋体" w:eastAsia="宋体" w:cs="宋体"/>
          <w:color w:val="auto"/>
          <w:sz w:val="24"/>
          <w:szCs w:val="24"/>
          <w:highlight w:val="none"/>
        </w:rPr>
      </w:r>
      <w:r/>
    </w:p>
    <w:p>
      <w:pPr>
        <w:jc w:val="center"/>
        <w:spacing w:line="360" w:lineRule="auto"/>
        <w:rPr>
          <w:rFonts w:asciiTheme="majorEastAsia" w:hAnsiTheme="majorEastAsia" w:eastAsiaTheme="majorEastAsia"/>
          <w:b/>
          <w:bCs/>
          <w:color w:val="auto"/>
          <w:sz w:val="32"/>
          <w:szCs w:val="32"/>
          <w:highlight w:val="none"/>
        </w:rPr>
        <w:outlineLvl w:val="0"/>
      </w:pPr>
      <w:r/>
      <w:bookmarkStart w:id="71" w:name="_Toc10024"/>
      <w:r>
        <w:rPr>
          <w:rFonts w:hint="eastAsia" w:asciiTheme="majorEastAsia" w:hAnsiTheme="majorEastAsia" w:eastAsiaTheme="majorEastAsia"/>
          <w:b/>
          <w:bCs/>
          <w:color w:val="auto"/>
          <w:sz w:val="32"/>
          <w:szCs w:val="32"/>
          <w:highlight w:val="none"/>
        </w:rPr>
        <w:t xml:space="preserve">第四章 评标办法及标准</w:t>
      </w:r>
      <w:bookmarkEnd w:id="59"/>
      <w:r/>
      <w:bookmarkEnd w:id="60"/>
      <w:r/>
      <w:bookmarkEnd w:id="71"/>
      <w:r/>
      <w:r/>
    </w:p>
    <w:p>
      <w:pPr>
        <w:pStyle w:val="1096"/>
        <w:ind w:firstLine="482"/>
        <w:spacing w:before="0" w:after="0" w:line="360" w:lineRule="auto"/>
        <w:rPr>
          <w:rFonts w:ascii="宋体" w:hAnsi="宋体" w:cs="宋体"/>
          <w:bCs w:val="0"/>
          <w:color w:val="auto"/>
          <w:sz w:val="24"/>
          <w:szCs w:val="24"/>
          <w:highlight w:val="none"/>
        </w:rPr>
      </w:pPr>
      <w:r/>
      <w:bookmarkStart w:id="72" w:name="_Toc21057"/>
      <w:r>
        <w:rPr>
          <w:rFonts w:hint="eastAsia" w:ascii="宋体" w:hAnsi="宋体" w:cs="宋体"/>
          <w:bCs w:val="0"/>
          <w:color w:val="auto"/>
          <w:sz w:val="24"/>
          <w:szCs w:val="24"/>
          <w:highlight w:val="none"/>
        </w:rPr>
        <w:t xml:space="preserve">一、评标办法：</w:t>
      </w:r>
      <w:bookmarkEnd w:id="72"/>
      <w:r/>
      <w:r/>
    </w:p>
    <w:p>
      <w:pPr>
        <w:ind w:firstLine="480"/>
        <w:spacing w:line="360" w:lineRule="auto"/>
        <w:tabs>
          <w:tab w:val="left" w:pos="2850" w:leader="none"/>
          <w:tab w:val="center" w:pos="4153" w:leader="none"/>
        </w:tabs>
        <w:rPr>
          <w:rFonts w:hint="eastAsia" w:ascii="宋体" w:hAnsi="宋体" w:eastAsia="宋体" w:cs="Times New Roman"/>
          <w:bCs/>
          <w:color w:val="auto"/>
          <w:sz w:val="24"/>
          <w:highlight w:val="none"/>
          <w:lang w:val="en-US" w:eastAsia="zh-CN"/>
        </w:rPr>
      </w:pPr>
      <w:r/>
      <w:bookmarkStart w:id="73" w:name="_Hlk106725945"/>
      <w:r/>
      <w:bookmarkStart w:id="74" w:name="_Hlk106727412"/>
      <w:r/>
      <w:bookmarkStart w:id="75" w:name="_Toc12887276"/>
      <w:r/>
      <w:bookmarkStart w:id="76" w:name="_Toc8485125"/>
      <w:r/>
      <w:bookmarkStart w:id="77" w:name="_Toc9363439"/>
      <w:r/>
      <w:bookmarkStart w:id="78" w:name="_Toc47453316"/>
      <w:r/>
      <w:bookmarkStart w:id="79" w:name="_Toc12708985"/>
      <w:r>
        <w:rPr>
          <w:rFonts w:hint="eastAsia" w:ascii="宋体" w:hAnsi="宋体" w:eastAsia="宋体" w:cs="Times New Roman"/>
          <w:bCs/>
          <w:color w:val="auto"/>
          <w:sz w:val="24"/>
          <w:highlight w:val="none"/>
          <w:lang w:val="en-US" w:eastAsia="zh-CN"/>
        </w:rPr>
        <w:t xml:space="preserve">本项目采用最低评标价法评标。最低评标价法，是指投标文件满足招标文件全部实质性要求，且投标报价最低的投标人为中标候选人的评标方法。采用最低评标价法评标时，除了算术修正和落实政府采购政策需进行的价格扣除外，不能对投标人的投标价格进行任何调整。</w:t>
      </w:r>
      <w:r/>
    </w:p>
    <w:p>
      <w:pPr>
        <w:pStyle w:val="1096"/>
        <w:ind w:firstLine="482"/>
        <w:spacing w:before="0" w:after="0" w:line="360" w:lineRule="auto"/>
        <w:rPr>
          <w:rFonts w:hint="default" w:ascii="宋体" w:hAnsi="宋体" w:eastAsia="宋体" w:cs="宋体"/>
          <w:bCs w:val="0"/>
          <w:color w:val="auto"/>
          <w:sz w:val="24"/>
          <w:szCs w:val="24"/>
          <w:highlight w:val="none"/>
          <w:lang w:val="en-US" w:eastAsia="zh-CN"/>
        </w:rPr>
      </w:pPr>
      <w:r/>
      <w:bookmarkStart w:id="80" w:name="_Toc30539"/>
      <w:r>
        <w:rPr>
          <w:rFonts w:hint="eastAsia" w:ascii="宋体" w:hAnsi="宋体" w:eastAsia="宋体" w:cs="宋体"/>
          <w:bCs w:val="0"/>
          <w:color w:val="auto"/>
          <w:sz w:val="24"/>
          <w:szCs w:val="24"/>
          <w:highlight w:val="none"/>
          <w:lang w:val="en-US" w:eastAsia="zh-CN"/>
        </w:rPr>
        <w:t xml:space="preserve">二、评标标准</w:t>
      </w:r>
      <w:bookmarkEnd w:id="80"/>
      <w:r/>
      <w:r/>
    </w:p>
    <w:p>
      <w:pPr>
        <w:ind w:firstLine="480"/>
        <w:spacing w:line="360" w:lineRule="auto"/>
        <w:tabs>
          <w:tab w:val="left" w:pos="2850" w:leader="none"/>
          <w:tab w:val="center" w:pos="4153" w:leader="none"/>
        </w:tabs>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评标委员会根据评审情况，依据投标报价由低到高确定投标人排序，投标文件满足招标文件全部实质性要求且投标报价最低的投标人为排名第一的中标候选人。评标委员会完成评标后，应当向采购人推荐不超过3名有排序的合格中标候选人。如出现最低投标报价相同时，则由评标委员会采取随机抽签的方式确定。</w:t>
      </w:r>
      <w:bookmarkEnd w:id="73"/>
      <w:r/>
      <w:bookmarkEnd w:id="74"/>
      <w:r/>
      <w:r/>
    </w:p>
    <w:p>
      <w:pPr>
        <w:pStyle w:val="1096"/>
        <w:ind w:firstLine="482"/>
        <w:spacing w:before="0" w:after="0" w:line="360" w:lineRule="auto"/>
        <w:rPr>
          <w:rFonts w:hint="eastAsia" w:ascii="宋体" w:hAnsi="宋体" w:eastAsia="宋体" w:cs="宋体"/>
          <w:bCs w:val="0"/>
          <w:color w:val="auto"/>
          <w:sz w:val="24"/>
          <w:szCs w:val="24"/>
          <w:highlight w:val="none"/>
          <w:lang w:val="en-US" w:eastAsia="zh-CN"/>
        </w:rPr>
      </w:pPr>
      <w:r/>
      <w:bookmarkStart w:id="81" w:name="_Toc9883"/>
      <w:r>
        <w:rPr>
          <w:rFonts w:hint="eastAsia" w:ascii="宋体" w:hAnsi="宋体" w:eastAsia="宋体" w:cs="宋体"/>
          <w:bCs w:val="0"/>
          <w:color w:val="auto"/>
          <w:sz w:val="24"/>
          <w:szCs w:val="24"/>
          <w:highlight w:val="none"/>
          <w:lang w:val="en-US" w:eastAsia="zh-CN"/>
        </w:rPr>
        <w:t xml:space="preserve">三、异常低价投标（响应）审查程序</w:t>
      </w:r>
      <w:bookmarkEnd w:id="81"/>
      <w:r/>
      <w:r/>
    </w:p>
    <w:p>
      <w:pPr>
        <w:ind w:firstLine="480"/>
        <w:spacing w:line="360" w:lineRule="auto"/>
        <w:tabs>
          <w:tab w:val="left" w:pos="2850" w:leader="none"/>
          <w:tab w:val="center" w:pos="4153" w:leader="none"/>
        </w:tabs>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1.根据财库〔2026〕2号《财政部关于推动解决政府采购异常低价问题的通知》等文件要求，政府采购评审中出现下列情形之一的，评审委员会应当启动异常低价投标（响应）审查程序：</w:t>
      </w:r>
      <w:r/>
    </w:p>
    <w:p>
      <w:pPr>
        <w:ind w:firstLine="480"/>
        <w:spacing w:line="360" w:lineRule="auto"/>
        <w:tabs>
          <w:tab w:val="left" w:pos="2850" w:leader="none"/>
          <w:tab w:val="center" w:pos="4153" w:leader="none"/>
        </w:tabs>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（1）投标（响应）报价低于全部通过符合性审查供应商投标（响应）报价平均值50% 的，即投标（响应）报价＜全部通过符合性审查供应商投标（响应）报价平均值×50%；</w:t>
      </w:r>
      <w:r/>
    </w:p>
    <w:p>
      <w:pPr>
        <w:ind w:firstLine="480"/>
        <w:spacing w:line="360" w:lineRule="auto"/>
        <w:tabs>
          <w:tab w:val="left" w:pos="2850" w:leader="none"/>
          <w:tab w:val="center" w:pos="4153" w:leader="none"/>
        </w:tabs>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（2）投标（响应）报价低于通过符合性审查的次低报价供应商投标（响应）报价50% 的，即投标（响应）报价＜通过符合性审查的次低报价供应商投标（响应）报价×50%；</w:t>
      </w:r>
      <w:r/>
    </w:p>
    <w:p>
      <w:pPr>
        <w:ind w:firstLine="480"/>
        <w:spacing w:line="360" w:lineRule="auto"/>
        <w:tabs>
          <w:tab w:val="left" w:pos="2850" w:leader="none"/>
          <w:tab w:val="center" w:pos="4153" w:leader="none"/>
        </w:tabs>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（3）投标（响应）报价低于采购项目最高限价45%的，即投标（响应）报价＜采购项目最高限价×45%；</w:t>
      </w:r>
      <w:r/>
    </w:p>
    <w:p>
      <w:pPr>
        <w:ind w:firstLine="480"/>
        <w:spacing w:line="360" w:lineRule="auto"/>
        <w:tabs>
          <w:tab w:val="left" w:pos="2850" w:leader="none"/>
          <w:tab w:val="center" w:pos="4153" w:leader="none"/>
        </w:tabs>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（4）评标委员会基于专业判断，认为供应商报价过低，有可能影响产品质量或者不能诚信履约的其他情形。</w:t>
      </w:r>
      <w:r/>
    </w:p>
    <w:p>
      <w:pPr>
        <w:ind w:firstLine="480"/>
        <w:spacing w:line="360" w:lineRule="auto"/>
        <w:tabs>
          <w:tab w:val="left" w:pos="2850" w:leader="none"/>
          <w:tab w:val="center" w:pos="4153" w:leader="none"/>
        </w:tabs>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2.评审委员会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 </w:t>
      </w:r>
      <w:r/>
    </w:p>
    <w:p>
      <w:pPr>
        <w:ind w:firstLine="480"/>
        <w:spacing w:line="360" w:lineRule="auto"/>
        <w:tabs>
          <w:tab w:val="left" w:pos="2850" w:leader="none"/>
          <w:tab w:val="center" w:pos="4153" w:leader="none"/>
        </w:tabs>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spacing w:line="360" w:lineRule="auto"/>
        <w:tabs>
          <w:tab w:val="left" w:pos="2850" w:leader="none"/>
          <w:tab w:val="center" w:pos="4153" w:leader="none"/>
        </w:tabs>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采购人、采购代理机构应当为评审委员会在评标现场及时获取同类项目中标（成交） 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p>
    <w:p>
      <w:pPr>
        <w:ind w:firstLine="480"/>
        <w:spacing w:line="360" w:lineRule="auto"/>
        <w:tabs>
          <w:tab w:val="left" w:pos="2850" w:leader="none"/>
          <w:tab w:val="center" w:pos="4153" w:leader="none"/>
        </w:tabs>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异常低价投标（响应）审查的启动原因、审查意见和审查结果应当在评标报告中记录，并随供应商提供的相关书面说明及证明材料，以及评审委员会有关互联网浏览、查询历史一并归档。</w:t>
      </w:r>
      <w:r/>
    </w:p>
    <w:p>
      <w:pPr>
        <w:ind w:firstLine="482"/>
        <w:spacing w:line="360" w:lineRule="auto"/>
        <w:tabs>
          <w:tab w:val="left" w:pos="2850" w:leader="none"/>
          <w:tab w:val="center" w:pos="4153" w:leader="none"/>
        </w:tabs>
        <w:rPr>
          <w:rFonts w:hint="eastAsia" w:ascii="宋体" w:hAnsi="宋体" w:eastAsia="宋体" w:cs="Times New Roman"/>
          <w:bCs/>
          <w:color w:val="auto"/>
          <w:sz w:val="24"/>
          <w:highlight w:val="none"/>
          <w:lang w:val="en-US" w:eastAsia="zh-CN"/>
        </w:rPr>
      </w:pPr>
      <w:r>
        <w:rPr>
          <w:rFonts w:hint="eastAsia" w:ascii="宋体" w:hAnsi="宋体" w:eastAsia="宋体" w:cs="Times New Roman"/>
          <w:b/>
          <w:bCs w:val="0"/>
          <w:color w:val="auto"/>
          <w:sz w:val="24"/>
          <w:highlight w:val="none"/>
          <w:lang w:val="en-US" w:eastAsia="zh-CN"/>
        </w:rPr>
        <w:t xml:space="preserve">四、</w:t>
      </w:r>
      <w:r>
        <w:rPr>
          <w:rFonts w:hint="eastAsia" w:ascii="宋体" w:hAnsi="宋体" w:eastAsia="宋体" w:cs="Times New Roman"/>
          <w:bCs/>
          <w:color w:val="auto"/>
          <w:sz w:val="24"/>
          <w:highlight w:val="none"/>
          <w:lang w:val="en-US" w:eastAsia="zh-CN"/>
        </w:rPr>
        <w:t xml:space="preserve">采购人按招标文件规定的定标办法确定中标人，中标人放弃中标，因不可抗力提出不能履行合同，或者招标文件规定应当提交履约保证金而在规定时限内未能提交的，采购人可以确定排序第二的中标人，以此类推，也可以重新招标。</w:t>
      </w:r>
      <w:r/>
    </w:p>
    <w:p>
      <w:pPr>
        <w:ind w:firstLine="482"/>
        <w:spacing w:line="360" w:lineRule="auto"/>
        <w:tabs>
          <w:tab w:val="left" w:pos="2850" w:leader="none"/>
          <w:tab w:val="center" w:pos="4153" w:leader="none"/>
        </w:tabs>
        <w:rPr>
          <w:rFonts w:hint="eastAsia" w:ascii="宋体" w:hAnsi="宋体" w:eastAsia="宋体" w:cs="Times New Roman"/>
          <w:bCs/>
          <w:color w:val="auto"/>
          <w:sz w:val="24"/>
          <w:highlight w:val="none"/>
          <w:lang w:val="en-US" w:eastAsia="zh-CN"/>
        </w:rPr>
      </w:pPr>
      <w:r>
        <w:rPr>
          <w:rFonts w:hint="eastAsia" w:ascii="宋体" w:hAnsi="宋体" w:eastAsia="宋体" w:cs="Times New Roman"/>
          <w:b/>
          <w:bCs w:val="0"/>
          <w:color w:val="auto"/>
          <w:sz w:val="24"/>
          <w:highlight w:val="none"/>
          <w:lang w:val="en-US" w:eastAsia="zh-CN"/>
        </w:rPr>
        <w:t xml:space="preserve">五、</w:t>
      </w:r>
      <w:r>
        <w:rPr>
          <w:rFonts w:hint="eastAsia" w:ascii="宋体" w:hAnsi="宋体" w:eastAsia="宋体" w:cs="Times New Roman"/>
          <w:bCs/>
          <w:color w:val="auto"/>
          <w:sz w:val="24"/>
          <w:highlight w:val="none"/>
          <w:lang w:val="en-US" w:eastAsia="zh-CN"/>
        </w:rPr>
        <w:t xml:space="preserve">本办法未尽事宜，由评标委员会依据有关法规研究解决。</w:t>
      </w:r>
      <w:bookmarkEnd w:id="75"/>
      <w:r/>
      <w:bookmarkEnd w:id="76"/>
      <w:r/>
      <w:bookmarkEnd w:id="77"/>
      <w:r/>
      <w:bookmarkEnd w:id="78"/>
      <w:r/>
      <w:bookmarkEnd w:id="79"/>
      <w:r/>
      <w:r/>
    </w:p>
    <w:p>
      <w:pPr>
        <w:ind w:firstLine="480"/>
        <w:spacing w:line="360" w:lineRule="auto"/>
        <w:tabs>
          <w:tab w:val="left" w:pos="2850" w:leader="none"/>
          <w:tab w:val="center" w:pos="4153" w:leader="none"/>
        </w:tabs>
        <w:rPr>
          <w:rFonts w:ascii="宋体" w:hAnsi="宋体" w:eastAsia="宋体"/>
          <w:bCs/>
          <w:color w:val="auto"/>
          <w:sz w:val="24"/>
          <w:highlight w:val="none"/>
        </w:rPr>
      </w:pPr>
      <w:r>
        <w:rPr>
          <w:rFonts w:ascii="宋体" w:hAnsi="宋体" w:eastAsia="宋体"/>
          <w:bCs/>
          <w:color w:val="auto"/>
          <w:sz w:val="24"/>
          <w:highlight w:val="none"/>
        </w:rPr>
      </w:r>
      <w:r/>
    </w:p>
    <w:p>
      <w:pPr>
        <w:jc w:val="center"/>
        <w:spacing w:line="300" w:lineRule="auto"/>
        <w:rPr>
          <w:rFonts w:ascii="宋体" w:hAnsi="宋体" w:eastAsia="宋体"/>
          <w:bCs/>
          <w:strike/>
          <w:color w:val="auto"/>
          <w:sz w:val="24"/>
          <w:szCs w:val="24"/>
          <w:highlight w:val="none"/>
        </w:rPr>
        <w:sectPr>
          <w:headerReference w:type="default" r:id="rId10"/>
          <w:footerReference w:type="default" r:id="rId14"/>
          <w:footerReference w:type="first" r:id="rId15"/>
          <w:footnotePr/>
          <w:endnotePr/>
          <w:type w:val="nextPage"/>
          <w:pgSz w:w="11906" w:h="16838" w:orient="portrait"/>
          <w:pgMar w:top="1418" w:right="1588" w:bottom="1418" w:left="1588" w:header="567" w:footer="737" w:gutter="0"/>
          <w:cols w:num="1" w:sep="0" w:space="0" w:equalWidth="1"/>
          <w:docGrid w:linePitch="360"/>
          <w:titlePg/>
        </w:sectPr>
      </w:pPr>
      <w:r>
        <w:rPr>
          <w:rFonts w:ascii="宋体" w:hAnsi="宋体" w:eastAsia="宋体"/>
          <w:bCs/>
          <w:strike/>
          <w:color w:val="auto"/>
          <w:sz w:val="24"/>
          <w:szCs w:val="24"/>
          <w:highlight w:val="none"/>
        </w:rPr>
      </w:r>
      <w:r/>
    </w:p>
    <w:p>
      <w:pPr>
        <w:jc w:val="center"/>
        <w:spacing w:line="360" w:lineRule="auto"/>
        <w:rPr>
          <w:rFonts w:hint="eastAsia" w:asciiTheme="majorEastAsia" w:hAnsiTheme="majorEastAsia" w:eastAsiaTheme="majorEastAsia"/>
          <w:b/>
          <w:bCs/>
          <w:color w:val="auto"/>
          <w:sz w:val="32"/>
          <w:szCs w:val="32"/>
          <w:highlight w:val="none"/>
        </w:rPr>
        <w:outlineLvl w:val="0"/>
      </w:pPr>
      <w:r/>
      <w:bookmarkStart w:id="82" w:name="_Toc18703"/>
      <w:r>
        <w:rPr>
          <w:rFonts w:hint="eastAsia" w:asciiTheme="majorEastAsia" w:hAnsiTheme="majorEastAsia" w:eastAsiaTheme="majorEastAsia"/>
          <w:b/>
          <w:bCs/>
          <w:color w:val="auto"/>
          <w:sz w:val="32"/>
          <w:szCs w:val="32"/>
          <w:highlight w:val="none"/>
        </w:rPr>
        <w:t xml:space="preserve">第五章 合同条款</w:t>
      </w:r>
      <w:bookmarkEnd w:id="82"/>
      <w:r/>
      <w:r/>
    </w:p>
    <w:p>
      <w:pPr>
        <w:jc w:val="center"/>
        <w:spacing w:line="360" w:lineRule="auto"/>
        <w:rPr>
          <w:rFonts w:hint="eastAsia" w:asciiTheme="majorEastAsia" w:hAnsiTheme="majorEastAsia" w:eastAsiaTheme="majorEastAsia"/>
          <w:b/>
          <w:bCs/>
          <w:color w:val="auto"/>
          <w:sz w:val="32"/>
          <w:szCs w:val="32"/>
          <w:highlight w:val="none"/>
        </w:rPr>
        <w:outlineLvl w:val="0"/>
      </w:pPr>
      <w:r>
        <w:rPr>
          <w:rFonts w:hint="eastAsia" w:asciiTheme="majorEastAsia" w:hAnsiTheme="majorEastAsia" w:eastAsiaTheme="majorEastAsia"/>
          <w:b/>
          <w:bCs/>
          <w:color w:val="auto"/>
          <w:sz w:val="32"/>
          <w:szCs w:val="32"/>
          <w:highlight w:val="none"/>
        </w:rPr>
      </w:r>
      <w:r/>
    </w:p>
    <w:p>
      <w:pPr>
        <w:pStyle w:val="1259"/>
        <w:jc w:val="center"/>
        <w:rPr>
          <w:rFonts w:ascii="Times New Roman" w:hAnsi="Times New Roman" w:eastAsia="华文中宋"/>
          <w:b/>
          <w:color w:val="auto"/>
          <w:sz w:val="52"/>
          <w:szCs w:val="52"/>
          <w:highlight w:val="none"/>
        </w:rPr>
      </w:pPr>
      <w:r>
        <w:rPr>
          <w:rFonts w:ascii="Times New Roman" w:hAnsi="Times New Roman" w:eastAsia="华文中宋"/>
          <w:b/>
          <w:color w:val="auto"/>
          <w:sz w:val="72"/>
          <w:szCs w:val="52"/>
          <w:highlight w:val="none"/>
        </w:rPr>
        <w:t xml:space="preserve">建设工程施工合同</w:t>
      </w:r>
      <w:r>
        <w:rPr>
          <w:rFonts w:ascii="Times New Roman" w:hAnsi="Times New Roman" w:eastAsia="华文中宋"/>
          <w:b/>
          <w:color w:val="auto"/>
          <w:sz w:val="52"/>
          <w:szCs w:val="52"/>
          <w:highlight w:val="none"/>
        </w:rPr>
        <w:br/>
      </w:r>
      <w:r>
        <w:rPr>
          <w:rFonts w:ascii="Times New Roman" w:hAnsi="Times New Roman" w:eastAsia="华文中宋"/>
          <w:b/>
          <w:color w:val="auto"/>
          <w:sz w:val="52"/>
          <w:szCs w:val="52"/>
          <w:highlight w:val="none"/>
        </w:rPr>
        <w:t xml:space="preserve">（示范文本）</w:t>
      </w:r>
      <w:r/>
    </w:p>
    <w:p>
      <w:pPr>
        <w:pStyle w:val="1259"/>
        <w:jc w:val="center"/>
        <w:rPr>
          <w:rFonts w:ascii="Times New Roman" w:hAnsi="Times New Roman" w:eastAsia="仿宋_GB2312"/>
          <w:bCs/>
          <w:color w:val="auto"/>
          <w:sz w:val="32"/>
          <w:szCs w:val="32"/>
          <w:highlight w:val="none"/>
        </w:rPr>
      </w:pPr>
      <w:r>
        <w:rPr>
          <w:rFonts w:hint="eastAsia" w:ascii="Times New Roman" w:hAnsi="Times New Roman" w:eastAsia="仿宋_GB2312"/>
          <w:bCs/>
          <w:color w:val="auto"/>
          <w:sz w:val="32"/>
          <w:szCs w:val="32"/>
          <w:highlight w:val="none"/>
          <w:lang w:eastAsia="zh-CN"/>
        </w:rPr>
        <w:t xml:space="preserve">(</w:t>
      </w:r>
      <w:r>
        <w:rPr>
          <w:rFonts w:ascii="Times New Roman" w:hAnsi="Times New Roman" w:eastAsia="仿宋_GB2312"/>
          <w:bCs/>
          <w:color w:val="auto"/>
          <w:sz w:val="32"/>
          <w:szCs w:val="32"/>
          <w:highlight w:val="none"/>
        </w:rPr>
        <w:t xml:space="preserve">GF—2017—</w:t>
      </w:r>
      <w:r>
        <w:rPr>
          <w:rFonts w:hint="eastAsia" w:ascii="Times New Roman" w:hAnsi="Times New Roman" w:eastAsia="仿宋_GB2312"/>
          <w:bCs/>
          <w:color w:val="auto"/>
          <w:sz w:val="32"/>
          <w:szCs w:val="32"/>
          <w:highlight w:val="none"/>
        </w:rPr>
        <w:t xml:space="preserve">0201</w:t>
      </w:r>
      <w:r>
        <w:rPr>
          <w:rFonts w:hint="eastAsia" w:ascii="Times New Roman" w:hAnsi="Times New Roman" w:eastAsia="仿宋_GB2312"/>
          <w:bCs/>
          <w:color w:val="auto"/>
          <w:sz w:val="32"/>
          <w:szCs w:val="32"/>
          <w:highlight w:val="none"/>
          <w:lang w:eastAsia="zh-CN"/>
        </w:rPr>
        <w:t xml:space="preserve">)</w:t>
      </w:r>
      <w:r/>
    </w:p>
    <w:p>
      <w:pPr>
        <w:pStyle w:val="1259"/>
        <w:jc w:val="center"/>
        <w:rPr>
          <w:rFonts w:ascii="Times New Roman" w:hAnsi="Times New Roman" w:eastAsia="华文中宋"/>
          <w:b/>
          <w:color w:val="auto"/>
          <w:sz w:val="52"/>
          <w:szCs w:val="52"/>
          <w:highlight w:val="none"/>
        </w:rPr>
      </w:pPr>
      <w:r>
        <w:rPr>
          <w:rFonts w:ascii="Times New Roman" w:hAnsi="Times New Roman" w:eastAsia="华文中宋"/>
          <w:b/>
          <w:color w:val="auto"/>
          <w:sz w:val="52"/>
          <w:szCs w:val="52"/>
          <w:highlight w:val="none"/>
        </w:rPr>
      </w:r>
      <w:r/>
    </w:p>
    <w:p>
      <w:pPr>
        <w:pStyle w:val="1259"/>
        <w:jc w:val="center"/>
        <w:rPr>
          <w:rFonts w:ascii="Times New Roman" w:hAnsi="Times New Roman" w:eastAsia="黑体"/>
          <w:b/>
          <w:color w:val="auto"/>
          <w:sz w:val="72"/>
          <w:szCs w:val="72"/>
          <w:highlight w:val="none"/>
        </w:rPr>
      </w:pPr>
      <w:r>
        <w:rPr>
          <w:rFonts w:ascii="Times New Roman" w:hAnsi="Times New Roman" w:eastAsia="黑体"/>
          <w:b/>
          <w:color w:val="auto"/>
          <w:sz w:val="72"/>
          <w:szCs w:val="72"/>
          <w:highlight w:val="none"/>
        </w:rPr>
      </w:r>
      <w:r/>
    </w:p>
    <w:p>
      <w:pPr>
        <w:pStyle w:val="1259"/>
        <w:jc w:val="center"/>
        <w:rPr>
          <w:rFonts w:ascii="Times New Roman" w:hAnsi="Times New Roman" w:eastAsia="楷体_GB2312"/>
          <w:b/>
          <w:color w:val="auto"/>
          <w:sz w:val="72"/>
          <w:szCs w:val="72"/>
          <w:highlight w:val="none"/>
        </w:rPr>
      </w:pPr>
      <w:r>
        <w:rPr>
          <w:rFonts w:ascii="Times New Roman" w:hAnsi="Times New Roman" w:eastAsia="楷体_GB2312"/>
          <w:b/>
          <w:color w:val="auto"/>
          <w:sz w:val="72"/>
          <w:szCs w:val="72"/>
          <w:highlight w:val="none"/>
        </w:rPr>
      </w:r>
      <w:r/>
    </w:p>
    <w:p>
      <w:pPr>
        <w:pStyle w:val="1259"/>
        <w:jc w:val="center"/>
        <w:rPr>
          <w:rFonts w:ascii="Times New Roman" w:hAnsi="Times New Roman" w:eastAsia="黑体"/>
          <w:b/>
          <w:color w:val="auto"/>
          <w:sz w:val="52"/>
          <w:szCs w:val="52"/>
          <w:highlight w:val="none"/>
        </w:rPr>
      </w:pPr>
      <w:r>
        <w:rPr>
          <w:rFonts w:ascii="Times New Roman" w:hAnsi="Times New Roman" w:eastAsia="黑体"/>
          <w:b/>
          <w:color w:val="auto"/>
          <w:sz w:val="52"/>
          <w:szCs w:val="52"/>
          <w:highlight w:val="none"/>
        </w:rPr>
      </w:r>
      <w:r/>
    </w:p>
    <w:p>
      <w:pPr>
        <w:pStyle w:val="1259"/>
        <w:rPr>
          <w:rFonts w:ascii="Times New Roman" w:hAnsi="Times New Roman"/>
          <w:b/>
          <w:color w:val="auto"/>
          <w:sz w:val="28"/>
          <w:szCs w:val="28"/>
          <w:highlight w:val="none"/>
        </w:rPr>
      </w:pPr>
      <w:r>
        <w:rPr>
          <w:rFonts w:ascii="Times New Roman" w:hAnsi="Times New Roman"/>
          <w:b/>
          <w:color w:val="auto"/>
          <w:sz w:val="28"/>
          <w:szCs w:val="28"/>
          <w:highlight w:val="none"/>
        </w:rPr>
      </w:r>
      <w:r/>
    </w:p>
    <w:p>
      <w:pPr>
        <w:pStyle w:val="1259"/>
        <w:rPr>
          <w:rFonts w:ascii="Times New Roman" w:hAnsi="Times New Roman"/>
          <w:b/>
          <w:color w:val="auto"/>
          <w:sz w:val="28"/>
          <w:szCs w:val="28"/>
          <w:highlight w:val="none"/>
        </w:rPr>
      </w:pPr>
      <w:r>
        <w:rPr>
          <w:rFonts w:ascii="Times New Roman" w:hAnsi="Times New Roman"/>
          <w:b/>
          <w:color w:val="auto"/>
          <w:sz w:val="28"/>
          <w:szCs w:val="28"/>
          <w:highlight w:val="none"/>
        </w:rPr>
      </w:r>
      <w:r/>
    </w:p>
    <w:p>
      <w:pPr>
        <w:pStyle w:val="1259"/>
        <w:rPr>
          <w:rFonts w:ascii="Times New Roman" w:hAnsi="Times New Roman"/>
          <w:b/>
          <w:color w:val="auto"/>
          <w:sz w:val="28"/>
          <w:szCs w:val="28"/>
          <w:highlight w:val="none"/>
        </w:rPr>
      </w:pPr>
      <w:r>
        <w:rPr>
          <w:rFonts w:ascii="Times New Roman" w:hAnsi="Times New Roman"/>
          <w:b/>
          <w:color w:val="auto"/>
          <w:sz w:val="28"/>
          <w:szCs w:val="28"/>
          <w:highlight w:val="none"/>
        </w:rPr>
      </w:r>
      <w:r/>
    </w:p>
    <w:p>
      <w:pPr>
        <w:ind w:right="3367"/>
        <w:jc w:val="center"/>
        <w:rPr>
          <w:rFonts w:hint="eastAsia" w:ascii="Times New Roman" w:hAnsi="Times New Roman" w:eastAsia="仿宋_GB2312"/>
          <w:b/>
          <w:bCs/>
          <w:color w:val="auto"/>
          <w:sz w:val="32"/>
          <w:szCs w:val="32"/>
          <w:highlight w:val="none"/>
        </w:rPr>
      </w:pPr>
      <w:r>
        <w:rPr>
          <w:rFonts w:hint="eastAsia" w:ascii="宋体" w:hAnsi="宋体" w:cs="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noFill/>
                        </a:ln>
                      </wps:spPr>
                      <wps:txbx>
                        <w:txbxContent>
                          <w:p>
                            <w:pPr>
                              <w:rPr>
                                <w:rFonts w:hint="eastAsia"/>
                                <w:b/>
                                <w:bCs/>
                                <w:sz w:val="32"/>
                              </w:rPr>
                            </w:pPr>
                            <w:r>
                              <w:rPr>
                                <w:rFonts w:hint="eastAsia"/>
                                <w:b/>
                                <w:bCs/>
                                <w:sz w:val="32"/>
                              </w:rPr>
                            </w:r>
                            <w:r/>
                          </w:p>
                        </w:txbxContent>
                      </wps:txbx>
                      <wps:bodyPr wrap="square" upright="1"/>
                    </wps:wsp>
                  </a:graphicData>
                </a:graphic>
              </wp:anchor>
            </w:drawing>
          </mc:Choice>
          <mc:Fallback>
            <w:pict>
              <v:shape id="shape 6" o:spid="_x0000_s6" o:spt="202" type="#_x0000_t202" style="position:absolute;z-index:251664384;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d="f">
                <v:textbox inset="0,0,0,0">
                  <w:txbxContent>
                    <w:p>
                      <w:pPr>
                        <w:rPr>
                          <w:rFonts w:hint="eastAsia"/>
                          <w:b/>
                          <w:bCs/>
                          <w:sz w:val="32"/>
                        </w:rPr>
                      </w:pPr>
                      <w:r>
                        <w:rPr>
                          <w:rFonts w:hint="eastAsia"/>
                          <w:b/>
                          <w:bCs/>
                          <w:sz w:val="32"/>
                        </w:rPr>
                      </w:r>
                      <w:r/>
                    </w:p>
                  </w:txbxContent>
                </v:textbox>
              </v:shape>
            </w:pict>
          </mc:Fallback>
        </mc:AlternateContent>
      </w:r>
      <w:r>
        <w:rPr>
          <w:rFonts w:hint="eastAsia" w:ascii="宋体" w:hAnsi="宋体" w:cs="宋体"/>
          <w:b/>
          <w:color w:val="auto"/>
          <w:sz w:val="24"/>
          <w:highlight w:val="none"/>
        </w:rPr>
        <w:t xml:space="preserve">   </w:t>
      </w:r>
      <w:r>
        <w:rPr>
          <w:rFonts w:hint="eastAsia" w:ascii="Times New Roman" w:hAnsi="Times New Roman" w:eastAsia="仿宋_GB2312"/>
          <w:bCs/>
          <w:color w:val="auto"/>
          <w:sz w:val="32"/>
          <w:szCs w:val="32"/>
          <w:highlight w:val="none"/>
        </w:rPr>
        <w:t xml:space="preserve">      </w:t>
      </w:r>
      <w:r>
        <w:rPr>
          <w:rFonts w:hint="eastAsia" w:ascii="Times New Roman" w:hAnsi="Times New Roman" w:eastAsia="仿宋_GB2312"/>
          <w:b/>
          <w:bCs/>
          <w:color w:val="auto"/>
          <w:sz w:val="32"/>
          <w:szCs w:val="32"/>
          <w:highlight w:val="none"/>
        </w:rPr>
        <w:t xml:space="preserve">住 房 城 乡 建 设 部</w:t>
      </w:r>
      <w:r/>
    </w:p>
    <w:p>
      <w:pPr>
        <w:ind w:right="104" w:firstLine="3148"/>
        <w:jc w:val="center"/>
        <w:rPr>
          <w:rFonts w:hint="eastAsia" w:ascii="Times New Roman" w:hAnsi="Times New Roman" w:eastAsia="仿宋_GB2312"/>
          <w:b/>
          <w:bCs/>
          <w:color w:val="auto"/>
          <w:sz w:val="32"/>
          <w:szCs w:val="32"/>
          <w:highlight w:val="none"/>
        </w:rPr>
      </w:pPr>
      <w:r>
        <w:rPr>
          <w:rFonts w:hint="eastAsia" w:ascii="Times New Roman" w:hAnsi="Times New Roman" w:eastAsia="仿宋_GB2312"/>
          <w:b/>
          <w:bCs/>
          <w:color w:val="auto"/>
          <w:sz w:val="32"/>
          <w:szCs w:val="32"/>
          <w:highlight w:val="none"/>
        </w:rPr>
        <w:t xml:space="preserve">   制定</w:t>
      </w:r>
      <w:r/>
    </w:p>
    <w:p>
      <w:pPr>
        <w:ind w:right="3367"/>
        <w:jc w:val="center"/>
        <w:rPr>
          <w:rFonts w:hint="eastAsia" w:ascii="Times New Roman" w:hAnsi="Times New Roman" w:eastAsia="仿宋_GB2312"/>
          <w:b/>
          <w:bCs/>
          <w:color w:val="auto"/>
          <w:sz w:val="32"/>
          <w:szCs w:val="32"/>
          <w:highlight w:val="none"/>
        </w:rPr>
      </w:pPr>
      <w:r>
        <w:rPr>
          <w:rFonts w:hint="eastAsia" w:ascii="Times New Roman" w:hAnsi="Times New Roman" w:eastAsia="仿宋_GB2312"/>
          <w:b/>
          <w:bCs/>
          <w:color w:val="auto"/>
          <w:sz w:val="32"/>
          <w:szCs w:val="32"/>
          <w:highlight w:val="none"/>
        </w:rPr>
        <w:t xml:space="preserve">         国家市场监督管理总局</w:t>
      </w:r>
      <w:r/>
    </w:p>
    <w:p>
      <w:pPr>
        <w:ind w:left="0" w:right="0" w:firstLine="0"/>
        <w:jc w:val="center"/>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52"/>
          <w:highlight w:val="none"/>
        </w:rPr>
        <w:t xml:space="preserve"> </w:t>
      </w:r>
      <w:r/>
    </w:p>
    <w:p>
      <w:pPr>
        <w:ind w:left="0" w:right="0" w:firstLine="0"/>
        <w:jc w:val="center"/>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52"/>
          <w:highlight w:val="none"/>
        </w:rPr>
        <w:t xml:space="preserve"> </w:t>
      </w:r>
      <w:r/>
    </w:p>
    <w:p>
      <w:pPr>
        <w:ind w:left="0" w:right="0" w:firstLine="0"/>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jc w:val="center"/>
        <w:keepLines/>
        <w:keepNext/>
        <w:spacing w:before="260" w:after="260" w:line="416" w:lineRule="auto"/>
        <w:widowControl w:val="off"/>
        <w:rPr>
          <w:rFonts w:ascii="宋体" w:hAnsi="宋体" w:eastAsia="宋体" w:cs="Times New Roman"/>
          <w:b w:val="0"/>
          <w:bCs/>
          <w:color w:val="auto"/>
          <w:sz w:val="28"/>
          <w:szCs w:val="28"/>
          <w:highlight w:val="none"/>
          <w:lang w:val="en-US" w:eastAsia="zh-CN" w:bidi="ar-SA"/>
        </w:rPr>
        <w:outlineLvl w:val="2"/>
      </w:pPr>
      <w:r/>
      <w:bookmarkStart w:id="83" w:name="_Toc498006744"/>
      <w:r/>
      <w:bookmarkStart w:id="84" w:name="_Toc32059"/>
      <w:r/>
      <w:bookmarkStart w:id="85" w:name="_Toc28027"/>
      <w:r>
        <w:rPr>
          <w:rFonts w:hint="eastAsia" w:ascii="宋体" w:hAnsi="宋体" w:eastAsia="宋体" w:cs="Times New Roman"/>
          <w:b/>
          <w:bCs/>
          <w:color w:val="auto"/>
          <w:sz w:val="28"/>
          <w:szCs w:val="28"/>
          <w:highlight w:val="none"/>
          <w:lang w:val="en-US" w:eastAsia="zh-CN" w:bidi="ar-SA"/>
        </w:rPr>
        <w:t xml:space="preserve">第一部分 合同协议书</w:t>
      </w:r>
      <w:bookmarkEnd w:id="83"/>
      <w:r/>
      <w:bookmarkEnd w:id="84"/>
      <w:r/>
      <w:bookmarkEnd w:id="85"/>
      <w:r/>
      <w:r/>
    </w:p>
    <w:p>
      <w:pPr>
        <w:spacing w:line="460" w:lineRule="exact"/>
        <w:rPr>
          <w:rFonts w:ascii="宋体" w:hAnsi="宋体" w:eastAsia="宋体"/>
          <w:bCs/>
          <w:color w:val="auto"/>
          <w:sz w:val="24"/>
          <w:szCs w:val="24"/>
          <w:highlight w:val="none"/>
          <w:u w:val="single"/>
        </w:rPr>
      </w:pPr>
      <w:r>
        <w:rPr>
          <w:rFonts w:hint="eastAsia" w:ascii="宋体" w:hAnsi="宋体" w:eastAsia="宋体"/>
          <w:bCs/>
          <w:color w:val="auto"/>
          <w:sz w:val="24"/>
          <w:szCs w:val="24"/>
          <w:highlight w:val="none"/>
        </w:rPr>
        <w:t xml:space="preserve">发包人（全称）：</w:t>
      </w:r>
      <w:r>
        <w:rPr>
          <w:rFonts w:hint="eastAsia" w:ascii="宋体" w:hAnsi="宋体" w:eastAsia="宋体"/>
          <w:color w:val="auto"/>
          <w:sz w:val="24"/>
          <w:szCs w:val="24"/>
          <w:highlight w:val="none"/>
          <w:u w:val="single"/>
          <w:lang w:val="en-US" w:eastAsia="zh-CN"/>
        </w:rPr>
        <w:t xml:space="preserve">                          </w:t>
      </w:r>
      <w:r>
        <w:rPr>
          <w:rFonts w:ascii="宋体" w:hAnsi="宋体" w:eastAsia="宋体"/>
          <w:bCs/>
          <w:color w:val="auto"/>
          <w:sz w:val="24"/>
          <w:szCs w:val="24"/>
          <w:highlight w:val="none"/>
          <w:u w:val="single"/>
        </w:rPr>
        <w:t xml:space="preserve"></w:t>
      </w:r>
      <w:r/>
    </w:p>
    <w:p>
      <w:pPr>
        <w:spacing w:line="460" w:lineRule="exact"/>
        <w:rPr>
          <w:rFonts w:ascii="宋体" w:hAnsi="宋体" w:eastAsia="宋体"/>
          <w:b/>
          <w:color w:val="auto"/>
          <w:sz w:val="24"/>
          <w:szCs w:val="24"/>
          <w:highlight w:val="none"/>
          <w:u w:val="single"/>
        </w:rPr>
      </w:pPr>
      <w:r>
        <w:rPr>
          <w:rFonts w:hint="eastAsia" w:ascii="宋体" w:hAnsi="宋体" w:eastAsia="宋体"/>
          <w:bCs/>
          <w:color w:val="auto"/>
          <w:sz w:val="24"/>
          <w:szCs w:val="24"/>
          <w:highlight w:val="none"/>
        </w:rPr>
        <w:t xml:space="preserve">承包人（全称）：</w:t>
      </w:r>
      <w:r>
        <w:rPr>
          <w:rFonts w:ascii="宋体" w:hAnsi="宋体" w:eastAsia="宋体"/>
          <w:b/>
          <w:color w:val="auto"/>
          <w:sz w:val="24"/>
          <w:szCs w:val="24"/>
          <w:highlight w:val="none"/>
          <w:u w:val="single"/>
        </w:rPr>
        <w:t xml:space="preserve">        </w:t>
      </w:r>
      <w:r>
        <w:rPr>
          <w:rFonts w:hint="eastAsia" w:ascii="宋体" w:hAnsi="宋体" w:eastAsia="宋体"/>
          <w:b/>
          <w:color w:val="auto"/>
          <w:sz w:val="24"/>
          <w:szCs w:val="24"/>
          <w:highlight w:val="none"/>
          <w:u w:val="single"/>
        </w:rPr>
        <w:t xml:space="preserve">  </w:t>
      </w:r>
      <w:r>
        <w:rPr>
          <w:rFonts w:ascii="宋体" w:hAnsi="宋体" w:eastAsia="宋体"/>
          <w:b/>
          <w:color w:val="auto"/>
          <w:sz w:val="24"/>
          <w:szCs w:val="24"/>
          <w:highlight w:val="none"/>
          <w:u w:val="single"/>
        </w:rPr>
        <w:t xml:space="preserve">       </w:t>
      </w:r>
      <w:r>
        <w:rPr>
          <w:rFonts w:hint="eastAsia" w:ascii="宋体" w:hAnsi="宋体" w:eastAsia="宋体"/>
          <w:b/>
          <w:color w:val="auto"/>
          <w:sz w:val="24"/>
          <w:szCs w:val="24"/>
          <w:highlight w:val="none"/>
          <w:u w:val="single"/>
          <w:lang w:val="en-US" w:eastAsia="zh-CN"/>
        </w:rPr>
        <w:t xml:space="preserve">  </w:t>
      </w:r>
      <w:r>
        <w:rPr>
          <w:rFonts w:ascii="宋体" w:hAnsi="宋体" w:eastAsia="宋体"/>
          <w:b/>
          <w:color w:val="auto"/>
          <w:sz w:val="24"/>
          <w:szCs w:val="24"/>
          <w:highlight w:val="none"/>
          <w:u w:val="single"/>
        </w:rPr>
        <w:t xml:space="preserve">     </w:t>
      </w:r>
      <w:r/>
    </w:p>
    <w:p>
      <w:pPr>
        <w:ind w:firstLine="480"/>
        <w:jc w:val="left"/>
        <w:spacing w:line="460" w:lineRule="exact"/>
        <w:rPr>
          <w:rFonts w:ascii="宋体" w:hAnsi="宋体" w:eastAsia="宋体"/>
          <w:color w:val="auto"/>
          <w:sz w:val="24"/>
          <w:szCs w:val="24"/>
          <w:highlight w:val="none"/>
        </w:rPr>
      </w:pPr>
      <w:r/>
      <w:bookmarkStart w:id="86" w:name="_Toc351203481"/>
      <w:r>
        <w:rPr>
          <w:rFonts w:hint="eastAsia" w:ascii="宋体" w:hAnsi="宋体" w:eastAsia="宋体"/>
          <w:color w:val="auto"/>
          <w:sz w:val="24"/>
          <w:szCs w:val="24"/>
          <w:highlight w:val="none"/>
        </w:rPr>
        <w:t xml:space="preserve">根据《中华人民共和国民法典</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中华人民共和国建筑法》及有关法律规定，遵循平等、自愿、公平和诚实信用的原则，双方就</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工程施工及有关事项协商一致，共同达成如下协议：</w:t>
      </w:r>
      <w:r/>
    </w:p>
    <w:p>
      <w:pPr>
        <w:pStyle w:val="862"/>
        <w:spacing w:before="0" w:after="0" w:line="460" w:lineRule="exact"/>
        <w:rPr>
          <w:rFonts w:ascii="宋体" w:hAnsi="宋体" w:eastAsia="宋体"/>
          <w:bCs w:val="0"/>
          <w:color w:val="auto"/>
          <w:sz w:val="24"/>
          <w:szCs w:val="24"/>
          <w:highlight w:val="none"/>
          <w:lang w:val="en-US" w:eastAsia="zh-CN"/>
        </w:rPr>
      </w:pPr>
      <w:r>
        <w:rPr>
          <w:rFonts w:hint="eastAsia" w:ascii="宋体" w:hAnsi="宋体" w:eastAsia="宋体"/>
          <w:bCs w:val="0"/>
          <w:color w:val="auto"/>
          <w:sz w:val="24"/>
          <w:szCs w:val="24"/>
          <w:highlight w:val="none"/>
          <w:lang w:val="en-US" w:eastAsia="zh-CN"/>
        </w:rPr>
        <w:t xml:space="preserve">一、工程概况</w:t>
      </w:r>
      <w:bookmarkEnd w:id="86"/>
      <w:r/>
      <w:r/>
    </w:p>
    <w:p>
      <w:pPr>
        <w:ind w:firstLine="480"/>
        <w:spacing w:line="460" w:lineRule="exact"/>
        <w:rPr>
          <w:rFonts w:ascii="宋体" w:hAnsi="宋体" w:eastAsia="宋体"/>
          <w:color w:val="auto"/>
          <w:sz w:val="24"/>
          <w:szCs w:val="24"/>
          <w:highlight w:val="none"/>
          <w:u w:val="single"/>
        </w:rPr>
      </w:pPr>
      <w:r>
        <w:rPr>
          <w:rFonts w:ascii="宋体" w:hAnsi="宋体" w:eastAsia="宋体"/>
          <w:bCs/>
          <w:color w:val="auto"/>
          <w:sz w:val="24"/>
          <w:szCs w:val="24"/>
          <w:highlight w:val="none"/>
        </w:rPr>
        <w:t xml:space="preserve">1.</w:t>
      </w:r>
      <w:r>
        <w:rPr>
          <w:rFonts w:hint="eastAsia" w:ascii="宋体" w:hAnsi="宋体" w:eastAsia="宋体"/>
          <w:bCs/>
          <w:color w:val="auto"/>
          <w:sz w:val="24"/>
          <w:szCs w:val="24"/>
          <w:highlight w:val="none"/>
        </w:rPr>
        <w:t xml:space="preserve">工程名称</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spacing w:line="460" w:lineRule="exact"/>
        <w:rPr>
          <w:rFonts w:ascii="宋体" w:hAnsi="宋体" w:eastAsia="宋体"/>
          <w:bCs/>
          <w:color w:val="auto"/>
          <w:sz w:val="24"/>
          <w:szCs w:val="24"/>
          <w:highlight w:val="none"/>
        </w:rPr>
      </w:pPr>
      <w:r>
        <w:rPr>
          <w:rFonts w:ascii="宋体" w:hAnsi="宋体" w:eastAsia="宋体"/>
          <w:bCs/>
          <w:color w:val="auto"/>
          <w:sz w:val="24"/>
          <w:szCs w:val="24"/>
          <w:highlight w:val="none"/>
        </w:rPr>
        <w:t xml:space="preserve">2.</w:t>
      </w:r>
      <w:r>
        <w:rPr>
          <w:rFonts w:hint="eastAsia" w:ascii="宋体" w:hAnsi="宋体" w:eastAsia="宋体"/>
          <w:bCs/>
          <w:color w:val="auto"/>
          <w:sz w:val="24"/>
          <w:szCs w:val="24"/>
          <w:highlight w:val="none"/>
        </w:rPr>
        <w:t xml:space="preserve">工程地点：</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spacing w:line="460" w:lineRule="exact"/>
        <w:rPr>
          <w:rFonts w:ascii="宋体" w:hAnsi="宋体" w:eastAsia="宋体"/>
          <w:bCs/>
          <w:color w:val="auto"/>
          <w:sz w:val="24"/>
          <w:szCs w:val="24"/>
          <w:highlight w:val="none"/>
        </w:rPr>
      </w:pPr>
      <w:r>
        <w:rPr>
          <w:rFonts w:ascii="宋体" w:hAnsi="宋体" w:eastAsia="宋体"/>
          <w:bCs/>
          <w:color w:val="auto"/>
          <w:sz w:val="24"/>
          <w:szCs w:val="24"/>
          <w:highlight w:val="none"/>
        </w:rPr>
        <w:t xml:space="preserve">3.</w:t>
      </w:r>
      <w:r>
        <w:rPr>
          <w:rFonts w:hint="eastAsia" w:ascii="宋体" w:hAnsi="宋体" w:eastAsia="宋体"/>
          <w:bCs/>
          <w:color w:val="auto"/>
          <w:sz w:val="24"/>
          <w:szCs w:val="24"/>
          <w:highlight w:val="none"/>
        </w:rPr>
        <w:t xml:space="preserve">工程立项批准文号：</w:t>
      </w:r>
      <w:r>
        <w:rPr>
          <w:rFonts w:hint="eastAsia" w:ascii="宋体" w:hAnsi="宋体" w:eastAsia="宋体"/>
          <w:color w:val="auto"/>
          <w:sz w:val="24"/>
          <w:szCs w:val="24"/>
          <w:highlight w:val="none"/>
          <w:u w:val="single"/>
        </w:rPr>
        <w:t xml:space="preserve">                          </w:t>
      </w:r>
      <w:r>
        <w:rPr>
          <w:rFonts w:hint="eastAsia" w:ascii="宋体" w:hAnsi="宋体" w:eastAsia="宋体"/>
          <w:bCs/>
          <w:color w:val="auto"/>
          <w:sz w:val="24"/>
          <w:szCs w:val="24"/>
          <w:highlight w:val="none"/>
        </w:rPr>
        <w:t xml:space="preserve">。</w:t>
      </w:r>
      <w:r/>
    </w:p>
    <w:p>
      <w:pPr>
        <w:ind w:firstLine="480"/>
        <w:spacing w:line="460" w:lineRule="exact"/>
        <w:rPr>
          <w:rFonts w:ascii="宋体" w:hAnsi="宋体" w:eastAsia="宋体"/>
          <w:bCs/>
          <w:color w:val="auto"/>
          <w:sz w:val="24"/>
          <w:szCs w:val="24"/>
          <w:highlight w:val="none"/>
        </w:rPr>
      </w:pPr>
      <w:r>
        <w:rPr>
          <w:rFonts w:ascii="宋体" w:hAnsi="宋体" w:eastAsia="宋体"/>
          <w:bCs/>
          <w:color w:val="auto"/>
          <w:sz w:val="24"/>
          <w:szCs w:val="24"/>
          <w:highlight w:val="none"/>
        </w:rPr>
        <w:t xml:space="preserve">4.</w:t>
      </w:r>
      <w:r>
        <w:rPr>
          <w:rFonts w:hint="eastAsia" w:ascii="宋体" w:hAnsi="宋体" w:eastAsia="宋体"/>
          <w:bCs/>
          <w:color w:val="auto"/>
          <w:sz w:val="24"/>
          <w:szCs w:val="24"/>
          <w:highlight w:val="none"/>
        </w:rPr>
        <w:t xml:space="preserve">资金来源：</w:t>
      </w:r>
      <w:r>
        <w:rPr>
          <w:rFonts w:hint="eastAsia" w:ascii="宋体" w:hAnsi="宋体" w:eastAsia="宋体"/>
          <w:color w:val="auto"/>
          <w:sz w:val="24"/>
          <w:szCs w:val="24"/>
          <w:highlight w:val="none"/>
          <w:u w:val="single"/>
        </w:rPr>
        <w:t xml:space="preserve">      财政                       </w:t>
      </w:r>
      <w:r>
        <w:rPr>
          <w:rFonts w:hint="eastAsia" w:ascii="宋体" w:hAnsi="宋体" w:eastAsia="宋体"/>
          <w:bCs/>
          <w:color w:val="auto"/>
          <w:sz w:val="24"/>
          <w:szCs w:val="24"/>
          <w:highlight w:val="none"/>
        </w:rPr>
        <w:t xml:space="preserve">。</w:t>
      </w:r>
      <w:r/>
    </w:p>
    <w:p>
      <w:pPr>
        <w:ind w:firstLine="480"/>
        <w:spacing w:line="460" w:lineRule="exact"/>
        <w:rPr>
          <w:rFonts w:ascii="宋体" w:hAnsi="宋体" w:eastAsia="宋体"/>
          <w:bCs/>
          <w:color w:val="auto"/>
          <w:sz w:val="24"/>
          <w:szCs w:val="24"/>
          <w:highlight w:val="none"/>
        </w:rPr>
      </w:pPr>
      <w:r>
        <w:rPr>
          <w:rFonts w:ascii="宋体" w:hAnsi="宋体" w:eastAsia="宋体"/>
          <w:bCs/>
          <w:color w:val="auto"/>
          <w:sz w:val="24"/>
          <w:szCs w:val="24"/>
          <w:highlight w:val="none"/>
        </w:rPr>
        <w:t xml:space="preserve">5.</w:t>
      </w:r>
      <w:r>
        <w:rPr>
          <w:rFonts w:hint="eastAsia" w:ascii="宋体" w:hAnsi="宋体" w:eastAsia="宋体"/>
          <w:bCs/>
          <w:color w:val="auto"/>
          <w:sz w:val="24"/>
          <w:szCs w:val="24"/>
          <w:highlight w:val="none"/>
        </w:rPr>
        <w:t xml:space="preserve">工程内容：</w:t>
      </w:r>
      <w:r>
        <w:rPr>
          <w:rFonts w:hint="eastAsia" w:ascii="宋体" w:hAnsi="宋体" w:eastAsia="宋体"/>
          <w:color w:val="auto"/>
          <w:sz w:val="24"/>
          <w:szCs w:val="24"/>
          <w:highlight w:val="none"/>
          <w:u w:val="single"/>
        </w:rPr>
        <w:t xml:space="preserve">  对迎宾路校区0号楼进行修缮，改造卫生间总面积约420平方米，值班室门厅屋面总面积56平方米，房间59间及楼道等墙面出新。主要建设内容：主要实施0号楼卫生间整体翻新改造（共59间，优化布局）；值班室门厅屋面翻修；室内及楼道墙面找平修复及重新粉刷。具体要求详见招标文件及设计图纸。</w:t>
      </w:r>
      <w:r/>
    </w:p>
    <w:p>
      <w:pPr>
        <w:ind w:firstLine="480"/>
        <w:spacing w:line="460" w:lineRule="exact"/>
        <w:rPr>
          <w:rFonts w:ascii="宋体" w:hAnsi="宋体" w:eastAsia="宋体"/>
          <w:bCs/>
          <w:color w:val="auto"/>
          <w:sz w:val="24"/>
          <w:szCs w:val="24"/>
          <w:highlight w:val="none"/>
          <w:u w:val="single"/>
        </w:rPr>
      </w:pPr>
      <w:r>
        <w:rPr>
          <w:rFonts w:ascii="宋体" w:hAnsi="宋体" w:eastAsia="宋体"/>
          <w:bCs/>
          <w:color w:val="auto"/>
          <w:sz w:val="24"/>
          <w:szCs w:val="24"/>
          <w:highlight w:val="none"/>
        </w:rPr>
        <w:t xml:space="preserve">6.</w:t>
      </w:r>
      <w:r>
        <w:rPr>
          <w:rFonts w:hint="eastAsia" w:ascii="宋体" w:hAnsi="宋体" w:eastAsia="宋体"/>
          <w:bCs/>
          <w:color w:val="auto"/>
          <w:sz w:val="24"/>
          <w:szCs w:val="24"/>
          <w:highlight w:val="none"/>
        </w:rPr>
        <w:t xml:space="preserve">工程承包范围：</w:t>
      </w:r>
      <w:r>
        <w:rPr>
          <w:rFonts w:hint="eastAsia" w:ascii="宋体" w:hAnsi="宋体" w:eastAsia="宋体"/>
          <w:color w:val="auto"/>
          <w:sz w:val="24"/>
          <w:szCs w:val="24"/>
          <w:highlight w:val="none"/>
          <w:u w:val="single"/>
        </w:rPr>
        <w:t xml:space="preserve">  详见图纸及工程量清单，招标人保留对上述暂定工程量及范围适当调整的权利。</w:t>
      </w:r>
      <w:r>
        <w:rPr>
          <w:rFonts w:hint="eastAsia" w:ascii="宋体" w:hAnsi="宋体" w:eastAsia="宋体"/>
          <w:color w:val="auto"/>
          <w:sz w:val="24"/>
          <w:szCs w:val="24"/>
          <w:highlight w:val="none"/>
        </w:rPr>
        <w:t xml:space="preserve"> </w:t>
      </w:r>
      <w:r/>
    </w:p>
    <w:p>
      <w:pPr>
        <w:pStyle w:val="862"/>
        <w:spacing w:before="0" w:after="0" w:line="460" w:lineRule="exact"/>
        <w:rPr>
          <w:rFonts w:ascii="宋体" w:hAnsi="宋体" w:eastAsia="宋体"/>
          <w:bCs w:val="0"/>
          <w:color w:val="auto"/>
          <w:sz w:val="24"/>
          <w:szCs w:val="24"/>
          <w:highlight w:val="none"/>
          <w:lang w:val="en-US" w:eastAsia="zh-CN"/>
        </w:rPr>
      </w:pPr>
      <w:r/>
      <w:bookmarkStart w:id="87" w:name="_Toc351203482"/>
      <w:r>
        <w:rPr>
          <w:rFonts w:hint="eastAsia" w:ascii="宋体" w:hAnsi="宋体" w:eastAsia="宋体"/>
          <w:bCs w:val="0"/>
          <w:color w:val="auto"/>
          <w:sz w:val="24"/>
          <w:szCs w:val="24"/>
          <w:highlight w:val="none"/>
          <w:lang w:val="en-US" w:eastAsia="zh-CN"/>
        </w:rPr>
        <w:t xml:space="preserve">二、合同工期</w:t>
      </w:r>
      <w:bookmarkEnd w:id="87"/>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工期总日历天数：</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天，具体开工日期以发包人开工令通知为准。</w:t>
      </w:r>
      <w:r/>
    </w:p>
    <w:p>
      <w:pPr>
        <w:pStyle w:val="862"/>
        <w:spacing w:before="0" w:after="0" w:line="460" w:lineRule="exact"/>
        <w:rPr>
          <w:rFonts w:ascii="宋体" w:hAnsi="宋体" w:eastAsia="宋体"/>
          <w:bCs w:val="0"/>
          <w:color w:val="auto"/>
          <w:sz w:val="24"/>
          <w:szCs w:val="24"/>
          <w:highlight w:val="none"/>
          <w:lang w:val="en-US" w:eastAsia="zh-CN"/>
        </w:rPr>
      </w:pPr>
      <w:r/>
      <w:bookmarkStart w:id="88" w:name="_Toc351203483"/>
      <w:r>
        <w:rPr>
          <w:rFonts w:hint="eastAsia" w:ascii="宋体" w:hAnsi="宋体" w:eastAsia="宋体"/>
          <w:bCs w:val="0"/>
          <w:color w:val="auto"/>
          <w:sz w:val="24"/>
          <w:szCs w:val="24"/>
          <w:highlight w:val="none"/>
          <w:lang w:val="en-US" w:eastAsia="zh-CN"/>
        </w:rPr>
        <w:t xml:space="preserve">三、质量标准</w:t>
      </w:r>
      <w:bookmarkEnd w:id="88"/>
      <w:r/>
      <w:r/>
    </w:p>
    <w:p>
      <w:pPr>
        <w:ind w:firstLine="459"/>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工程质量符合</w:t>
      </w:r>
      <w:r>
        <w:rPr>
          <w:rFonts w:ascii="宋体" w:hAnsi="宋体" w:eastAsia="宋体"/>
          <w:color w:val="auto"/>
          <w:sz w:val="24"/>
          <w:szCs w:val="24"/>
          <w:highlight w:val="none"/>
          <w:u w:val="single"/>
        </w:rPr>
        <w:t xml:space="preserve">  合格</w:t>
      </w:r>
      <w:r>
        <w:rPr>
          <w:rFonts w:hint="eastAsia" w:ascii="宋体" w:hAnsi="宋体" w:eastAsia="宋体"/>
          <w:color w:val="auto"/>
          <w:sz w:val="24"/>
          <w:szCs w:val="24"/>
          <w:highlight w:val="none"/>
          <w:u w:val="single"/>
        </w:rPr>
        <w:t xml:space="preserve">  </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标准。</w:t>
      </w:r>
      <w:r/>
    </w:p>
    <w:p>
      <w:pPr>
        <w:pStyle w:val="862"/>
        <w:spacing w:before="0" w:after="0" w:line="460" w:lineRule="exact"/>
        <w:rPr>
          <w:rFonts w:ascii="宋体" w:hAnsi="宋体" w:eastAsia="宋体"/>
          <w:bCs w:val="0"/>
          <w:color w:val="auto"/>
          <w:sz w:val="24"/>
          <w:szCs w:val="24"/>
          <w:highlight w:val="none"/>
          <w:lang w:val="en-US" w:eastAsia="zh-CN"/>
        </w:rPr>
      </w:pPr>
      <w:r/>
      <w:bookmarkStart w:id="89" w:name="_Toc351203484"/>
      <w:r>
        <w:rPr>
          <w:rFonts w:hint="eastAsia" w:ascii="宋体" w:hAnsi="宋体" w:eastAsia="宋体"/>
          <w:bCs w:val="0"/>
          <w:color w:val="auto"/>
          <w:sz w:val="24"/>
          <w:szCs w:val="24"/>
          <w:highlight w:val="none"/>
          <w:lang w:val="en-US" w:eastAsia="zh-CN"/>
        </w:rPr>
        <w:t xml:space="preserve">四、签约合同价与合同价格形式</w:t>
      </w:r>
      <w:bookmarkEnd w:id="89"/>
      <w:r>
        <w:rPr>
          <w:rFonts w:ascii="宋体" w:hAnsi="宋体" w:eastAsia="宋体"/>
          <w:bCs w:val="0"/>
          <w:color w:val="auto"/>
          <w:sz w:val="24"/>
          <w:szCs w:val="24"/>
          <w:highlight w:val="none"/>
          <w:lang w:val="en-US" w:eastAsia="zh-CN"/>
        </w:rPr>
        <w:tab/>
      </w:r>
      <w:r/>
    </w:p>
    <w:p>
      <w:pPr>
        <w:ind w:firstLine="480"/>
        <w:spacing w:line="460" w:lineRule="exact"/>
        <w:rPr>
          <w:rFonts w:ascii="宋体" w:hAnsi="宋体" w:eastAsia="宋体"/>
          <w:color w:val="auto"/>
          <w:sz w:val="24"/>
          <w:szCs w:val="24"/>
          <w:highlight w:val="none"/>
        </w:rPr>
      </w:pP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rPr>
        <w:t xml:space="preserve">签约合同价为：</w:t>
      </w:r>
      <w:r/>
    </w:p>
    <w:p>
      <w:pPr>
        <w:ind w:firstLine="60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人民币（大写）</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rPr>
        <w:t xml:space="preserve">（</w:t>
      </w:r>
      <w:r>
        <w:rPr>
          <w:rFonts w:ascii="宋体" w:hAnsi="宋体" w:eastAsia="宋体"/>
          <w:color w:val="auto"/>
          <w:sz w:val="24"/>
          <w:szCs w:val="24"/>
          <w:highlight w:val="none"/>
        </w:rPr>
        <w:t xml:space="preserve">¥</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元）；</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其中：</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rPr>
        <w:t xml:space="preserve">）安全文明施工费：人民币（大写）</w:t>
      </w:r>
      <w:r>
        <w:rPr>
          <w:rFonts w:ascii="宋体" w:hAnsi="宋体" w:eastAsia="宋体"/>
          <w:color w:val="auto"/>
          <w:sz w:val="24"/>
          <w:szCs w:val="24"/>
          <w:highlight w:val="none"/>
          <w:u w:val="single"/>
        </w:rPr>
        <w:t xml:space="preserve">              </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元）；</w:t>
      </w:r>
      <w:r/>
    </w:p>
    <w:p>
      <w:pPr>
        <w:ind w:firstLine="480"/>
        <w:jc w:val="left"/>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2</w:t>
      </w:r>
      <w:r>
        <w:rPr>
          <w:rFonts w:hint="eastAsia" w:ascii="宋体" w:hAnsi="宋体" w:eastAsia="宋体"/>
          <w:color w:val="auto"/>
          <w:sz w:val="24"/>
          <w:szCs w:val="24"/>
          <w:highlight w:val="none"/>
        </w:rPr>
        <w:t xml:space="preserve">）材料和工程设备暂估价金额：人民币（大写）</w:t>
      </w:r>
      <w:r>
        <w:rPr>
          <w:rFonts w:ascii="宋体" w:hAnsi="宋体" w:eastAsia="宋体"/>
          <w:color w:val="auto"/>
          <w:sz w:val="24"/>
          <w:szCs w:val="24"/>
          <w:highlight w:val="none"/>
          <w:u w:val="single"/>
        </w:rPr>
        <w:t xml:space="preserve">          </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val="en-US" w:eastAsia="zh-CN"/>
        </w:rPr>
        <w:t xml:space="preserve"> </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元）；</w:t>
      </w:r>
      <w:r/>
    </w:p>
    <w:p>
      <w:pPr>
        <w:ind w:firstLine="480"/>
        <w:jc w:val="left"/>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3</w:t>
      </w:r>
      <w:r>
        <w:rPr>
          <w:rFonts w:hint="eastAsia" w:ascii="宋体" w:hAnsi="宋体" w:eastAsia="宋体"/>
          <w:color w:val="auto"/>
          <w:sz w:val="24"/>
          <w:szCs w:val="24"/>
          <w:highlight w:val="none"/>
        </w:rPr>
        <w:t xml:space="preserve">）专业工程暂估价金额：人民币（大写）</w:t>
      </w:r>
      <w:r>
        <w:rPr>
          <w:rFonts w:ascii="宋体" w:hAnsi="宋体" w:eastAsia="宋体"/>
          <w:color w:val="auto"/>
          <w:sz w:val="24"/>
          <w:szCs w:val="24"/>
          <w:highlight w:val="none"/>
          <w:u w:val="single"/>
        </w:rPr>
        <w:t xml:space="preserve">             </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元）；</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4</w:t>
      </w:r>
      <w:r>
        <w:rPr>
          <w:rFonts w:hint="eastAsia" w:ascii="宋体" w:hAnsi="宋体" w:eastAsia="宋体"/>
          <w:color w:val="auto"/>
          <w:sz w:val="24"/>
          <w:szCs w:val="24"/>
          <w:highlight w:val="none"/>
        </w:rPr>
        <w:t xml:space="preserve">）暂列金额：人民币（大写）</w:t>
      </w:r>
      <w:r>
        <w:rPr>
          <w:rFonts w:ascii="宋体" w:hAnsi="宋体" w:eastAsia="宋体"/>
          <w:color w:val="auto"/>
          <w:sz w:val="24"/>
          <w:szCs w:val="24"/>
          <w:highlight w:val="none"/>
          <w:u w:val="single"/>
        </w:rPr>
        <w:t xml:space="preserve">              </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元）。</w:t>
      </w:r>
      <w:r/>
    </w:p>
    <w:p>
      <w:pPr>
        <w:ind w:firstLine="480"/>
        <w:spacing w:line="460" w:lineRule="exact"/>
        <w:rPr>
          <w:rFonts w:ascii="宋体" w:hAnsi="宋体" w:eastAsia="宋体"/>
          <w:color w:val="auto"/>
          <w:sz w:val="24"/>
          <w:szCs w:val="24"/>
          <w:highlight w:val="none"/>
        </w:rPr>
      </w:pPr>
      <w:r>
        <w:rPr>
          <w:rFonts w:ascii="宋体" w:hAnsi="宋体" w:eastAsia="宋体"/>
          <w:color w:val="auto"/>
          <w:sz w:val="24"/>
          <w:szCs w:val="24"/>
          <w:highlight w:val="none"/>
        </w:rPr>
        <w:t xml:space="preserve">2.</w:t>
      </w:r>
      <w:r>
        <w:rPr>
          <w:rFonts w:hint="eastAsia" w:ascii="宋体" w:hAnsi="宋体" w:eastAsia="宋体"/>
          <w:color w:val="auto"/>
          <w:sz w:val="24"/>
          <w:szCs w:val="24"/>
          <w:highlight w:val="none"/>
        </w:rPr>
        <w:t xml:space="preserve">合同价格形式：</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rPr>
        <w:t xml:space="preserve">      </w:t>
      </w:r>
      <w:r>
        <w:rPr>
          <w:rFonts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w:t>
      </w:r>
      <w:r/>
    </w:p>
    <w:p>
      <w:pPr>
        <w:ind w:firstLine="480"/>
        <w:spacing w:line="4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付款方式：</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rPr>
        <w:t xml:space="preserve">      </w:t>
      </w:r>
      <w:r>
        <w:rPr>
          <w:rFonts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w:t>
      </w:r>
      <w:r/>
    </w:p>
    <w:p>
      <w:pPr>
        <w:ind w:firstLine="480"/>
        <w:spacing w:line="460" w:lineRule="exact"/>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4.</w:t>
      </w:r>
      <w:r>
        <w:rPr>
          <w:rFonts w:hint="eastAsia" w:ascii="宋体" w:hAnsi="宋体" w:eastAsia="宋体"/>
          <w:color w:val="auto"/>
          <w:sz w:val="24"/>
          <w:szCs w:val="24"/>
          <w:highlight w:val="none"/>
        </w:rPr>
        <w:t xml:space="preserve">履约保证金：人民币（大写）</w:t>
      </w:r>
      <w:r>
        <w:rPr>
          <w:rFonts w:hint="eastAsia" w:ascii="宋体" w:hAnsi="宋体" w:eastAsia="宋体"/>
          <w:color w:val="auto"/>
          <w:sz w:val="24"/>
          <w:szCs w:val="24"/>
          <w:highlight w:val="none"/>
          <w:u w:val="single"/>
        </w:rPr>
        <w:t xml:space="preserve"> </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元）。</w:t>
      </w:r>
      <w:r/>
    </w:p>
    <w:p>
      <w:pPr>
        <w:pStyle w:val="862"/>
        <w:spacing w:before="0" w:after="0" w:line="460" w:lineRule="exact"/>
        <w:rPr>
          <w:rFonts w:ascii="宋体" w:hAnsi="宋体" w:eastAsia="宋体"/>
          <w:bCs w:val="0"/>
          <w:color w:val="auto"/>
          <w:sz w:val="24"/>
          <w:szCs w:val="24"/>
          <w:highlight w:val="none"/>
          <w:lang w:val="en-US" w:eastAsia="zh-CN"/>
        </w:rPr>
      </w:pPr>
      <w:r/>
      <w:bookmarkStart w:id="90" w:name="_Toc351203485"/>
      <w:r>
        <w:rPr>
          <w:rFonts w:hint="eastAsia" w:ascii="宋体" w:hAnsi="宋体" w:eastAsia="宋体"/>
          <w:bCs w:val="0"/>
          <w:color w:val="auto"/>
          <w:sz w:val="24"/>
          <w:szCs w:val="24"/>
          <w:highlight w:val="none"/>
          <w:lang w:val="en-US" w:eastAsia="zh-CN"/>
        </w:rPr>
        <w:t xml:space="preserve">五、</w:t>
      </w:r>
      <w:bookmarkEnd w:id="90"/>
      <w:r>
        <w:rPr>
          <w:rFonts w:hint="eastAsia" w:ascii="宋体" w:hAnsi="宋体" w:eastAsia="宋体"/>
          <w:bCs w:val="0"/>
          <w:color w:val="auto"/>
          <w:sz w:val="24"/>
          <w:szCs w:val="24"/>
          <w:highlight w:val="none"/>
          <w:lang w:val="en-US" w:eastAsia="zh-CN"/>
        </w:rPr>
        <w:t xml:space="preserve">项目经理</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承包人项目经理：</w:t>
      </w:r>
      <w:r>
        <w:rPr>
          <w:rFonts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w:t>
      </w:r>
      <w:r/>
    </w:p>
    <w:p>
      <w:pPr>
        <w:pStyle w:val="862"/>
        <w:spacing w:before="0" w:after="0" w:line="460" w:lineRule="exact"/>
        <w:rPr>
          <w:rFonts w:ascii="宋体" w:hAnsi="宋体" w:eastAsia="宋体"/>
          <w:bCs w:val="0"/>
          <w:color w:val="auto"/>
          <w:sz w:val="24"/>
          <w:szCs w:val="24"/>
          <w:highlight w:val="none"/>
          <w:lang w:val="en-US" w:eastAsia="zh-CN"/>
        </w:rPr>
      </w:pPr>
      <w:r/>
      <w:bookmarkStart w:id="91" w:name="_Toc351203486"/>
      <w:r>
        <w:rPr>
          <w:rFonts w:hint="eastAsia" w:ascii="宋体" w:hAnsi="宋体" w:eastAsia="宋体"/>
          <w:bCs w:val="0"/>
          <w:color w:val="auto"/>
          <w:sz w:val="24"/>
          <w:szCs w:val="24"/>
          <w:highlight w:val="none"/>
          <w:lang w:val="en-US" w:eastAsia="zh-CN"/>
        </w:rPr>
        <w:t xml:space="preserve">六、合同文件构成</w:t>
      </w:r>
      <w:bookmarkEnd w:id="91"/>
      <w:r/>
      <w:r/>
    </w:p>
    <w:p>
      <w:pPr>
        <w:ind w:firstLine="480"/>
        <w:spacing w:line="460" w:lineRule="exact"/>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本协议书与下列文件一起构成合同文件：</w:t>
      </w:r>
      <w:r/>
    </w:p>
    <w:p>
      <w:pPr>
        <w:ind w:firstLine="480"/>
        <w:jc w:val="left"/>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rPr>
        <w:t xml:space="preserve">）中标通知书；</w:t>
      </w:r>
      <w:r/>
    </w:p>
    <w:p>
      <w:pPr>
        <w:ind w:firstLine="480"/>
        <w:jc w:val="left"/>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2</w:t>
      </w:r>
      <w:r>
        <w:rPr>
          <w:rFonts w:hint="eastAsia" w:ascii="宋体" w:hAnsi="宋体" w:eastAsia="宋体"/>
          <w:color w:val="auto"/>
          <w:sz w:val="24"/>
          <w:szCs w:val="24"/>
          <w:highlight w:val="none"/>
        </w:rPr>
        <w:t xml:space="preserve">）</w:t>
      </w:r>
      <w:r>
        <w:rPr>
          <w:rFonts w:hint="eastAsia" w:ascii="宋体" w:hAnsi="宋体" w:eastAsia="宋体" w:cs="宋体"/>
          <w:color w:val="auto"/>
          <w:sz w:val="24"/>
          <w:szCs w:val="24"/>
          <w:highlight w:val="none"/>
        </w:rPr>
        <w:t xml:space="preserve">投标函及其附录（如果有）</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 </w:t>
      </w:r>
      <w:r/>
    </w:p>
    <w:p>
      <w:pPr>
        <w:ind w:firstLine="480"/>
        <w:jc w:val="left"/>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3</w:t>
      </w:r>
      <w:r>
        <w:rPr>
          <w:rFonts w:hint="eastAsia" w:ascii="宋体" w:hAnsi="宋体" w:eastAsia="宋体"/>
          <w:color w:val="auto"/>
          <w:sz w:val="24"/>
          <w:szCs w:val="24"/>
          <w:highlight w:val="none"/>
        </w:rPr>
        <w:t xml:space="preserve">）专用合同条款及其附件；</w:t>
      </w:r>
      <w:r/>
    </w:p>
    <w:p>
      <w:pPr>
        <w:ind w:firstLine="480"/>
        <w:jc w:val="left"/>
        <w:spacing w:line="4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4</w:t>
      </w:r>
      <w:r>
        <w:rPr>
          <w:rFonts w:hint="eastAsia" w:ascii="宋体" w:hAnsi="宋体" w:eastAsia="宋体"/>
          <w:color w:val="auto"/>
          <w:sz w:val="24"/>
          <w:szCs w:val="24"/>
          <w:highlight w:val="none"/>
        </w:rPr>
        <w:t xml:space="preserve">）通用合同条款；</w:t>
      </w:r>
      <w:r/>
    </w:p>
    <w:p>
      <w:pPr>
        <w:ind w:firstLine="480"/>
        <w:jc w:val="left"/>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5</w:t>
      </w:r>
      <w:r>
        <w:rPr>
          <w:rFonts w:hint="eastAsia" w:ascii="宋体" w:hAnsi="宋体" w:eastAsia="宋体"/>
          <w:color w:val="auto"/>
          <w:sz w:val="24"/>
          <w:szCs w:val="24"/>
          <w:highlight w:val="none"/>
        </w:rPr>
        <w:t xml:space="preserve">）投标文件及其附件；</w:t>
      </w:r>
      <w:r/>
    </w:p>
    <w:p>
      <w:pPr>
        <w:ind w:firstLine="480"/>
        <w:jc w:val="left"/>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（6）技术标准和要求；</w:t>
      </w:r>
      <w:r/>
    </w:p>
    <w:p>
      <w:pPr>
        <w:ind w:firstLine="480"/>
        <w:jc w:val="left"/>
        <w:spacing w:line="4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（7）图纸（如有）；</w:t>
      </w:r>
      <w:r/>
    </w:p>
    <w:p>
      <w:pPr>
        <w:ind w:firstLine="480"/>
        <w:jc w:val="left"/>
        <w:spacing w:line="460" w:lineRule="exact"/>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已标价工程量清单或预算书；</w:t>
      </w:r>
      <w:r/>
    </w:p>
    <w:p>
      <w:pPr>
        <w:ind w:firstLine="480"/>
        <w:jc w:val="left"/>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9</w:t>
      </w:r>
      <w:r>
        <w:rPr>
          <w:rFonts w:hint="eastAsia" w:ascii="宋体" w:hAnsi="宋体" w:eastAsia="宋体"/>
          <w:color w:val="auto"/>
          <w:sz w:val="24"/>
          <w:szCs w:val="24"/>
          <w:highlight w:val="none"/>
        </w:rPr>
        <w:t xml:space="preserve">）其他合同文件。</w:t>
      </w:r>
      <w:r/>
    </w:p>
    <w:p>
      <w:pPr>
        <w:ind w:firstLine="480"/>
        <w:jc w:val="left"/>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在合同订立及履行过程中形成的与合同有关的文件均构成合同文件组成部分。</w:t>
      </w:r>
      <w:r/>
    </w:p>
    <w:p>
      <w:pPr>
        <w:ind w:firstLine="480"/>
        <w:jc w:val="left"/>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862"/>
        <w:spacing w:before="0" w:after="0" w:line="460" w:lineRule="exact"/>
        <w:rPr>
          <w:rFonts w:hint="eastAsia" w:ascii="宋体" w:hAnsi="宋体" w:eastAsia="宋体"/>
          <w:bCs w:val="0"/>
          <w:color w:val="auto"/>
          <w:sz w:val="24"/>
          <w:szCs w:val="24"/>
          <w:highlight w:val="none"/>
          <w:lang w:val="en-US" w:eastAsia="zh-CN"/>
        </w:rPr>
      </w:pPr>
      <w:r/>
      <w:bookmarkStart w:id="92" w:name="_Toc351203487"/>
      <w:r>
        <w:rPr>
          <w:rFonts w:hint="eastAsia" w:ascii="宋体" w:hAnsi="宋体" w:eastAsia="宋体"/>
          <w:bCs w:val="0"/>
          <w:color w:val="auto"/>
          <w:sz w:val="24"/>
          <w:szCs w:val="24"/>
          <w:highlight w:val="none"/>
          <w:lang w:val="en-US" w:eastAsia="zh-CN"/>
        </w:rPr>
        <w:t xml:space="preserve">七、承诺</w:t>
      </w:r>
      <w:bookmarkEnd w:id="92"/>
      <w:r/>
      <w:r/>
    </w:p>
    <w:p>
      <w:pPr>
        <w:ind w:firstLine="480"/>
        <w:spacing w:line="460" w:lineRule="exact"/>
        <w:rPr>
          <w:rFonts w:ascii="宋体" w:hAnsi="宋体" w:eastAsia="宋体"/>
          <w:bCs/>
          <w:color w:val="auto"/>
          <w:sz w:val="24"/>
          <w:szCs w:val="24"/>
          <w:highlight w:val="none"/>
        </w:rPr>
      </w:pPr>
      <w:r>
        <w:rPr>
          <w:rFonts w:ascii="宋体" w:hAnsi="宋体" w:eastAsia="宋体"/>
          <w:bCs/>
          <w:color w:val="auto"/>
          <w:sz w:val="24"/>
          <w:szCs w:val="24"/>
          <w:highlight w:val="none"/>
        </w:rPr>
        <w:t xml:space="preserve">1.</w:t>
      </w:r>
      <w:r>
        <w:rPr>
          <w:rFonts w:hint="eastAsia" w:ascii="宋体" w:hAnsi="宋体" w:eastAsia="宋体"/>
          <w:bCs/>
          <w:color w:val="auto"/>
          <w:sz w:val="24"/>
          <w:szCs w:val="24"/>
          <w:highlight w:val="none"/>
        </w:rPr>
        <w:t xml:space="preserve">发包人承诺按照法律规定履行项目审批手续、筹集工程建设资金并按照合同约定的期限和方式支付合同价款。</w:t>
      </w:r>
      <w:r/>
    </w:p>
    <w:p>
      <w:pPr>
        <w:ind w:firstLine="480"/>
        <w:spacing w:line="460" w:lineRule="exact"/>
        <w:rPr>
          <w:rFonts w:ascii="宋体" w:hAnsi="宋体" w:eastAsia="宋体"/>
          <w:bCs/>
          <w:color w:val="auto"/>
          <w:sz w:val="24"/>
          <w:szCs w:val="24"/>
          <w:highlight w:val="none"/>
        </w:rPr>
      </w:pPr>
      <w:r>
        <w:rPr>
          <w:rFonts w:ascii="宋体" w:hAnsi="宋体" w:eastAsia="宋体"/>
          <w:bCs/>
          <w:color w:val="auto"/>
          <w:sz w:val="24"/>
          <w:szCs w:val="24"/>
          <w:highlight w:val="none"/>
        </w:rPr>
        <w:t xml:space="preserve">2.</w:t>
      </w:r>
      <w:r>
        <w:rPr>
          <w:rFonts w:hint="eastAsia" w:ascii="宋体" w:hAnsi="宋体" w:eastAsia="宋体"/>
          <w:bCs/>
          <w:color w:val="auto"/>
          <w:sz w:val="24"/>
          <w:szCs w:val="24"/>
          <w:highlight w:val="none"/>
        </w:rPr>
        <w:t xml:space="preserve">承包人承诺按照法律规定及合同约定组织完成工程施工，确保工程质量和安全，不进行转包及违法分包，并在缺陷责任期及保修期内承担相应的工程维修责任。</w:t>
      </w:r>
      <w:r/>
    </w:p>
    <w:p>
      <w:pPr>
        <w:ind w:firstLine="480"/>
        <w:spacing w:line="460" w:lineRule="exact"/>
        <w:rPr>
          <w:rFonts w:ascii="宋体" w:hAnsi="宋体" w:eastAsia="宋体"/>
          <w:bCs/>
          <w:color w:val="auto"/>
          <w:sz w:val="24"/>
          <w:szCs w:val="24"/>
          <w:highlight w:val="none"/>
        </w:rPr>
      </w:pPr>
      <w:r>
        <w:rPr>
          <w:rFonts w:ascii="宋体" w:hAnsi="宋体" w:eastAsia="宋体"/>
          <w:bCs/>
          <w:color w:val="auto"/>
          <w:sz w:val="24"/>
          <w:szCs w:val="24"/>
          <w:highlight w:val="none"/>
        </w:rPr>
        <w:t xml:space="preserve">3.</w:t>
      </w:r>
      <w:r>
        <w:rPr>
          <w:rFonts w:hint="eastAsia" w:ascii="宋体" w:hAnsi="宋体" w:eastAsia="宋体"/>
          <w:bCs/>
          <w:color w:val="auto"/>
          <w:sz w:val="24"/>
          <w:szCs w:val="24"/>
          <w:highlight w:val="none"/>
        </w:rPr>
        <w:t xml:space="preserve">发包人和承包人通过招投标形式签订合同的，双方理解并承诺不再就同一工程另行签订与合同实质性内容相背离的协议。</w:t>
      </w:r>
      <w:r/>
    </w:p>
    <w:p>
      <w:pPr>
        <w:pStyle w:val="862"/>
        <w:spacing w:before="0" w:after="0" w:line="460" w:lineRule="exact"/>
        <w:rPr>
          <w:rFonts w:hint="eastAsia" w:ascii="宋体" w:hAnsi="宋体" w:eastAsia="宋体"/>
          <w:bCs w:val="0"/>
          <w:color w:val="auto"/>
          <w:sz w:val="24"/>
          <w:szCs w:val="24"/>
          <w:highlight w:val="none"/>
          <w:lang w:val="en-US" w:eastAsia="zh-CN"/>
        </w:rPr>
      </w:pPr>
      <w:r/>
      <w:bookmarkStart w:id="93" w:name="_Toc351203488"/>
      <w:r>
        <w:rPr>
          <w:rFonts w:hint="eastAsia" w:ascii="宋体" w:hAnsi="宋体" w:eastAsia="宋体"/>
          <w:bCs w:val="0"/>
          <w:color w:val="auto"/>
          <w:sz w:val="24"/>
          <w:szCs w:val="24"/>
          <w:highlight w:val="none"/>
          <w:lang w:val="en-US" w:eastAsia="zh-CN"/>
        </w:rPr>
        <w:t xml:space="preserve">八、词语含义</w:t>
      </w:r>
      <w:bookmarkEnd w:id="93"/>
      <w:r/>
      <w:r/>
    </w:p>
    <w:p>
      <w:pPr>
        <w:ind w:firstLine="480"/>
        <w:spacing w:line="460" w:lineRule="exact"/>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本协议书中词语含义与第二部分通用合同条款中赋予的含义相同。</w:t>
      </w:r>
      <w:r/>
    </w:p>
    <w:p>
      <w:pPr>
        <w:pStyle w:val="862"/>
        <w:spacing w:before="0" w:after="0" w:line="460" w:lineRule="exact"/>
        <w:rPr>
          <w:rFonts w:hint="eastAsia" w:ascii="宋体" w:hAnsi="宋体" w:eastAsia="宋体"/>
          <w:bCs w:val="0"/>
          <w:color w:val="auto"/>
          <w:sz w:val="24"/>
          <w:szCs w:val="24"/>
          <w:highlight w:val="none"/>
          <w:lang w:val="en-US" w:eastAsia="zh-CN"/>
        </w:rPr>
      </w:pPr>
      <w:r/>
      <w:bookmarkStart w:id="94" w:name="_Toc351203489"/>
      <w:r>
        <w:rPr>
          <w:rFonts w:hint="eastAsia" w:ascii="宋体" w:hAnsi="宋体" w:eastAsia="宋体"/>
          <w:bCs w:val="0"/>
          <w:color w:val="auto"/>
          <w:sz w:val="24"/>
          <w:szCs w:val="24"/>
          <w:highlight w:val="none"/>
          <w:lang w:val="en-US" w:eastAsia="zh-CN"/>
        </w:rPr>
        <w:t xml:space="preserve">九、签订时间</w:t>
      </w:r>
      <w:bookmarkEnd w:id="94"/>
      <w:r/>
      <w:r/>
    </w:p>
    <w:p>
      <w:pPr>
        <w:ind w:firstLine="480"/>
        <w:spacing w:line="460" w:lineRule="exact"/>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本合同于</w:t>
      </w:r>
      <w:r>
        <w:rPr>
          <w:rFonts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rPr>
        <w:t xml:space="preserve">年</w:t>
      </w:r>
      <w:r>
        <w:rPr>
          <w:rFonts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u w:val="single"/>
        </w:rPr>
        <w:t xml:space="preserve">    </w:t>
      </w:r>
      <w:r>
        <w:rPr>
          <w:rFonts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rPr>
        <w:t xml:space="preserve">月</w:t>
      </w:r>
      <w:r>
        <w:rPr>
          <w:rFonts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u w:val="single"/>
        </w:rPr>
        <w:t xml:space="preserve">    </w:t>
      </w:r>
      <w:r>
        <w:rPr>
          <w:rFonts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rPr>
        <w:t xml:space="preserve">日签订。</w:t>
      </w:r>
      <w:r/>
    </w:p>
    <w:p>
      <w:pPr>
        <w:pStyle w:val="862"/>
        <w:spacing w:before="0" w:after="0" w:line="460" w:lineRule="exact"/>
        <w:rPr>
          <w:rFonts w:hint="eastAsia" w:ascii="宋体" w:hAnsi="宋体" w:eastAsia="宋体"/>
          <w:bCs w:val="0"/>
          <w:color w:val="auto"/>
          <w:sz w:val="24"/>
          <w:szCs w:val="24"/>
          <w:highlight w:val="none"/>
          <w:lang w:val="en-US" w:eastAsia="zh-CN"/>
        </w:rPr>
      </w:pPr>
      <w:r/>
      <w:bookmarkStart w:id="95" w:name="_Toc351203490"/>
      <w:r>
        <w:rPr>
          <w:rFonts w:hint="eastAsia" w:ascii="宋体" w:hAnsi="宋体" w:eastAsia="宋体"/>
          <w:bCs w:val="0"/>
          <w:color w:val="auto"/>
          <w:sz w:val="24"/>
          <w:szCs w:val="24"/>
          <w:highlight w:val="none"/>
          <w:lang w:val="en-US" w:eastAsia="zh-CN"/>
        </w:rPr>
        <w:t xml:space="preserve">十、签订地点</w:t>
      </w:r>
      <w:bookmarkEnd w:id="95"/>
      <w:r/>
      <w:r/>
    </w:p>
    <w:p>
      <w:pPr>
        <w:ind w:firstLine="480"/>
        <w:spacing w:line="460" w:lineRule="exact"/>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本合同在</w:t>
      </w:r>
      <w:r>
        <w:rPr>
          <w:rFonts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rPr>
        <w:t xml:space="preserve">签订。</w:t>
      </w:r>
      <w:r/>
    </w:p>
    <w:p>
      <w:pPr>
        <w:pStyle w:val="862"/>
        <w:spacing w:before="0" w:after="0" w:line="460" w:lineRule="exact"/>
        <w:rPr>
          <w:rFonts w:hint="eastAsia" w:ascii="宋体" w:hAnsi="宋体" w:eastAsia="宋体"/>
          <w:bCs w:val="0"/>
          <w:color w:val="auto"/>
          <w:sz w:val="24"/>
          <w:szCs w:val="24"/>
          <w:highlight w:val="none"/>
          <w:lang w:val="en-US" w:eastAsia="zh-CN"/>
        </w:rPr>
      </w:pPr>
      <w:r/>
      <w:bookmarkStart w:id="96" w:name="_Toc351203491"/>
      <w:r>
        <w:rPr>
          <w:rFonts w:hint="eastAsia" w:ascii="宋体" w:hAnsi="宋体" w:eastAsia="宋体"/>
          <w:bCs w:val="0"/>
          <w:color w:val="auto"/>
          <w:sz w:val="24"/>
          <w:szCs w:val="24"/>
          <w:highlight w:val="none"/>
          <w:lang w:val="en-US" w:eastAsia="zh-CN"/>
        </w:rPr>
        <w:t xml:space="preserve">十一、补充协议</w:t>
      </w:r>
      <w:bookmarkEnd w:id="96"/>
      <w:r/>
      <w:r/>
    </w:p>
    <w:p>
      <w:pPr>
        <w:ind w:firstLine="480"/>
        <w:spacing w:line="460" w:lineRule="exact"/>
        <w:rPr>
          <w:rFonts w:ascii="宋体" w:hAnsi="宋体" w:eastAsia="宋体"/>
          <w:b/>
          <w:bCs/>
          <w:color w:val="auto"/>
          <w:sz w:val="24"/>
          <w:szCs w:val="24"/>
          <w:highlight w:val="none"/>
        </w:rPr>
      </w:pPr>
      <w:r>
        <w:rPr>
          <w:rFonts w:hint="eastAsia" w:ascii="宋体" w:hAnsi="宋体" w:eastAsia="宋体"/>
          <w:bCs/>
          <w:color w:val="auto"/>
          <w:sz w:val="24"/>
          <w:szCs w:val="24"/>
          <w:highlight w:val="none"/>
        </w:rPr>
        <w:t xml:space="preserve">合同未尽事宜，合同当事人另行签订补充协议，补充协议是合同的组成部分。</w:t>
      </w:r>
      <w:r/>
    </w:p>
    <w:p>
      <w:pPr>
        <w:pStyle w:val="862"/>
        <w:spacing w:before="0" w:after="0" w:line="460" w:lineRule="exact"/>
        <w:rPr>
          <w:rFonts w:hint="eastAsia" w:ascii="宋体" w:hAnsi="宋体" w:eastAsia="宋体"/>
          <w:bCs w:val="0"/>
          <w:color w:val="auto"/>
          <w:sz w:val="24"/>
          <w:szCs w:val="24"/>
          <w:highlight w:val="none"/>
          <w:lang w:val="en-US" w:eastAsia="zh-CN"/>
        </w:rPr>
      </w:pPr>
      <w:r/>
      <w:bookmarkStart w:id="97" w:name="_Toc351203492"/>
      <w:r>
        <w:rPr>
          <w:rFonts w:hint="eastAsia" w:ascii="宋体" w:hAnsi="宋体" w:eastAsia="宋体"/>
          <w:bCs w:val="0"/>
          <w:color w:val="auto"/>
          <w:sz w:val="24"/>
          <w:szCs w:val="24"/>
          <w:highlight w:val="none"/>
          <w:lang w:val="en-US" w:eastAsia="zh-CN"/>
        </w:rPr>
        <w:t xml:space="preserve">十二、合同生效</w:t>
      </w:r>
      <w:bookmarkEnd w:id="97"/>
      <w:r/>
      <w:r/>
    </w:p>
    <w:p>
      <w:pPr>
        <w:ind w:firstLine="480"/>
        <w:spacing w:line="460" w:lineRule="exact"/>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本合同自</w:t>
      </w:r>
      <w:r>
        <w:rPr>
          <w:rFonts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rPr>
        <w:t xml:space="preserve">生效。</w:t>
      </w:r>
      <w:r/>
    </w:p>
    <w:p>
      <w:pPr>
        <w:pStyle w:val="862"/>
        <w:spacing w:before="0" w:after="0" w:line="460" w:lineRule="exact"/>
        <w:rPr>
          <w:rFonts w:hint="eastAsia" w:ascii="宋体" w:hAnsi="宋体" w:eastAsia="宋体"/>
          <w:bCs w:val="0"/>
          <w:color w:val="auto"/>
          <w:sz w:val="24"/>
          <w:szCs w:val="24"/>
          <w:highlight w:val="none"/>
          <w:lang w:val="en-US" w:eastAsia="zh-CN"/>
        </w:rPr>
      </w:pPr>
      <w:r/>
      <w:bookmarkStart w:id="98" w:name="_Toc351203493"/>
      <w:r>
        <w:rPr>
          <w:rFonts w:hint="eastAsia" w:ascii="宋体" w:hAnsi="宋体" w:eastAsia="宋体"/>
          <w:bCs w:val="0"/>
          <w:color w:val="auto"/>
          <w:sz w:val="24"/>
          <w:szCs w:val="24"/>
          <w:highlight w:val="none"/>
          <w:lang w:val="en-US" w:eastAsia="zh-CN"/>
        </w:rPr>
        <w:t xml:space="preserve">十三、合同份数</w:t>
      </w:r>
      <w:bookmarkEnd w:id="98"/>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本合同一式</w:t>
      </w:r>
      <w:r>
        <w:rPr>
          <w:rFonts w:hint="eastAsia" w:ascii="宋体" w:hAnsi="宋体" w:eastAsia="宋体"/>
          <w:bCs/>
          <w:color w:val="auto"/>
          <w:sz w:val="24"/>
          <w:szCs w:val="24"/>
          <w:highlight w:val="none"/>
          <w:u w:val="single"/>
          <w:lang w:val="en-US" w:eastAsia="zh-CN"/>
        </w:rPr>
        <w:t xml:space="preserve">陆</w:t>
      </w:r>
      <w:r>
        <w:rPr>
          <w:rFonts w:hint="eastAsia" w:ascii="宋体" w:hAnsi="宋体" w:eastAsia="宋体"/>
          <w:bCs/>
          <w:color w:val="auto"/>
          <w:sz w:val="24"/>
          <w:szCs w:val="24"/>
          <w:highlight w:val="none"/>
        </w:rPr>
        <w:t xml:space="preserve">份，均具有同等法律效力，发包人执</w:t>
      </w:r>
      <w:r>
        <w:rPr>
          <w:rFonts w:hint="eastAsia" w:ascii="宋体" w:hAnsi="宋体" w:eastAsia="宋体"/>
          <w:bCs/>
          <w:color w:val="auto"/>
          <w:sz w:val="24"/>
          <w:szCs w:val="24"/>
          <w:highlight w:val="none"/>
          <w:u w:val="single"/>
          <w:lang w:val="en-US" w:eastAsia="zh-CN"/>
        </w:rPr>
        <w:t xml:space="preserve">叁</w:t>
      </w:r>
      <w:r>
        <w:rPr>
          <w:rFonts w:hint="eastAsia" w:ascii="宋体" w:hAnsi="宋体" w:eastAsia="宋体"/>
          <w:bCs/>
          <w:color w:val="auto"/>
          <w:sz w:val="24"/>
          <w:szCs w:val="24"/>
          <w:highlight w:val="none"/>
        </w:rPr>
        <w:t xml:space="preserve">份，承包人执</w:t>
      </w:r>
      <w:r>
        <w:rPr>
          <w:rFonts w:hint="eastAsia" w:ascii="宋体" w:hAnsi="宋体" w:eastAsia="宋体"/>
          <w:bCs/>
          <w:color w:val="auto"/>
          <w:sz w:val="24"/>
          <w:szCs w:val="24"/>
          <w:highlight w:val="none"/>
          <w:u w:val="single"/>
          <w:lang w:val="en-US" w:eastAsia="zh-CN"/>
        </w:rPr>
        <w:t xml:space="preserve">叁</w:t>
      </w:r>
      <w:r>
        <w:rPr>
          <w:rFonts w:hint="eastAsia" w:ascii="宋体" w:hAnsi="宋体" w:eastAsia="宋体"/>
          <w:bCs/>
          <w:color w:val="auto"/>
          <w:sz w:val="24"/>
          <w:szCs w:val="24"/>
          <w:highlight w:val="none"/>
        </w:rPr>
        <w:t xml:space="preserve">份。</w:t>
      </w:r>
      <w:r/>
    </w:p>
    <w:p>
      <w:pPr>
        <w:ind w:firstLine="480"/>
        <w:spacing w:line="460" w:lineRule="exac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p>
      <w:pPr>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发包人：（公章）</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          承包人：（公章）</w:t>
      </w:r>
      <w:r/>
    </w:p>
    <w:p>
      <w:pPr>
        <w:spacing w:line="460" w:lineRule="exact"/>
        <w:rPr>
          <w:rFonts w:ascii="宋体" w:hAnsi="宋体" w:eastAsia="宋体"/>
          <w:color w:val="auto"/>
          <w:sz w:val="24"/>
          <w:szCs w:val="24"/>
          <w:highlight w:val="none"/>
          <w:u w:val="single"/>
        </w:rPr>
      </w:pPr>
      <w:r>
        <w:rPr>
          <w:rFonts w:ascii="宋体" w:hAnsi="宋体" w:eastAsia="宋体"/>
          <w:color w:val="auto"/>
          <w:sz w:val="24"/>
          <w:szCs w:val="24"/>
          <w:highlight w:val="none"/>
        </w:rPr>
        <w:t xml:space="preserve">                                 </w:t>
      </w:r>
      <w:r/>
    </w:p>
    <w:p>
      <w:pPr>
        <w:spacing w:line="4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法定代表人或其委托代理人：              法定代表人或其委托代理人： </w:t>
      </w:r>
      <w:r/>
    </w:p>
    <w:p>
      <w:pPr>
        <w:spacing w:line="4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（签字）                               （签字）  </w:t>
      </w:r>
      <w:r/>
    </w:p>
    <w:p>
      <w:pPr>
        <w:spacing w:line="460" w:lineRule="exact"/>
        <w:rPr>
          <w:rFonts w:ascii="宋体" w:hAnsi="宋体" w:eastAsia="宋体"/>
          <w:color w:val="auto"/>
          <w:sz w:val="24"/>
          <w:szCs w:val="24"/>
          <w:highlight w:val="none"/>
        </w:rPr>
      </w:pPr>
      <w:r>
        <w:rPr>
          <w:rFonts w:ascii="宋体" w:hAnsi="宋体" w:eastAsia="宋体"/>
          <w:color w:val="auto"/>
          <w:sz w:val="24"/>
          <w:szCs w:val="24"/>
          <w:highlight w:val="none"/>
        </w:rPr>
        <w:t xml:space="preserve">                   </w:t>
      </w:r>
      <w:r/>
    </w:p>
    <w:p>
      <w:pPr>
        <w:spacing w:line="460" w:lineRule="exact"/>
        <w:tabs>
          <w:tab w:val="left" w:pos="4410"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组织机构代码：</w:t>
      </w:r>
      <w:r>
        <w:rPr>
          <w:rFonts w:hint="eastAsia" w:ascii="宋体" w:hAnsi="宋体" w:eastAsia="宋体"/>
          <w:color w:val="auto"/>
          <w:sz w:val="24"/>
          <w:szCs w:val="24"/>
          <w:highlight w:val="none"/>
          <w:lang w:val="en-US" w:eastAsia="zh-CN"/>
        </w:rPr>
        <w:t xml:space="preserve">         </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              </w:t>
      </w:r>
      <w:r>
        <w:rPr>
          <w:rFonts w:hint="eastAsia" w:ascii="宋体" w:hAnsi="宋体" w:eastAsia="宋体"/>
          <w:color w:val="auto"/>
          <w:sz w:val="24"/>
          <w:szCs w:val="24"/>
          <w:highlight w:val="none"/>
          <w:lang w:val="en-US" w:eastAsia="zh-CN"/>
        </w:rPr>
        <w:t xml:space="preserve">     </w:t>
      </w:r>
      <w:r>
        <w:rPr>
          <w:rFonts w:hint="eastAsia" w:ascii="宋体" w:hAnsi="宋体" w:eastAsia="宋体"/>
          <w:color w:val="auto"/>
          <w:sz w:val="24"/>
          <w:szCs w:val="24"/>
          <w:highlight w:val="none"/>
        </w:rPr>
        <w:t xml:space="preserve">组织机构代码：</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rPr>
        <w:t xml:space="preserve"> </w:t>
      </w:r>
      <w:r>
        <w:rPr>
          <w:rFonts w:ascii="宋体" w:hAnsi="宋体" w:eastAsia="宋体"/>
          <w:color w:val="auto"/>
          <w:sz w:val="24"/>
          <w:szCs w:val="24"/>
          <w:highlight w:val="none"/>
          <w:u w:val="single"/>
        </w:rPr>
        <w:t xml:space="preserve">   </w:t>
      </w:r>
      <w:r>
        <w:rPr>
          <w:rFonts w:ascii="宋体" w:hAnsi="宋体" w:eastAsia="宋体"/>
          <w:color w:val="auto"/>
          <w:sz w:val="24"/>
          <w:szCs w:val="24"/>
          <w:highlight w:val="none"/>
        </w:rPr>
        <w:t xml:space="preserve"> </w:t>
      </w:r>
      <w:r/>
    </w:p>
    <w:p>
      <w:pPr>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地</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址：</w:t>
      </w:r>
      <w:r>
        <w:rPr>
          <w:rFonts w:hint="eastAsia" w:ascii="宋体" w:hAnsi="宋体" w:eastAsia="宋体"/>
          <w:color w:val="auto"/>
          <w:sz w:val="24"/>
          <w:szCs w:val="24"/>
          <w:highlight w:val="none"/>
          <w:lang w:val="en-US" w:eastAsia="zh-CN"/>
        </w:rPr>
        <w:t xml:space="preserve">   </w:t>
      </w:r>
      <w:r>
        <w:rPr>
          <w:rFonts w:hint="eastAsia" w:ascii="宋体" w:hAnsi="宋体" w:eastAsia="宋体"/>
          <w:color w:val="auto"/>
          <w:sz w:val="24"/>
          <w:szCs w:val="24"/>
          <w:highlight w:val="none"/>
        </w:rPr>
        <w:t xml:space="preserve">              </w:t>
      </w:r>
      <w:r>
        <w:rPr>
          <w:rFonts w:hint="eastAsia" w:ascii="宋体" w:hAnsi="宋体" w:eastAsia="宋体"/>
          <w:color w:val="auto"/>
          <w:sz w:val="24"/>
          <w:szCs w:val="24"/>
          <w:highlight w:val="none"/>
          <w:lang w:val="en-US" w:eastAsia="zh-CN"/>
        </w:rPr>
        <w:t xml:space="preserve">                  </w:t>
      </w:r>
      <w:r>
        <w:rPr>
          <w:rFonts w:hint="eastAsia" w:ascii="宋体" w:hAnsi="宋体" w:eastAsia="宋体"/>
          <w:color w:val="auto"/>
          <w:sz w:val="24"/>
          <w:szCs w:val="24"/>
          <w:highlight w:val="none"/>
        </w:rPr>
        <w:t xml:space="preserve">地</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址：</w:t>
      </w:r>
      <w:r>
        <w:rPr>
          <w:rFonts w:hint="eastAsia" w:ascii="宋体" w:hAnsi="宋体" w:eastAsia="宋体"/>
          <w:color w:val="auto"/>
          <w:sz w:val="24"/>
          <w:szCs w:val="24"/>
          <w:highlight w:val="none"/>
          <w:u w:val="single"/>
        </w:rPr>
        <w:t xml:space="preserve">          </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rPr>
        <w:t xml:space="preserve"> </w:t>
      </w:r>
      <w:r>
        <w:rPr>
          <w:rFonts w:ascii="宋体" w:hAnsi="宋体" w:eastAsia="宋体"/>
          <w:color w:val="auto"/>
          <w:sz w:val="24"/>
          <w:szCs w:val="24"/>
          <w:highlight w:val="none"/>
          <w:u w:val="single"/>
        </w:rPr>
        <w:t xml:space="preserve">     </w:t>
      </w:r>
      <w:r/>
    </w:p>
    <w:p>
      <w:pPr>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邮政编码：        </w:t>
      </w:r>
      <w:r>
        <w:rPr>
          <w:rFonts w:hint="eastAsia" w:ascii="宋体" w:hAnsi="宋体" w:eastAsia="宋体"/>
          <w:color w:val="auto"/>
          <w:sz w:val="24"/>
          <w:szCs w:val="24"/>
          <w:highlight w:val="none"/>
          <w:lang w:val="en-US" w:eastAsia="zh-CN"/>
        </w:rPr>
        <w:t xml:space="preserve">                        </w:t>
      </w:r>
      <w:r>
        <w:rPr>
          <w:rFonts w:hint="eastAsia" w:ascii="宋体" w:hAnsi="宋体" w:eastAsia="宋体"/>
          <w:color w:val="auto"/>
          <w:sz w:val="24"/>
          <w:szCs w:val="24"/>
          <w:highlight w:val="none"/>
        </w:rPr>
        <w:t xml:space="preserve"> 邮政编码：</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rPr>
        <w:t xml:space="preserve">                </w:t>
      </w:r>
      <w:r>
        <w:rPr>
          <w:rFonts w:ascii="宋体" w:hAnsi="宋体" w:eastAsia="宋体"/>
          <w:color w:val="auto"/>
          <w:sz w:val="24"/>
          <w:szCs w:val="24"/>
          <w:highlight w:val="none"/>
          <w:u w:val="single"/>
        </w:rPr>
        <w:t xml:space="preserve">  </w:t>
      </w:r>
      <w:r/>
    </w:p>
    <w:p>
      <w:pPr>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          </w:t>
      </w:r>
      <w:r>
        <w:rPr>
          <w:rFonts w:hint="eastAsia" w:ascii="宋体" w:hAnsi="宋体" w:eastAsia="宋体"/>
          <w:color w:val="auto"/>
          <w:sz w:val="24"/>
          <w:szCs w:val="24"/>
          <w:highlight w:val="none"/>
          <w:lang w:val="en-US" w:eastAsia="zh-CN"/>
        </w:rPr>
        <w:t xml:space="preserve">                    </w:t>
      </w:r>
      <w:r>
        <w:rPr>
          <w:rFonts w:hint="eastAsia" w:ascii="宋体" w:hAnsi="宋体" w:eastAsia="宋体"/>
          <w:color w:val="auto"/>
          <w:sz w:val="24"/>
          <w:szCs w:val="24"/>
          <w:highlight w:val="none"/>
        </w:rPr>
        <w:t xml:space="preserve"> 法定代表人：</w:t>
      </w:r>
      <w:r>
        <w:rPr>
          <w:rFonts w:ascii="宋体" w:hAnsi="宋体" w:eastAsia="宋体"/>
          <w:color w:val="auto"/>
          <w:sz w:val="24"/>
          <w:szCs w:val="24"/>
          <w:highlight w:val="none"/>
          <w:u w:val="single"/>
        </w:rPr>
        <w:t xml:space="preserve">       </w:t>
      </w:r>
      <w:r/>
    </w:p>
    <w:p>
      <w:pPr>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委托代理人：          </w:t>
      </w:r>
      <w:r>
        <w:rPr>
          <w:rFonts w:hint="eastAsia" w:ascii="宋体" w:hAnsi="宋体" w:eastAsia="宋体"/>
          <w:color w:val="auto"/>
          <w:sz w:val="24"/>
          <w:szCs w:val="24"/>
          <w:highlight w:val="none"/>
          <w:lang w:val="en-US" w:eastAsia="zh-CN"/>
        </w:rPr>
        <w:t xml:space="preserve">                     </w:t>
      </w:r>
      <w:r>
        <w:rPr>
          <w:rFonts w:hint="eastAsia" w:ascii="宋体" w:hAnsi="宋体" w:eastAsia="宋体"/>
          <w:color w:val="auto"/>
          <w:sz w:val="24"/>
          <w:szCs w:val="24"/>
          <w:highlight w:val="none"/>
        </w:rPr>
        <w:t xml:space="preserve">委托代理人：</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rPr>
        <w:t xml:space="preserve">    </w:t>
      </w:r>
      <w:r>
        <w:rPr>
          <w:rFonts w:ascii="宋体" w:hAnsi="宋体" w:eastAsia="宋体"/>
          <w:color w:val="auto"/>
          <w:sz w:val="24"/>
          <w:szCs w:val="24"/>
          <w:highlight w:val="none"/>
          <w:u w:val="single"/>
        </w:rPr>
        <w:t xml:space="preserve">          </w:t>
      </w:r>
      <w:r/>
    </w:p>
    <w:p>
      <w:pPr>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电</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话：</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              </w:t>
      </w:r>
      <w:r>
        <w:rPr>
          <w:rFonts w:hint="eastAsia" w:ascii="宋体" w:hAnsi="宋体" w:eastAsia="宋体"/>
          <w:color w:val="auto"/>
          <w:sz w:val="24"/>
          <w:szCs w:val="24"/>
          <w:highlight w:val="none"/>
          <w:lang w:val="en-US" w:eastAsia="zh-CN"/>
        </w:rPr>
        <w:t xml:space="preserve">                    </w:t>
      </w:r>
      <w:r>
        <w:rPr>
          <w:rFonts w:hint="eastAsia" w:ascii="宋体" w:hAnsi="宋体" w:eastAsia="宋体"/>
          <w:color w:val="auto"/>
          <w:sz w:val="24"/>
          <w:szCs w:val="24"/>
          <w:highlight w:val="none"/>
        </w:rPr>
        <w:t xml:space="preserve">电</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话：</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rPr>
        <w:t xml:space="preserve">                 </w:t>
      </w:r>
      <w:r>
        <w:rPr>
          <w:rFonts w:ascii="宋体" w:hAnsi="宋体" w:eastAsia="宋体"/>
          <w:color w:val="auto"/>
          <w:sz w:val="24"/>
          <w:szCs w:val="24"/>
          <w:highlight w:val="none"/>
          <w:u w:val="single"/>
        </w:rPr>
        <w:t xml:space="preserve">  </w:t>
      </w:r>
      <w:r/>
    </w:p>
    <w:p>
      <w:pPr>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传</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真：              </w:t>
      </w:r>
      <w:r>
        <w:rPr>
          <w:rFonts w:hint="eastAsia" w:ascii="宋体" w:hAnsi="宋体" w:eastAsia="宋体"/>
          <w:color w:val="auto"/>
          <w:sz w:val="24"/>
          <w:szCs w:val="24"/>
          <w:highlight w:val="none"/>
          <w:lang w:val="en-US" w:eastAsia="zh-CN"/>
        </w:rPr>
        <w:t xml:space="preserve">                     </w:t>
      </w:r>
      <w:r>
        <w:rPr>
          <w:rFonts w:hint="eastAsia" w:ascii="宋体" w:hAnsi="宋体" w:eastAsia="宋体"/>
          <w:color w:val="auto"/>
          <w:sz w:val="24"/>
          <w:szCs w:val="24"/>
          <w:highlight w:val="none"/>
        </w:rPr>
        <w:t xml:space="preserve">传</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真：</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rPr>
        <w:t xml:space="preserve">                   </w:t>
      </w:r>
      <w:r>
        <w:rPr>
          <w:rFonts w:ascii="宋体" w:hAnsi="宋体" w:eastAsia="宋体"/>
          <w:color w:val="auto"/>
          <w:sz w:val="24"/>
          <w:szCs w:val="24"/>
          <w:highlight w:val="none"/>
          <w:u w:val="single"/>
        </w:rPr>
        <w:t xml:space="preserve"> </w:t>
      </w:r>
      <w:r/>
    </w:p>
    <w:p>
      <w:pPr>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电子信箱：              </w:t>
      </w:r>
      <w:r>
        <w:rPr>
          <w:rFonts w:hint="eastAsia" w:ascii="宋体" w:hAnsi="宋体" w:eastAsia="宋体"/>
          <w:color w:val="auto"/>
          <w:sz w:val="24"/>
          <w:szCs w:val="24"/>
          <w:highlight w:val="none"/>
          <w:lang w:val="en-US" w:eastAsia="zh-CN"/>
        </w:rPr>
        <w:t xml:space="preserve">                   </w:t>
      </w:r>
      <w:r>
        <w:rPr>
          <w:rFonts w:hint="eastAsia" w:ascii="宋体" w:hAnsi="宋体" w:eastAsia="宋体"/>
          <w:color w:val="auto"/>
          <w:sz w:val="24"/>
          <w:szCs w:val="24"/>
          <w:highlight w:val="none"/>
        </w:rPr>
        <w:t xml:space="preserve">电子信箱：</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rPr>
        <w:t xml:space="preserve">  </w:t>
      </w:r>
      <w:r>
        <w:rPr>
          <w:rFonts w:ascii="宋体" w:hAnsi="宋体" w:eastAsia="宋体"/>
          <w:color w:val="auto"/>
          <w:sz w:val="24"/>
          <w:szCs w:val="24"/>
          <w:highlight w:val="none"/>
          <w:u w:val="single"/>
        </w:rPr>
        <w:t xml:space="preserve">      </w:t>
      </w:r>
      <w:r/>
    </w:p>
    <w:p>
      <w:pPr>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开户银行：             </w:t>
      </w:r>
      <w:r>
        <w:rPr>
          <w:rFonts w:hint="eastAsia" w:ascii="宋体" w:hAnsi="宋体" w:eastAsia="宋体"/>
          <w:color w:val="auto"/>
          <w:sz w:val="24"/>
          <w:szCs w:val="24"/>
          <w:highlight w:val="none"/>
          <w:lang w:val="en-US" w:eastAsia="zh-CN"/>
        </w:rPr>
        <w:t xml:space="preserve">                    </w:t>
      </w:r>
      <w:r>
        <w:rPr>
          <w:rFonts w:hint="eastAsia" w:ascii="宋体" w:hAnsi="宋体" w:eastAsia="宋体"/>
          <w:color w:val="auto"/>
          <w:sz w:val="24"/>
          <w:szCs w:val="24"/>
          <w:highlight w:val="none"/>
        </w:rPr>
        <w:t xml:space="preserve">开户银行：</w:t>
      </w:r>
      <w:r>
        <w:rPr>
          <w:rFonts w:ascii="宋体" w:hAnsi="宋体" w:eastAsia="宋体"/>
          <w:color w:val="auto"/>
          <w:sz w:val="24"/>
          <w:szCs w:val="24"/>
          <w:highlight w:val="none"/>
          <w:u w:val="single"/>
        </w:rPr>
        <w:t xml:space="preserve">                 </w:t>
      </w:r>
      <w:r/>
    </w:p>
    <w:p>
      <w:pPr>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账</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号：           </w:t>
      </w:r>
      <w:r>
        <w:rPr>
          <w:rFonts w:hint="eastAsia" w:ascii="宋体" w:hAnsi="宋体" w:eastAsia="宋体"/>
          <w:color w:val="auto"/>
          <w:sz w:val="24"/>
          <w:szCs w:val="24"/>
          <w:highlight w:val="none"/>
          <w:lang w:val="en-US" w:eastAsia="zh-CN"/>
        </w:rPr>
        <w:t xml:space="preserve">                       </w:t>
      </w:r>
      <w:r>
        <w:rPr>
          <w:rFonts w:hint="eastAsia" w:ascii="宋体" w:hAnsi="宋体" w:eastAsia="宋体"/>
          <w:color w:val="auto"/>
          <w:sz w:val="24"/>
          <w:szCs w:val="24"/>
          <w:highlight w:val="none"/>
        </w:rPr>
        <w:t xml:space="preserve"> 账</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号：</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rPr>
        <w:t xml:space="preserve">  </w:t>
      </w:r>
      <w:r>
        <w:rPr>
          <w:rFonts w:ascii="宋体" w:hAnsi="宋体" w:eastAsia="宋体"/>
          <w:color w:val="auto"/>
          <w:sz w:val="24"/>
          <w:szCs w:val="24"/>
          <w:highlight w:val="none"/>
          <w:u w:val="single"/>
        </w:rPr>
        <w:t xml:space="preserve">         </w:t>
      </w:r>
      <w:r/>
    </w:p>
    <w:p>
      <w:pPr>
        <w:jc w:val="center"/>
        <w:keepLines/>
        <w:keepNext/>
        <w:spacing w:before="260" w:after="260" w:line="416" w:lineRule="auto"/>
        <w:widowControl w:val="off"/>
        <w:rPr>
          <w:rFonts w:hint="eastAsia" w:ascii="宋体" w:hAnsi="宋体" w:eastAsia="宋体" w:cs="Times New Roman"/>
          <w:b/>
          <w:bCs/>
          <w:color w:val="auto"/>
          <w:sz w:val="28"/>
          <w:szCs w:val="28"/>
          <w:highlight w:val="none"/>
          <w:lang w:val="en-US" w:eastAsia="zh-CN" w:bidi="ar-SA"/>
        </w:rPr>
        <w:outlineLvl w:val="2"/>
      </w:pPr>
      <w:r>
        <w:rPr>
          <w:rFonts w:ascii="Calibri" w:hAnsi="Calibri" w:eastAsia="宋体" w:cs="Times New Roman"/>
          <w:b/>
          <w:bCs/>
          <w:color w:val="auto"/>
          <w:sz w:val="32"/>
          <w:szCs w:val="32"/>
          <w:highlight w:val="none"/>
          <w:lang w:val="en-US" w:eastAsia="zh-CN" w:bidi="ar-SA"/>
        </w:rPr>
        <w:br w:type="page" w:clear="all"/>
      </w:r>
      <w:bookmarkStart w:id="99" w:name="_Toc498006745"/>
      <w:r/>
      <w:bookmarkStart w:id="100" w:name="_Toc24783"/>
      <w:r/>
      <w:bookmarkStart w:id="101" w:name="_Toc17935"/>
      <w:r>
        <w:rPr>
          <w:rFonts w:hint="eastAsia" w:ascii="宋体" w:hAnsi="宋体" w:eastAsia="宋体" w:cs="Times New Roman"/>
          <w:b/>
          <w:bCs/>
          <w:color w:val="auto"/>
          <w:sz w:val="28"/>
          <w:szCs w:val="28"/>
          <w:highlight w:val="none"/>
          <w:lang w:val="en-US" w:eastAsia="zh-CN" w:bidi="ar-SA"/>
        </w:rPr>
        <w:t xml:space="preserve">第二部分 通用合同条款</w:t>
      </w:r>
      <w:bookmarkEnd w:id="99"/>
      <w:r/>
      <w:bookmarkEnd w:id="100"/>
      <w:r/>
      <w:bookmarkEnd w:id="101"/>
      <w:r/>
      <w:r/>
    </w:p>
    <w:p>
      <w:pPr>
        <w:jc w:val="center"/>
        <w:spacing w:line="320" w:lineRule="exact"/>
        <w:rPr>
          <w:rFonts w:hint="eastAsia" w:ascii="宋体" w:hAnsi="宋体" w:eastAsia="宋体" w:cs="宋体"/>
          <w:color w:val="auto"/>
          <w:sz w:val="24"/>
          <w:szCs w:val="24"/>
          <w:highlight w:val="none"/>
        </w:rPr>
      </w:pPr>
      <w:r>
        <w:rPr>
          <w:rFonts w:hint="eastAsia" w:ascii="宋体" w:hAnsi="宋体" w:eastAsia="宋体"/>
          <w:b/>
          <w:color w:val="auto"/>
          <w:sz w:val="24"/>
          <w:szCs w:val="24"/>
          <w:highlight w:val="none"/>
          <w:lang w:val="en-US" w:eastAsia="zh-CN"/>
        </w:rPr>
        <w:t xml:space="preserve">详见</w:t>
      </w:r>
      <w:r>
        <w:rPr>
          <w:rFonts w:hint="eastAsia" w:ascii="宋体" w:hAnsi="宋体" w:eastAsia="宋体"/>
          <w:b/>
          <w:color w:val="auto"/>
          <w:sz w:val="24"/>
          <w:szCs w:val="24"/>
          <w:highlight w:val="none"/>
        </w:rPr>
        <w:t xml:space="preserve">《</w:t>
      </w:r>
      <w:r>
        <w:rPr>
          <w:rFonts w:ascii="宋体" w:hAnsi="宋体" w:eastAsia="宋体"/>
          <w:b/>
          <w:color w:val="auto"/>
          <w:sz w:val="24"/>
          <w:szCs w:val="24"/>
          <w:highlight w:val="none"/>
        </w:rPr>
        <w:t xml:space="preserve">建设工程施工合同（示范文本）</w:t>
      </w:r>
      <w:r>
        <w:rPr>
          <w:rFonts w:hint="eastAsia" w:ascii="宋体" w:hAnsi="宋体" w:eastAsia="宋体"/>
          <w:b/>
          <w:color w:val="auto"/>
          <w:sz w:val="24"/>
          <w:szCs w:val="24"/>
          <w:highlight w:val="none"/>
        </w:rPr>
        <w:t xml:space="preserve">》</w:t>
      </w:r>
      <w:r>
        <w:rPr>
          <w:rFonts w:ascii="宋体" w:hAnsi="宋体" w:eastAsia="宋体"/>
          <w:b/>
          <w:color w:val="auto"/>
          <w:sz w:val="24"/>
          <w:szCs w:val="24"/>
          <w:highlight w:val="none"/>
        </w:rPr>
        <w:t xml:space="preserve">（GF—201</w:t>
      </w:r>
      <w:r>
        <w:rPr>
          <w:rFonts w:hint="eastAsia" w:ascii="宋体" w:hAnsi="宋体" w:eastAsia="宋体"/>
          <w:b/>
          <w:color w:val="auto"/>
          <w:sz w:val="24"/>
          <w:szCs w:val="24"/>
          <w:highlight w:val="none"/>
        </w:rPr>
        <w:t xml:space="preserve">7</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0201）</w:t>
      </w:r>
      <w:r>
        <w:rPr>
          <w:rFonts w:hint="eastAsia" w:ascii="宋体" w:hAnsi="宋体" w:eastAsia="宋体" w:cs="宋体"/>
          <w:b/>
          <w:bCs/>
          <w:color w:val="auto"/>
          <w:sz w:val="20"/>
          <w:szCs w:val="20"/>
          <w:highlight w:val="none"/>
        </w:rPr>
        <w:t xml:space="preserve">通用合同条款</w:t>
      </w:r>
      <w:r>
        <w:rPr>
          <w:rFonts w:hint="eastAsia" w:ascii="宋体" w:hAnsi="宋体" w:eastAsia="宋体"/>
          <w:b/>
          <w:color w:val="auto"/>
          <w:sz w:val="24"/>
          <w:szCs w:val="24"/>
          <w:highlight w:val="none"/>
        </w:rPr>
        <w:t xml:space="preserve">。</w:t>
      </w:r>
      <w:r/>
    </w:p>
    <w:p>
      <w:pPr>
        <w:rPr>
          <w:rFonts w:ascii="Calibri" w:hAnsi="Calibri" w:eastAsia="宋体"/>
          <w:color w:val="auto"/>
          <w:sz w:val="21"/>
          <w:szCs w:val="22"/>
          <w:highlight w:val="none"/>
        </w:rPr>
      </w:pPr>
      <w:r>
        <w:rPr>
          <w:rFonts w:ascii="Calibri" w:hAnsi="Calibri" w:eastAsia="宋体"/>
          <w:color w:val="auto"/>
          <w:sz w:val="21"/>
          <w:szCs w:val="22"/>
          <w:highlight w:val="none"/>
        </w:rPr>
        <w:t xml:space="preserve"> </w:t>
      </w:r>
      <w:r/>
    </w:p>
    <w:p>
      <w:pPr>
        <w:jc w:val="center"/>
        <w:keepLines/>
        <w:keepNext/>
        <w:spacing w:before="260" w:after="260" w:line="416" w:lineRule="auto"/>
        <w:widowControl w:val="off"/>
        <w:rPr>
          <w:rFonts w:ascii="宋体" w:hAnsi="宋体" w:eastAsia="宋体" w:cs="Times New Roman"/>
          <w:b/>
          <w:bCs/>
          <w:color w:val="auto"/>
          <w:sz w:val="28"/>
          <w:szCs w:val="28"/>
          <w:highlight w:val="none"/>
          <w:lang w:val="en-US" w:eastAsia="zh-CN" w:bidi="ar-SA"/>
        </w:rPr>
        <w:outlineLvl w:val="2"/>
      </w:pPr>
      <w:r/>
      <w:bookmarkStart w:id="102" w:name="_Toc28479"/>
      <w:r>
        <w:rPr>
          <w:rFonts w:hint="eastAsia" w:ascii="宋体" w:hAnsi="宋体" w:eastAsia="宋体" w:cs="Times New Roman"/>
          <w:b/>
          <w:bCs/>
          <w:color w:val="auto"/>
          <w:sz w:val="28"/>
          <w:szCs w:val="28"/>
          <w:highlight w:val="none"/>
          <w:lang w:val="en-US" w:eastAsia="zh-CN" w:bidi="ar-SA"/>
        </w:rPr>
        <w:t xml:space="preserve">第三部分 专用合同条款</w:t>
      </w:r>
      <w:bookmarkEnd w:id="102"/>
      <w:r/>
      <w:r/>
    </w:p>
    <w:tbl>
      <w:tblPr>
        <w:tblStyle w:val="89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5"/>
        <w:gridCol w:w="27"/>
        <w:gridCol w:w="26"/>
        <w:gridCol w:w="2164"/>
        <w:gridCol w:w="5928"/>
      </w:tblGrid>
      <w:tr>
        <w:trPr>
          <w:trHeight w:val="90"/>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bookmarkStart w:id="103" w:name="_Toc351203633"/>
            <w:r>
              <w:rPr>
                <w:rFonts w:hint="eastAsia" w:ascii="宋体" w:hAnsi="宋体" w:eastAsia="宋体" w:cs="宋体"/>
                <w:color w:val="auto"/>
                <w:sz w:val="24"/>
                <w:highlight w:val="none"/>
              </w:rPr>
              <w:t xml:space="preserve">1.13工程量清单错误的修正</w:t>
            </w:r>
            <w:r/>
          </w:p>
        </w:tc>
      </w:tr>
      <w:tr>
        <w:trPr>
          <w:trHeight w:val="285"/>
        </w:trPr>
        <w:tc>
          <w:tcPr>
            <w:gridSpan w:val="4"/>
            <w:tcMar>
              <w:left w:w="15" w:type="dxa"/>
              <w:top w:w="15" w:type="dxa"/>
              <w:right w:w="15" w:type="dxa"/>
              <w:bottom w:w="15" w:type="dxa"/>
            </w:tcMar>
            <w:tcW w:w="3013"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出现工程量清单错误时，是否调整合同价格</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☑是</w:t>
            </w:r>
            <w:r/>
          </w:p>
        </w:tc>
      </w:tr>
      <w:tr>
        <w:trPr>
          <w:trHeight w:val="285"/>
        </w:trPr>
        <w:tc>
          <w:tcPr>
            <w:gridSpan w:val="4"/>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□否</w:t>
            </w:r>
            <w:r/>
          </w:p>
        </w:tc>
      </w:tr>
      <w:tr>
        <w:trPr>
          <w:trHeight w:val="285"/>
        </w:trPr>
        <w:tc>
          <w:tcPr>
            <w:gridSpan w:val="4"/>
            <w:tcMar>
              <w:left w:w="15" w:type="dxa"/>
              <w:top w:w="15" w:type="dxa"/>
              <w:right w:w="15" w:type="dxa"/>
              <w:bottom w:w="15" w:type="dxa"/>
            </w:tcMar>
            <w:tcW w:w="3013"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允许调整合同价格的工程量偏差范围</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☑按实调整  </w:t>
            </w:r>
            <w:r/>
          </w:p>
        </w:tc>
      </w:tr>
      <w:tr>
        <w:trPr>
          <w:trHeight w:val="90"/>
        </w:trPr>
        <w:tc>
          <w:tcPr>
            <w:gridSpan w:val="4"/>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w:t>
            </w:r>
            <w:r>
              <w:rPr>
                <w:rFonts w:hint="eastAsia" w:ascii="宋体" w:hAnsi="宋体" w:eastAsia="宋体" w:cs="宋体"/>
                <w:color w:val="auto"/>
                <w:sz w:val="20"/>
                <w:highlight w:val="none"/>
                <w:lang w:eastAsia="zh-CN"/>
              </w:rPr>
              <w:t xml:space="preserve">其他</w:t>
            </w:r>
            <w:r>
              <w:rPr>
                <w:rFonts w:hint="eastAsia" w:ascii="宋体" w:hAnsi="宋体" w:eastAsia="宋体" w:cs="宋体"/>
                <w:color w:val="auto"/>
                <w:sz w:val="20"/>
                <w:highlight w:val="none"/>
              </w:rPr>
              <w:t xml:space="preserve">：________________________</w:t>
            </w:r>
            <w:r/>
          </w:p>
        </w:tc>
      </w:tr>
      <w:tr>
        <w:trPr>
          <w:trHeight w:val="285"/>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2.5资金来源证明及支付担保</w:t>
            </w:r>
            <w:r/>
          </w:p>
        </w:tc>
      </w:tr>
      <w:tr>
        <w:trPr>
          <w:trHeight w:val="285"/>
        </w:trPr>
        <w:tc>
          <w:tcPr>
            <w:gridSpan w:val="4"/>
            <w:tcMar>
              <w:left w:w="15" w:type="dxa"/>
              <w:top w:w="15" w:type="dxa"/>
              <w:right w:w="15" w:type="dxa"/>
              <w:bottom w:w="15" w:type="dxa"/>
            </w:tcMar>
            <w:tcW w:w="3013"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发包人是否提供支付担保</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□是</w:t>
            </w:r>
            <w:r/>
          </w:p>
        </w:tc>
      </w:tr>
      <w:tr>
        <w:trPr>
          <w:trHeight w:val="285"/>
        </w:trPr>
        <w:tc>
          <w:tcPr>
            <w:gridSpan w:val="4"/>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□否</w:t>
            </w:r>
            <w:r/>
          </w:p>
        </w:tc>
      </w:tr>
      <w:tr>
        <w:trPr>
          <w:trHeight w:val="285"/>
        </w:trPr>
        <w:tc>
          <w:tcPr>
            <w:gridSpan w:val="4"/>
            <w:tcMar>
              <w:left w:w="15" w:type="dxa"/>
              <w:top w:w="15" w:type="dxa"/>
              <w:right w:w="15" w:type="dxa"/>
              <w:bottom w:w="15" w:type="dxa"/>
            </w:tcMar>
            <w:tcW w:w="3013"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发包人提供支付担保的形式</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□银行保函</w:t>
            </w:r>
            <w:r/>
          </w:p>
        </w:tc>
      </w:tr>
      <w:tr>
        <w:trPr>
          <w:trHeight w:val="285"/>
        </w:trPr>
        <w:tc>
          <w:tcPr>
            <w:gridSpan w:val="4"/>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□担保公司担保</w:t>
            </w:r>
            <w:r/>
          </w:p>
        </w:tc>
      </w:tr>
      <w:tr>
        <w:trPr>
          <w:trHeight w:val="90"/>
        </w:trPr>
        <w:tc>
          <w:tcPr>
            <w:gridSpan w:val="4"/>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w:t>
            </w:r>
            <w:r>
              <w:rPr>
                <w:rFonts w:hint="eastAsia" w:ascii="宋体" w:hAnsi="宋体" w:eastAsia="宋体" w:cs="宋体"/>
                <w:color w:val="auto"/>
                <w:sz w:val="20"/>
                <w:highlight w:val="none"/>
                <w:lang w:eastAsia="zh-CN"/>
              </w:rPr>
              <w:t xml:space="preserve">其他形式</w:t>
            </w:r>
            <w:r>
              <w:rPr>
                <w:rFonts w:hint="eastAsia" w:ascii="宋体" w:hAnsi="宋体" w:eastAsia="宋体" w:cs="宋体"/>
                <w:color w:val="auto"/>
                <w:sz w:val="20"/>
                <w:highlight w:val="none"/>
              </w:rPr>
              <w:t xml:space="preserve">：________________________</w:t>
            </w:r>
            <w:r/>
          </w:p>
        </w:tc>
      </w:tr>
      <w:tr>
        <w:trPr>
          <w:trHeight w:val="285"/>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3.2项目负责人</w:t>
            </w:r>
            <w:r/>
          </w:p>
        </w:tc>
      </w:tr>
      <w:tr>
        <w:trPr>
          <w:trHeight w:val="447"/>
        </w:trPr>
        <w:tc>
          <w:tcPr>
            <w:tcMar>
              <w:left w:w="15" w:type="dxa"/>
              <w:top w:w="15" w:type="dxa"/>
              <w:right w:w="15" w:type="dxa"/>
              <w:bottom w:w="15" w:type="dxa"/>
            </w:tcMar>
            <w:tcW w:w="600"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3.2.1</w:t>
            </w:r>
            <w:r/>
          </w:p>
        </w:tc>
        <w:tc>
          <w:tcPr>
            <w:gridSpan w:val="3"/>
            <w:tcMar>
              <w:left w:w="15" w:type="dxa"/>
              <w:top w:w="15" w:type="dxa"/>
              <w:right w:w="15" w:type="dxa"/>
              <w:bottom w:w="15" w:type="dxa"/>
            </w:tcMar>
            <w:tcW w:w="2414"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关于项目负责人每月在施工现场的时间要求</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□项目负责人每月带班生产时间不得少于本月施工时间的80%</w:t>
            </w:r>
            <w:r/>
          </w:p>
        </w:tc>
      </w:tr>
      <w:tr>
        <w:trPr>
          <w:trHeight w:val="364"/>
        </w:trPr>
        <w:tc>
          <w:tcPr>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w:t>
            </w:r>
            <w:r>
              <w:rPr>
                <w:rFonts w:hint="eastAsia" w:ascii="宋体" w:hAnsi="宋体" w:eastAsia="宋体" w:cs="宋体"/>
                <w:color w:val="auto"/>
                <w:sz w:val="20"/>
                <w:highlight w:val="none"/>
                <w:lang w:eastAsia="zh-CN"/>
              </w:rPr>
              <w:t xml:space="preserve">其他：从</w:t>
            </w:r>
            <w:r>
              <w:rPr>
                <w:rFonts w:hint="eastAsia" w:ascii="宋体" w:hAnsi="宋体" w:eastAsia="宋体" w:cs="宋体"/>
                <w:color w:val="auto"/>
                <w:sz w:val="21"/>
                <w:highlight w:val="none"/>
                <w:u w:val="single"/>
              </w:rPr>
              <w:t xml:space="preserve">开工之日起到</w:t>
            </w:r>
            <w:r>
              <w:rPr>
                <w:rFonts w:hint="eastAsia" w:ascii="宋体" w:hAnsi="宋体" w:eastAsia="宋体" w:cs="宋体"/>
                <w:color w:val="auto"/>
                <w:sz w:val="21"/>
                <w:highlight w:val="none"/>
                <w:u w:val="single"/>
                <w:lang w:eastAsia="zh-CN"/>
              </w:rPr>
              <w:t xml:space="preserve">竣工</w:t>
            </w:r>
            <w:r>
              <w:rPr>
                <w:rFonts w:hint="eastAsia" w:ascii="宋体" w:hAnsi="宋体" w:eastAsia="宋体" w:cs="宋体"/>
                <w:color w:val="auto"/>
                <w:sz w:val="21"/>
                <w:highlight w:val="none"/>
                <w:u w:val="single"/>
              </w:rPr>
              <w:t xml:space="preserve">，在保证工程质量、安全、进度的情况下， 项目负责人每周至少5日，每天不少于8小时在现场组织施工。</w:t>
            </w:r>
            <w:r/>
          </w:p>
        </w:tc>
      </w:tr>
      <w:tr>
        <w:trPr>
          <w:trHeight w:val="90"/>
        </w:trPr>
        <w:tc>
          <w:tcPr>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tcMar>
              <w:left w:w="15" w:type="dxa"/>
              <w:top w:w="15" w:type="dxa"/>
              <w:right w:w="15" w:type="dxa"/>
              <w:bottom w:w="15" w:type="dxa"/>
            </w:tcMar>
            <w:tcW w:w="2414"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承包人未提交劳动合同，以及没有为项目负责人缴纳社会保险证明的违约责任</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☑由承包人承担违约责任，责令限期提交劳动合同并补缴社会保险，并扣除履约保证金的</w:t>
            </w:r>
            <w:r>
              <w:rPr>
                <w:rFonts w:hint="eastAsia" w:ascii="宋体" w:hAnsi="宋体" w:eastAsia="宋体" w:cs="宋体"/>
                <w:color w:val="auto"/>
                <w:sz w:val="20"/>
                <w:highlight w:val="none"/>
                <w:u w:val="single"/>
              </w:rPr>
              <w:t xml:space="preserve">10</w:t>
            </w:r>
            <w:r>
              <w:rPr>
                <w:rFonts w:hint="eastAsia" w:ascii="宋体" w:hAnsi="宋体" w:eastAsia="宋体" w:cs="宋体"/>
                <w:color w:val="auto"/>
                <w:sz w:val="20"/>
                <w:highlight w:val="none"/>
              </w:rPr>
              <w:t xml:space="preserve">%</w:t>
            </w:r>
            <w:r/>
          </w:p>
        </w:tc>
      </w:tr>
      <w:tr>
        <w:trPr>
          <w:trHeight w:val="400"/>
        </w:trPr>
        <w:tc>
          <w:tcPr>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w:t>
            </w:r>
            <w:r>
              <w:rPr>
                <w:rFonts w:hint="eastAsia" w:ascii="宋体" w:hAnsi="宋体" w:eastAsia="宋体" w:cs="宋体"/>
                <w:color w:val="auto"/>
                <w:sz w:val="20"/>
                <w:highlight w:val="none"/>
                <w:lang w:eastAsia="zh-CN"/>
              </w:rPr>
              <w:t xml:space="preserve">其他</w:t>
            </w:r>
            <w:r>
              <w:rPr>
                <w:rFonts w:hint="eastAsia" w:ascii="宋体" w:hAnsi="宋体" w:eastAsia="宋体" w:cs="宋体"/>
                <w:color w:val="auto"/>
                <w:sz w:val="20"/>
                <w:highlight w:val="none"/>
              </w:rPr>
              <w:t xml:space="preserve">：________________________</w:t>
            </w:r>
            <w:r/>
          </w:p>
        </w:tc>
      </w:tr>
      <w:tr>
        <w:trPr>
          <w:trHeight w:val="285"/>
        </w:trPr>
        <w:tc>
          <w:tcPr>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tcMar>
              <w:left w:w="15" w:type="dxa"/>
              <w:top w:w="15" w:type="dxa"/>
              <w:right w:w="15" w:type="dxa"/>
              <w:bottom w:w="15" w:type="dxa"/>
            </w:tcMar>
            <w:tcW w:w="2414"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项目负责人未经批准，擅自离开施工现场的违约责任</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□由承包人承担违约责任，并扣除履约保证金的___%</w:t>
            </w:r>
            <w:r/>
          </w:p>
        </w:tc>
      </w:tr>
      <w:tr>
        <w:trPr>
          <w:trHeight w:val="285"/>
        </w:trPr>
        <w:tc>
          <w:tcPr>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☑由承包人承担违约责任，发包人有权处违约金</w:t>
            </w:r>
            <w:r>
              <w:rPr>
                <w:rFonts w:hint="eastAsia" w:ascii="宋体" w:hAnsi="宋体" w:eastAsia="宋体" w:cs="宋体"/>
                <w:color w:val="auto"/>
                <w:sz w:val="20"/>
                <w:highlight w:val="none"/>
                <w:u w:val="single"/>
              </w:rPr>
              <w:t xml:space="preserve">1000</w:t>
            </w:r>
            <w:r>
              <w:rPr>
                <w:rFonts w:hint="eastAsia" w:ascii="宋体" w:hAnsi="宋体" w:eastAsia="宋体" w:cs="宋体"/>
                <w:color w:val="auto"/>
                <w:sz w:val="20"/>
                <w:highlight w:val="none"/>
              </w:rPr>
              <w:t xml:space="preserve">元/人•次</w:t>
            </w:r>
            <w:r>
              <w:rPr>
                <w:rFonts w:hint="eastAsia" w:ascii="宋体" w:hAnsi="宋体" w:eastAsia="宋体" w:cs="宋体"/>
                <w:color w:val="auto"/>
                <w:sz w:val="20"/>
                <w:highlight w:val="none"/>
                <w:lang w:eastAsia="zh-CN"/>
              </w:rPr>
              <w:t xml:space="preserve">（</w:t>
            </w:r>
            <w:r>
              <w:rPr>
                <w:rFonts w:hint="eastAsia" w:ascii="宋体" w:hAnsi="宋体" w:eastAsia="宋体" w:cs="宋体"/>
                <w:color w:val="auto"/>
                <w:sz w:val="20"/>
                <w:highlight w:val="none"/>
              </w:rPr>
              <w:t xml:space="preserve">人民币</w:t>
            </w:r>
            <w:r>
              <w:rPr>
                <w:rFonts w:hint="eastAsia" w:ascii="宋体" w:hAnsi="宋体" w:eastAsia="宋体" w:cs="宋体"/>
                <w:color w:val="auto"/>
                <w:sz w:val="20"/>
                <w:highlight w:val="none"/>
                <w:lang w:eastAsia="zh-CN"/>
              </w:rPr>
              <w:t xml:space="preserve">）</w:t>
            </w:r>
            <w:r>
              <w:rPr>
                <w:rFonts w:hint="eastAsia" w:ascii="宋体" w:hAnsi="宋体" w:eastAsia="宋体" w:cs="宋体"/>
                <w:color w:val="auto"/>
                <w:sz w:val="20"/>
                <w:highlight w:val="none"/>
              </w:rPr>
              <w:t xml:space="preserve"> </w:t>
            </w:r>
            <w:r/>
          </w:p>
        </w:tc>
      </w:tr>
      <w:tr>
        <w:trPr>
          <w:trHeight w:val="285"/>
        </w:trPr>
        <w:tc>
          <w:tcPr>
            <w:tcMar>
              <w:left w:w="15" w:type="dxa"/>
              <w:top w:w="15" w:type="dxa"/>
              <w:right w:w="15" w:type="dxa"/>
              <w:bottom w:w="15" w:type="dxa"/>
            </w:tcMar>
            <w:tcW w:w="600"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3.2.3</w:t>
            </w:r>
            <w:r/>
          </w:p>
        </w:tc>
        <w:tc>
          <w:tcPr>
            <w:gridSpan w:val="3"/>
            <w:tcMar>
              <w:left w:w="15" w:type="dxa"/>
              <w:top w:w="15" w:type="dxa"/>
              <w:right w:w="15" w:type="dxa"/>
              <w:bottom w:w="15" w:type="dxa"/>
            </w:tcMar>
            <w:tcW w:w="2414"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承包人擅自更换项目负责人的违约责任</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☑由承包人承担违约责任，并扣除履约保证金的</w:t>
            </w:r>
            <w:r>
              <w:rPr>
                <w:rFonts w:hint="eastAsia" w:ascii="宋体" w:hAnsi="宋体" w:eastAsia="宋体" w:cs="宋体"/>
                <w:color w:val="auto"/>
                <w:sz w:val="20"/>
                <w:highlight w:val="none"/>
                <w:u w:val="single"/>
              </w:rPr>
              <w:t xml:space="preserve">10</w:t>
            </w:r>
            <w:r>
              <w:rPr>
                <w:rFonts w:hint="eastAsia" w:ascii="宋体" w:hAnsi="宋体" w:eastAsia="宋体" w:cs="宋体"/>
                <w:color w:val="auto"/>
                <w:sz w:val="20"/>
                <w:highlight w:val="none"/>
              </w:rPr>
              <w:t xml:space="preserve">%</w:t>
            </w:r>
            <w:r/>
          </w:p>
        </w:tc>
      </w:tr>
      <w:tr>
        <w:trPr>
          <w:trHeight w:val="285"/>
        </w:trPr>
        <w:tc>
          <w:tcPr>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w:t>
            </w:r>
            <w:r>
              <w:rPr>
                <w:rFonts w:hint="eastAsia" w:ascii="宋体" w:hAnsi="宋体" w:eastAsia="宋体" w:cs="宋体"/>
                <w:color w:val="auto"/>
                <w:sz w:val="20"/>
                <w:highlight w:val="none"/>
                <w:lang w:eastAsia="zh-CN"/>
              </w:rPr>
              <w:t xml:space="preserve">其他</w:t>
            </w:r>
            <w:r>
              <w:rPr>
                <w:rFonts w:hint="eastAsia" w:ascii="宋体" w:hAnsi="宋体" w:eastAsia="宋体" w:cs="宋体"/>
                <w:color w:val="auto"/>
                <w:sz w:val="20"/>
                <w:highlight w:val="none"/>
              </w:rPr>
              <w:t xml:space="preserve">： </w:t>
            </w:r>
            <w:r/>
          </w:p>
        </w:tc>
      </w:tr>
      <w:tr>
        <w:trPr>
          <w:trHeight w:val="285"/>
        </w:trPr>
        <w:tc>
          <w:tcPr>
            <w:tcMar>
              <w:left w:w="15" w:type="dxa"/>
              <w:top w:w="15" w:type="dxa"/>
              <w:right w:w="15" w:type="dxa"/>
              <w:bottom w:w="15" w:type="dxa"/>
            </w:tcMar>
            <w:tcW w:w="600"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3.2.4</w:t>
            </w:r>
            <w:r/>
          </w:p>
        </w:tc>
        <w:tc>
          <w:tcPr>
            <w:gridSpan w:val="3"/>
            <w:tcMar>
              <w:left w:w="15" w:type="dxa"/>
              <w:top w:w="15" w:type="dxa"/>
              <w:right w:w="15" w:type="dxa"/>
              <w:bottom w:w="15" w:type="dxa"/>
            </w:tcMar>
            <w:tcW w:w="2414"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承包人无正当理由拒绝更换项目负责人的违约责任</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☑由承包人承担违约责任，并扣除履约保证金的</w:t>
            </w:r>
            <w:r>
              <w:rPr>
                <w:rFonts w:hint="eastAsia" w:ascii="宋体" w:hAnsi="宋体" w:eastAsia="宋体" w:cs="宋体"/>
                <w:color w:val="auto"/>
                <w:sz w:val="20"/>
                <w:highlight w:val="none"/>
                <w:u w:val="single"/>
              </w:rPr>
              <w:t xml:space="preserve">10</w:t>
            </w:r>
            <w:r>
              <w:rPr>
                <w:rFonts w:hint="eastAsia" w:ascii="宋体" w:hAnsi="宋体" w:eastAsia="宋体" w:cs="宋体"/>
                <w:color w:val="auto"/>
                <w:sz w:val="20"/>
                <w:highlight w:val="none"/>
              </w:rPr>
              <w:t xml:space="preserve">%</w:t>
            </w:r>
            <w:r/>
          </w:p>
        </w:tc>
      </w:tr>
      <w:tr>
        <w:trPr>
          <w:trHeight w:val="285"/>
        </w:trPr>
        <w:tc>
          <w:tcPr>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w:t>
            </w:r>
            <w:r>
              <w:rPr>
                <w:rFonts w:hint="eastAsia" w:ascii="宋体" w:hAnsi="宋体" w:eastAsia="宋体" w:cs="宋体"/>
                <w:color w:val="auto"/>
                <w:sz w:val="20"/>
                <w:highlight w:val="none"/>
                <w:lang w:eastAsia="zh-CN"/>
              </w:rPr>
              <w:t xml:space="preserve">其他</w:t>
            </w:r>
            <w:r>
              <w:rPr>
                <w:rFonts w:hint="eastAsia" w:ascii="宋体" w:hAnsi="宋体" w:eastAsia="宋体" w:cs="宋体"/>
                <w:color w:val="auto"/>
                <w:sz w:val="20"/>
                <w:highlight w:val="none"/>
              </w:rPr>
              <w:t xml:space="preserve">：________________________</w:t>
            </w:r>
            <w:r/>
          </w:p>
        </w:tc>
      </w:tr>
      <w:tr>
        <w:trPr>
          <w:trHeight w:val="285"/>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3.3承包人人员</w:t>
            </w:r>
            <w:r/>
          </w:p>
        </w:tc>
      </w:tr>
      <w:tr>
        <w:trPr>
          <w:trHeight w:val="285"/>
        </w:trPr>
        <w:tc>
          <w:tcPr>
            <w:tcMar>
              <w:left w:w="15" w:type="dxa"/>
              <w:top w:w="15" w:type="dxa"/>
              <w:right w:w="15" w:type="dxa"/>
              <w:bottom w:w="15" w:type="dxa"/>
            </w:tcMar>
            <w:tcW w:w="600"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3.3.3</w:t>
            </w:r>
            <w:r/>
          </w:p>
        </w:tc>
        <w:tc>
          <w:tcPr>
            <w:gridSpan w:val="3"/>
            <w:tcMar>
              <w:left w:w="15" w:type="dxa"/>
              <w:top w:w="15" w:type="dxa"/>
              <w:right w:w="15" w:type="dxa"/>
              <w:bottom w:w="15" w:type="dxa"/>
            </w:tcMar>
            <w:tcW w:w="2414"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承包人无正当理由拒绝撤换主要施工管理人员的违约责任</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☑由承包人承担违约责任，并扣除履约保证金的</w:t>
            </w:r>
            <w:r>
              <w:rPr>
                <w:rFonts w:hint="eastAsia" w:ascii="宋体" w:hAnsi="宋体" w:eastAsia="宋体" w:cs="宋体"/>
                <w:color w:val="auto"/>
                <w:sz w:val="20"/>
                <w:highlight w:val="none"/>
                <w:u w:val="single"/>
              </w:rPr>
              <w:t xml:space="preserve">5</w:t>
            </w:r>
            <w:r>
              <w:rPr>
                <w:rFonts w:hint="eastAsia" w:ascii="宋体" w:hAnsi="宋体" w:eastAsia="宋体" w:cs="宋体"/>
                <w:color w:val="auto"/>
                <w:sz w:val="20"/>
                <w:highlight w:val="none"/>
              </w:rPr>
              <w:t xml:space="preserve">%</w:t>
            </w:r>
            <w:r/>
          </w:p>
        </w:tc>
      </w:tr>
      <w:tr>
        <w:trPr>
          <w:trHeight w:val="285"/>
        </w:trPr>
        <w:tc>
          <w:tcPr>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w:t>
            </w:r>
            <w:r>
              <w:rPr>
                <w:rFonts w:hint="eastAsia" w:ascii="宋体" w:hAnsi="宋体" w:eastAsia="宋体" w:cs="宋体"/>
                <w:color w:val="auto"/>
                <w:sz w:val="20"/>
                <w:highlight w:val="none"/>
                <w:lang w:eastAsia="zh-CN"/>
              </w:rPr>
              <w:t xml:space="preserve">其他</w:t>
            </w:r>
            <w:r>
              <w:rPr>
                <w:rFonts w:hint="eastAsia" w:ascii="宋体" w:hAnsi="宋体" w:eastAsia="宋体" w:cs="宋体"/>
                <w:color w:val="auto"/>
                <w:sz w:val="20"/>
                <w:highlight w:val="none"/>
              </w:rPr>
              <w:t xml:space="preserve">：________________________</w:t>
            </w:r>
            <w:r/>
          </w:p>
        </w:tc>
      </w:tr>
      <w:tr>
        <w:trPr>
          <w:trHeight w:val="285"/>
        </w:trPr>
        <w:tc>
          <w:tcPr>
            <w:tcMar>
              <w:left w:w="15" w:type="dxa"/>
              <w:top w:w="15" w:type="dxa"/>
              <w:right w:w="15" w:type="dxa"/>
              <w:bottom w:w="15" w:type="dxa"/>
            </w:tcMar>
            <w:tcW w:w="600"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3.3.5</w:t>
            </w:r>
            <w:r/>
          </w:p>
        </w:tc>
        <w:tc>
          <w:tcPr>
            <w:gridSpan w:val="3"/>
            <w:tcMar>
              <w:left w:w="15" w:type="dxa"/>
              <w:top w:w="15" w:type="dxa"/>
              <w:right w:w="15" w:type="dxa"/>
              <w:bottom w:w="15" w:type="dxa"/>
            </w:tcMar>
            <w:tcW w:w="2414"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承包人擅自更换主要施工管理人员的违约责任</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☑由承包人承担违约责任，并扣除履约保证金的</w:t>
            </w:r>
            <w:r>
              <w:rPr>
                <w:rFonts w:hint="eastAsia" w:ascii="宋体" w:hAnsi="宋体" w:eastAsia="宋体" w:cs="宋体"/>
                <w:color w:val="auto"/>
                <w:sz w:val="20"/>
                <w:highlight w:val="none"/>
                <w:u w:val="single"/>
              </w:rPr>
              <w:t xml:space="preserve">5</w:t>
            </w:r>
            <w:r>
              <w:rPr>
                <w:rFonts w:hint="eastAsia" w:ascii="宋体" w:hAnsi="宋体" w:eastAsia="宋体" w:cs="宋体"/>
                <w:color w:val="auto"/>
                <w:sz w:val="20"/>
                <w:highlight w:val="none"/>
              </w:rPr>
              <w:t xml:space="preserve">%</w:t>
            </w:r>
            <w:r/>
          </w:p>
        </w:tc>
      </w:tr>
      <w:tr>
        <w:trPr>
          <w:trHeight w:val="272"/>
        </w:trPr>
        <w:tc>
          <w:tcPr>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w:t>
            </w:r>
            <w:r>
              <w:rPr>
                <w:rFonts w:hint="eastAsia" w:ascii="宋体" w:hAnsi="宋体" w:eastAsia="宋体" w:cs="宋体"/>
                <w:color w:val="auto"/>
                <w:sz w:val="20"/>
                <w:highlight w:val="none"/>
                <w:lang w:eastAsia="zh-CN"/>
              </w:rPr>
              <w:t xml:space="preserve">其他</w:t>
            </w:r>
            <w:r>
              <w:rPr>
                <w:rFonts w:hint="eastAsia" w:ascii="宋体" w:hAnsi="宋体" w:eastAsia="宋体" w:cs="宋体"/>
                <w:color w:val="auto"/>
                <w:sz w:val="20"/>
                <w:highlight w:val="none"/>
              </w:rPr>
              <w:t xml:space="preserve">：________________________</w:t>
            </w:r>
            <w:r/>
          </w:p>
        </w:tc>
      </w:tr>
      <w:tr>
        <w:trPr>
          <w:trHeight w:val="285"/>
        </w:trPr>
        <w:tc>
          <w:tcPr>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tcMar>
              <w:left w:w="15" w:type="dxa"/>
              <w:top w:w="15" w:type="dxa"/>
              <w:right w:w="15" w:type="dxa"/>
              <w:bottom w:w="15" w:type="dxa"/>
            </w:tcMar>
            <w:tcW w:w="2414"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承包人主要施工管理人员擅自离开施工现场的违约责任</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□由承包人承担违约责任，并扣除履约保证金的__%</w:t>
            </w:r>
            <w:r/>
          </w:p>
        </w:tc>
      </w:tr>
      <w:tr>
        <w:trPr>
          <w:trHeight w:val="285"/>
        </w:trPr>
        <w:tc>
          <w:tcPr>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☑由承包人承担违约责任，发包人有权处违约金</w:t>
            </w:r>
            <w:r>
              <w:rPr>
                <w:rFonts w:hint="eastAsia" w:ascii="宋体" w:hAnsi="宋体" w:eastAsia="宋体" w:cs="宋体"/>
                <w:color w:val="auto"/>
                <w:sz w:val="20"/>
                <w:highlight w:val="none"/>
                <w:u w:val="single"/>
              </w:rPr>
              <w:t xml:space="preserve"> 500 </w:t>
            </w:r>
            <w:r>
              <w:rPr>
                <w:rFonts w:hint="eastAsia" w:ascii="宋体" w:hAnsi="宋体" w:eastAsia="宋体" w:cs="宋体"/>
                <w:color w:val="auto"/>
                <w:sz w:val="20"/>
                <w:highlight w:val="none"/>
              </w:rPr>
              <w:t xml:space="preserve">元/人•次</w:t>
            </w:r>
            <w:r>
              <w:rPr>
                <w:rFonts w:hint="eastAsia" w:ascii="宋体" w:hAnsi="宋体" w:eastAsia="宋体" w:cs="宋体"/>
                <w:color w:val="auto"/>
                <w:sz w:val="20"/>
                <w:highlight w:val="none"/>
                <w:lang w:eastAsia="zh-CN"/>
              </w:rPr>
              <w:t xml:space="preserve">（</w:t>
            </w:r>
            <w:r>
              <w:rPr>
                <w:rFonts w:hint="eastAsia" w:ascii="宋体" w:hAnsi="宋体" w:eastAsia="宋体" w:cs="宋体"/>
                <w:color w:val="auto"/>
                <w:sz w:val="20"/>
                <w:highlight w:val="none"/>
              </w:rPr>
              <w:t xml:space="preserve">人民币</w:t>
            </w:r>
            <w:r>
              <w:rPr>
                <w:rFonts w:hint="eastAsia" w:ascii="宋体" w:hAnsi="宋体" w:eastAsia="宋体" w:cs="宋体"/>
                <w:color w:val="auto"/>
                <w:sz w:val="20"/>
                <w:highlight w:val="none"/>
                <w:lang w:eastAsia="zh-CN"/>
              </w:rPr>
              <w:t xml:space="preserve">）</w:t>
            </w:r>
            <w:r/>
          </w:p>
        </w:tc>
      </w:tr>
      <w:tr>
        <w:trPr>
          <w:trHeight w:val="212"/>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3.5分包</w:t>
            </w:r>
            <w:r/>
          </w:p>
        </w:tc>
      </w:tr>
      <w:tr>
        <w:trPr>
          <w:trHeight w:val="285"/>
        </w:trPr>
        <w:tc>
          <w:tcPr>
            <w:tcMar>
              <w:left w:w="15" w:type="dxa"/>
              <w:top w:w="15" w:type="dxa"/>
              <w:right w:w="15" w:type="dxa"/>
              <w:bottom w:w="15" w:type="dxa"/>
            </w:tcMar>
            <w:tcW w:w="600"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3.5.1</w:t>
            </w:r>
            <w:r/>
          </w:p>
        </w:tc>
        <w:tc>
          <w:tcPr>
            <w:gridSpan w:val="3"/>
            <w:tcMar>
              <w:left w:w="15" w:type="dxa"/>
              <w:top w:w="15" w:type="dxa"/>
              <w:right w:w="15" w:type="dxa"/>
              <w:bottom w:w="15" w:type="dxa"/>
            </w:tcMar>
            <w:tcW w:w="2414"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禁止分包的工程包括</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☑法律法规禁止分包的工程</w:t>
            </w:r>
            <w:r/>
          </w:p>
        </w:tc>
      </w:tr>
      <w:tr>
        <w:trPr>
          <w:trHeight w:val="285"/>
        </w:trPr>
        <w:tc>
          <w:tcPr>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w:t>
            </w:r>
            <w:r>
              <w:rPr>
                <w:rFonts w:hint="eastAsia" w:ascii="宋体" w:hAnsi="宋体" w:eastAsia="宋体" w:cs="宋体"/>
                <w:color w:val="auto"/>
                <w:sz w:val="20"/>
                <w:highlight w:val="none"/>
                <w:lang w:eastAsia="zh-CN"/>
              </w:rPr>
              <w:t xml:space="preserve">其他</w:t>
            </w:r>
            <w:r>
              <w:rPr>
                <w:rFonts w:hint="eastAsia" w:ascii="宋体" w:hAnsi="宋体" w:eastAsia="宋体" w:cs="宋体"/>
                <w:color w:val="auto"/>
                <w:sz w:val="20"/>
                <w:highlight w:val="none"/>
              </w:rPr>
              <w:t xml:space="preserve">：________________________</w:t>
            </w:r>
            <w:r/>
          </w:p>
        </w:tc>
      </w:tr>
      <w:tr>
        <w:trPr>
          <w:trHeight w:val="285"/>
        </w:trPr>
        <w:tc>
          <w:tcPr>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tcMar>
              <w:left w:w="15" w:type="dxa"/>
              <w:top w:w="15" w:type="dxa"/>
              <w:right w:w="15" w:type="dxa"/>
              <w:bottom w:w="15" w:type="dxa"/>
            </w:tcMar>
            <w:tcW w:w="241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主体结构、关键性工作的范围</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__________________</w:t>
            </w:r>
            <w:r/>
          </w:p>
        </w:tc>
      </w:tr>
      <w:tr>
        <w:trPr>
          <w:trHeight w:val="285"/>
        </w:trPr>
        <w:tc>
          <w:tcPr>
            <w:tcMar>
              <w:left w:w="15" w:type="dxa"/>
              <w:top w:w="15" w:type="dxa"/>
              <w:right w:w="15" w:type="dxa"/>
              <w:bottom w:w="15" w:type="dxa"/>
            </w:tcMar>
            <w:tcW w:w="600"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3.5.2</w:t>
            </w:r>
            <w:r/>
          </w:p>
        </w:tc>
        <w:tc>
          <w:tcPr>
            <w:gridSpan w:val="3"/>
            <w:tcMar>
              <w:left w:w="15" w:type="dxa"/>
              <w:top w:w="15" w:type="dxa"/>
              <w:right w:w="15" w:type="dxa"/>
              <w:bottom w:w="15" w:type="dxa"/>
            </w:tcMar>
            <w:tcW w:w="241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允许分包的专业工程包括</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__________________</w:t>
            </w:r>
            <w:r/>
          </w:p>
        </w:tc>
      </w:tr>
      <w:tr>
        <w:trPr>
          <w:trHeight w:val="90"/>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3.7履约担保</w:t>
            </w:r>
            <w:r/>
          </w:p>
        </w:tc>
      </w:tr>
      <w:tr>
        <w:trPr>
          <w:trHeight w:val="285"/>
        </w:trPr>
        <w:tc>
          <w:tcPr>
            <w:gridSpan w:val="4"/>
            <w:tcMar>
              <w:left w:w="15" w:type="dxa"/>
              <w:top w:w="15" w:type="dxa"/>
              <w:right w:w="15" w:type="dxa"/>
              <w:bottom w:w="15" w:type="dxa"/>
            </w:tcMar>
            <w:tcW w:w="3013"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承包人是否提供履约担保</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☑是</w:t>
            </w:r>
            <w:r/>
          </w:p>
        </w:tc>
      </w:tr>
      <w:tr>
        <w:trPr>
          <w:trHeight w:val="90"/>
        </w:trPr>
        <w:tc>
          <w:tcPr>
            <w:gridSpan w:val="4"/>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□否</w:t>
            </w:r>
            <w:r/>
          </w:p>
        </w:tc>
      </w:tr>
      <w:tr>
        <w:trPr>
          <w:trHeight w:val="285"/>
        </w:trPr>
        <w:tc>
          <w:tcPr>
            <w:gridSpan w:val="4"/>
            <w:tcMar>
              <w:left w:w="15" w:type="dxa"/>
              <w:top w:w="15" w:type="dxa"/>
              <w:right w:w="15" w:type="dxa"/>
              <w:bottom w:w="15" w:type="dxa"/>
            </w:tcMar>
            <w:tcW w:w="3013"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承包人提供履约担保的形式</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□银行保函</w:t>
            </w:r>
            <w:r/>
          </w:p>
        </w:tc>
      </w:tr>
      <w:tr>
        <w:trPr>
          <w:trHeight w:val="263"/>
        </w:trPr>
        <w:tc>
          <w:tcPr>
            <w:gridSpan w:val="4"/>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□担保公司担保</w:t>
            </w:r>
            <w:r/>
          </w:p>
        </w:tc>
      </w:tr>
      <w:tr>
        <w:trPr>
          <w:trHeight w:val="263"/>
        </w:trPr>
        <w:tc>
          <w:tcPr>
            <w:gridSpan w:val="4"/>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w:t>
            </w:r>
            <w:r>
              <w:rPr>
                <w:rFonts w:hint="eastAsia" w:ascii="宋体" w:hAnsi="宋体" w:eastAsia="宋体" w:cs="宋体"/>
                <w:color w:val="auto"/>
                <w:sz w:val="20"/>
                <w:highlight w:val="none"/>
                <w:lang w:eastAsia="zh-CN"/>
              </w:rPr>
              <w:t xml:space="preserve">其他形式</w:t>
            </w:r>
            <w:r>
              <w:rPr>
                <w:rFonts w:hint="eastAsia" w:ascii="宋体" w:hAnsi="宋体" w:eastAsia="宋体" w:cs="宋体"/>
                <w:color w:val="auto"/>
                <w:sz w:val="20"/>
                <w:highlight w:val="none"/>
              </w:rPr>
              <w:t xml:space="preserve">：</w:t>
            </w:r>
            <w:r>
              <w:rPr>
                <w:rFonts w:hint="eastAsia" w:ascii="宋体" w:hAnsi="宋体" w:eastAsia="宋体" w:cs="宋体"/>
                <w:color w:val="auto"/>
                <w:sz w:val="20"/>
                <w:highlight w:val="none"/>
                <w:u w:val="single"/>
              </w:rPr>
              <w:t xml:space="preserve">见</w:t>
            </w:r>
            <w:r>
              <w:rPr>
                <w:rFonts w:hint="eastAsia" w:ascii="宋体" w:hAnsi="宋体" w:eastAsia="宋体" w:cs="宋体"/>
                <w:color w:val="auto"/>
                <w:sz w:val="20"/>
                <w:highlight w:val="none"/>
                <w:u w:val="single"/>
                <w:lang w:val="en-US" w:eastAsia="zh-CN"/>
              </w:rPr>
              <w:t xml:space="preserve">投标人</w:t>
            </w:r>
            <w:r>
              <w:rPr>
                <w:rFonts w:hint="eastAsia" w:ascii="宋体" w:hAnsi="宋体" w:eastAsia="宋体" w:cs="宋体"/>
                <w:color w:val="auto"/>
                <w:sz w:val="20"/>
                <w:highlight w:val="none"/>
                <w:u w:val="single"/>
              </w:rPr>
              <w:t xml:space="preserve">须知前附表</w:t>
            </w:r>
            <w:r/>
          </w:p>
        </w:tc>
      </w:tr>
      <w:tr>
        <w:trPr>
          <w:trHeight w:val="90"/>
        </w:trPr>
        <w:tc>
          <w:tcPr>
            <w:gridSpan w:val="4"/>
            <w:tcMar>
              <w:left w:w="15" w:type="dxa"/>
              <w:top w:w="15" w:type="dxa"/>
              <w:right w:w="15" w:type="dxa"/>
              <w:bottom w:w="15" w:type="dxa"/>
            </w:tcMar>
            <w:tcW w:w="3013"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承包人提供履约担保的金额</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☑合同价的10%</w:t>
            </w:r>
            <w:r/>
          </w:p>
        </w:tc>
      </w:tr>
      <w:tr>
        <w:trPr>
          <w:trHeight w:val="90"/>
        </w:trPr>
        <w:tc>
          <w:tcPr>
            <w:gridSpan w:val="4"/>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w:t>
            </w:r>
            <w:r>
              <w:rPr>
                <w:rFonts w:hint="eastAsia" w:ascii="宋体" w:hAnsi="宋体" w:eastAsia="宋体" w:cs="宋体"/>
                <w:color w:val="auto"/>
                <w:sz w:val="20"/>
                <w:highlight w:val="none"/>
                <w:lang w:eastAsia="zh-CN"/>
              </w:rPr>
              <w:t xml:space="preserve">其他</w:t>
            </w:r>
            <w:r>
              <w:rPr>
                <w:rFonts w:hint="eastAsia" w:ascii="宋体" w:hAnsi="宋体" w:eastAsia="宋体" w:cs="宋体"/>
                <w:color w:val="auto"/>
                <w:sz w:val="20"/>
                <w:highlight w:val="none"/>
              </w:rPr>
              <w:t xml:space="preserve">：________________________</w:t>
            </w:r>
            <w:r/>
          </w:p>
        </w:tc>
      </w:tr>
      <w:tr>
        <w:trPr>
          <w:trHeight w:val="285"/>
        </w:trPr>
        <w:tc>
          <w:tcPr>
            <w:gridSpan w:val="4"/>
            <w:tcMar>
              <w:left w:w="15" w:type="dxa"/>
              <w:top w:w="15" w:type="dxa"/>
              <w:right w:w="15" w:type="dxa"/>
              <w:bottom w:w="15" w:type="dxa"/>
            </w:tcMar>
            <w:tcW w:w="3013"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承包人提供履约担保的期限</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☑合同签订前</w:t>
            </w:r>
            <w:r/>
          </w:p>
        </w:tc>
      </w:tr>
      <w:tr>
        <w:trPr>
          <w:trHeight w:val="285"/>
        </w:trPr>
        <w:tc>
          <w:tcPr>
            <w:gridSpan w:val="4"/>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w:t>
            </w:r>
            <w:r>
              <w:rPr>
                <w:rFonts w:hint="eastAsia" w:ascii="宋体" w:hAnsi="宋体" w:eastAsia="宋体" w:cs="宋体"/>
                <w:color w:val="auto"/>
                <w:sz w:val="20"/>
                <w:highlight w:val="none"/>
                <w:lang w:eastAsia="zh-CN"/>
              </w:rPr>
              <w:t xml:space="preserve">其他</w:t>
            </w:r>
            <w:r>
              <w:rPr>
                <w:rFonts w:hint="eastAsia" w:ascii="宋体" w:hAnsi="宋体" w:eastAsia="宋体" w:cs="宋体"/>
                <w:color w:val="auto"/>
                <w:sz w:val="20"/>
                <w:highlight w:val="none"/>
              </w:rPr>
              <w:t xml:space="preserve">：_______________________</w:t>
            </w:r>
            <w:r/>
          </w:p>
        </w:tc>
      </w:tr>
      <w:tr>
        <w:trPr>
          <w:trHeight w:val="285"/>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5.1质量要求</w:t>
            </w:r>
            <w:r/>
          </w:p>
        </w:tc>
      </w:tr>
      <w:tr>
        <w:trPr>
          <w:trHeight w:val="285"/>
        </w:trPr>
        <w:tc>
          <w:tcPr>
            <w:gridSpan w:val="2"/>
            <w:tcMar>
              <w:left w:w="15" w:type="dxa"/>
              <w:top w:w="15" w:type="dxa"/>
              <w:right w:w="15" w:type="dxa"/>
              <w:bottom w:w="15" w:type="dxa"/>
            </w:tcMar>
            <w:tcW w:w="628"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5.1.1</w:t>
            </w:r>
            <w:r/>
          </w:p>
        </w:tc>
        <w:tc>
          <w:tcPr>
            <w:gridSpan w:val="2"/>
            <w:tcMar>
              <w:left w:w="15" w:type="dxa"/>
              <w:top w:w="15" w:type="dxa"/>
              <w:right w:w="15" w:type="dxa"/>
              <w:bottom w:w="15" w:type="dxa"/>
            </w:tcMar>
            <w:tcW w:w="2385"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特殊质量标准和要求</w:t>
            </w:r>
            <w:r/>
          </w:p>
        </w:tc>
        <w:tc>
          <w:tcPr>
            <w:tcMar>
              <w:left w:w="15" w:type="dxa"/>
              <w:top w:w="15" w:type="dxa"/>
              <w:right w:w="15" w:type="dxa"/>
              <w:bottom w:w="15" w:type="dxa"/>
            </w:tcMar>
            <w:tcW w:w="6341" w:type="dxa"/>
            <w:vAlign w:val="center"/>
            <w:textDirection w:val="lrTb"/>
            <w:noWrap w:val="false"/>
          </w:tcPr>
          <w:p>
            <w:pPr>
              <w:ind w:left="0" w:right="0" w:firstLine="600"/>
              <w:spacing w:before="0" w:after="0" w:line="240" w:lineRule="auto"/>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u w:val="none"/>
                <w:lang w:val="en-US" w:eastAsia="zh-CN"/>
              </w:rPr>
              <w:t xml:space="preserve">/  </w:t>
            </w:r>
            <w:r>
              <w:rPr>
                <w:rFonts w:hint="eastAsia" w:ascii="宋体" w:hAnsi="宋体" w:eastAsia="宋体" w:cs="宋体"/>
                <w:color w:val="auto"/>
                <w:sz w:val="20"/>
                <w:highlight w:val="none"/>
                <w:u w:val="single"/>
                <w:lang w:val="en-US" w:eastAsia="zh-CN"/>
              </w:rPr>
              <w:t xml:space="preserve">    </w:t>
            </w:r>
            <w:r>
              <w:rPr>
                <w:rFonts w:hint="eastAsia" w:ascii="宋体" w:hAnsi="宋体" w:eastAsia="宋体" w:cs="宋体"/>
                <w:b/>
                <w:bCs/>
                <w:color w:val="auto"/>
                <w:sz w:val="20"/>
                <w:highlight w:val="none"/>
                <w:u w:val="single"/>
                <w:lang w:val="en-US" w:eastAsia="zh-CN"/>
              </w:rPr>
              <w:t xml:space="preserve"> </w:t>
            </w:r>
            <w:r/>
          </w:p>
        </w:tc>
      </w:tr>
      <w:tr>
        <w:trPr>
          <w:trHeight w:val="337"/>
        </w:trPr>
        <w:tc>
          <w:tcPr>
            <w:gridSpan w:val="2"/>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Mar>
              <w:left w:w="15" w:type="dxa"/>
              <w:top w:w="15" w:type="dxa"/>
              <w:right w:w="15" w:type="dxa"/>
              <w:bottom w:w="15" w:type="dxa"/>
            </w:tcMar>
            <w:tcW w:w="2385"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关于工程奖项的约定</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□获得国家级优质工程，</w:t>
            </w:r>
            <w:r>
              <w:rPr>
                <w:rFonts w:hint="eastAsia" w:ascii="宋体" w:hAnsi="宋体" w:eastAsia="宋体" w:cs="宋体"/>
                <w:color w:val="auto"/>
                <w:sz w:val="20"/>
                <w:highlight w:val="none"/>
                <w:lang w:eastAsia="zh-CN"/>
              </w:rPr>
              <w:t xml:space="preserve">按照</w:t>
            </w:r>
            <w:r>
              <w:rPr>
                <w:rFonts w:hint="eastAsia" w:ascii="宋体" w:hAnsi="宋体" w:eastAsia="宋体" w:cs="宋体"/>
                <w:color w:val="auto"/>
                <w:sz w:val="20"/>
                <w:highlight w:val="none"/>
              </w:rPr>
              <w:t xml:space="preserve">江苏省住房和城乡建设厅</w:t>
            </w:r>
            <w:r>
              <w:rPr>
                <w:rFonts w:hint="eastAsia" w:ascii="宋体" w:hAnsi="宋体" w:eastAsia="宋体" w:cs="宋体"/>
                <w:color w:val="auto"/>
                <w:sz w:val="20"/>
                <w:highlight w:val="none"/>
                <w:lang w:eastAsia="zh-CN"/>
              </w:rPr>
              <w:t xml:space="preserve">〔2018〕24号</w:t>
            </w:r>
            <w:r>
              <w:rPr>
                <w:rFonts w:hint="eastAsia" w:ascii="宋体" w:hAnsi="宋体" w:eastAsia="宋体" w:cs="宋体"/>
                <w:color w:val="auto"/>
                <w:sz w:val="20"/>
                <w:highlight w:val="none"/>
              </w:rPr>
              <w:t xml:space="preserve">公告，工程按质论价费取费标准表进行奖励。</w:t>
            </w:r>
            <w:r/>
          </w:p>
        </w:tc>
      </w:tr>
      <w:tr>
        <w:trPr>
          <w:trHeight w:val="285"/>
        </w:trPr>
        <w:tc>
          <w:tcPr>
            <w:gridSpan w:val="2"/>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□获得国家级优质专业工程，按江苏省住房和城乡建设厅</w:t>
            </w:r>
            <w:r>
              <w:rPr>
                <w:rFonts w:hint="eastAsia" w:ascii="宋体" w:hAnsi="宋体" w:eastAsia="宋体" w:cs="宋体"/>
                <w:color w:val="auto"/>
                <w:sz w:val="20"/>
                <w:highlight w:val="none"/>
                <w:lang w:eastAsia="zh-CN"/>
              </w:rPr>
              <w:t xml:space="preserve">〔2018〕24号</w:t>
            </w:r>
            <w:r>
              <w:rPr>
                <w:rFonts w:hint="eastAsia" w:ascii="宋体" w:hAnsi="宋体" w:eastAsia="宋体" w:cs="宋体"/>
                <w:color w:val="auto"/>
                <w:sz w:val="20"/>
                <w:highlight w:val="none"/>
              </w:rPr>
              <w:t xml:space="preserve">公告，工程按质论价费取费标准表进行奖励。</w:t>
            </w:r>
            <w:r/>
          </w:p>
        </w:tc>
      </w:tr>
      <w:tr>
        <w:trPr>
          <w:trHeight w:val="285"/>
        </w:trPr>
        <w:tc>
          <w:tcPr>
            <w:gridSpan w:val="2"/>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□获得省级优质工程，按江苏省住房和城乡建设厅</w:t>
            </w:r>
            <w:r>
              <w:rPr>
                <w:rFonts w:hint="eastAsia" w:ascii="宋体" w:hAnsi="宋体" w:eastAsia="宋体" w:cs="宋体"/>
                <w:color w:val="auto"/>
                <w:sz w:val="20"/>
                <w:highlight w:val="none"/>
                <w:lang w:eastAsia="zh-CN"/>
              </w:rPr>
              <w:t xml:space="preserve">〔2018〕24号</w:t>
            </w:r>
            <w:r>
              <w:rPr>
                <w:rFonts w:hint="eastAsia" w:ascii="宋体" w:hAnsi="宋体" w:eastAsia="宋体" w:cs="宋体"/>
                <w:color w:val="auto"/>
                <w:sz w:val="20"/>
                <w:highlight w:val="none"/>
              </w:rPr>
              <w:t xml:space="preserve">公告，工程按质论价费取费标准表进行奖励。</w:t>
            </w:r>
            <w:r/>
          </w:p>
        </w:tc>
      </w:tr>
      <w:tr>
        <w:trPr>
          <w:trHeight w:val="285"/>
        </w:trPr>
        <w:tc>
          <w:tcPr>
            <w:gridSpan w:val="2"/>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□获得市级优质工程，按江苏省住房和城乡建设厅</w:t>
            </w:r>
            <w:r>
              <w:rPr>
                <w:rFonts w:hint="eastAsia" w:ascii="宋体" w:hAnsi="宋体" w:eastAsia="宋体" w:cs="宋体"/>
                <w:color w:val="auto"/>
                <w:sz w:val="20"/>
                <w:highlight w:val="none"/>
                <w:lang w:eastAsia="zh-CN"/>
              </w:rPr>
              <w:t xml:space="preserve">〔2018〕24号</w:t>
            </w:r>
            <w:r>
              <w:rPr>
                <w:rFonts w:hint="eastAsia" w:ascii="宋体" w:hAnsi="宋体" w:eastAsia="宋体" w:cs="宋体"/>
                <w:color w:val="auto"/>
                <w:sz w:val="20"/>
                <w:highlight w:val="none"/>
              </w:rPr>
              <w:t xml:space="preserve">公告，工程按质论价费取费标准表进行奖励。</w:t>
            </w:r>
            <w:r/>
          </w:p>
        </w:tc>
      </w:tr>
      <w:tr>
        <w:trPr>
          <w:trHeight w:val="285"/>
        </w:trPr>
        <w:tc>
          <w:tcPr>
            <w:gridSpan w:val="2"/>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□获得优质结构工程，按江苏省住房和城乡建设厅</w:t>
            </w:r>
            <w:r>
              <w:rPr>
                <w:rFonts w:hint="eastAsia" w:ascii="宋体" w:hAnsi="宋体" w:eastAsia="宋体" w:cs="宋体"/>
                <w:color w:val="auto"/>
                <w:sz w:val="20"/>
                <w:highlight w:val="none"/>
                <w:lang w:eastAsia="zh-CN"/>
              </w:rPr>
              <w:t xml:space="preserve">〔2018〕24号</w:t>
            </w:r>
            <w:r>
              <w:rPr>
                <w:rFonts w:hint="eastAsia" w:ascii="宋体" w:hAnsi="宋体" w:eastAsia="宋体" w:cs="宋体"/>
                <w:color w:val="auto"/>
                <w:sz w:val="20"/>
                <w:highlight w:val="none"/>
              </w:rPr>
              <w:t xml:space="preserve">公告，工程按质论价费取费标准表进行奖励。</w:t>
            </w:r>
            <w:r/>
          </w:p>
        </w:tc>
      </w:tr>
      <w:tr>
        <w:trPr>
          <w:trHeight w:val="285"/>
        </w:trPr>
        <w:tc>
          <w:tcPr>
            <w:gridSpan w:val="2"/>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w:t>
            </w:r>
            <w:r>
              <w:rPr>
                <w:rFonts w:hint="eastAsia" w:ascii="宋体" w:hAnsi="宋体" w:eastAsia="宋体" w:cs="宋体"/>
                <w:color w:val="auto"/>
                <w:sz w:val="20"/>
                <w:highlight w:val="none"/>
                <w:lang w:eastAsia="zh-CN"/>
              </w:rPr>
              <w:t xml:space="preserve">其他</w:t>
            </w:r>
            <w:r>
              <w:rPr>
                <w:rFonts w:hint="eastAsia" w:ascii="宋体" w:hAnsi="宋体" w:eastAsia="宋体" w:cs="宋体"/>
                <w:color w:val="auto"/>
                <w:sz w:val="20"/>
                <w:highlight w:val="none"/>
              </w:rPr>
              <w:t xml:space="preserve">：___________________</w:t>
            </w:r>
            <w:r/>
          </w:p>
        </w:tc>
      </w:tr>
      <w:tr>
        <w:trPr>
          <w:trHeight w:val="285"/>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6.1安全文明施工</w:t>
            </w:r>
            <w:r/>
          </w:p>
        </w:tc>
      </w:tr>
      <w:tr>
        <w:trPr>
          <w:trHeight w:val="285"/>
        </w:trPr>
        <w:tc>
          <w:tcPr>
            <w:gridSpan w:val="2"/>
            <w:tcMar>
              <w:left w:w="15" w:type="dxa"/>
              <w:top w:w="15" w:type="dxa"/>
              <w:right w:w="15" w:type="dxa"/>
              <w:bottom w:w="15" w:type="dxa"/>
            </w:tcMar>
            <w:tcW w:w="628"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6.1.1</w:t>
            </w:r>
            <w:r/>
          </w:p>
        </w:tc>
        <w:tc>
          <w:tcPr>
            <w:gridSpan w:val="2"/>
            <w:tcMar>
              <w:left w:w="15" w:type="dxa"/>
              <w:top w:w="15" w:type="dxa"/>
              <w:right w:w="15" w:type="dxa"/>
              <w:bottom w:w="15" w:type="dxa"/>
            </w:tcMar>
            <w:tcW w:w="2385"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项目安全生产的达标目标及相应事项的约定</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□达到省级建筑安全文明施工标准化示范工地要求</w:t>
            </w:r>
            <w:r/>
          </w:p>
        </w:tc>
      </w:tr>
      <w:tr>
        <w:trPr>
          <w:trHeight w:val="285"/>
        </w:trPr>
        <w:tc>
          <w:tcPr>
            <w:gridSpan w:val="2"/>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□达到市级建筑安全文明施工标准化示范工地要求</w:t>
            </w:r>
            <w:r/>
          </w:p>
        </w:tc>
      </w:tr>
      <w:tr>
        <w:trPr>
          <w:trHeight w:val="285"/>
        </w:trPr>
        <w:tc>
          <w:tcPr>
            <w:gridSpan w:val="2"/>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w:t>
            </w:r>
            <w:r>
              <w:rPr>
                <w:rFonts w:hint="eastAsia" w:ascii="宋体" w:hAnsi="宋体" w:eastAsia="宋体" w:cs="宋体"/>
                <w:color w:val="auto"/>
                <w:sz w:val="20"/>
                <w:highlight w:val="none"/>
                <w:lang w:eastAsia="zh-CN"/>
              </w:rPr>
              <w:t xml:space="preserve">其他</w:t>
            </w:r>
            <w:r>
              <w:rPr>
                <w:rFonts w:hint="eastAsia" w:ascii="宋体" w:hAnsi="宋体" w:eastAsia="宋体" w:cs="宋体"/>
                <w:color w:val="auto"/>
                <w:sz w:val="20"/>
                <w:highlight w:val="none"/>
              </w:rPr>
              <w:t xml:space="preserve">：</w:t>
            </w:r>
            <w:r>
              <w:rPr>
                <w:rFonts w:hint="eastAsia" w:ascii="宋体" w:hAnsi="宋体" w:eastAsia="宋体" w:cs="宋体"/>
                <w:color w:val="auto"/>
                <w:sz w:val="20"/>
                <w:highlight w:val="none"/>
                <w:u w:val="single"/>
              </w:rPr>
              <w:t xml:space="preserve">无安全事故</w:t>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u w:val="single"/>
                <w:lang w:eastAsia="zh-CN"/>
              </w:rPr>
              <w:t xml:space="preserve">1）</w:t>
            </w:r>
            <w:r>
              <w:rPr>
                <w:rFonts w:hint="eastAsia" w:ascii="宋体" w:hAnsi="宋体" w:eastAsia="宋体" w:cs="宋体"/>
                <w:color w:val="auto"/>
                <w:sz w:val="20"/>
                <w:highlight w:val="none"/>
                <w:u w:val="single"/>
              </w:rPr>
              <w:t xml:space="preserve">本工程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 </w:t>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u w:val="single"/>
              </w:rPr>
              <w:t xml:space="preserve">2）承包人必须成立项目安全管理小组，</w:t>
            </w:r>
            <w:r>
              <w:rPr>
                <w:rFonts w:hint="eastAsia" w:ascii="宋体" w:hAnsi="宋体" w:eastAsia="宋体" w:cs="宋体"/>
                <w:color w:val="auto"/>
                <w:sz w:val="20"/>
                <w:highlight w:val="none"/>
                <w:u w:val="single"/>
                <w:lang w:eastAsia="zh-CN"/>
              </w:rPr>
              <w:t xml:space="preserve">工程施工</w:t>
            </w:r>
            <w:r>
              <w:rPr>
                <w:rFonts w:hint="eastAsia" w:ascii="宋体" w:hAnsi="宋体" w:eastAsia="宋体" w:cs="宋体"/>
                <w:color w:val="auto"/>
                <w:sz w:val="20"/>
                <w:highlight w:val="none"/>
                <w:u w:val="single"/>
              </w:rPr>
              <w:t xml:space="preserve">过</w:t>
            </w:r>
            <w:r>
              <w:rPr>
                <w:rFonts w:hint="eastAsia" w:ascii="宋体" w:hAnsi="宋体" w:eastAsia="宋体" w:cs="宋体"/>
                <w:color w:val="auto"/>
                <w:sz w:val="20"/>
                <w:highlight w:val="none"/>
                <w:u w:val="single"/>
                <w:lang w:eastAsia="zh-CN"/>
              </w:rPr>
              <w:t xml:space="preserve">程中</w:t>
            </w:r>
            <w:r>
              <w:rPr>
                <w:rFonts w:hint="eastAsia" w:ascii="宋体" w:hAnsi="宋体" w:eastAsia="宋体" w:cs="宋体"/>
                <w:color w:val="auto"/>
                <w:sz w:val="20"/>
                <w:highlight w:val="none"/>
                <w:u w:val="single"/>
              </w:rPr>
              <w:t xml:space="preserve">必须有安全管理人员在施工现场，实施安全监督。 </w:t>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u w:val="single"/>
              </w:rPr>
              <w:t xml:space="preserve">3）承包人在施工组织安排时，要充分考虑施工条件的影响。</w:t>
            </w:r>
            <w:r>
              <w:rPr>
                <w:rFonts w:hint="eastAsia" w:ascii="宋体" w:hAnsi="宋体" w:eastAsia="宋体" w:cs="宋体"/>
                <w:color w:val="auto"/>
                <w:sz w:val="20"/>
                <w:highlight w:val="none"/>
                <w:u w:val="single"/>
                <w:lang w:eastAsia="zh-CN"/>
              </w:rPr>
              <w:t xml:space="preserve">在施工现场内外</w:t>
            </w:r>
            <w:r>
              <w:rPr>
                <w:rFonts w:hint="eastAsia" w:ascii="宋体" w:hAnsi="宋体" w:eastAsia="宋体" w:cs="宋体"/>
                <w:color w:val="auto"/>
                <w:sz w:val="20"/>
                <w:highlight w:val="none"/>
                <w:u w:val="single"/>
              </w:rPr>
              <w:t xml:space="preserve">设置临时交通安全设施等。 </w:t>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u w:val="single"/>
              </w:rPr>
              <w:t xml:space="preserve">4）承包人对本工程的质量安全负全责。</w:t>
            </w:r>
            <w:r/>
          </w:p>
        </w:tc>
      </w:tr>
      <w:tr>
        <w:trPr>
          <w:trHeight w:val="420"/>
        </w:trPr>
        <w:tc>
          <w:tcPr>
            <w:gridSpan w:val="2"/>
            <w:tcMar>
              <w:left w:w="15" w:type="dxa"/>
              <w:top w:w="15" w:type="dxa"/>
              <w:right w:w="15" w:type="dxa"/>
              <w:bottom w:w="15" w:type="dxa"/>
            </w:tcMar>
            <w:tcW w:w="628"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6.1.5</w:t>
            </w:r>
            <w:r/>
          </w:p>
        </w:tc>
        <w:tc>
          <w:tcPr>
            <w:gridSpan w:val="2"/>
            <w:tcMar>
              <w:left w:w="15" w:type="dxa"/>
              <w:top w:w="15" w:type="dxa"/>
              <w:right w:w="15" w:type="dxa"/>
              <w:bottom w:w="15" w:type="dxa"/>
            </w:tcMar>
            <w:tcW w:w="2385"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合同当事人对文明施工的要求</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□达到省级建筑安全文明施工标准化示范工地要求</w:t>
            </w:r>
            <w:r/>
          </w:p>
        </w:tc>
      </w:tr>
      <w:tr>
        <w:trPr>
          <w:trHeight w:val="285"/>
        </w:trPr>
        <w:tc>
          <w:tcPr>
            <w:gridSpan w:val="2"/>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□达到市级建筑安全文明施工标准化示范工地要求</w:t>
            </w:r>
            <w:r/>
          </w:p>
        </w:tc>
      </w:tr>
      <w:tr>
        <w:trPr>
          <w:trHeight w:val="285"/>
        </w:trPr>
        <w:tc>
          <w:tcPr>
            <w:gridSpan w:val="2"/>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w:t>
            </w:r>
            <w:r>
              <w:rPr>
                <w:rFonts w:hint="eastAsia" w:ascii="宋体" w:hAnsi="宋体" w:eastAsia="宋体" w:cs="宋体"/>
                <w:color w:val="auto"/>
                <w:sz w:val="20"/>
                <w:highlight w:val="none"/>
                <w:lang w:eastAsia="zh-CN"/>
              </w:rPr>
              <w:t xml:space="preserve">其他</w:t>
            </w:r>
            <w:r>
              <w:rPr>
                <w:rFonts w:hint="eastAsia" w:ascii="宋体" w:hAnsi="宋体" w:eastAsia="宋体" w:cs="宋体"/>
                <w:color w:val="auto"/>
                <w:sz w:val="20"/>
                <w:highlight w:val="none"/>
              </w:rPr>
              <w:t xml:space="preserve">：</w:t>
            </w:r>
            <w:r>
              <w:rPr>
                <w:rFonts w:hint="eastAsia" w:ascii="宋体" w:hAnsi="宋体" w:eastAsia="宋体" w:cs="宋体"/>
                <w:color w:val="auto"/>
                <w:sz w:val="20"/>
                <w:highlight w:val="none"/>
                <w:u w:val="single"/>
              </w:rPr>
              <w:t xml:space="preserve">承包人应根据创建文明施工现场的要求，保证工地周围工程及设施完好。施工期间</w:t>
            </w:r>
            <w:r>
              <w:rPr>
                <w:rFonts w:hint="eastAsia" w:ascii="宋体" w:hAnsi="宋体" w:eastAsia="宋体" w:cs="宋体"/>
                <w:color w:val="auto"/>
                <w:sz w:val="20"/>
                <w:highlight w:val="none"/>
                <w:u w:val="single"/>
                <w:lang w:eastAsia="zh-CN"/>
              </w:rPr>
              <w:t xml:space="preserve">，乙方</w:t>
            </w:r>
            <w:r>
              <w:rPr>
                <w:rFonts w:hint="eastAsia" w:ascii="宋体" w:hAnsi="宋体" w:eastAsia="宋体" w:cs="宋体"/>
                <w:color w:val="auto"/>
                <w:sz w:val="20"/>
                <w:highlight w:val="none"/>
                <w:u w:val="single"/>
              </w:rPr>
              <w:t xml:space="preserve">必须服从招标人派出的工程管理人员和监理人员的指导、监督</w:t>
            </w:r>
            <w:r>
              <w:rPr>
                <w:rFonts w:hint="eastAsia" w:ascii="宋体" w:hAnsi="宋体" w:eastAsia="宋体" w:cs="宋体"/>
                <w:color w:val="auto"/>
                <w:sz w:val="20"/>
                <w:highlight w:val="none"/>
                <w:u w:val="single"/>
                <w:lang w:eastAsia="zh-CN"/>
              </w:rPr>
              <w:t xml:space="preserve">。</w:t>
            </w:r>
            <w:r>
              <w:rPr>
                <w:rFonts w:hint="eastAsia" w:ascii="宋体" w:hAnsi="宋体" w:eastAsia="宋体" w:cs="宋体"/>
                <w:color w:val="auto"/>
                <w:sz w:val="20"/>
                <w:highlight w:val="none"/>
                <w:u w:val="single"/>
              </w:rPr>
              <w:t xml:space="preserve">工程</w:t>
            </w:r>
            <w:r>
              <w:rPr>
                <w:rFonts w:hint="eastAsia" w:ascii="宋体" w:hAnsi="宋体" w:eastAsia="宋体" w:cs="宋体"/>
                <w:color w:val="auto"/>
                <w:sz w:val="20"/>
                <w:highlight w:val="none"/>
                <w:u w:val="single"/>
                <w:lang w:eastAsia="zh-CN"/>
              </w:rPr>
              <w:t xml:space="preserve">竣工后</w:t>
            </w:r>
            <w:r>
              <w:rPr>
                <w:rFonts w:hint="eastAsia" w:ascii="宋体" w:hAnsi="宋体" w:eastAsia="宋体" w:cs="宋体"/>
                <w:color w:val="auto"/>
                <w:sz w:val="20"/>
                <w:highlight w:val="none"/>
                <w:u w:val="single"/>
              </w:rPr>
              <w:t xml:space="preserve">，中标人负责清运自身生活、改造拆除等建筑垃圾，保证场地整洁、符合要求。</w:t>
            </w:r>
            <w:r/>
          </w:p>
        </w:tc>
      </w:tr>
      <w:tr>
        <w:trPr>
          <w:trHeight w:val="285"/>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7.5 工期延误</w:t>
            </w:r>
            <w:r/>
          </w:p>
        </w:tc>
      </w:tr>
      <w:tr>
        <w:trPr>
          <w:trHeight w:val="285"/>
        </w:trPr>
        <w:tc>
          <w:tcPr>
            <w:gridSpan w:val="2"/>
            <w:tcMar>
              <w:left w:w="15" w:type="dxa"/>
              <w:top w:w="15" w:type="dxa"/>
              <w:right w:w="15" w:type="dxa"/>
              <w:bottom w:w="15" w:type="dxa"/>
            </w:tcMar>
            <w:tcW w:w="628"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7.5.2</w:t>
            </w:r>
            <w:r/>
          </w:p>
        </w:tc>
        <w:tc>
          <w:tcPr>
            <w:gridSpan w:val="2"/>
            <w:tcMar>
              <w:left w:w="15" w:type="dxa"/>
              <w:top w:w="15" w:type="dxa"/>
              <w:right w:w="15" w:type="dxa"/>
              <w:bottom w:w="15" w:type="dxa"/>
            </w:tcMar>
            <w:tcW w:w="2385"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因承包人原因造成工期延误，逾期竣工违约金的计算方法</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☑扣除</w:t>
            </w:r>
            <w:r>
              <w:rPr>
                <w:rFonts w:hint="eastAsia" w:ascii="宋体" w:hAnsi="宋体" w:eastAsia="宋体" w:cs="宋体"/>
                <w:color w:val="auto"/>
                <w:sz w:val="20"/>
                <w:highlight w:val="none"/>
                <w:u w:val="single"/>
              </w:rPr>
              <w:t xml:space="preserve">5000</w:t>
            </w:r>
            <w:r>
              <w:rPr>
                <w:rFonts w:hint="eastAsia" w:ascii="宋体" w:hAnsi="宋体" w:eastAsia="宋体" w:cs="宋体"/>
                <w:color w:val="auto"/>
                <w:sz w:val="20"/>
                <w:highlight w:val="none"/>
              </w:rPr>
              <w:t xml:space="preserve">元/天</w:t>
            </w:r>
            <w:r/>
          </w:p>
        </w:tc>
      </w:tr>
      <w:tr>
        <w:trPr>
          <w:trHeight w:val="285"/>
        </w:trPr>
        <w:tc>
          <w:tcPr>
            <w:gridSpan w:val="2"/>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□每天赔偿金额为合同价款的万分之</w:t>
            </w:r>
            <w:r>
              <w:rPr>
                <w:rFonts w:hint="eastAsia" w:ascii="宋体" w:hAnsi="宋体" w:eastAsia="宋体" w:cs="宋体"/>
                <w:color w:val="auto"/>
                <w:sz w:val="20"/>
                <w:highlight w:val="none"/>
                <w:u w:val="single"/>
              </w:rPr>
              <w:t xml:space="preserve">    </w:t>
            </w:r>
            <w:r>
              <w:rPr>
                <w:rFonts w:hint="eastAsia" w:ascii="宋体" w:hAnsi="宋体" w:eastAsia="宋体" w:cs="宋体"/>
                <w:color w:val="auto"/>
                <w:sz w:val="20"/>
                <w:highlight w:val="none"/>
              </w:rPr>
              <w:t xml:space="preserve">  </w:t>
            </w:r>
            <w:r>
              <w:rPr>
                <w:rFonts w:hint="eastAsia" w:ascii="宋体" w:hAnsi="宋体" w:eastAsia="宋体" w:cs="宋体"/>
                <w:color w:val="auto"/>
                <w:sz w:val="21"/>
                <w:highlight w:val="none"/>
              </w:rPr>
              <w:t xml:space="preserve"> </w:t>
            </w:r>
            <w:r/>
          </w:p>
        </w:tc>
      </w:tr>
      <w:tr>
        <w:trPr>
          <w:trHeight w:val="285"/>
        </w:trPr>
        <w:tc>
          <w:tcPr>
            <w:gridSpan w:val="2"/>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Mar>
              <w:left w:w="15" w:type="dxa"/>
              <w:top w:w="15" w:type="dxa"/>
              <w:right w:w="15" w:type="dxa"/>
              <w:bottom w:w="15" w:type="dxa"/>
            </w:tcMar>
            <w:tcW w:w="2385"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因承包人原因造成工期延误，逾期竣工违约金的上限</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□合同价的10%</w:t>
            </w:r>
            <w:r/>
          </w:p>
        </w:tc>
      </w:tr>
      <w:tr>
        <w:trPr>
          <w:trHeight w:val="285"/>
        </w:trPr>
        <w:tc>
          <w:tcPr>
            <w:gridSpan w:val="2"/>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☑全部的履约保证金</w:t>
            </w:r>
            <w:r/>
          </w:p>
        </w:tc>
      </w:tr>
      <w:tr>
        <w:trPr>
          <w:trHeight w:val="285"/>
        </w:trPr>
        <w:tc>
          <w:tcPr>
            <w:gridSpan w:val="2"/>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w:t>
            </w:r>
            <w:r>
              <w:rPr>
                <w:rFonts w:hint="eastAsia" w:ascii="宋体" w:hAnsi="宋体" w:eastAsia="宋体" w:cs="宋体"/>
                <w:color w:val="auto"/>
                <w:sz w:val="20"/>
                <w:highlight w:val="none"/>
                <w:lang w:eastAsia="zh-CN"/>
              </w:rPr>
              <w:t xml:space="preserve">其他</w:t>
            </w:r>
            <w:r>
              <w:rPr>
                <w:rFonts w:hint="eastAsia" w:ascii="宋体" w:hAnsi="宋体" w:eastAsia="宋体" w:cs="宋体"/>
                <w:color w:val="auto"/>
                <w:sz w:val="20"/>
                <w:highlight w:val="none"/>
              </w:rPr>
              <w:t xml:space="preserve">：________________________</w:t>
            </w:r>
            <w:r/>
          </w:p>
        </w:tc>
      </w:tr>
      <w:tr>
        <w:trPr>
          <w:trHeight w:val="285"/>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7.7异常恶劣的气候条件</w:t>
            </w:r>
            <w:r/>
          </w:p>
        </w:tc>
      </w:tr>
      <w:tr>
        <w:trPr>
          <w:trHeight w:val="90"/>
        </w:trPr>
        <w:tc>
          <w:tcPr>
            <w:gridSpan w:val="4"/>
            <w:tcMar>
              <w:left w:w="15" w:type="dxa"/>
              <w:top w:w="15" w:type="dxa"/>
              <w:right w:w="15" w:type="dxa"/>
              <w:bottom w:w="15" w:type="dxa"/>
            </w:tcMar>
            <w:tcW w:w="3013"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发包人和承包人同意以下情形视为异常恶劣的气候条件</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lang w:eastAsia="zh-CN"/>
              </w:rPr>
              <w:t xml:space="preserve">☑</w:t>
            </w:r>
            <w:r>
              <w:rPr>
                <w:rFonts w:hint="eastAsia" w:ascii="宋体" w:hAnsi="宋体" w:eastAsia="宋体" w:cs="宋体"/>
                <w:color w:val="auto"/>
                <w:sz w:val="20"/>
                <w:highlight w:val="none"/>
              </w:rPr>
              <w:t xml:space="preserve">日降雨量大于</w:t>
            </w:r>
            <w:r>
              <w:rPr>
                <w:rFonts w:hint="eastAsia" w:ascii="宋体" w:hAnsi="宋体" w:eastAsia="宋体" w:cs="宋体"/>
                <w:color w:val="auto"/>
                <w:sz w:val="20"/>
                <w:highlight w:val="none"/>
                <w:u w:val="single"/>
                <w:lang w:val="en-US" w:eastAsia="zh-CN"/>
              </w:rPr>
              <w:t xml:space="preserve"> 50 </w:t>
            </w:r>
            <w:r>
              <w:rPr>
                <w:rFonts w:hint="eastAsia" w:ascii="宋体" w:hAnsi="宋体" w:eastAsia="宋体" w:cs="宋体"/>
                <w:color w:val="auto"/>
                <w:sz w:val="20"/>
                <w:highlight w:val="none"/>
              </w:rPr>
              <w:t xml:space="preserve">mm的雨日超</w:t>
            </w:r>
            <w:r>
              <w:rPr>
                <w:rFonts w:hint="eastAsia" w:ascii="宋体" w:hAnsi="宋体" w:eastAsia="宋体" w:cs="宋体"/>
                <w:color w:val="auto"/>
                <w:sz w:val="20"/>
                <w:highlight w:val="none"/>
                <w:u w:val="single"/>
                <w:lang w:val="en-US" w:eastAsia="zh-CN"/>
              </w:rPr>
              <w:t xml:space="preserve"> 1 </w:t>
            </w:r>
            <w:r>
              <w:rPr>
                <w:rFonts w:hint="eastAsia" w:ascii="宋体" w:hAnsi="宋体" w:eastAsia="宋体" w:cs="宋体"/>
                <w:color w:val="auto"/>
                <w:sz w:val="20"/>
                <w:highlight w:val="none"/>
              </w:rPr>
              <w:t xml:space="preserve">天</w:t>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lang w:eastAsia="zh-CN"/>
              </w:rPr>
              <w:t xml:space="preserve">☑</w:t>
            </w:r>
            <w:r>
              <w:rPr>
                <w:rFonts w:hint="eastAsia" w:ascii="宋体" w:hAnsi="宋体" w:eastAsia="宋体" w:cs="宋体"/>
                <w:color w:val="auto"/>
                <w:sz w:val="20"/>
                <w:highlight w:val="none"/>
              </w:rPr>
              <w:t xml:space="preserve">风速大于</w:t>
            </w:r>
            <w:r>
              <w:rPr>
                <w:rFonts w:hint="eastAsia" w:ascii="宋体" w:hAnsi="宋体" w:eastAsia="宋体" w:cs="宋体"/>
                <w:color w:val="auto"/>
                <w:sz w:val="20"/>
                <w:highlight w:val="none"/>
                <w:u w:val="single"/>
                <w:lang w:val="en-US" w:eastAsia="zh-CN"/>
              </w:rPr>
              <w:t xml:space="preserve"> 17.2 </w:t>
            </w:r>
            <w:r>
              <w:rPr>
                <w:rFonts w:hint="eastAsia" w:ascii="宋体" w:hAnsi="宋体" w:eastAsia="宋体" w:cs="宋体"/>
                <w:color w:val="auto"/>
                <w:sz w:val="20"/>
                <w:highlight w:val="none"/>
              </w:rPr>
              <w:t xml:space="preserve">m/s 的</w:t>
            </w:r>
            <w:r>
              <w:rPr>
                <w:rFonts w:hint="eastAsia" w:ascii="宋体" w:hAnsi="宋体" w:eastAsia="宋体" w:cs="宋体"/>
                <w:color w:val="auto"/>
                <w:sz w:val="20"/>
                <w:highlight w:val="none"/>
                <w:u w:val="single"/>
                <w:lang w:val="en-US" w:eastAsia="zh-CN"/>
              </w:rPr>
              <w:t xml:space="preserve"> 8 </w:t>
            </w:r>
            <w:r>
              <w:rPr>
                <w:rFonts w:hint="eastAsia" w:ascii="宋体" w:hAnsi="宋体" w:eastAsia="宋体" w:cs="宋体"/>
                <w:color w:val="auto"/>
                <w:sz w:val="20"/>
                <w:highlight w:val="none"/>
              </w:rPr>
              <w:t xml:space="preserve">级以上台风灾害</w:t>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lang w:eastAsia="zh-CN"/>
              </w:rPr>
              <w:t xml:space="preserve">☑</w:t>
            </w:r>
            <w:r>
              <w:rPr>
                <w:rFonts w:hint="eastAsia" w:ascii="宋体" w:hAnsi="宋体" w:eastAsia="宋体" w:cs="宋体"/>
                <w:color w:val="auto"/>
                <w:sz w:val="20"/>
                <w:highlight w:val="none"/>
              </w:rPr>
              <w:t xml:space="preserve">日气温超过</w:t>
            </w:r>
            <w:r>
              <w:rPr>
                <w:rFonts w:hint="eastAsia" w:ascii="宋体" w:hAnsi="宋体" w:eastAsia="宋体" w:cs="宋体"/>
                <w:color w:val="auto"/>
                <w:sz w:val="20"/>
                <w:highlight w:val="none"/>
                <w:u w:val="single"/>
                <w:lang w:val="en-US" w:eastAsia="zh-CN"/>
              </w:rPr>
              <w:t xml:space="preserve"> 38 </w:t>
            </w:r>
            <w:r>
              <w:rPr>
                <w:rFonts w:hint="eastAsia" w:ascii="宋体" w:hAnsi="宋体" w:eastAsia="宋体" w:cs="宋体"/>
                <w:color w:val="auto"/>
                <w:sz w:val="20"/>
                <w:highlight w:val="none"/>
                <w:vertAlign w:val="superscript"/>
              </w:rPr>
              <w:t xml:space="preserve">o</w:t>
            </w:r>
            <w:r>
              <w:rPr>
                <w:rFonts w:hint="eastAsia" w:ascii="宋体" w:hAnsi="宋体" w:eastAsia="宋体" w:cs="宋体"/>
                <w:color w:val="auto"/>
                <w:sz w:val="20"/>
                <w:highlight w:val="none"/>
              </w:rPr>
              <w:t xml:space="preserve">C 的高温</w:t>
            </w:r>
            <w:r>
              <w:rPr>
                <w:rFonts w:hint="eastAsia" w:ascii="宋体" w:hAnsi="宋体" w:eastAsia="宋体" w:cs="宋体"/>
                <w:color w:val="auto"/>
                <w:sz w:val="20"/>
                <w:highlight w:val="none"/>
                <w:lang w:eastAsia="zh-CN"/>
              </w:rPr>
              <w:t xml:space="preserve">天数大于</w:t>
            </w:r>
            <w:r>
              <w:rPr>
                <w:rFonts w:hint="eastAsia" w:ascii="宋体" w:hAnsi="宋体" w:eastAsia="宋体" w:cs="宋体"/>
                <w:color w:val="auto"/>
                <w:sz w:val="20"/>
                <w:highlight w:val="none"/>
                <w:u w:val="single"/>
                <w:lang w:val="en-US" w:eastAsia="zh-CN"/>
              </w:rPr>
              <w:t xml:space="preserve"> 3 </w:t>
            </w:r>
            <w:r>
              <w:rPr>
                <w:rFonts w:hint="eastAsia" w:ascii="宋体" w:hAnsi="宋体" w:eastAsia="宋体" w:cs="宋体"/>
                <w:color w:val="auto"/>
                <w:sz w:val="20"/>
                <w:highlight w:val="none"/>
              </w:rPr>
              <w:t xml:space="preserve">天；日气温低于</w:t>
            </w:r>
            <w:r>
              <w:rPr>
                <w:rFonts w:hint="eastAsia" w:ascii="宋体" w:hAnsi="宋体" w:eastAsia="宋体" w:cs="宋体"/>
                <w:color w:val="auto"/>
                <w:sz w:val="20"/>
                <w:highlight w:val="none"/>
                <w:u w:val="single"/>
                <w:lang w:val="en-US" w:eastAsia="zh-CN"/>
              </w:rPr>
              <w:t xml:space="preserve"> -10 ℃</w:t>
            </w:r>
            <w:r>
              <w:rPr>
                <w:rFonts w:hint="eastAsia" w:ascii="宋体" w:hAnsi="宋体" w:eastAsia="宋体" w:cs="宋体"/>
                <w:color w:val="auto"/>
                <w:sz w:val="20"/>
                <w:highlight w:val="none"/>
              </w:rPr>
              <w:t xml:space="preserve"> 的严寒</w:t>
            </w:r>
            <w:r>
              <w:rPr>
                <w:rFonts w:hint="eastAsia" w:ascii="宋体" w:hAnsi="宋体" w:eastAsia="宋体" w:cs="宋体"/>
                <w:color w:val="auto"/>
                <w:sz w:val="20"/>
                <w:highlight w:val="none"/>
                <w:lang w:eastAsia="zh-CN"/>
              </w:rPr>
              <w:t xml:space="preserve">天数大于</w:t>
            </w:r>
            <w:r>
              <w:rPr>
                <w:rFonts w:hint="eastAsia" w:ascii="宋体" w:hAnsi="宋体" w:eastAsia="宋体" w:cs="宋体"/>
                <w:color w:val="auto"/>
                <w:sz w:val="20"/>
                <w:highlight w:val="none"/>
                <w:u w:val="single"/>
                <w:lang w:val="en-US" w:eastAsia="zh-CN"/>
              </w:rPr>
              <w:t xml:space="preserve"> 3 </w:t>
            </w:r>
            <w:r>
              <w:rPr>
                <w:rFonts w:hint="eastAsia" w:ascii="宋体" w:hAnsi="宋体" w:eastAsia="宋体" w:cs="宋体"/>
                <w:color w:val="auto"/>
                <w:sz w:val="20"/>
                <w:highlight w:val="none"/>
              </w:rPr>
              <w:t xml:space="preserve">天</w:t>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lang w:eastAsia="zh-CN"/>
              </w:rPr>
              <w:t xml:space="preserve">☑</w:t>
            </w:r>
            <w:r>
              <w:rPr>
                <w:rFonts w:hint="eastAsia" w:ascii="宋体" w:hAnsi="宋体" w:eastAsia="宋体" w:cs="宋体"/>
                <w:color w:val="auto"/>
                <w:sz w:val="20"/>
                <w:highlight w:val="none"/>
              </w:rPr>
              <w:t xml:space="preserve">造成工程损坏的冰雹和大雪灾害：____</w:t>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lang w:eastAsia="zh-CN"/>
              </w:rPr>
              <w:t xml:space="preserve">☑其他</w:t>
            </w:r>
            <w:r>
              <w:rPr>
                <w:rFonts w:hint="eastAsia" w:ascii="宋体" w:hAnsi="宋体" w:eastAsia="宋体" w:cs="宋体"/>
                <w:color w:val="auto"/>
                <w:sz w:val="20"/>
                <w:highlight w:val="none"/>
              </w:rPr>
              <w:t xml:space="preserve">：</w:t>
            </w:r>
            <w:r>
              <w:rPr>
                <w:rFonts w:hint="eastAsia" w:ascii="宋体" w:hAnsi="宋体" w:eastAsia="宋体" w:cs="宋体"/>
                <w:b w:val="0"/>
                <w:bCs w:val="0"/>
                <w:color w:val="auto"/>
                <w:sz w:val="20"/>
                <w:szCs w:val="20"/>
                <w:highlight w:val="none"/>
                <w:u w:val="single"/>
              </w:rPr>
              <w:t xml:space="preserve">政府相关部门确认的异常恶劣气候</w:t>
            </w:r>
            <w:r>
              <w:rPr>
                <w:rFonts w:hint="eastAsia" w:ascii="宋体" w:hAnsi="宋体" w:eastAsia="宋体" w:cs="宋体"/>
                <w:b w:val="0"/>
                <w:bCs w:val="0"/>
                <w:color w:val="auto"/>
                <w:sz w:val="20"/>
                <w:szCs w:val="20"/>
                <w:highlight w:val="none"/>
                <w:u w:val="single"/>
                <w:lang w:eastAsia="zh-CN"/>
              </w:rPr>
              <w:t xml:space="preserve">。</w:t>
            </w:r>
            <w:r>
              <w:rPr>
                <w:rFonts w:hint="eastAsia" w:ascii="宋体" w:hAnsi="宋体" w:eastAsia="宋体" w:cs="宋体"/>
                <w:b w:val="0"/>
                <w:bCs w:val="0"/>
                <w:color w:val="auto"/>
                <w:sz w:val="20"/>
                <w:szCs w:val="20"/>
                <w:highlight w:val="none"/>
                <w:lang w:val="en-US" w:eastAsia="zh-CN"/>
              </w:rPr>
              <w:t xml:space="preserve"> </w:t>
            </w:r>
            <w:r/>
          </w:p>
        </w:tc>
      </w:tr>
      <w:tr>
        <w:trPr>
          <w:trHeight w:val="285"/>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7.9提前竣工的奖励</w:t>
            </w:r>
            <w:r/>
          </w:p>
        </w:tc>
      </w:tr>
      <w:tr>
        <w:trPr>
          <w:trHeight w:val="285"/>
        </w:trPr>
        <w:tc>
          <w:tcPr>
            <w:gridSpan w:val="2"/>
            <w:tcMar>
              <w:left w:w="15" w:type="dxa"/>
              <w:top w:w="15" w:type="dxa"/>
              <w:right w:w="15" w:type="dxa"/>
              <w:bottom w:w="15" w:type="dxa"/>
            </w:tcMar>
            <w:tcW w:w="628"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7.9.2</w:t>
            </w:r>
            <w:r/>
          </w:p>
        </w:tc>
        <w:tc>
          <w:tcPr>
            <w:gridSpan w:val="2"/>
            <w:tcMar>
              <w:left w:w="15" w:type="dxa"/>
              <w:top w:w="15" w:type="dxa"/>
              <w:right w:w="15" w:type="dxa"/>
              <w:bottom w:w="15" w:type="dxa"/>
            </w:tcMar>
            <w:tcW w:w="2385"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 提前竣工的奖励</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□奖励____元/天</w:t>
            </w:r>
            <w:r/>
          </w:p>
        </w:tc>
      </w:tr>
      <w:tr>
        <w:trPr>
          <w:trHeight w:val="285"/>
        </w:trPr>
        <w:tc>
          <w:tcPr>
            <w:gridSpan w:val="2"/>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lang w:eastAsia="zh-CN"/>
              </w:rPr>
              <w:t xml:space="preserve">☑其他</w:t>
            </w:r>
            <w:r>
              <w:rPr>
                <w:rFonts w:hint="eastAsia" w:ascii="宋体" w:hAnsi="宋体" w:eastAsia="宋体" w:cs="宋体"/>
                <w:color w:val="auto"/>
                <w:sz w:val="20"/>
                <w:highlight w:val="none"/>
              </w:rPr>
              <w:t xml:space="preserve">：</w:t>
            </w:r>
            <w:r>
              <w:rPr>
                <w:rFonts w:hint="eastAsia" w:ascii="宋体" w:hAnsi="宋体" w:eastAsia="宋体" w:cs="宋体"/>
                <w:color w:val="auto"/>
                <w:sz w:val="20"/>
                <w:highlight w:val="none"/>
                <w:lang w:val="en-US" w:eastAsia="zh-CN"/>
              </w:rPr>
              <w:t xml:space="preserve">无</w:t>
            </w:r>
            <w:r/>
          </w:p>
        </w:tc>
      </w:tr>
      <w:tr>
        <w:trPr>
          <w:trHeight w:val="285"/>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10.7暂估价</w:t>
            </w:r>
            <w:r/>
          </w:p>
        </w:tc>
      </w:tr>
      <w:tr>
        <w:trPr>
          <w:trHeight w:val="285"/>
        </w:trPr>
        <w:tc>
          <w:tcPr>
            <w:gridSpan w:val="2"/>
            <w:tcMar>
              <w:left w:w="15" w:type="dxa"/>
              <w:top w:w="15" w:type="dxa"/>
              <w:right w:w="15" w:type="dxa"/>
              <w:bottom w:w="15" w:type="dxa"/>
            </w:tcMar>
            <w:tcW w:w="628"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10.7.1</w:t>
            </w:r>
            <w:r/>
          </w:p>
        </w:tc>
        <w:tc>
          <w:tcPr>
            <w:gridSpan w:val="2"/>
            <w:tcMar>
              <w:left w:w="15" w:type="dxa"/>
              <w:top w:w="15" w:type="dxa"/>
              <w:right w:w="15" w:type="dxa"/>
              <w:bottom w:w="15" w:type="dxa"/>
            </w:tcMar>
            <w:tcW w:w="2385"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对于依法必须招标的暂估价项目的确认和批准采取第_____种方式确定</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（1）通用条款第1种方式：由承包人单独招标</w:t>
            </w:r>
            <w:r/>
          </w:p>
        </w:tc>
      </w:tr>
      <w:tr>
        <w:trPr>
          <w:trHeight w:val="285"/>
        </w:trPr>
        <w:tc>
          <w:tcPr>
            <w:gridSpan w:val="2"/>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（2）通用条款第2种方式：由发包人和承包人共同招标</w:t>
            </w:r>
            <w:r/>
          </w:p>
        </w:tc>
      </w:tr>
      <w:tr>
        <w:trPr>
          <w:trHeight w:val="285"/>
        </w:trPr>
        <w:tc>
          <w:tcPr>
            <w:gridSpan w:val="2"/>
            <w:tcMar>
              <w:left w:w="15" w:type="dxa"/>
              <w:top w:w="15" w:type="dxa"/>
              <w:right w:w="15" w:type="dxa"/>
              <w:bottom w:w="15" w:type="dxa"/>
            </w:tcMar>
            <w:tcW w:w="628"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10.7.2</w:t>
            </w:r>
            <w:r/>
          </w:p>
        </w:tc>
        <w:tc>
          <w:tcPr>
            <w:gridSpan w:val="2"/>
            <w:tcMar>
              <w:left w:w="15" w:type="dxa"/>
              <w:top w:w="15" w:type="dxa"/>
              <w:right w:w="15" w:type="dxa"/>
              <w:bottom w:w="15" w:type="dxa"/>
            </w:tcMar>
            <w:tcW w:w="2385"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对于不属于依法必须招标的暂估价项目的确认和批准采取第_____种方式确定</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（1）通用条款第1种方式</w:t>
            </w:r>
            <w:r/>
          </w:p>
        </w:tc>
      </w:tr>
      <w:tr>
        <w:trPr>
          <w:trHeight w:val="90"/>
        </w:trPr>
        <w:tc>
          <w:tcPr>
            <w:gridSpan w:val="2"/>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（2）通用条款第2种方式：承包人按照第10.7.1项[依法必须招标的暂估价项目]约定的第1种方式确定暂估价项目</w:t>
            </w:r>
            <w:r/>
          </w:p>
        </w:tc>
      </w:tr>
      <w:tr>
        <w:trPr>
          <w:trHeight w:val="337"/>
        </w:trPr>
        <w:tc>
          <w:tcPr>
            <w:gridSpan w:val="2"/>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（3）通用条款第3种方式：承包人直接实施的暂估价项目</w:t>
            </w:r>
            <w:r>
              <w:rPr>
                <w:rFonts w:hint="eastAsia" w:ascii="宋体" w:hAnsi="宋体" w:eastAsia="宋体" w:cs="宋体"/>
                <w:color w:val="auto"/>
                <w:sz w:val="20"/>
                <w:highlight w:val="none"/>
                <w:lang w:eastAsia="zh-CN"/>
              </w:rPr>
              <w:t xml:space="preserve">：</w:t>
            </w:r>
            <w:r>
              <w:rPr>
                <w:rFonts w:hint="eastAsia" w:ascii="宋体" w:hAnsi="宋体" w:eastAsia="宋体" w:cs="宋体"/>
                <w:color w:val="auto"/>
                <w:sz w:val="20"/>
                <w:highlight w:val="none"/>
              </w:rPr>
              <w:t xml:space="preserve">_______</w:t>
            </w:r>
            <w:r/>
          </w:p>
        </w:tc>
      </w:tr>
      <w:tr>
        <w:trPr>
          <w:trHeight w:val="285"/>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11.1市场价格波动引起的调整</w:t>
            </w:r>
            <w:r/>
          </w:p>
        </w:tc>
      </w:tr>
      <w:tr>
        <w:trPr>
          <w:trHeight w:val="90"/>
        </w:trPr>
        <w:tc>
          <w:tcPr>
            <w:gridSpan w:val="4"/>
            <w:tcMar>
              <w:left w:w="15" w:type="dxa"/>
              <w:top w:w="15" w:type="dxa"/>
              <w:right w:w="15" w:type="dxa"/>
              <w:bottom w:w="15" w:type="dxa"/>
            </w:tcMar>
            <w:tcW w:w="3013"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市场价格波动是否调整合同价格的约定：</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□是</w:t>
            </w:r>
            <w:r/>
          </w:p>
        </w:tc>
      </w:tr>
      <w:tr>
        <w:trPr>
          <w:trHeight w:val="90"/>
        </w:trPr>
        <w:tc>
          <w:tcPr>
            <w:gridSpan w:val="4"/>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☑否</w:t>
            </w:r>
            <w:r/>
          </w:p>
        </w:tc>
      </w:tr>
      <w:tr>
        <w:trPr>
          <w:trHeight w:val="285"/>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因市场价格波动调整合同价格，采用以下方式对合同价格进行调整：</w:t>
            </w:r>
            <w:r/>
          </w:p>
        </w:tc>
      </w:tr>
      <w:tr>
        <w:trPr>
          <w:trHeight w:val="773"/>
        </w:trPr>
        <w:tc>
          <w:tcPr>
            <w:gridSpan w:val="4"/>
            <w:tcMar>
              <w:left w:w="15" w:type="dxa"/>
              <w:top w:w="15" w:type="dxa"/>
              <w:right w:w="15" w:type="dxa"/>
              <w:bottom w:w="15" w:type="dxa"/>
            </w:tcMar>
            <w:tcW w:w="3013"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（1）人工单价</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p>
        </w:tc>
      </w:tr>
      <w:tr>
        <w:trPr>
          <w:trHeight w:val="268"/>
        </w:trPr>
        <w:tc>
          <w:tcPr>
            <w:gridSpan w:val="4"/>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w:t>
            </w:r>
            <w:r>
              <w:rPr>
                <w:rFonts w:hint="eastAsia" w:ascii="宋体" w:hAnsi="宋体" w:eastAsia="宋体" w:cs="宋体"/>
                <w:color w:val="auto"/>
                <w:sz w:val="20"/>
                <w:highlight w:val="none"/>
                <w:lang w:eastAsia="zh-CN"/>
              </w:rPr>
              <w:t xml:space="preserve">其他</w:t>
            </w:r>
            <w:r>
              <w:rPr>
                <w:rFonts w:hint="eastAsia" w:ascii="宋体" w:hAnsi="宋体" w:eastAsia="宋体" w:cs="宋体"/>
                <w:color w:val="auto"/>
                <w:sz w:val="20"/>
                <w:highlight w:val="none"/>
              </w:rPr>
              <w:t xml:space="preserve">：</w:t>
            </w:r>
            <w:r>
              <w:rPr>
                <w:rFonts w:hint="eastAsia" w:ascii="宋体" w:hAnsi="宋体" w:eastAsia="宋体" w:cs="宋体"/>
                <w:color w:val="auto"/>
                <w:sz w:val="20"/>
                <w:highlight w:val="none"/>
                <w:lang w:eastAsia="zh-CN"/>
              </w:rPr>
              <w:t xml:space="preserve">___</w:t>
            </w:r>
            <w:r>
              <w:rPr>
                <w:rFonts w:hint="eastAsia" w:ascii="宋体" w:hAnsi="宋体" w:eastAsia="宋体" w:cs="宋体"/>
                <w:color w:val="auto"/>
                <w:sz w:val="20"/>
                <w:highlight w:val="none"/>
              </w:rPr>
              <w:t xml:space="preserve">___________________</w:t>
            </w:r>
            <w:r/>
          </w:p>
        </w:tc>
      </w:tr>
      <w:tr>
        <w:trPr>
          <w:trHeight w:val="204"/>
        </w:trPr>
        <w:tc>
          <w:tcPr>
            <w:gridSpan w:val="4"/>
            <w:tcMar>
              <w:left w:w="15" w:type="dxa"/>
              <w:top w:w="15" w:type="dxa"/>
              <w:right w:w="15" w:type="dxa"/>
              <w:bottom w:w="15" w:type="dxa"/>
            </w:tcMar>
            <w:tcW w:w="3013"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（2）材料、工程设备价格</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□按泰建发〔2021〕167号《泰州市住房和城乡建设局关于加强建筑材料价格风险管控的通知》调整工程价款</w:t>
            </w:r>
            <w:r/>
          </w:p>
        </w:tc>
      </w:tr>
      <w:tr>
        <w:trPr>
          <w:trHeight w:val="90"/>
        </w:trPr>
        <w:tc>
          <w:tcPr>
            <w:gridSpan w:val="4"/>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w:t>
            </w:r>
            <w:r>
              <w:rPr>
                <w:rFonts w:hint="eastAsia" w:ascii="宋体" w:hAnsi="宋体" w:eastAsia="宋体" w:cs="宋体"/>
                <w:color w:val="auto"/>
                <w:sz w:val="20"/>
                <w:highlight w:val="none"/>
                <w:lang w:eastAsia="zh-CN"/>
              </w:rPr>
              <w:t xml:space="preserve">其他</w:t>
            </w:r>
            <w:r>
              <w:rPr>
                <w:rFonts w:hint="eastAsia" w:ascii="宋体" w:hAnsi="宋体" w:eastAsia="宋体" w:cs="宋体"/>
                <w:color w:val="auto"/>
                <w:sz w:val="20"/>
                <w:highlight w:val="none"/>
              </w:rPr>
              <w:t xml:space="preserve">：</w:t>
            </w:r>
            <w:r>
              <w:rPr>
                <w:rFonts w:hint="eastAsia" w:ascii="宋体" w:hAnsi="宋体" w:eastAsia="宋体" w:cs="宋体"/>
                <w:color w:val="auto"/>
                <w:sz w:val="20"/>
                <w:highlight w:val="none"/>
                <w:lang w:eastAsia="zh-CN"/>
              </w:rPr>
              <w:t xml:space="preserve">___</w:t>
            </w:r>
            <w:r>
              <w:rPr>
                <w:rFonts w:hint="eastAsia" w:ascii="宋体" w:hAnsi="宋体" w:eastAsia="宋体" w:cs="宋体"/>
                <w:color w:val="auto"/>
                <w:sz w:val="20"/>
                <w:highlight w:val="none"/>
              </w:rPr>
              <w:t xml:space="preserve">___________________</w:t>
            </w:r>
            <w:r/>
          </w:p>
        </w:tc>
      </w:tr>
      <w:tr>
        <w:trPr>
          <w:trHeight w:val="701"/>
        </w:trPr>
        <w:tc>
          <w:tcPr>
            <w:gridSpan w:val="4"/>
            <w:tcMar>
              <w:left w:w="15" w:type="dxa"/>
              <w:top w:w="15" w:type="dxa"/>
              <w:right w:w="15" w:type="dxa"/>
              <w:bottom w:w="15" w:type="dxa"/>
            </w:tcMar>
            <w:tcW w:w="3013"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（3）施工机械台班单价或施工机械使用费</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□施工机械台班单价或施工机械使用费发生变化超过省级或行业建设主管部门或其授权的工程造价管理机构规定的范围时，按规定调整合同价格</w:t>
            </w:r>
            <w:r/>
          </w:p>
        </w:tc>
      </w:tr>
      <w:tr>
        <w:trPr>
          <w:trHeight w:val="107"/>
        </w:trPr>
        <w:tc>
          <w:tcPr>
            <w:gridSpan w:val="4"/>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w:t>
            </w:r>
            <w:r>
              <w:rPr>
                <w:rFonts w:hint="eastAsia" w:ascii="宋体" w:hAnsi="宋体" w:eastAsia="宋体" w:cs="宋体"/>
                <w:color w:val="auto"/>
                <w:sz w:val="20"/>
                <w:highlight w:val="none"/>
                <w:lang w:eastAsia="zh-CN"/>
              </w:rPr>
              <w:t xml:space="preserve">其他</w:t>
            </w:r>
            <w:r>
              <w:rPr>
                <w:rFonts w:hint="eastAsia" w:ascii="宋体" w:hAnsi="宋体" w:eastAsia="宋体" w:cs="宋体"/>
                <w:color w:val="auto"/>
                <w:sz w:val="20"/>
                <w:highlight w:val="none"/>
              </w:rPr>
              <w:t xml:space="preserve">：</w:t>
            </w:r>
            <w:r>
              <w:rPr>
                <w:rFonts w:hint="eastAsia" w:ascii="宋体" w:hAnsi="宋体" w:eastAsia="宋体" w:cs="宋体"/>
                <w:color w:val="auto"/>
                <w:sz w:val="20"/>
                <w:highlight w:val="none"/>
                <w:u w:val="single"/>
              </w:rPr>
              <w:t xml:space="preserve">不</w:t>
            </w:r>
            <w:r>
              <w:rPr>
                <w:rFonts w:hint="eastAsia" w:ascii="宋体" w:hAnsi="宋体" w:eastAsia="宋体" w:cs="宋体"/>
                <w:color w:val="auto"/>
                <w:sz w:val="20"/>
                <w:highlight w:val="none"/>
                <w:u w:val="single"/>
                <w:lang w:eastAsia="zh-CN"/>
              </w:rPr>
              <w:t xml:space="preserve">调整。</w:t>
            </w:r>
            <w:r/>
          </w:p>
        </w:tc>
      </w:tr>
      <w:tr>
        <w:trPr>
          <w:trHeight w:val="285"/>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12.1合同价格形式</w:t>
            </w:r>
            <w:r/>
          </w:p>
        </w:tc>
      </w:tr>
      <w:tr>
        <w:trPr>
          <w:trHeight w:val="285"/>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1.单价合同</w:t>
            </w:r>
            <w:r/>
          </w:p>
        </w:tc>
      </w:tr>
      <w:tr>
        <w:trPr>
          <w:trHeight w:val="288"/>
        </w:trPr>
        <w:tc>
          <w:tcPr>
            <w:gridSpan w:val="4"/>
            <w:tcMar>
              <w:left w:w="15" w:type="dxa"/>
              <w:top w:w="15" w:type="dxa"/>
              <w:right w:w="15" w:type="dxa"/>
              <w:bottom w:w="15" w:type="dxa"/>
            </w:tcMar>
            <w:tcW w:w="3013"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综合单价包含的风险范围</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☑除招标文件约定工程价款调整以外的全部风险</w:t>
            </w:r>
            <w:r/>
          </w:p>
        </w:tc>
      </w:tr>
      <w:tr>
        <w:trPr>
          <w:trHeight w:val="123"/>
        </w:trPr>
        <w:tc>
          <w:tcPr>
            <w:gridSpan w:val="4"/>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w:t>
            </w:r>
            <w:r>
              <w:rPr>
                <w:rFonts w:hint="eastAsia" w:ascii="宋体" w:hAnsi="宋体" w:eastAsia="宋体" w:cs="宋体"/>
                <w:color w:val="auto"/>
                <w:sz w:val="20"/>
                <w:highlight w:val="none"/>
                <w:lang w:eastAsia="zh-CN"/>
              </w:rPr>
              <w:t xml:space="preserve">其他</w:t>
            </w:r>
            <w:r>
              <w:rPr>
                <w:rFonts w:hint="eastAsia" w:ascii="宋体" w:hAnsi="宋体" w:eastAsia="宋体" w:cs="宋体"/>
                <w:color w:val="auto"/>
                <w:sz w:val="20"/>
                <w:highlight w:val="none"/>
              </w:rPr>
              <w:t xml:space="preserve">范围：</w:t>
            </w:r>
            <w:r>
              <w:rPr>
                <w:rFonts w:hint="eastAsia" w:ascii="宋体" w:hAnsi="宋体" w:eastAsia="宋体" w:cs="宋体"/>
                <w:color w:val="auto"/>
                <w:sz w:val="20"/>
                <w:highlight w:val="none"/>
                <w:u w:val="single"/>
              </w:rPr>
              <w:t xml:space="preserve">根据《江苏农牧科技职业学院基本建设工程管理办法》及《关于进一步强化采购与招投标管理的意见（试行）》等内控制度要求，本项目严格执行“零变更、无增量”管理原则。投标人须在投标前认真进行现场勘察，充分了解项目实际情况及潜在风险，综合考虑施工条件、技术难度及市场波动等因素，审慎编制投标报价。中标后不得以任何理由提出工程变更或费用增加要求。请各投标人高度重视，理性报价，自行承担因勘察不细、报价不准所导致的一切风险。</w:t>
            </w:r>
            <w:r/>
          </w:p>
        </w:tc>
      </w:tr>
      <w:tr>
        <w:trPr>
          <w:trHeight w:val="90"/>
        </w:trPr>
        <w:tc>
          <w:tcPr>
            <w:gridSpan w:val="4"/>
            <w:tcMar>
              <w:left w:w="15" w:type="dxa"/>
              <w:top w:w="15" w:type="dxa"/>
              <w:right w:w="15" w:type="dxa"/>
              <w:bottom w:w="15" w:type="dxa"/>
            </w:tcMar>
            <w:tcW w:w="3013"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风险费用的计算方法</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☑按招标文件约定的工程价款调整条款执行</w:t>
            </w:r>
            <w:r/>
          </w:p>
        </w:tc>
      </w:tr>
      <w:tr>
        <w:trPr>
          <w:trHeight w:val="90"/>
        </w:trPr>
        <w:tc>
          <w:tcPr>
            <w:gridSpan w:val="4"/>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w:t>
            </w:r>
            <w:r>
              <w:rPr>
                <w:rFonts w:hint="eastAsia" w:ascii="宋体" w:hAnsi="宋体" w:eastAsia="宋体" w:cs="宋体"/>
                <w:color w:val="auto"/>
                <w:sz w:val="20"/>
                <w:highlight w:val="none"/>
                <w:lang w:eastAsia="zh-CN"/>
              </w:rPr>
              <w:t xml:space="preserve">其他</w:t>
            </w:r>
            <w:r>
              <w:rPr>
                <w:rFonts w:hint="eastAsia" w:ascii="宋体" w:hAnsi="宋体" w:eastAsia="宋体" w:cs="宋体"/>
                <w:color w:val="auto"/>
                <w:sz w:val="20"/>
                <w:highlight w:val="none"/>
              </w:rPr>
              <w:t xml:space="preserve">方法：____________________</w:t>
            </w:r>
            <w:r/>
          </w:p>
        </w:tc>
      </w:tr>
      <w:tr>
        <w:trPr>
          <w:trHeight w:val="287"/>
        </w:trPr>
        <w:tc>
          <w:tcPr>
            <w:gridSpan w:val="4"/>
            <w:tcMar>
              <w:left w:w="15" w:type="dxa"/>
              <w:top w:w="15" w:type="dxa"/>
              <w:right w:w="15" w:type="dxa"/>
              <w:bottom w:w="15" w:type="dxa"/>
            </w:tcMar>
            <w:tcW w:w="3013"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风险范围以外合同价格的调整方法</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☑按招标文件约定的工程价款调整条款执行</w:t>
            </w:r>
            <w:r/>
          </w:p>
        </w:tc>
      </w:tr>
      <w:tr>
        <w:trPr>
          <w:trHeight w:val="212"/>
        </w:trPr>
        <w:tc>
          <w:tcPr>
            <w:gridSpan w:val="4"/>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w:t>
            </w:r>
            <w:r>
              <w:rPr>
                <w:rFonts w:hint="eastAsia" w:ascii="宋体" w:hAnsi="宋体" w:eastAsia="宋体" w:cs="宋体"/>
                <w:color w:val="auto"/>
                <w:sz w:val="20"/>
                <w:highlight w:val="none"/>
                <w:lang w:eastAsia="zh-CN"/>
              </w:rPr>
              <w:t xml:space="preserve">其他</w:t>
            </w:r>
            <w:r>
              <w:rPr>
                <w:rFonts w:hint="eastAsia" w:ascii="宋体" w:hAnsi="宋体" w:eastAsia="宋体" w:cs="宋体"/>
                <w:color w:val="auto"/>
                <w:sz w:val="20"/>
                <w:highlight w:val="none"/>
              </w:rPr>
              <w:t xml:space="preserve">方法：____________________</w:t>
            </w:r>
            <w:r/>
          </w:p>
        </w:tc>
      </w:tr>
      <w:tr>
        <w:trPr>
          <w:trHeight w:val="285"/>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2.总价合同</w:t>
            </w:r>
            <w:r/>
          </w:p>
        </w:tc>
      </w:tr>
      <w:tr>
        <w:trPr>
          <w:trHeight w:val="90"/>
        </w:trPr>
        <w:tc>
          <w:tcPr>
            <w:gridSpan w:val="4"/>
            <w:tcMar>
              <w:left w:w="15" w:type="dxa"/>
              <w:top w:w="15" w:type="dxa"/>
              <w:right w:w="15" w:type="dxa"/>
              <w:bottom w:w="15" w:type="dxa"/>
            </w:tcMar>
            <w:tcW w:w="3013"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总价包含的风险范围</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________________________</w:t>
            </w:r>
            <w:r/>
          </w:p>
        </w:tc>
      </w:tr>
      <w:tr>
        <w:trPr>
          <w:trHeight w:val="90"/>
        </w:trPr>
        <w:tc>
          <w:tcPr>
            <w:gridSpan w:val="4"/>
            <w:tcMar>
              <w:left w:w="15" w:type="dxa"/>
              <w:top w:w="15" w:type="dxa"/>
              <w:right w:w="15" w:type="dxa"/>
              <w:bottom w:w="15" w:type="dxa"/>
            </w:tcMar>
            <w:tcW w:w="3013"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风险费用的计算方法</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________________________</w:t>
            </w:r>
            <w:r/>
          </w:p>
        </w:tc>
      </w:tr>
      <w:tr>
        <w:trPr>
          <w:trHeight w:val="347"/>
        </w:trPr>
        <w:tc>
          <w:tcPr>
            <w:gridSpan w:val="4"/>
            <w:tcMar>
              <w:left w:w="15" w:type="dxa"/>
              <w:top w:w="15" w:type="dxa"/>
              <w:right w:w="15" w:type="dxa"/>
              <w:bottom w:w="15" w:type="dxa"/>
            </w:tcMar>
            <w:tcW w:w="3013"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风险范围以外合同价格的调整方法</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________________________</w:t>
            </w:r>
            <w:r/>
          </w:p>
        </w:tc>
      </w:tr>
      <w:tr>
        <w:trPr>
          <w:trHeight w:val="285"/>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12.2 预付款</w:t>
            </w:r>
            <w:r/>
          </w:p>
        </w:tc>
      </w:tr>
      <w:tr>
        <w:trPr>
          <w:trHeight w:val="285"/>
        </w:trPr>
        <w:tc>
          <w:tcPr>
            <w:gridSpan w:val="3"/>
            <w:tcMar>
              <w:left w:w="15" w:type="dxa"/>
              <w:top w:w="15" w:type="dxa"/>
              <w:right w:w="15" w:type="dxa"/>
              <w:bottom w:w="15" w:type="dxa"/>
            </w:tcMar>
            <w:tcW w:w="657"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12.2.1</w:t>
            </w:r>
            <w:r/>
          </w:p>
        </w:tc>
        <w:tc>
          <w:tcPr>
            <w:tcMar>
              <w:left w:w="15" w:type="dxa"/>
              <w:top w:w="15" w:type="dxa"/>
              <w:right w:w="15" w:type="dxa"/>
              <w:bottom w:w="15" w:type="dxa"/>
            </w:tcMar>
            <w:tcW w:w="2356"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预付款支付比例或金额：</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u w:val="single"/>
              </w:rPr>
              <w:t xml:space="preserve">按招标文件</w:t>
            </w:r>
            <w:r>
              <w:rPr>
                <w:rFonts w:hint="eastAsia" w:ascii="宋体" w:hAnsi="宋体" w:eastAsia="宋体" w:cs="宋体"/>
                <w:color w:val="auto"/>
                <w:sz w:val="20"/>
                <w:highlight w:val="none"/>
                <w:u w:val="single"/>
                <w:lang w:eastAsia="zh-CN"/>
              </w:rPr>
              <w:t xml:space="preserve">约定的付款方式</w:t>
            </w:r>
            <w:r/>
          </w:p>
        </w:tc>
      </w:tr>
      <w:tr>
        <w:trPr>
          <w:trHeight w:val="285"/>
        </w:trPr>
        <w:tc>
          <w:tcPr>
            <w:gridSpan w:val="3"/>
            <w:tcMar>
              <w:left w:w="15" w:type="dxa"/>
              <w:top w:w="15" w:type="dxa"/>
              <w:right w:w="15" w:type="dxa"/>
              <w:bottom w:w="15" w:type="dxa"/>
            </w:tcMar>
            <w:tcW w:w="657"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12.2.2</w:t>
            </w:r>
            <w:r/>
          </w:p>
        </w:tc>
        <w:tc>
          <w:tcPr>
            <w:tcMar>
              <w:left w:w="15" w:type="dxa"/>
              <w:top w:w="15" w:type="dxa"/>
              <w:right w:w="15" w:type="dxa"/>
              <w:bottom w:w="15" w:type="dxa"/>
            </w:tcMar>
            <w:tcW w:w="2356"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预付款担保的形式为：</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□银行保函</w:t>
            </w:r>
            <w:r/>
          </w:p>
        </w:tc>
      </w:tr>
      <w:tr>
        <w:trPr>
          <w:trHeight w:val="285"/>
        </w:trPr>
        <w:tc>
          <w:tcPr>
            <w:gridSpan w:val="3"/>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□担保公司担保</w:t>
            </w:r>
            <w:r/>
          </w:p>
        </w:tc>
      </w:tr>
      <w:tr>
        <w:trPr>
          <w:trHeight w:val="285"/>
        </w:trPr>
        <w:tc>
          <w:tcPr>
            <w:gridSpan w:val="3"/>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□其他形式：</w:t>
            </w:r>
            <w:r>
              <w:rPr>
                <w:rFonts w:hint="eastAsia" w:ascii="宋体" w:hAnsi="宋体" w:eastAsia="宋体" w:cs="宋体"/>
                <w:color w:val="auto"/>
                <w:sz w:val="20"/>
                <w:highlight w:val="none"/>
                <w:lang w:eastAsia="zh-CN"/>
              </w:rPr>
              <w:t xml:space="preserve">__</w:t>
            </w:r>
            <w:r>
              <w:rPr>
                <w:rFonts w:hint="eastAsia" w:ascii="宋体" w:hAnsi="宋体" w:eastAsia="宋体" w:cs="宋体"/>
                <w:color w:val="auto"/>
                <w:sz w:val="20"/>
                <w:highlight w:val="none"/>
              </w:rPr>
              <w:t xml:space="preserve">_____</w:t>
            </w:r>
            <w:r/>
          </w:p>
        </w:tc>
      </w:tr>
      <w:tr>
        <w:trPr>
          <w:trHeight w:val="285"/>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12.3计量</w:t>
            </w:r>
            <w:r/>
          </w:p>
        </w:tc>
      </w:tr>
      <w:tr>
        <w:trPr>
          <w:trHeight w:val="90"/>
        </w:trPr>
        <w:tc>
          <w:tcPr>
            <w:gridSpan w:val="3"/>
            <w:tcMar>
              <w:left w:w="15" w:type="dxa"/>
              <w:top w:w="15" w:type="dxa"/>
              <w:right w:w="15" w:type="dxa"/>
              <w:bottom w:w="15" w:type="dxa"/>
            </w:tcMar>
            <w:tcW w:w="657"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12.3.1</w:t>
            </w:r>
            <w:r/>
          </w:p>
        </w:tc>
        <w:tc>
          <w:tcPr>
            <w:tcMar>
              <w:left w:w="15" w:type="dxa"/>
              <w:top w:w="15" w:type="dxa"/>
              <w:right w:w="15" w:type="dxa"/>
              <w:bottom w:w="15" w:type="dxa"/>
            </w:tcMar>
            <w:tcW w:w="2356"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工程量计算规则</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《建设工程工程量清单计价规范》（</w:t>
            </w:r>
            <w:r>
              <w:rPr>
                <w:rFonts w:hint="eastAsia" w:ascii="宋体" w:hAnsi="宋体" w:eastAsia="宋体" w:cs="宋体"/>
                <w:color w:val="auto"/>
                <w:sz w:val="20"/>
                <w:highlight w:val="none"/>
                <w:lang w:eastAsia="zh-CN"/>
              </w:rPr>
              <w:t xml:space="preserve">GB 50500</w:t>
            </w:r>
            <w:r>
              <w:rPr>
                <w:rFonts w:hint="eastAsia" w:ascii="宋体" w:hAnsi="宋体" w:eastAsia="宋体" w:cs="宋体"/>
                <w:color w:val="auto"/>
                <w:sz w:val="20"/>
                <w:highlight w:val="none"/>
              </w:rPr>
              <w:t xml:space="preserve">—2013）及《房屋建筑与装饰工程工程量计算规范》（</w:t>
            </w:r>
            <w:r>
              <w:rPr>
                <w:rFonts w:hint="eastAsia" w:ascii="宋体" w:hAnsi="宋体" w:eastAsia="宋体" w:cs="宋体"/>
                <w:color w:val="auto"/>
                <w:sz w:val="20"/>
                <w:highlight w:val="none"/>
                <w:lang w:eastAsia="zh-CN"/>
              </w:rPr>
              <w:t xml:space="preserve">GB 50854</w:t>
            </w:r>
            <w:r>
              <w:rPr>
                <w:rFonts w:hint="eastAsia" w:ascii="宋体" w:hAnsi="宋体" w:eastAsia="宋体" w:cs="宋体"/>
                <w:color w:val="auto"/>
                <w:sz w:val="20"/>
                <w:highlight w:val="none"/>
              </w:rPr>
              <w:t xml:space="preserve">-2013）等9本工程量计算规范</w:t>
            </w:r>
            <w:r/>
          </w:p>
        </w:tc>
      </w:tr>
      <w:tr>
        <w:trPr>
          <w:trHeight w:val="90"/>
        </w:trPr>
        <w:tc>
          <w:tcPr>
            <w:gridSpan w:val="3"/>
            <w:tcMar>
              <w:left w:w="15" w:type="dxa"/>
              <w:top w:w="15" w:type="dxa"/>
              <w:right w:w="15" w:type="dxa"/>
              <w:bottom w:w="15" w:type="dxa"/>
            </w:tcMar>
            <w:tcW w:w="657"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12.3.2</w:t>
            </w:r>
            <w:r/>
          </w:p>
        </w:tc>
        <w:tc>
          <w:tcPr>
            <w:tcMar>
              <w:left w:w="15" w:type="dxa"/>
              <w:top w:w="15" w:type="dxa"/>
              <w:right w:w="15" w:type="dxa"/>
              <w:bottom w:w="15" w:type="dxa"/>
            </w:tcMar>
            <w:tcW w:w="2356"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关于计量周期的约定</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lang w:eastAsia="zh-CN"/>
              </w:rPr>
              <w:t xml:space="preserve">□</w:t>
            </w:r>
            <w:r>
              <w:rPr>
                <w:rFonts w:hint="eastAsia" w:ascii="宋体" w:hAnsi="宋体" w:eastAsia="宋体" w:cs="宋体"/>
                <w:color w:val="auto"/>
                <w:sz w:val="20"/>
                <w:highlight w:val="none"/>
              </w:rPr>
              <w:t xml:space="preserve">按月计量</w:t>
            </w:r>
            <w:r/>
          </w:p>
        </w:tc>
      </w:tr>
      <w:tr>
        <w:trPr>
          <w:trHeight w:val="90"/>
        </w:trPr>
        <w:tc>
          <w:tcPr>
            <w:gridSpan w:val="3"/>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lang w:eastAsia="zh-CN"/>
              </w:rPr>
              <w:t xml:space="preserve">☑其他</w:t>
            </w:r>
            <w:r>
              <w:rPr>
                <w:rFonts w:hint="eastAsia" w:ascii="宋体" w:hAnsi="宋体" w:eastAsia="宋体" w:cs="宋体"/>
                <w:color w:val="auto"/>
                <w:sz w:val="20"/>
                <w:highlight w:val="none"/>
              </w:rPr>
              <w:t xml:space="preserve">：</w:t>
            </w:r>
            <w:r>
              <w:rPr>
                <w:rFonts w:hint="eastAsia" w:ascii="宋体" w:hAnsi="宋体" w:eastAsia="宋体" w:cs="宋体"/>
                <w:color w:val="auto"/>
                <w:sz w:val="20"/>
                <w:highlight w:val="none"/>
                <w:u w:val="single"/>
                <w:lang w:val="en-US" w:eastAsia="zh-CN"/>
              </w:rPr>
              <w:t xml:space="preserve">  </w:t>
            </w:r>
            <w:r>
              <w:rPr>
                <w:rFonts w:hint="eastAsia" w:ascii="宋体" w:hAnsi="宋体" w:eastAsia="宋体" w:cs="宋体"/>
                <w:b w:val="0"/>
                <w:bCs w:val="0"/>
                <w:color w:val="auto"/>
                <w:sz w:val="20"/>
                <w:szCs w:val="20"/>
                <w:highlight w:val="none"/>
                <w:u w:val="single"/>
                <w:lang w:val="en-US" w:eastAsia="zh-CN"/>
              </w:rPr>
              <w:t xml:space="preserve">与</w:t>
            </w:r>
            <w:r>
              <w:rPr>
                <w:rFonts w:hint="eastAsia" w:ascii="宋体" w:hAnsi="宋体" w:eastAsia="宋体" w:cs="宋体"/>
                <w:b w:val="0"/>
                <w:bCs w:val="0"/>
                <w:color w:val="auto"/>
                <w:sz w:val="20"/>
                <w:szCs w:val="20"/>
                <w:highlight w:val="none"/>
                <w:u w:val="single"/>
              </w:rPr>
              <w:t xml:space="preserve">付款同步</w:t>
            </w:r>
            <w:r/>
          </w:p>
        </w:tc>
      </w:tr>
      <w:tr>
        <w:trPr>
          <w:trHeight w:val="285"/>
        </w:trPr>
        <w:tc>
          <w:tcPr>
            <w:gridSpan w:val="5"/>
            <w:tcMar>
              <w:left w:w="15" w:type="dxa"/>
              <w:top w:w="15" w:type="dxa"/>
              <w:right w:w="15" w:type="dxa"/>
              <w:bottom w:w="15" w:type="dxa"/>
            </w:tcMar>
            <w:tcW w:w="9354" w:type="dxa"/>
            <w:vAlign w:val="center"/>
            <w:textDirection w:val="lrTb"/>
            <w:noWrap w:val="false"/>
          </w:tcPr>
          <w:p>
            <w:pPr>
              <w:ind w:left="0" w:right="0" w:firstLine="0"/>
              <w:jc w:val="both"/>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12.4 工程进度款支付</w:t>
            </w:r>
            <w:r/>
          </w:p>
        </w:tc>
      </w:tr>
      <w:tr>
        <w:trPr>
          <w:trHeight w:val="90"/>
        </w:trPr>
        <w:tc>
          <w:tcPr>
            <w:gridSpan w:val="3"/>
            <w:tcMar>
              <w:left w:w="15" w:type="dxa"/>
              <w:top w:w="15" w:type="dxa"/>
              <w:right w:w="15" w:type="dxa"/>
              <w:bottom w:w="15" w:type="dxa"/>
            </w:tcMar>
            <w:tcW w:w="657"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12.4.1</w:t>
            </w:r>
            <w:r/>
          </w:p>
        </w:tc>
        <w:tc>
          <w:tcPr>
            <w:tcMar>
              <w:left w:w="15" w:type="dxa"/>
              <w:top w:w="15" w:type="dxa"/>
              <w:right w:w="15" w:type="dxa"/>
              <w:bottom w:w="15" w:type="dxa"/>
            </w:tcMar>
            <w:tcW w:w="2356"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关于付款周期的约定</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□同计量周期</w:t>
            </w:r>
            <w:r/>
          </w:p>
        </w:tc>
      </w:tr>
      <w:tr>
        <w:trPr>
          <w:trHeight w:val="285"/>
        </w:trPr>
        <w:tc>
          <w:tcPr>
            <w:gridSpan w:val="3"/>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w:t>
            </w:r>
            <w:r>
              <w:rPr>
                <w:rFonts w:hint="eastAsia" w:ascii="宋体" w:hAnsi="宋体" w:eastAsia="宋体" w:cs="宋体"/>
                <w:color w:val="auto"/>
                <w:sz w:val="20"/>
                <w:highlight w:val="none"/>
                <w:lang w:eastAsia="zh-CN"/>
              </w:rPr>
              <w:t xml:space="preserve">其他</w:t>
            </w:r>
            <w:r>
              <w:rPr>
                <w:rFonts w:hint="eastAsia" w:ascii="宋体" w:hAnsi="宋体" w:eastAsia="宋体" w:cs="宋体"/>
                <w:color w:val="auto"/>
                <w:sz w:val="20"/>
                <w:highlight w:val="none"/>
              </w:rPr>
              <w:t xml:space="preserve">：</w:t>
            </w:r>
            <w:r>
              <w:rPr>
                <w:rFonts w:hint="eastAsia" w:ascii="宋体" w:hAnsi="宋体" w:eastAsia="宋体" w:cs="宋体"/>
                <w:color w:val="auto"/>
                <w:sz w:val="20"/>
                <w:highlight w:val="none"/>
                <w:u w:val="single"/>
              </w:rPr>
              <w:t xml:space="preserve">按招标文件</w:t>
            </w:r>
            <w:r>
              <w:rPr>
                <w:rFonts w:hint="eastAsia" w:ascii="宋体" w:hAnsi="宋体" w:eastAsia="宋体" w:cs="宋体"/>
                <w:color w:val="auto"/>
                <w:sz w:val="20"/>
                <w:highlight w:val="none"/>
                <w:u w:val="single"/>
                <w:lang w:eastAsia="zh-CN"/>
              </w:rPr>
              <w:t xml:space="preserve">约定的付款方式</w:t>
            </w:r>
            <w:r/>
          </w:p>
        </w:tc>
      </w:tr>
      <w:tr>
        <w:trPr>
          <w:trHeight w:val="285"/>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15.2缺陷责任期</w:t>
            </w:r>
            <w:r/>
          </w:p>
        </w:tc>
      </w:tr>
      <w:tr>
        <w:trPr>
          <w:trHeight w:val="90"/>
        </w:trPr>
        <w:tc>
          <w:tcPr>
            <w:gridSpan w:val="4"/>
            <w:tcMar>
              <w:left w:w="15" w:type="dxa"/>
              <w:top w:w="15" w:type="dxa"/>
              <w:right w:w="15" w:type="dxa"/>
              <w:bottom w:w="15" w:type="dxa"/>
            </w:tcMar>
            <w:tcW w:w="3013"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缺陷责任期的具体期限</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□6个月</w:t>
            </w:r>
            <w:r/>
          </w:p>
        </w:tc>
      </w:tr>
      <w:tr>
        <w:trPr>
          <w:trHeight w:val="90"/>
        </w:trPr>
        <w:tc>
          <w:tcPr>
            <w:gridSpan w:val="4"/>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□1年</w:t>
            </w:r>
            <w:r/>
          </w:p>
        </w:tc>
      </w:tr>
      <w:tr>
        <w:trPr>
          <w:trHeight w:val="285"/>
        </w:trPr>
        <w:tc>
          <w:tcPr>
            <w:gridSpan w:val="4"/>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☑2年</w:t>
            </w:r>
            <w:r/>
          </w:p>
        </w:tc>
      </w:tr>
      <w:tr>
        <w:trPr>
          <w:trHeight w:val="90"/>
        </w:trPr>
        <w:tc>
          <w:tcPr>
            <w:gridSpan w:val="4"/>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w:t>
            </w:r>
            <w:r>
              <w:rPr>
                <w:rFonts w:hint="eastAsia" w:ascii="宋体" w:hAnsi="宋体" w:eastAsia="宋体" w:cs="宋体"/>
                <w:color w:val="auto"/>
                <w:sz w:val="20"/>
                <w:highlight w:val="none"/>
                <w:lang w:eastAsia="zh-CN"/>
              </w:rPr>
              <w:t xml:space="preserve">其他</w:t>
            </w:r>
            <w:r>
              <w:rPr>
                <w:rFonts w:hint="eastAsia" w:ascii="宋体" w:hAnsi="宋体" w:eastAsia="宋体" w:cs="宋体"/>
                <w:color w:val="auto"/>
                <w:sz w:val="20"/>
                <w:highlight w:val="none"/>
              </w:rPr>
              <w:t xml:space="preserve">期限：______________</w:t>
            </w:r>
            <w:r/>
          </w:p>
        </w:tc>
      </w:tr>
      <w:tr>
        <w:trPr>
          <w:trHeight w:val="285"/>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15.3质量保证金</w:t>
            </w:r>
            <w:r/>
          </w:p>
        </w:tc>
      </w:tr>
      <w:tr>
        <w:trPr>
          <w:trHeight w:val="285"/>
        </w:trPr>
        <w:tc>
          <w:tcPr>
            <w:gridSpan w:val="4"/>
            <w:tcMar>
              <w:left w:w="15" w:type="dxa"/>
              <w:top w:w="15" w:type="dxa"/>
              <w:right w:w="15" w:type="dxa"/>
              <w:bottom w:w="15" w:type="dxa"/>
            </w:tcMar>
            <w:tcW w:w="3013"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关于是否扣留质量保证金的约定</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□扣留</w:t>
            </w:r>
            <w:r/>
          </w:p>
        </w:tc>
      </w:tr>
      <w:tr>
        <w:trPr>
          <w:trHeight w:val="285"/>
        </w:trPr>
        <w:tc>
          <w:tcPr>
            <w:gridSpan w:val="4"/>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□不扣留</w:t>
            </w:r>
            <w:r/>
          </w:p>
        </w:tc>
      </w:tr>
      <w:tr>
        <w:trPr>
          <w:trHeight w:val="285"/>
        </w:trPr>
        <w:tc>
          <w:tcPr>
            <w:gridSpan w:val="3"/>
            <w:tcMar>
              <w:left w:w="15" w:type="dxa"/>
              <w:top w:w="15" w:type="dxa"/>
              <w:right w:w="15" w:type="dxa"/>
              <w:bottom w:w="15" w:type="dxa"/>
            </w:tcMar>
            <w:tcW w:w="657"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15.3.1</w:t>
            </w:r>
            <w:r/>
          </w:p>
        </w:tc>
        <w:tc>
          <w:tcPr>
            <w:tcMar>
              <w:left w:w="15" w:type="dxa"/>
              <w:top w:w="15" w:type="dxa"/>
              <w:right w:w="15" w:type="dxa"/>
              <w:bottom w:w="15" w:type="dxa"/>
            </w:tcMar>
            <w:tcW w:w="2356"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质量保证金采用第_3_种方式</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（1）质量保证金保函，保证金额为：______</w:t>
            </w:r>
            <w:r/>
          </w:p>
        </w:tc>
      </w:tr>
      <w:tr>
        <w:trPr>
          <w:trHeight w:val="285"/>
        </w:trPr>
        <w:tc>
          <w:tcPr>
            <w:gridSpan w:val="3"/>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（2）____%的工程款</w:t>
            </w:r>
            <w:r/>
          </w:p>
        </w:tc>
      </w:tr>
      <w:tr>
        <w:trPr>
          <w:trHeight w:val="285"/>
        </w:trPr>
        <w:tc>
          <w:tcPr>
            <w:gridSpan w:val="3"/>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（3）发包人按工程价款结算总额的3%预留工程质量保修金，待缺陷责任期满后返还</w:t>
            </w:r>
            <w:r/>
          </w:p>
        </w:tc>
      </w:tr>
      <w:tr>
        <w:trPr>
          <w:trHeight w:val="610"/>
        </w:trPr>
        <w:tc>
          <w:tcPr>
            <w:gridSpan w:val="3"/>
            <w:tcMar>
              <w:left w:w="15" w:type="dxa"/>
              <w:top w:w="15" w:type="dxa"/>
              <w:right w:w="15" w:type="dxa"/>
              <w:bottom w:w="15" w:type="dxa"/>
            </w:tcMar>
            <w:tcW w:w="657"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15.3.2</w:t>
            </w:r>
            <w:r/>
          </w:p>
        </w:tc>
        <w:tc>
          <w:tcPr>
            <w:tcMar>
              <w:left w:w="15" w:type="dxa"/>
              <w:top w:w="15" w:type="dxa"/>
              <w:right w:w="15" w:type="dxa"/>
              <w:bottom w:w="15" w:type="dxa"/>
            </w:tcMar>
            <w:tcW w:w="2356"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质量保证金的扣留采取第_2_种方式</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（1）在支付工程进度款时逐次扣留，在此情形下，质量保证金的计算基数不包括预付款的支付、扣回以及价格调整的金额</w:t>
            </w:r>
            <w:r/>
          </w:p>
        </w:tc>
      </w:tr>
      <w:tr>
        <w:trPr>
          <w:trHeight w:val="285"/>
        </w:trPr>
        <w:tc>
          <w:tcPr>
            <w:gridSpan w:val="3"/>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（2）工程竣工结算时一次性扣留质量保证金</w:t>
            </w:r>
            <w:r/>
          </w:p>
        </w:tc>
      </w:tr>
      <w:tr>
        <w:trPr>
          <w:trHeight w:val="90"/>
        </w:trPr>
        <w:tc>
          <w:tcPr>
            <w:gridSpan w:val="3"/>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（3）</w:t>
            </w:r>
            <w:r>
              <w:rPr>
                <w:rFonts w:hint="eastAsia" w:ascii="宋体" w:hAnsi="宋体" w:eastAsia="宋体" w:cs="宋体"/>
                <w:color w:val="auto"/>
                <w:sz w:val="20"/>
                <w:highlight w:val="none"/>
                <w:lang w:eastAsia="zh-CN"/>
              </w:rPr>
              <w:t xml:space="preserve">其他</w:t>
            </w:r>
            <w:r>
              <w:rPr>
                <w:rFonts w:hint="eastAsia" w:ascii="宋体" w:hAnsi="宋体" w:eastAsia="宋体" w:cs="宋体"/>
                <w:color w:val="auto"/>
                <w:sz w:val="20"/>
                <w:highlight w:val="none"/>
              </w:rPr>
              <w:t xml:space="preserve">扣留方式：___________</w:t>
            </w:r>
            <w:r/>
          </w:p>
        </w:tc>
      </w:tr>
      <w:tr>
        <w:trPr>
          <w:trHeight w:val="285"/>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15.4保修</w:t>
            </w:r>
            <w:r/>
          </w:p>
        </w:tc>
      </w:tr>
      <w:tr>
        <w:trPr>
          <w:trHeight w:val="285"/>
        </w:trPr>
        <w:tc>
          <w:tcPr>
            <w:gridSpan w:val="3"/>
            <w:tcMar>
              <w:left w:w="15" w:type="dxa"/>
              <w:top w:w="15" w:type="dxa"/>
              <w:right w:w="15" w:type="dxa"/>
              <w:bottom w:w="15" w:type="dxa"/>
            </w:tcMar>
            <w:tcW w:w="657"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15.4.1</w:t>
            </w:r>
            <w:r/>
          </w:p>
        </w:tc>
        <w:tc>
          <w:tcPr>
            <w:tcMar>
              <w:left w:w="15" w:type="dxa"/>
              <w:top w:w="15" w:type="dxa"/>
              <w:right w:w="15" w:type="dxa"/>
              <w:bottom w:w="15" w:type="dxa"/>
            </w:tcMar>
            <w:tcW w:w="2356"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工程保修期</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☑按法定最低保修期限</w:t>
            </w:r>
            <w:r/>
          </w:p>
        </w:tc>
      </w:tr>
      <w:tr>
        <w:trPr>
          <w:trHeight w:val="357"/>
        </w:trPr>
        <w:tc>
          <w:tcPr>
            <w:gridSpan w:val="3"/>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w:t>
            </w:r>
            <w:r>
              <w:rPr>
                <w:rFonts w:hint="eastAsia" w:ascii="宋体" w:hAnsi="宋体" w:eastAsia="宋体" w:cs="宋体"/>
                <w:color w:val="auto"/>
                <w:sz w:val="20"/>
                <w:highlight w:val="none"/>
                <w:lang w:eastAsia="zh-CN"/>
              </w:rPr>
              <w:t xml:space="preserve">其他</w:t>
            </w:r>
            <w:r>
              <w:rPr>
                <w:rFonts w:hint="eastAsia" w:ascii="宋体" w:hAnsi="宋体" w:eastAsia="宋体" w:cs="宋体"/>
                <w:color w:val="auto"/>
                <w:sz w:val="20"/>
                <w:highlight w:val="none"/>
              </w:rPr>
              <w:t xml:space="preserve">期限：__________________</w:t>
            </w:r>
            <w:r/>
          </w:p>
        </w:tc>
      </w:tr>
      <w:tr>
        <w:trPr>
          <w:trHeight w:val="580"/>
        </w:trPr>
        <w:tc>
          <w:tcPr>
            <w:gridSpan w:val="3"/>
            <w:tcMar>
              <w:left w:w="15" w:type="dxa"/>
              <w:top w:w="15" w:type="dxa"/>
              <w:right w:w="15" w:type="dxa"/>
              <w:bottom w:w="15" w:type="dxa"/>
            </w:tcMar>
            <w:tcW w:w="657"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15.4.3</w:t>
            </w:r>
            <w:r/>
          </w:p>
        </w:tc>
        <w:tc>
          <w:tcPr>
            <w:tcMar>
              <w:left w:w="15" w:type="dxa"/>
              <w:top w:w="15" w:type="dxa"/>
              <w:right w:w="15" w:type="dxa"/>
              <w:bottom w:w="15" w:type="dxa"/>
            </w:tcMar>
            <w:tcW w:w="2356"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承包人收到保修通知并到达工程现场的合理时间</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w:t>
            </w:r>
            <w:r>
              <w:rPr>
                <w:rFonts w:hint="eastAsia" w:ascii="宋体" w:hAnsi="宋体" w:eastAsia="宋体" w:cs="宋体"/>
                <w:color w:val="auto"/>
                <w:sz w:val="20"/>
                <w:highlight w:val="none"/>
                <w:u w:val="single"/>
              </w:rPr>
              <w:t xml:space="preserve">12</w:t>
            </w:r>
            <w:r>
              <w:rPr>
                <w:rFonts w:hint="eastAsia" w:ascii="宋体" w:hAnsi="宋体" w:eastAsia="宋体" w:cs="宋体"/>
                <w:color w:val="auto"/>
                <w:sz w:val="20"/>
                <w:highlight w:val="none"/>
              </w:rPr>
              <w:t xml:space="preserve">小时内</w:t>
            </w:r>
            <w:r/>
          </w:p>
        </w:tc>
      </w:tr>
      <w:tr>
        <w:trPr>
          <w:trHeight w:val="371"/>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20.3争议评审</w:t>
            </w:r>
            <w:r/>
          </w:p>
        </w:tc>
      </w:tr>
      <w:tr>
        <w:trPr>
          <w:trHeight w:val="285"/>
        </w:trPr>
        <w:tc>
          <w:tcPr>
            <w:gridSpan w:val="4"/>
            <w:tcMar>
              <w:left w:w="15" w:type="dxa"/>
              <w:top w:w="15" w:type="dxa"/>
              <w:right w:w="15" w:type="dxa"/>
              <w:bottom w:w="15" w:type="dxa"/>
            </w:tcMar>
            <w:tcW w:w="3013"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合同当事人是否同意将工程争议提交争议评审小组决定</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□是</w:t>
            </w:r>
            <w:r/>
          </w:p>
        </w:tc>
      </w:tr>
      <w:tr>
        <w:trPr>
          <w:trHeight w:val="285"/>
        </w:trPr>
        <w:tc>
          <w:tcPr>
            <w:gridSpan w:val="4"/>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☑否</w:t>
            </w:r>
            <w:r/>
          </w:p>
        </w:tc>
      </w:tr>
      <w:tr>
        <w:trPr>
          <w:trHeight w:val="272"/>
        </w:trPr>
        <w:tc>
          <w:tcPr>
            <w:gridSpan w:val="4"/>
            <w:tcMar>
              <w:left w:w="15" w:type="dxa"/>
              <w:top w:w="15" w:type="dxa"/>
              <w:right w:w="15" w:type="dxa"/>
              <w:bottom w:w="15" w:type="dxa"/>
            </w:tcMar>
            <w:tcW w:w="3013"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合同当事人关于本条款的约定</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☑执行《泰州市建设工程争议评审规则》</w:t>
            </w:r>
            <w:r/>
          </w:p>
        </w:tc>
      </w:tr>
      <w:tr>
        <w:trPr>
          <w:trHeight w:val="272"/>
        </w:trPr>
        <w:tc>
          <w:tcPr>
            <w:gridSpan w:val="4"/>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w:t>
            </w:r>
            <w:r>
              <w:rPr>
                <w:rFonts w:hint="eastAsia" w:ascii="宋体" w:hAnsi="宋体" w:eastAsia="宋体" w:cs="宋体"/>
                <w:color w:val="auto"/>
                <w:sz w:val="20"/>
                <w:highlight w:val="none"/>
                <w:lang w:eastAsia="zh-CN"/>
              </w:rPr>
              <w:t xml:space="preserve">其他</w:t>
            </w:r>
            <w:r>
              <w:rPr>
                <w:rFonts w:hint="eastAsia" w:ascii="宋体" w:hAnsi="宋体" w:eastAsia="宋体" w:cs="宋体"/>
                <w:color w:val="auto"/>
                <w:sz w:val="20"/>
                <w:highlight w:val="none"/>
              </w:rPr>
              <w:t xml:space="preserve">：______________________</w:t>
            </w:r>
            <w:r/>
          </w:p>
        </w:tc>
      </w:tr>
      <w:tr>
        <w:trPr>
          <w:trHeight w:val="272"/>
        </w:trPr>
        <w:tc>
          <w:tcPr>
            <w:gridSpan w:val="5"/>
            <w:tcMar>
              <w:left w:w="15" w:type="dxa"/>
              <w:top w:w="15" w:type="dxa"/>
              <w:right w:w="15" w:type="dxa"/>
              <w:bottom w:w="15" w:type="dxa"/>
            </w:tcMar>
            <w:tcW w:w="9354"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20.4 仲裁或诉讼</w:t>
            </w:r>
            <w:r/>
          </w:p>
        </w:tc>
      </w:tr>
      <w:tr>
        <w:trPr>
          <w:trHeight w:val="166"/>
        </w:trPr>
        <w:tc>
          <w:tcPr>
            <w:gridSpan w:val="4"/>
            <w:tcMar>
              <w:left w:w="15" w:type="dxa"/>
              <w:top w:w="15" w:type="dxa"/>
              <w:right w:w="15" w:type="dxa"/>
              <w:bottom w:w="15" w:type="dxa"/>
            </w:tcMar>
            <w:tcW w:w="3013"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因合同及合同有关事项发生的争议，按第___2种方式解决</w:t>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（1）向泰州市仲裁委员会申请仲裁</w:t>
            </w:r>
            <w:r/>
          </w:p>
        </w:tc>
      </w:tr>
      <w:tr>
        <w:trPr>
          <w:trHeight w:val="285"/>
        </w:trPr>
        <w:tc>
          <w:tcPr>
            <w:gridSpan w:val="4"/>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6341" w:type="dxa"/>
            <w:vAlign w:val="center"/>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（2）向有管辖权的人民法院起诉</w:t>
            </w:r>
            <w:r/>
          </w:p>
        </w:tc>
      </w:tr>
    </w:tbl>
    <w:p>
      <w:pPr>
        <w:ind w:left="0" w:right="0" w:firstLine="482"/>
        <w:jc w:val="both"/>
        <w:pageBreakBefore w:val="0"/>
        <w:spacing w:before="0" w:after="0"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szCs w:val="24"/>
          <w:highlight w:val="none"/>
        </w:rPr>
        <w:t xml:space="preserve">21.其他</w:t>
      </w:r>
      <w:r/>
    </w:p>
    <w:p>
      <w:pPr>
        <w:ind w:left="0" w:right="0" w:firstLine="480"/>
        <w:jc w:val="both"/>
        <w:pageBreakBefore w:val="0"/>
        <w:spacing w:before="0"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21.1围挡设置 </w:t>
      </w:r>
      <w:r/>
    </w:p>
    <w:p>
      <w:pPr>
        <w:ind w:left="0" w:right="0" w:firstLine="480"/>
        <w:jc w:val="both"/>
        <w:pageBreakBefore w:val="0"/>
        <w:spacing w:before="0"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承包人应严格按照《泰州市建设工程施工现场围挡示范图集（2020年第一版）》以及本项目的工程量清单设置围挡。</w:t>
      </w:r>
      <w:r/>
    </w:p>
    <w:p>
      <w:pPr>
        <w:ind w:left="0" w:right="0" w:firstLine="480"/>
        <w:jc w:val="both"/>
        <w:pageBreakBefore w:val="0"/>
        <w:spacing w:before="0"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21.2工程款支付优先采用数字人民币付款。</w:t>
      </w:r>
      <w:r/>
    </w:p>
    <w:p>
      <w:pPr>
        <w:ind w:left="0" w:right="0" w:firstLine="482"/>
        <w:jc w:val="both"/>
        <w:pageBreakBefore w:val="0"/>
        <w:spacing w:before="0" w:line="520" w:lineRule="exac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auto"/>
          <w:sz w:val="24"/>
          <w:szCs w:val="24"/>
          <w:highlight w:val="none"/>
        </w:rPr>
        <w:t xml:space="preserve">22.补充条款</w:t>
      </w:r>
      <w:r/>
    </w:p>
    <w:p>
      <w:pPr>
        <w:ind w:left="0" w:right="0" w:firstLine="480"/>
        <w:jc w:val="both"/>
        <w:pageBreakBefore w:val="0"/>
        <w:spacing w:before="0"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1.本工程施工必须符合现行</w:t>
      </w:r>
      <w:r>
        <w:rPr>
          <w:rFonts w:hint="eastAsia" w:ascii="宋体" w:hAnsi="宋体" w:eastAsia="宋体" w:cs="宋体"/>
          <w:color w:val="auto"/>
          <w:sz w:val="24"/>
          <w:szCs w:val="24"/>
          <w:highlight w:val="none"/>
          <w:lang w:val="en-US" w:eastAsia="zh-CN"/>
        </w:rPr>
        <w:t xml:space="preserve">国家、</w:t>
      </w:r>
      <w:r>
        <w:rPr>
          <w:rFonts w:hint="eastAsia" w:ascii="宋体" w:hAnsi="宋体" w:eastAsia="宋体" w:cs="宋体"/>
          <w:color w:val="auto"/>
          <w:sz w:val="24"/>
          <w:szCs w:val="24"/>
          <w:highlight w:val="none"/>
        </w:rPr>
        <w:t xml:space="preserve">省、市相关规范要求，确保通过验收。</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2.在渣土外运、材料运输、机械设备进退场等工作中，出现与交通运输、城市管理有关的矛盾，协调费由成交供应商自行解决，产生的任何费用由供应商在投标报价时自行考虑。</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3.本项目有跟踪审计单位，跟踪审计费用由基本收费、效益收费、驻场收费组成，其中效益收费全部由施工方支付（下浮44.47%，不要求驻场的不支付驻场费）。</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工程结算审计：结算审计资料装订成册，经招标人确认后，按苏价服〔2014〕383号文规定收费标准*52.05%，一次性按实结清。单项工程核减率超过10%（含10%）的，其工程结算审计费用全部由施工单位承担；单项工程核减率在10%及其以下的，工程结算审计费用由学校承担。</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5.中标人应自行处理好材料供应、设备供应等矛盾，如引起施工中断，中断期间不计取任何费用，该风险由供应商在投标报价时自行考虑。</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6.施工过程中不得污染损坏周边环境，不得对周边环境造成影响，否则一切责任由中标人承担，由此造成的一切损失由中标人承担。</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7.中标人搭建的临时设施和材料堆场必须服从采购人和监理单位的统一管理。如中标人不服从，采购人有权对中标人进行处罚。</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8.中标人应根据创建文明施工现场的要求，保证工地周围工程及设施完好。施工期间中标人必须服从采购人派出的工程管理人员和监理人员的指导、监督，工程竣工结束后，中标人负责清运自身生活、改造拆除等建筑垃圾，保证场地整洁、符合要求。</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9.施工用电、用水由中标人自行解决，采购人不提供供电接引点、供水接引点，水、电接引的相关费用在最高限价文件中已考虑，各供应商自行勘查现场，根据现场实际情况及施工经验自主报价，费用包含在投标报价中。</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10.安全生产：</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10.1施工现场内及周边须设置施工围栏，临时警示标牌标志、警示灯、夜间照明、夜间交通指示灯（夜间必须正常显示）以及施工现场内、外的临时交通安全设施等，产生的任何费用由供应商在投标报价时自行考虑。</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10.2中标人要对整个工程的安全负全责，并承担因中标人安全措施不力造成事故的责任和因此发生的费用。在工程验收前应向采购人提供招标工程的一套完整的安全资料。本工程成交供应商应遵守工程建设安全生产有关管理规定，严格按安全标准组织施工，并随时接受行业安全检查人员依法实施的监督检查，采取必要的安全防护措施，消除安全隐患。</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10.3施工现场安全文明施工须符合相关规范及上级管理部门要求，如因此造成的工程停工、罚款等损失由中标人自行承担，采购人有权保留追究中标人相关责任的权利。</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11.发生须紧急抢修事故，中标人接到事故通知后，应立即到达事故现场抢修。</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12.在国家规定的工程合理使用期限内，中标人确保该项目工程的质量。因中标人原因致使工程在合理使用期限内造成人身和财产损害的，中标人应承担损害赔偿责任。</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13.材料质量检验要求：工程使用的主要材料、设备进场验收及见证取样，必须经采购人、监理单位、审计单位认可，未经采购人、监理单位、审计单位认可，中标人不得擅自使用，否则采购人有权没收其履约保证金并终止合同，同时中标人须赔偿建设单位实际损失。</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14.所供材料货物必须是全新的，原装正品，完全符合国家规定的质量标准。因产品质量或安装不当导致验收不合格，应及时处理直至验收合格，期间产生的一切费用由供应商承担；若二次验收不合格，采购人有权退货。采购人在此期间保留对供应商的索赔权利。</w:t>
      </w:r>
      <w:r/>
    </w:p>
    <w:p>
      <w:pPr>
        <w:ind w:left="0" w:right="0" w:firstLine="480"/>
        <w:jc w:val="both"/>
        <w:pageBreakBefore w:val="0"/>
        <w:spacing w:before="0"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15.中标单</w:t>
      </w:r>
      <w:r>
        <w:rPr>
          <w:rFonts w:hint="eastAsia" w:ascii="宋体" w:hAnsi="宋体" w:eastAsia="宋体" w:cs="宋体"/>
          <w:color w:val="auto"/>
          <w:sz w:val="24"/>
          <w:szCs w:val="24"/>
          <w:highlight w:val="none"/>
          <w:lang w:eastAsia="zh-CN"/>
        </w:rPr>
        <w:t xml:space="preserve">位在</w:t>
      </w:r>
      <w:r>
        <w:rPr>
          <w:rFonts w:hint="eastAsia" w:ascii="宋体" w:hAnsi="宋体" w:eastAsia="宋体" w:cs="宋体"/>
          <w:color w:val="auto"/>
          <w:sz w:val="24"/>
          <w:szCs w:val="24"/>
          <w:highlight w:val="none"/>
        </w:rPr>
        <w:t xml:space="preserve">施工过程中，必须严格落实泰州市住房和城乡建设局印发的《泰州市工程质量管理九项措施》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泰建发</w:t>
      </w:r>
      <w:r>
        <w:rPr>
          <w:rFonts w:hint="eastAsia" w:ascii="宋体" w:hAnsi="宋体" w:eastAsia="宋体" w:cs="宋体"/>
          <w:color w:val="auto"/>
          <w:sz w:val="24"/>
          <w:szCs w:val="24"/>
          <w:highlight w:val="none"/>
          <w:lang w:eastAsia="zh-CN"/>
        </w:rPr>
        <w:t xml:space="preserve">〔2021〕</w:t>
      </w:r>
      <w:r>
        <w:rPr>
          <w:rFonts w:hint="eastAsia" w:ascii="宋体" w:hAnsi="宋体" w:eastAsia="宋体" w:cs="宋体"/>
          <w:color w:val="auto"/>
          <w:sz w:val="24"/>
          <w:szCs w:val="24"/>
          <w:highlight w:val="none"/>
        </w:rPr>
        <w:t xml:space="preserve">211 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，确保工程质量。</w:t>
      </w:r>
      <w:r/>
    </w:p>
    <w:p>
      <w:pPr>
        <w:ind w:left="0" w:right="0" w:firstLine="480"/>
        <w:jc w:val="both"/>
        <w:pageBreakBefore w:val="0"/>
        <w:spacing w:before="0"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.承包人在施工过程中出现质量、安全事故的，扣除合同价款的</w:t>
      </w:r>
      <w:r>
        <w:rPr>
          <w:rFonts w:hint="eastAsia" w:ascii="宋体" w:hAnsi="宋体" w:eastAsia="宋体" w:cs="宋体"/>
          <w:color w:val="auto"/>
          <w:sz w:val="24"/>
          <w:szCs w:val="24"/>
          <w:highlight w:val="none"/>
          <w:lang w:eastAsia="zh-CN"/>
        </w:rPr>
        <w:t xml:space="preserve">1%—5%</w:t>
      </w:r>
      <w:r>
        <w:rPr>
          <w:rFonts w:hint="eastAsia" w:ascii="宋体" w:hAnsi="宋体" w:eastAsia="宋体" w:cs="宋体"/>
          <w:color w:val="auto"/>
          <w:sz w:val="24"/>
          <w:szCs w:val="24"/>
          <w:highlight w:val="none"/>
        </w:rPr>
        <w:t xml:space="preserve">。</w:t>
      </w:r>
      <w:r/>
    </w:p>
    <w:p>
      <w:pPr>
        <w:ind w:left="0" w:right="0" w:firstLine="480"/>
        <w:jc w:val="both"/>
        <w:pageBreakBefore w:val="0"/>
        <w:spacing w:before="0"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.本项目专用合同条款中所涉及的扣款金额直接在工程款支付中扣除。</w:t>
      </w:r>
      <w:r/>
    </w:p>
    <w:p>
      <w:pPr>
        <w:ind w:left="0" w:right="0" w:firstLine="0"/>
        <w:jc w:val="both"/>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jc w:val="both"/>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jc w:val="both"/>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spacing w:before="0" w:after="0"/>
        <w:tabs>
          <w:tab w:val="left" w:pos="685"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u w:val="none"/>
        </w:rPr>
        <w:t xml:space="preserve">附件：履约保函格式</w:t>
      </w:r>
      <w:r/>
    </w:p>
    <w:p>
      <w:pPr>
        <w:ind w:left="0" w:right="0" w:firstLine="0"/>
        <w:jc w:val="both"/>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 </w:t>
      </w:r>
      <w:r/>
    </w:p>
    <w:p>
      <w:pPr>
        <w:ind w:left="0" w:right="0" w:firstLine="480"/>
        <w:jc w:val="both"/>
        <w:spacing w:before="0" w:after="0"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按照《住房和城乡建设部关于印发工程保函示范文本的通知》（建市〔2021〕11号）中明确的格式提交。</w:t>
      </w:r>
      <w:r/>
    </w:p>
    <w:p>
      <w:pPr>
        <w:pStyle w:val="862"/>
        <w:spacing w:before="0" w:after="0" w:line="460" w:lineRule="exact"/>
        <w:rPr>
          <w:rFonts w:ascii="宋体" w:hAnsi="宋体" w:eastAsia="宋体"/>
          <w:bCs w:val="0"/>
          <w:color w:val="auto"/>
          <w:sz w:val="24"/>
          <w:szCs w:val="24"/>
          <w:highlight w:val="none"/>
          <w:lang w:val="en-US" w:eastAsia="zh-CN"/>
        </w:rPr>
      </w:pPr>
      <w:r>
        <w:rPr>
          <w:rFonts w:ascii="宋体" w:hAnsi="宋体" w:eastAsia="宋体"/>
          <w:bCs w:val="0"/>
          <w:color w:val="auto"/>
          <w:sz w:val="24"/>
          <w:szCs w:val="24"/>
          <w:highlight w:val="none"/>
          <w:lang w:val="en-US" w:eastAsia="zh-CN"/>
        </w:rPr>
      </w:r>
      <w:r/>
    </w:p>
    <w:p>
      <w:pPr>
        <w:pStyle w:val="862"/>
        <w:spacing w:before="0" w:after="0" w:line="460" w:lineRule="exact"/>
        <w:rPr>
          <w:rFonts w:ascii="宋体" w:hAnsi="宋体" w:eastAsia="宋体"/>
          <w:bCs w:val="0"/>
          <w:color w:val="auto"/>
          <w:sz w:val="24"/>
          <w:szCs w:val="24"/>
          <w:highlight w:val="none"/>
          <w:lang w:val="en-US" w:eastAsia="zh-CN"/>
        </w:rPr>
      </w:pPr>
      <w:r>
        <w:rPr>
          <w:rFonts w:ascii="宋体" w:hAnsi="宋体" w:eastAsia="宋体"/>
          <w:bCs w:val="0"/>
          <w:color w:val="auto"/>
          <w:sz w:val="24"/>
          <w:szCs w:val="24"/>
          <w:highlight w:val="none"/>
          <w:lang w:val="en-US" w:eastAsia="zh-CN"/>
        </w:rPr>
      </w:r>
      <w:bookmarkEnd w:id="103"/>
      <w:r/>
      <w:r/>
    </w:p>
    <w:p>
      <w:pPr>
        <w:rPr>
          <w:rFonts w:hint="eastAsia" w:asciiTheme="majorEastAsia" w:hAnsiTheme="majorEastAsia" w:eastAsiaTheme="majorEastAsia"/>
          <w:b/>
          <w:bCs/>
          <w:color w:val="auto"/>
          <w:sz w:val="32"/>
          <w:szCs w:val="32"/>
          <w:highlight w:val="none"/>
        </w:rPr>
      </w:pPr>
      <w:r>
        <w:rPr>
          <w:rFonts w:hint="eastAsia" w:asciiTheme="majorEastAsia" w:hAnsiTheme="majorEastAsia" w:eastAsiaTheme="majorEastAsia"/>
          <w:b/>
          <w:bCs/>
          <w:color w:val="auto"/>
          <w:sz w:val="32"/>
          <w:szCs w:val="32"/>
          <w:highlight w:val="none"/>
        </w:rPr>
        <w:br w:type="page" w:clear="all"/>
      </w:r>
      <w:r/>
    </w:p>
    <w:p>
      <w:pPr>
        <w:jc w:val="center"/>
        <w:spacing w:line="360" w:lineRule="auto"/>
        <w:rPr>
          <w:rFonts w:asciiTheme="majorEastAsia" w:hAnsiTheme="majorEastAsia" w:eastAsiaTheme="majorEastAsia"/>
          <w:b/>
          <w:bCs/>
          <w:color w:val="auto"/>
          <w:sz w:val="32"/>
          <w:szCs w:val="32"/>
          <w:highlight w:val="none"/>
        </w:rPr>
        <w:outlineLvl w:val="0"/>
      </w:pPr>
      <w:r/>
      <w:bookmarkStart w:id="104" w:name="_Toc3479"/>
      <w:r>
        <w:rPr>
          <w:rFonts w:hint="eastAsia" w:asciiTheme="majorEastAsia" w:hAnsiTheme="majorEastAsia" w:eastAsiaTheme="majorEastAsia"/>
          <w:b/>
          <w:bCs/>
          <w:color w:val="auto"/>
          <w:sz w:val="32"/>
          <w:szCs w:val="32"/>
          <w:highlight w:val="none"/>
        </w:rPr>
        <w:t xml:space="preserve">第六章 投标文件格式</w:t>
      </w:r>
      <w:bookmarkEnd w:id="104"/>
      <w:r/>
      <w:r/>
    </w:p>
    <w:p>
      <w:pPr>
        <w:pStyle w:val="1097"/>
        <w:ind w:firstLine="480"/>
        <w:spacing w:line="360" w:lineRule="auto"/>
        <w:rPr>
          <w:rFonts w:ascii="宋体" w:hAnsi="宋体" w:eastAsia="宋体"/>
          <w:color w:val="auto"/>
          <w:sz w:val="32"/>
          <w:szCs w:val="32"/>
          <w:highlight w:val="none"/>
        </w:rPr>
      </w:pPr>
      <w:r>
        <w:rPr>
          <w:rFonts w:hint="eastAsia" w:ascii="宋体" w:hAnsi="宋体" w:eastAsia="宋体"/>
          <w:color w:val="auto"/>
          <w:highlight w:val="none"/>
        </w:rPr>
        <w:t xml:space="preserve">说明：对本章所有的投标书格式，除开标一览表外，投标方可根据自身情况进行补充和修改，但补充和修改不得造成与本格式内容有实质性的违背。</w:t>
      </w:r>
      <w:r/>
    </w:p>
    <w:p>
      <w:pPr>
        <w:ind w:firstLine="640"/>
        <w:jc w:val="left"/>
        <w:spacing w:line="360" w:lineRule="auto"/>
        <w:rPr>
          <w:rFonts w:ascii="宋体" w:hAnsi="宋体" w:eastAsia="宋体"/>
          <w:color w:val="auto"/>
          <w:sz w:val="32"/>
          <w:szCs w:val="32"/>
          <w:highlight w:val="none"/>
        </w:rPr>
      </w:pPr>
      <w:r>
        <w:rPr>
          <w:rFonts w:ascii="宋体" w:hAnsi="宋体" w:eastAsia="宋体"/>
          <w:color w:val="auto"/>
          <w:sz w:val="32"/>
          <w:szCs w:val="32"/>
          <w:highlight w:val="none"/>
        </w:rPr>
        <w:br w:type="page" w:clear="all"/>
      </w:r>
      <w:bookmarkStart w:id="105" w:name="_Toc250041691"/>
      <w:r/>
      <w:bookmarkStart w:id="106" w:name="_Toc237145385"/>
      <w:r/>
      <w:bookmarkStart w:id="107" w:name="_Toc263753600"/>
      <w:r/>
      <w:bookmarkStart w:id="108" w:name="_Toc256175382"/>
      <w:r/>
      <w:bookmarkStart w:id="109" w:name="_Toc297204985"/>
      <w:r/>
      <w:bookmarkStart w:id="110" w:name="_Toc217446085"/>
      <w:r/>
      <w:bookmarkStart w:id="111" w:name="_Toc263768864"/>
      <w:r/>
      <w:r/>
    </w:p>
    <w:p>
      <w:pPr>
        <w:jc w:val="left"/>
        <w:rPr>
          <w:rFonts w:ascii="宋体" w:hAnsi="宋体" w:eastAsia="宋体"/>
          <w:bCs/>
          <w:color w:val="auto"/>
          <w:sz w:val="32"/>
          <w:szCs w:val="32"/>
          <w:highlight w:val="none"/>
        </w:rPr>
      </w:pPr>
      <w:r/>
      <w:bookmarkStart w:id="112" w:name="_Toc13296_WPSOffice_Level1"/>
      <w:r/>
      <w:bookmarkStart w:id="113" w:name="_Toc217446086"/>
      <w:r>
        <w:rPr>
          <w:rFonts w:hint="eastAsia" w:ascii="宋体" w:hAnsi="宋体" w:eastAsia="宋体"/>
          <w:bCs/>
          <w:color w:val="auto"/>
          <w:sz w:val="32"/>
          <w:szCs w:val="32"/>
          <w:highlight w:val="none"/>
        </w:rPr>
        <w:t xml:space="preserve">封面</w:t>
      </w:r>
      <w:r/>
    </w:p>
    <w:p>
      <w:pPr>
        <w:pStyle w:val="891"/>
        <w:ind w:firstLine="400"/>
        <w:rPr>
          <w:rFonts w:cs="宋体"/>
          <w:color w:val="auto"/>
          <w:highlight w:val="none"/>
        </w:rPr>
      </w:pPr>
      <w:r>
        <w:rPr>
          <w:rFonts w:cs="宋体"/>
          <w:color w:val="auto"/>
          <w:highlight w:val="none"/>
        </w:rPr>
      </w:r>
      <w:r/>
    </w:p>
    <w:p>
      <w:pPr>
        <w:pStyle w:val="891"/>
        <w:ind w:firstLine="400"/>
        <w:rPr>
          <w:rFonts w:cs="宋体"/>
          <w:color w:val="auto"/>
          <w:highlight w:val="none"/>
        </w:rPr>
      </w:pPr>
      <w:r>
        <w:rPr>
          <w:rFonts w:cs="宋体"/>
          <w:color w:val="auto"/>
          <w:highlight w:val="none"/>
        </w:rPr>
      </w:r>
      <w:r/>
    </w:p>
    <w:p>
      <w:pPr>
        <w:pStyle w:val="891"/>
        <w:ind w:firstLine="400"/>
        <w:rPr>
          <w:rFonts w:cs="宋体"/>
          <w:color w:val="auto"/>
          <w:highlight w:val="none"/>
        </w:rPr>
      </w:pPr>
      <w:r>
        <w:rPr>
          <w:rFonts w:cs="宋体"/>
          <w:color w:val="auto"/>
          <w:highlight w:val="none"/>
        </w:rPr>
      </w:r>
      <w:r/>
    </w:p>
    <w:p>
      <w:pPr>
        <w:pStyle w:val="891"/>
        <w:ind w:firstLine="400"/>
        <w:rPr>
          <w:rFonts w:cs="宋体"/>
          <w:color w:val="auto"/>
          <w:highlight w:val="none"/>
        </w:rPr>
      </w:pPr>
      <w:r>
        <w:rPr>
          <w:rFonts w:cs="宋体"/>
          <w:color w:val="auto"/>
          <w:highlight w:val="none"/>
        </w:rPr>
      </w:r>
      <w:r/>
    </w:p>
    <w:p>
      <w:pPr>
        <w:jc w:val="center"/>
        <w:spacing w:line="360" w:lineRule="auto"/>
        <w:rPr>
          <w:rFonts w:ascii="宋体" w:hAnsi="宋体" w:cs="宋体"/>
          <w:b/>
          <w:color w:val="auto"/>
          <w:sz w:val="72"/>
          <w:highlight w:val="none"/>
        </w:rPr>
      </w:pPr>
      <w:r>
        <w:rPr>
          <w:rFonts w:hint="eastAsia" w:ascii="宋体" w:hAnsi="宋体" w:eastAsia="宋体" w:cs="宋体"/>
          <w:b/>
          <w:color w:val="auto"/>
          <w:sz w:val="72"/>
          <w:highlight w:val="none"/>
        </w:rPr>
        <w:t xml:space="preserve">投  标  文  件</w:t>
      </w:r>
      <w:r/>
    </w:p>
    <w:p>
      <w:pPr>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spacing w:line="360" w:lineRule="auto"/>
        <w:rPr>
          <w:rFonts w:ascii="宋体" w:hAnsi="宋体" w:cs="宋体"/>
          <w:b/>
          <w:color w:val="auto"/>
          <w:sz w:val="36"/>
          <w:highlight w:val="none"/>
        </w:rPr>
      </w:pPr>
      <w:r>
        <w:rPr>
          <w:rFonts w:ascii="宋体" w:hAnsi="宋体" w:cs="宋体"/>
          <w:b/>
          <w:color w:val="auto"/>
          <w:sz w:val="36"/>
          <w:highlight w:val="none"/>
        </w:rPr>
      </w:r>
      <w:r/>
    </w:p>
    <w:p>
      <w:pPr>
        <w:pStyle w:val="891"/>
        <w:ind w:firstLine="400"/>
        <w:rPr>
          <w:rFonts w:cs="宋体"/>
          <w:color w:val="auto"/>
          <w:highlight w:val="none"/>
        </w:rPr>
      </w:pPr>
      <w:r>
        <w:rPr>
          <w:rFonts w:cs="宋体"/>
          <w:color w:val="auto"/>
          <w:highlight w:val="none"/>
        </w:rPr>
      </w:r>
      <w:r/>
    </w:p>
    <w:p>
      <w:pPr>
        <w:pStyle w:val="891"/>
        <w:rPr>
          <w:rFonts w:cs="宋体" w:eastAsiaTheme="minorEastAsia"/>
          <w:color w:val="auto"/>
          <w:highlight w:val="none"/>
        </w:rPr>
      </w:pPr>
      <w:r>
        <w:rPr>
          <w:rFonts w:cs="宋体" w:eastAsiaTheme="minorEastAsia"/>
          <w:color w:val="auto"/>
          <w:highlight w:val="none"/>
        </w:rPr>
      </w:r>
      <w:r/>
    </w:p>
    <w:p>
      <w:pPr>
        <w:rPr>
          <w:rFonts w:eastAsiaTheme="minorEastAsia"/>
          <w:color w:val="auto"/>
          <w:highlight w:val="none"/>
        </w:rPr>
      </w:pPr>
      <w:r>
        <w:rPr>
          <w:rFonts w:eastAsiaTheme="minorEastAsia"/>
          <w:color w:val="auto"/>
          <w:highlight w:val="none"/>
        </w:rPr>
      </w:r>
      <w:r/>
    </w:p>
    <w:p>
      <w:pPr>
        <w:ind w:firstLine="1383"/>
        <w:jc w:val="left"/>
        <w:spacing w:line="360" w:lineRule="auto"/>
        <w:rPr>
          <w:rFonts w:ascii="宋体" w:hAnsi="宋体" w:cs="宋体"/>
          <w:b/>
          <w:color w:val="auto"/>
          <w:sz w:val="28"/>
          <w:szCs w:val="28"/>
          <w:highlight w:val="none"/>
        </w:rPr>
      </w:pPr>
      <w:r>
        <w:rPr>
          <w:rFonts w:hint="eastAsia" w:ascii="宋体" w:hAnsi="宋体" w:eastAsia="宋体" w:cs="宋体"/>
          <w:b/>
          <w:color w:val="auto"/>
          <w:sz w:val="28"/>
          <w:szCs w:val="28"/>
          <w:highlight w:val="none"/>
        </w:rPr>
        <w:t xml:space="preserve">项 目 名 称：</w:t>
      </w:r>
      <w:r/>
    </w:p>
    <w:p>
      <w:pPr>
        <w:ind w:firstLine="1383"/>
        <w:jc w:val="left"/>
        <w:spacing w:line="360" w:lineRule="auto"/>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项 目 编 号：</w:t>
      </w:r>
      <w:r/>
    </w:p>
    <w:p>
      <w:pPr>
        <w:ind w:firstLine="1383"/>
        <w:jc w:val="left"/>
        <w:spacing w:line="360" w:lineRule="auto"/>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投  标  人 ：</w:t>
      </w:r>
      <w:r/>
    </w:p>
    <w:p>
      <w:pPr>
        <w:ind w:firstLine="1383"/>
        <w:jc w:val="left"/>
        <w:spacing w:line="360" w:lineRule="auto"/>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日      期 ：</w:t>
      </w:r>
      <w:r/>
    </w:p>
    <w:p>
      <w:pPr>
        <w:pStyle w:val="1136"/>
        <w:rPr>
          <w:rFonts w:ascii="宋体" w:hAnsi="宋体" w:cs="宋体"/>
          <w:b/>
          <w:color w:val="auto"/>
          <w:sz w:val="28"/>
          <w:szCs w:val="28"/>
          <w:highlight w:val="none"/>
          <w:u w:val="single"/>
        </w:rPr>
      </w:pPr>
      <w:r>
        <w:rPr>
          <w:rFonts w:ascii="宋体" w:hAnsi="宋体" w:cs="宋体"/>
          <w:b/>
          <w:color w:val="auto"/>
          <w:sz w:val="28"/>
          <w:szCs w:val="28"/>
          <w:highlight w:val="none"/>
          <w:u w:val="single"/>
        </w:rPr>
      </w:r>
      <w:bookmarkEnd w:id="112"/>
      <w:r/>
      <w:r/>
    </w:p>
    <w:p>
      <w:pPr>
        <w:rPr>
          <w:rFonts w:ascii="宋体" w:hAnsi="宋体" w:eastAsia="宋体"/>
          <w:b/>
          <w:bCs/>
          <w:color w:val="auto"/>
          <w:sz w:val="28"/>
          <w:szCs w:val="28"/>
          <w:highlight w:val="none"/>
        </w:rPr>
      </w:pPr>
      <w:r>
        <w:rPr>
          <w:rFonts w:ascii="宋体" w:hAnsi="宋体" w:eastAsia="宋体"/>
          <w:b/>
          <w:bCs/>
          <w:color w:val="auto"/>
          <w:sz w:val="28"/>
          <w:szCs w:val="28"/>
          <w:highlight w:val="none"/>
        </w:rPr>
      </w:r>
      <w:r/>
    </w:p>
    <w:p>
      <w:pPr>
        <w:jc w:val="left"/>
        <w:rPr>
          <w:rStyle w:val="1153"/>
          <w:rFonts w:ascii="Segoe UI" w:hAnsi="Segoe UI" w:eastAsia="Segoe UI" w:cs="Segoe UI"/>
          <w:b w:val="0"/>
          <w:color w:val="auto"/>
          <w:highlight w:val="none"/>
        </w:rPr>
      </w:pPr>
      <w:r>
        <w:rPr>
          <w:rFonts w:ascii="宋体" w:hAnsi="宋体" w:eastAsia="宋体"/>
          <w:color w:val="auto"/>
          <w:sz w:val="32"/>
          <w:szCs w:val="32"/>
          <w:highlight w:val="none"/>
        </w:rPr>
        <w:br w:type="page" w:clear="all"/>
      </w:r>
      <w:r/>
    </w:p>
    <w:p>
      <w:pPr>
        <w:jc w:val="center"/>
        <w:rPr>
          <w:rFonts w:ascii="宋体" w:hAnsi="宋体" w:eastAsia="宋体"/>
          <w:b/>
          <w:color w:val="auto"/>
          <w:sz w:val="32"/>
          <w:szCs w:val="32"/>
          <w:highlight w:val="none"/>
        </w:rPr>
      </w:pPr>
      <w:r>
        <w:rPr>
          <w:rFonts w:ascii="宋体" w:hAnsi="宋体" w:eastAsia="宋体"/>
          <w:bCs/>
          <w:color w:val="auto"/>
          <w:sz w:val="32"/>
          <w:szCs w:val="32"/>
          <w:highlight w:val="none"/>
        </w:rPr>
        <w:t xml:space="preserve">开标一览表</w:t>
      </w:r>
      <w:r/>
    </w:p>
    <w:p>
      <w:pPr>
        <w:pStyle w:val="889"/>
        <w:rPr>
          <w:rFonts w:ascii="宋体" w:hAnsi="宋体" w:eastAsia="宋体"/>
          <w:color w:val="auto"/>
          <w:highlight w:val="none"/>
        </w:rPr>
      </w:pPr>
      <w:r>
        <w:rPr>
          <w:rFonts w:ascii="宋体" w:hAnsi="宋体" w:eastAsia="宋体"/>
          <w:color w:val="auto"/>
          <w:highlight w:val="none"/>
        </w:rPr>
        <w:t xml:space="preserve">项目编号：</w:t>
      </w:r>
      <w:r/>
    </w:p>
    <w:p>
      <w:pPr>
        <w:pStyle w:val="889"/>
        <w:rPr>
          <w:rFonts w:ascii="宋体" w:hAnsi="宋体" w:eastAsia="宋体"/>
          <w:color w:val="auto"/>
          <w:highlight w:val="none"/>
        </w:rPr>
      </w:pPr>
      <w:r>
        <w:rPr>
          <w:rFonts w:ascii="宋体" w:hAnsi="宋体" w:eastAsia="宋体"/>
          <w:color w:val="auto"/>
          <w:highlight w:val="none"/>
        </w:rPr>
        <w:t xml:space="preserve">货币单位：人民币元</w:t>
      </w:r>
      <w:r/>
    </w:p>
    <w:tbl>
      <w:tblPr>
        <w:tblStyle w:val="864"/>
        <w:tblW w:w="4698" w:type="pct"/>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669"/>
        <w:gridCol w:w="2477"/>
        <w:gridCol w:w="3169"/>
      </w:tblGrid>
      <w:tr>
        <w:trPr>
          <w:tblCellSpacing w:w="15" w:type="dxa"/>
          <w:trHeight w:val="688"/>
        </w:trPr>
        <w:tc>
          <w:tcPr>
            <w:shd w:val="clear" w:color="auto" w:fill="auto"/>
            <w:tcW w:w="1583" w:type="pct"/>
            <w:vAlign w:val="center"/>
            <w:textDirection w:val="lrTb"/>
            <w:noWrap/>
          </w:tcPr>
          <w:p>
            <w:pPr>
              <w:pStyle w:val="889"/>
              <w:rPr>
                <w:rFonts w:ascii="宋体" w:hAnsi="宋体" w:eastAsia="宋体"/>
                <w:color w:val="auto"/>
                <w:highlight w:val="none"/>
              </w:rPr>
            </w:pPr>
            <w:r>
              <w:rPr>
                <w:rFonts w:ascii="宋体" w:hAnsi="宋体" w:eastAsia="宋体"/>
                <w:color w:val="auto"/>
                <w:highlight w:val="none"/>
              </w:rPr>
              <w:t xml:space="preserve">项目名称</w:t>
            </w:r>
            <w:r/>
          </w:p>
        </w:tc>
        <w:tc>
          <w:tcPr>
            <w:shd w:val="clear" w:color="auto" w:fill="auto"/>
            <w:tcW w:w="1476" w:type="pct"/>
            <w:vAlign w:val="center"/>
            <w:textDirection w:val="lrTb"/>
            <w:noWrap/>
          </w:tcPr>
          <w:p>
            <w:pPr>
              <w:pStyle w:val="889"/>
              <w:rPr>
                <w:rFonts w:ascii="宋体" w:hAnsi="宋体" w:eastAsia="宋体"/>
                <w:color w:val="auto"/>
                <w:highlight w:val="none"/>
              </w:rPr>
            </w:pPr>
            <w:r>
              <w:rPr>
                <w:rFonts w:ascii="宋体" w:hAnsi="宋体" w:eastAsia="宋体"/>
                <w:color w:val="auto"/>
                <w:highlight w:val="none"/>
              </w:rPr>
              <w:t xml:space="preserve">项目内容</w:t>
            </w:r>
            <w:r/>
          </w:p>
        </w:tc>
        <w:tc>
          <w:tcPr>
            <w:shd w:val="clear" w:color="auto" w:fill="auto"/>
            <w:tcW w:w="1864" w:type="pct"/>
            <w:vAlign w:val="center"/>
            <w:textDirection w:val="lrTb"/>
            <w:noWrap/>
          </w:tcPr>
          <w:p>
            <w:pPr>
              <w:pStyle w:val="889"/>
              <w:rPr>
                <w:rFonts w:ascii="宋体" w:hAnsi="宋体" w:eastAsia="宋体"/>
                <w:color w:val="auto"/>
                <w:highlight w:val="none"/>
              </w:rPr>
            </w:pPr>
            <w:r>
              <w:rPr>
                <w:rFonts w:ascii="宋体" w:hAnsi="宋体" w:eastAsia="宋体"/>
                <w:color w:val="auto"/>
                <w:highlight w:val="none"/>
              </w:rPr>
              <w:t xml:space="preserve"> 总价（小写）</w:t>
            </w:r>
            <w:r/>
          </w:p>
        </w:tc>
      </w:tr>
      <w:tr>
        <w:trPr>
          <w:tblCellSpacing w:w="15" w:type="dxa"/>
          <w:trHeight w:val="640"/>
        </w:trPr>
        <w:tc>
          <w:tcPr>
            <w:shd w:val="clear" w:color="auto" w:fill="auto"/>
            <w:tcW w:w="1583" w:type="pct"/>
            <w:vAlign w:val="center"/>
            <w:textDirection w:val="lrTb"/>
            <w:noWrap/>
          </w:tcPr>
          <w:p>
            <w:pPr>
              <w:pStyle w:val="889"/>
              <w:rPr>
                <w:rFonts w:ascii="宋体" w:hAnsi="宋体" w:eastAsia="宋体"/>
                <w:color w:val="auto"/>
                <w:highlight w:val="none"/>
              </w:rPr>
            </w:pPr>
            <w:r>
              <w:rPr>
                <w:rFonts w:ascii="宋体" w:hAnsi="宋体" w:eastAsia="宋体"/>
                <w:color w:val="auto"/>
                <w:highlight w:val="none"/>
                <w:shd w:val="clear" w:color="auto" w:fill="ffffff"/>
              </w:rPr>
              <w:t xml:space="preserve">项目名称</w:t>
            </w:r>
            <w:r>
              <w:rPr>
                <w:rFonts w:ascii="宋体" w:hAnsi="宋体" w:eastAsia="宋体"/>
                <w:color w:val="auto"/>
                <w:highlight w:val="none"/>
              </w:rPr>
              <w:t xml:space="preserve"> </w:t>
            </w:r>
            <w:r/>
          </w:p>
        </w:tc>
        <w:tc>
          <w:tcPr>
            <w:shd w:val="clear" w:color="auto" w:fill="auto"/>
            <w:tcW w:w="1476" w:type="pct"/>
            <w:vAlign w:val="center"/>
            <w:textDirection w:val="lrTb"/>
            <w:noWrap/>
          </w:tcPr>
          <w:p>
            <w:pPr>
              <w:pStyle w:val="889"/>
              <w:rPr>
                <w:rFonts w:ascii="宋体" w:hAnsi="宋体" w:eastAsia="宋体"/>
                <w:color w:val="auto"/>
                <w:highlight w:val="none"/>
              </w:rPr>
            </w:pPr>
            <w:r>
              <w:rPr>
                <w:rFonts w:ascii="宋体" w:hAnsi="宋体" w:eastAsia="宋体"/>
                <w:color w:val="auto"/>
                <w:highlight w:val="none"/>
              </w:rPr>
              <w:t xml:space="preserve">详见投标文件</w:t>
            </w:r>
            <w:r/>
          </w:p>
        </w:tc>
        <w:tc>
          <w:tcPr>
            <w:shd w:val="clear" w:color="auto" w:fill="auto"/>
            <w:tcW w:w="1864" w:type="pct"/>
            <w:vAlign w:val="center"/>
            <w:textDirection w:val="lrTb"/>
            <w:noWrap/>
          </w:tcPr>
          <w:p>
            <w:pPr>
              <w:pStyle w:val="889"/>
              <w:rPr>
                <w:rFonts w:ascii="宋体" w:hAnsi="宋体" w:eastAsia="宋体"/>
                <w:color w:val="auto"/>
                <w:highlight w:val="none"/>
              </w:rPr>
            </w:pPr>
            <w:r>
              <w:rPr>
                <w:rFonts w:ascii="宋体" w:hAnsi="宋体" w:eastAsia="宋体"/>
                <w:color w:val="auto"/>
                <w:highlight w:val="none"/>
              </w:rPr>
              <w:t xml:space="preserve"> </w:t>
            </w:r>
            <w:r>
              <w:rPr>
                <w:rFonts w:ascii="宋体" w:hAnsi="宋体" w:eastAsia="宋体" w:cs="Segoe UI"/>
                <w:color w:val="auto"/>
                <w:highlight w:val="none"/>
                <w:shd w:val="clear" w:color="auto" w:fill="ffffff"/>
              </w:rPr>
              <mc:AlternateContent>
                <mc:Choice Requires="wpg">
                  <w:drawing>
                    <wp:inline xmlns:wp="http://schemas.openxmlformats.org/drawingml/2006/wordprocessingDrawing" distT="0" distB="0" distL="0" distR="0">
                      <wp:extent cx="609600" cy="228600"/>
                      <wp:effectExtent l="19050" t="0" r="0" b="0"/>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20"/>
                              <a:stretch/>
                            </pic:blipFill>
                            <pic:spPr bwMode="auto">
                              <a:xfrm>
                                <a:off x="0" y="0"/>
                                <a:ext cx="609600" cy="2286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8.0pt;height:18.0pt;mso-wrap-distance-left:0.0pt;mso-wrap-distance-top:0.0pt;mso-wrap-distance-right:0.0pt;mso-wrap-distance-bottom:0.0pt;" stroked="f" strokeweight="0.75pt">
                      <v:path textboxrect="0,0,0,0"/>
                      <v:imagedata r:id="rId20" o:title=""/>
                    </v:shape>
                  </w:pict>
                </mc:Fallback>
              </mc:AlternateContent>
            </w:r>
            <w:r>
              <w:rPr>
                <w:rFonts w:ascii="宋体" w:hAnsi="宋体" w:eastAsia="宋体"/>
                <w:color w:val="auto"/>
                <w:highlight w:val="none"/>
              </w:rPr>
              <w:t xml:space="preserve">元</w:t>
            </w:r>
            <w:r/>
          </w:p>
        </w:tc>
      </w:tr>
      <w:tr>
        <w:trPr>
          <w:tblCellSpacing w:w="15" w:type="dxa"/>
          <w:trHeight w:val="688"/>
        </w:trPr>
        <w:tc>
          <w:tcPr>
            <w:shd w:val="clear" w:color="auto" w:fill="auto"/>
            <w:tcW w:w="1583" w:type="pct"/>
            <w:vAlign w:val="center"/>
            <w:textDirection w:val="lrTb"/>
            <w:noWrap/>
          </w:tcPr>
          <w:p>
            <w:pPr>
              <w:pStyle w:val="889"/>
              <w:rPr>
                <w:rFonts w:ascii="宋体" w:hAnsi="宋体" w:eastAsia="宋体"/>
                <w:color w:val="auto"/>
                <w:highlight w:val="none"/>
              </w:rPr>
            </w:pPr>
            <w:r>
              <w:rPr>
                <w:rFonts w:ascii="宋体" w:hAnsi="宋体" w:eastAsia="宋体"/>
                <w:color w:val="auto"/>
                <w:highlight w:val="none"/>
              </w:rPr>
              <w:t xml:space="preserve">总价（大写）：</w:t>
            </w:r>
            <w:r/>
          </w:p>
        </w:tc>
        <w:tc>
          <w:tcPr>
            <w:gridSpan w:val="2"/>
            <w:shd w:val="clear" w:color="auto" w:fill="auto"/>
            <w:tcW w:w="3360" w:type="pct"/>
            <w:vAlign w:val="center"/>
            <w:textDirection w:val="lrTb"/>
            <w:noWrap/>
          </w:tcPr>
          <w:p>
            <w:pPr>
              <w:pStyle w:val="889"/>
              <w:rPr>
                <w:rFonts w:ascii="宋体" w:hAnsi="宋体" w:eastAsia="宋体"/>
                <w:color w:val="auto"/>
                <w:highlight w:val="none"/>
              </w:rPr>
            </w:pPr>
            <w:r>
              <w:rPr>
                <w:rFonts w:ascii="宋体" w:hAnsi="宋体" w:eastAsia="宋体"/>
                <w:color w:val="auto"/>
                <w:highlight w:val="none"/>
              </w:rPr>
              <w:t xml:space="preserve">金额大写 </w:t>
            </w:r>
            <w:r/>
          </w:p>
        </w:tc>
      </w:tr>
    </w:tbl>
    <w:p>
      <w:pPr>
        <w:pStyle w:val="1141"/>
        <w:rPr>
          <w:rFonts w:ascii="Segoe UI" w:hAnsi="Segoe UI" w:eastAsia="Segoe UI" w:cs="Segoe UI"/>
          <w:color w:val="auto"/>
          <w:sz w:val="27"/>
          <w:szCs w:val="27"/>
          <w:highlight w:val="none"/>
        </w:rPr>
      </w:pPr>
      <w:r>
        <w:rPr>
          <w:rFonts w:ascii="Segoe UI" w:hAnsi="Segoe UI" w:eastAsia="Segoe UI" w:cs="Segoe UI"/>
          <w:color w:val="auto"/>
          <w:sz w:val="27"/>
          <w:szCs w:val="27"/>
          <w:highlight w:val="none"/>
        </w:rPr>
      </w:r>
      <w:r/>
    </w:p>
    <w:p>
      <w:pPr>
        <w:ind w:firstLine="540"/>
        <w:jc w:val="left"/>
        <w:spacing w:line="400" w:lineRule="exact"/>
        <w:rPr>
          <w:rFonts w:ascii="宋体" w:hAnsi="宋体" w:eastAsia="宋体"/>
          <w:color w:val="auto"/>
          <w:sz w:val="24"/>
          <w:szCs w:val="24"/>
          <w:highlight w:val="none"/>
        </w:rPr>
      </w:pPr>
      <w:r>
        <w:rPr>
          <w:rFonts w:ascii="Segoe UI" w:hAnsi="Segoe UI" w:eastAsia="Segoe UI" w:cs="Segoe UI"/>
          <w:color w:val="auto"/>
          <w:sz w:val="27"/>
          <w:szCs w:val="27"/>
          <w:highlight w:val="none"/>
        </w:rPr>
        <w:t xml:space="preserve">投标人公章： （电子签章）</w:t>
      </w:r>
      <w:r/>
    </w:p>
    <w:p>
      <w:pPr>
        <w:jc w:val="left"/>
        <w:rPr>
          <w:rFonts w:ascii="宋体" w:hAnsi="宋体" w:eastAsia="宋体"/>
          <w:color w:val="auto"/>
          <w:sz w:val="24"/>
          <w:szCs w:val="24"/>
          <w:highlight w:val="none"/>
        </w:rPr>
      </w:pPr>
      <w:r>
        <w:rPr>
          <w:rFonts w:ascii="宋体" w:hAnsi="宋体" w:eastAsia="宋体"/>
          <w:color w:val="auto"/>
          <w:sz w:val="24"/>
          <w:szCs w:val="24"/>
          <w:highlight w:val="none"/>
        </w:rPr>
      </w:r>
      <w:r/>
    </w:p>
    <w:p>
      <w:pPr>
        <w:jc w:val="center"/>
        <w:rPr>
          <w:rFonts w:ascii="宋体" w:hAnsi="宋体" w:eastAsia="宋体"/>
          <w:b/>
          <w:color w:val="auto"/>
          <w:sz w:val="24"/>
          <w:szCs w:val="24"/>
          <w:highlight w:val="none"/>
        </w:rPr>
      </w:pPr>
      <w:r>
        <w:rPr>
          <w:rFonts w:hint="eastAsia" w:ascii="宋体" w:hAnsi="宋体" w:eastAsia="宋体"/>
          <w:b/>
          <w:color w:val="auto"/>
          <w:sz w:val="24"/>
          <w:szCs w:val="24"/>
          <w:highlight w:val="none"/>
        </w:rPr>
        <w:br w:type="page" w:clear="all"/>
      </w:r>
      <w:bookmarkEnd w:id="113"/>
      <w:r/>
      <w:r/>
    </w:p>
    <w:p>
      <w:pPr>
        <w:jc w:val="center"/>
        <w:rPr>
          <w:rFonts w:ascii="宋体" w:hAnsi="宋体" w:eastAsia="宋体"/>
          <w:b/>
          <w:color w:val="auto"/>
          <w:sz w:val="32"/>
          <w:szCs w:val="32"/>
          <w:highlight w:val="none"/>
        </w:rPr>
        <w:sectPr>
          <w:headerReference w:type="default" r:id="rId11"/>
          <w:footerReference w:type="default" r:id="rId16"/>
          <w:footnotePr/>
          <w:endnotePr/>
          <w:type w:val="nextPage"/>
          <w:pgSz w:w="11906" w:h="16838" w:orient="portrait"/>
          <w:pgMar w:top="1418" w:right="1588" w:bottom="1418" w:left="1588" w:header="567" w:footer="737" w:gutter="0"/>
          <w:cols w:num="1" w:sep="0" w:space="0" w:equalWidth="1"/>
          <w:docGrid w:linePitch="360"/>
          <w:titlePg/>
        </w:sectPr>
      </w:pPr>
      <w:r>
        <w:rPr>
          <w:rFonts w:ascii="宋体" w:hAnsi="宋体" w:eastAsia="宋体"/>
          <w:b/>
          <w:color w:val="auto"/>
          <w:sz w:val="32"/>
          <w:szCs w:val="32"/>
          <w:highlight w:val="none"/>
        </w:rPr>
      </w:r>
      <w:r/>
    </w:p>
    <w:p>
      <w:pPr>
        <w:jc w:val="center"/>
        <w:spacing w:after="181"/>
        <w:widowControl/>
        <w:rPr>
          <w:rFonts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t xml:space="preserve">投 标 函</w:t>
      </w:r>
      <w:r/>
    </w:p>
    <w:p>
      <w:pPr>
        <w:pStyle w:val="1126"/>
        <w:ind w:left="0"/>
        <w:spacing w:after="0" w:line="360" w:lineRule="auto"/>
        <w:rPr>
          <w:rFonts w:ascii="宋体" w:hAnsi="宋体" w:eastAsia="宋体"/>
          <w:bCs/>
          <w:iCs/>
          <w:color w:val="auto"/>
          <w:sz w:val="24"/>
          <w:szCs w:val="24"/>
          <w:highlight w:val="none"/>
        </w:rPr>
      </w:pPr>
      <w:r>
        <w:rPr>
          <w:rFonts w:hint="eastAsia" w:ascii="宋体" w:hAnsi="宋体" w:eastAsia="宋体"/>
          <w:b/>
          <w:bCs/>
          <w:iCs/>
          <w:color w:val="auto"/>
          <w:sz w:val="24"/>
          <w:szCs w:val="24"/>
          <w:highlight w:val="none"/>
          <w:u w:val="single"/>
          <w:lang w:eastAsia="zh-CN"/>
        </w:rPr>
        <w:t xml:space="preserve">江苏农牧科技职业学院</w:t>
      </w:r>
      <w:r>
        <w:rPr>
          <w:rFonts w:hint="eastAsia" w:ascii="宋体" w:hAnsi="宋体" w:eastAsia="宋体"/>
          <w:bCs/>
          <w:iCs/>
          <w:color w:val="auto"/>
          <w:sz w:val="24"/>
          <w:szCs w:val="24"/>
          <w:highlight w:val="none"/>
        </w:rPr>
        <w:t xml:space="preserve">：</w:t>
      </w:r>
      <w:r/>
    </w:p>
    <w:p>
      <w:pPr>
        <w:pStyle w:val="1126"/>
        <w:ind w:left="0" w:firstLine="480"/>
        <w:spacing w:after="0" w:line="360" w:lineRule="auto"/>
        <w:rPr>
          <w:rFonts w:ascii="宋体" w:hAnsi="宋体" w:eastAsia="宋体"/>
          <w:bCs/>
          <w:color w:val="auto"/>
          <w:sz w:val="24"/>
          <w:szCs w:val="24"/>
          <w:highlight w:val="none"/>
        </w:rPr>
      </w:pPr>
      <w:r>
        <w:rPr>
          <w:rFonts w:hint="eastAsia" w:ascii="宋体" w:hAnsi="宋体" w:eastAsia="宋体"/>
          <w:bCs/>
          <w:iCs/>
          <w:color w:val="auto"/>
          <w:sz w:val="24"/>
          <w:szCs w:val="24"/>
          <w:highlight w:val="none"/>
        </w:rPr>
        <w:t xml:space="preserve">我方全面研究了</w:t>
      </w:r>
      <w:r>
        <w:rPr>
          <w:rFonts w:hint="eastAsia" w:ascii="宋体" w:hAnsi="宋体" w:eastAsia="宋体"/>
          <w:b/>
          <w:bCs/>
          <w:color w:val="auto"/>
          <w:sz w:val="24"/>
          <w:szCs w:val="24"/>
          <w:highlight w:val="none"/>
          <w:u w:val="single"/>
          <w:lang w:eastAsia="zh-CN"/>
        </w:rPr>
        <w:t xml:space="preserve">JSZC-320000-XDGC-G2026-0001</w:t>
      </w:r>
      <w:r>
        <w:rPr>
          <w:rFonts w:hint="eastAsia" w:ascii="宋体" w:hAnsi="宋体" w:eastAsia="宋体"/>
          <w:b/>
          <w:bCs/>
          <w:color w:val="auto"/>
          <w:sz w:val="24"/>
          <w:szCs w:val="24"/>
          <w:highlight w:val="none"/>
          <w:u w:val="single"/>
        </w:rPr>
        <w:t xml:space="preserve"> </w:t>
      </w:r>
      <w:r>
        <w:rPr>
          <w:rFonts w:hint="eastAsia" w:ascii="宋体" w:hAnsi="宋体" w:eastAsia="宋体"/>
          <w:bCs/>
          <w:color w:val="auto"/>
          <w:sz w:val="24"/>
          <w:szCs w:val="24"/>
          <w:highlight w:val="none"/>
        </w:rPr>
        <w:t xml:space="preserve">项目招标文件，决定参加贵单位组织的本项目投标。</w:t>
      </w:r>
      <w:r/>
    </w:p>
    <w:p>
      <w:pPr>
        <w:pStyle w:val="1126"/>
        <w:ind w:left="0" w:firstLine="480"/>
        <w:spacing w:after="0"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lang w:eastAsia="zh-CN"/>
        </w:rPr>
        <w:t xml:space="preserve">1.</w:t>
      </w:r>
      <w:r>
        <w:rPr>
          <w:rFonts w:hint="eastAsia" w:ascii="宋体" w:hAnsi="宋体" w:eastAsia="宋体"/>
          <w:bCs/>
          <w:color w:val="auto"/>
          <w:sz w:val="24"/>
          <w:szCs w:val="24"/>
          <w:highlight w:val="none"/>
        </w:rPr>
        <w:t xml:space="preserve">我方自愿按照招标文件规定的各项要求向采购人提供所需</w:t>
      </w:r>
      <w:r>
        <w:rPr>
          <w:rFonts w:hint="eastAsia" w:ascii="宋体" w:hAnsi="宋体" w:eastAsia="宋体"/>
          <w:bCs/>
          <w:color w:val="auto"/>
          <w:sz w:val="24"/>
          <w:szCs w:val="24"/>
          <w:highlight w:val="none"/>
          <w:lang w:val="en-US" w:eastAsia="zh-CN"/>
        </w:rPr>
        <w:t xml:space="preserve">工程</w:t>
      </w:r>
      <w:r>
        <w:rPr>
          <w:rFonts w:hint="eastAsia" w:ascii="宋体" w:hAnsi="宋体" w:eastAsia="宋体"/>
          <w:bCs/>
          <w:color w:val="auto"/>
          <w:sz w:val="24"/>
          <w:szCs w:val="24"/>
          <w:highlight w:val="none"/>
        </w:rPr>
        <w:t xml:space="preserve">及服务。</w:t>
      </w:r>
      <w:r/>
    </w:p>
    <w:p>
      <w:pPr>
        <w:pStyle w:val="1126"/>
        <w:ind w:left="0" w:firstLine="480"/>
        <w:spacing w:after="0" w:line="360" w:lineRule="auto"/>
        <w:rPr>
          <w:rFonts w:hAnsi="宋体" w:eastAsia="宋体"/>
          <w:color w:val="auto"/>
          <w:sz w:val="24"/>
          <w:szCs w:val="24"/>
          <w:highlight w:val="none"/>
        </w:rPr>
      </w:pPr>
      <w:r>
        <w:rPr>
          <w:rFonts w:hint="eastAsia" w:ascii="宋体" w:hAnsi="宋体" w:eastAsia="宋体"/>
          <w:bCs/>
          <w:color w:val="auto"/>
          <w:sz w:val="24"/>
          <w:szCs w:val="24"/>
          <w:highlight w:val="none"/>
          <w:lang w:eastAsia="zh-CN"/>
        </w:rPr>
        <w:t xml:space="preserve">2.</w:t>
      </w:r>
      <w:r>
        <w:rPr>
          <w:rFonts w:hint="eastAsia" w:ascii="宋体" w:hAnsi="宋体" w:eastAsia="宋体"/>
          <w:bCs/>
          <w:color w:val="auto"/>
          <w:sz w:val="24"/>
          <w:szCs w:val="24"/>
          <w:highlight w:val="none"/>
        </w:rPr>
        <w:t xml:space="preserve">一旦我方中标，</w:t>
      </w:r>
      <w:r>
        <w:rPr>
          <w:rFonts w:hint="eastAsia" w:hAnsi="宋体" w:eastAsia="宋体"/>
          <w:color w:val="auto"/>
          <w:sz w:val="24"/>
          <w:szCs w:val="24"/>
          <w:highlight w:val="none"/>
        </w:rPr>
        <w:t xml:space="preserve">我们将严格履行招标文件中规定的每一项要求，按期、按质、按量履行合同的义务。</w:t>
      </w:r>
      <w:r/>
    </w:p>
    <w:p>
      <w:pPr>
        <w:pStyle w:val="1229"/>
        <w:ind w:firstLine="480"/>
        <w:spacing w:line="360" w:lineRule="auto"/>
        <w:rPr>
          <w:rFonts w:hAnsi="宋体" w:eastAsia="宋体"/>
          <w:color w:val="auto"/>
          <w:sz w:val="24"/>
          <w:szCs w:val="24"/>
          <w:highlight w:val="none"/>
        </w:rPr>
      </w:pPr>
      <w:r>
        <w:rPr>
          <w:rFonts w:hint="eastAsia" w:hAnsi="宋体" w:eastAsia="宋体"/>
          <w:color w:val="auto"/>
          <w:sz w:val="24"/>
          <w:szCs w:val="24"/>
          <w:highlight w:val="none"/>
          <w:lang w:eastAsia="zh-CN"/>
        </w:rPr>
        <w:t xml:space="preserve">3.</w:t>
      </w:r>
      <w:r>
        <w:rPr>
          <w:rFonts w:hint="eastAsia" w:hAnsi="宋体" w:eastAsia="宋体"/>
          <w:color w:val="auto"/>
          <w:sz w:val="24"/>
          <w:szCs w:val="24"/>
          <w:highlight w:val="none"/>
        </w:rPr>
        <w:t xml:space="preserve">我们已</w:t>
      </w:r>
      <w:r>
        <w:rPr>
          <w:rFonts w:hAnsi="宋体" w:eastAsia="宋体"/>
          <w:color w:val="auto"/>
          <w:sz w:val="24"/>
          <w:szCs w:val="24"/>
          <w:highlight w:val="none"/>
        </w:rPr>
        <w:t xml:space="preserve">详细审查全部招标文件，包括</w:t>
      </w:r>
      <w:r>
        <w:rPr>
          <w:rFonts w:hint="eastAsia" w:hAnsi="宋体" w:eastAsia="宋体"/>
          <w:color w:val="auto"/>
          <w:sz w:val="24"/>
          <w:szCs w:val="24"/>
          <w:highlight w:val="none"/>
        </w:rPr>
        <w:t xml:space="preserve">更正文件（</w:t>
      </w:r>
      <w:r>
        <w:rPr>
          <w:rFonts w:hAnsi="宋体" w:eastAsia="宋体"/>
          <w:color w:val="auto"/>
          <w:sz w:val="24"/>
          <w:szCs w:val="24"/>
          <w:highlight w:val="none"/>
        </w:rPr>
        <w:t xml:space="preserve">如有</w:t>
      </w:r>
      <w:r>
        <w:rPr>
          <w:rFonts w:hint="eastAsia" w:hAnsi="宋体" w:eastAsia="宋体"/>
          <w:color w:val="auto"/>
          <w:sz w:val="24"/>
          <w:szCs w:val="24"/>
          <w:highlight w:val="none"/>
        </w:rPr>
        <w:t xml:space="preserve">），对招标文件及更正公告（</w:t>
      </w:r>
      <w:r>
        <w:rPr>
          <w:rFonts w:hAnsi="宋体" w:eastAsia="宋体"/>
          <w:color w:val="auto"/>
          <w:sz w:val="24"/>
          <w:szCs w:val="24"/>
          <w:highlight w:val="none"/>
        </w:rPr>
        <w:t xml:space="preserve">如有</w:t>
      </w:r>
      <w:r>
        <w:rPr>
          <w:rFonts w:hint="eastAsia" w:hAnsi="宋体" w:eastAsia="宋体"/>
          <w:color w:val="auto"/>
          <w:sz w:val="24"/>
          <w:szCs w:val="24"/>
          <w:highlight w:val="none"/>
        </w:rPr>
        <w:t xml:space="preserve">）无任何异议</w:t>
      </w:r>
      <w:r>
        <w:rPr>
          <w:rFonts w:hAnsi="宋体" w:eastAsia="宋体"/>
          <w:color w:val="auto"/>
          <w:sz w:val="24"/>
          <w:szCs w:val="24"/>
          <w:highlight w:val="none"/>
        </w:rPr>
        <w:t xml:space="preserve">。我们完全理解并同意放弃对这方面有不明及误解的权力。</w:t>
      </w:r>
      <w:r/>
    </w:p>
    <w:p>
      <w:pPr>
        <w:pStyle w:val="1229"/>
        <w:ind w:firstLine="480"/>
        <w:spacing w:line="360" w:lineRule="auto"/>
        <w:rPr>
          <w:rFonts w:hAnsi="宋体" w:eastAsia="宋体"/>
          <w:color w:val="auto"/>
          <w:sz w:val="24"/>
          <w:szCs w:val="24"/>
          <w:highlight w:val="none"/>
        </w:rPr>
      </w:pPr>
      <w:r>
        <w:rPr>
          <w:rFonts w:hint="eastAsia" w:hAnsi="宋体" w:eastAsia="宋体"/>
          <w:color w:val="auto"/>
          <w:sz w:val="24"/>
          <w:szCs w:val="24"/>
          <w:highlight w:val="none"/>
          <w:lang w:eastAsia="zh-CN"/>
        </w:rPr>
        <w:t xml:space="preserve">4.</w:t>
      </w:r>
      <w:r>
        <w:rPr>
          <w:rFonts w:hint="eastAsia" w:hAnsi="宋体" w:eastAsia="宋体"/>
          <w:color w:val="auto"/>
          <w:sz w:val="24"/>
          <w:szCs w:val="24"/>
          <w:highlight w:val="none"/>
        </w:rPr>
        <w:t xml:space="preserve">我们同意按照招标文件中的规定，本投标书的有效期限为自投标截止之日起60天。</w:t>
      </w:r>
      <w:r/>
    </w:p>
    <w:p>
      <w:pPr>
        <w:pStyle w:val="1229"/>
        <w:ind w:firstLine="480"/>
        <w:spacing w:line="360" w:lineRule="auto"/>
        <w:rPr>
          <w:rFonts w:hAnsi="宋体" w:eastAsia="宋体"/>
          <w:color w:val="auto"/>
          <w:sz w:val="24"/>
          <w:szCs w:val="24"/>
          <w:highlight w:val="none"/>
        </w:rPr>
      </w:pPr>
      <w:r>
        <w:rPr>
          <w:rFonts w:hint="eastAsia" w:hAnsi="宋体" w:eastAsia="宋体"/>
          <w:color w:val="auto"/>
          <w:sz w:val="24"/>
          <w:szCs w:val="24"/>
          <w:highlight w:val="none"/>
          <w:lang w:eastAsia="zh-CN"/>
        </w:rPr>
        <w:t xml:space="preserve">5.</w:t>
      </w:r>
      <w:r>
        <w:rPr>
          <w:rFonts w:hint="eastAsia" w:hAnsi="宋体" w:eastAsia="宋体"/>
          <w:color w:val="auto"/>
          <w:sz w:val="24"/>
          <w:szCs w:val="24"/>
          <w:highlight w:val="none"/>
        </w:rPr>
        <w:t xml:space="preserve">我们愿意提供招标采购单位在招标文件中要求的所有资料。</w:t>
      </w:r>
      <w:r/>
    </w:p>
    <w:p>
      <w:pPr>
        <w:pStyle w:val="1229"/>
        <w:ind w:firstLine="480"/>
        <w:spacing w:line="360" w:lineRule="auto"/>
        <w:rPr>
          <w:rFonts w:hAnsi="宋体" w:eastAsia="宋体"/>
          <w:color w:val="auto"/>
          <w:sz w:val="24"/>
          <w:szCs w:val="24"/>
          <w:highlight w:val="none"/>
        </w:rPr>
      </w:pPr>
      <w:r>
        <w:rPr>
          <w:rFonts w:hint="eastAsia" w:hAnsi="宋体" w:eastAsia="宋体"/>
          <w:color w:val="auto"/>
          <w:sz w:val="24"/>
          <w:szCs w:val="24"/>
          <w:highlight w:val="none"/>
          <w:lang w:eastAsia="zh-CN"/>
        </w:rPr>
        <w:t xml:space="preserve">6.</w:t>
      </w:r>
      <w:r>
        <w:rPr>
          <w:rFonts w:hint="eastAsia" w:hAnsi="宋体" w:eastAsia="宋体"/>
          <w:color w:val="auto"/>
          <w:sz w:val="24"/>
          <w:szCs w:val="24"/>
          <w:highlight w:val="none"/>
        </w:rPr>
        <w:t xml:space="preserve">我们愿意遵守招标文件中所列的收费标准。</w:t>
      </w:r>
      <w:r/>
    </w:p>
    <w:p>
      <w:pPr>
        <w:pStyle w:val="1229"/>
        <w:ind w:firstLine="480"/>
        <w:spacing w:line="360" w:lineRule="auto"/>
        <w:rPr>
          <w:rFonts w:hAnsi="宋体" w:eastAsia="宋体"/>
          <w:color w:val="auto"/>
          <w:sz w:val="24"/>
          <w:szCs w:val="24"/>
          <w:highlight w:val="none"/>
        </w:rPr>
      </w:pPr>
      <w:r>
        <w:rPr>
          <w:rFonts w:hint="eastAsia" w:hAnsi="宋体" w:eastAsia="宋体"/>
          <w:color w:val="auto"/>
          <w:sz w:val="24"/>
          <w:szCs w:val="24"/>
          <w:highlight w:val="none"/>
          <w:lang w:eastAsia="zh-CN"/>
        </w:rPr>
        <w:t xml:space="preserve">7.</w:t>
      </w:r>
      <w:r>
        <w:rPr>
          <w:rFonts w:hint="eastAsia" w:hAnsi="宋体" w:eastAsia="宋体"/>
          <w:color w:val="auto"/>
          <w:sz w:val="24"/>
          <w:szCs w:val="24"/>
          <w:highlight w:val="none"/>
        </w:rPr>
        <w:t xml:space="preserve">我们承诺该项投标在开标后的全过程中保持有效，不作任何更改和变动。</w:t>
      </w:r>
      <w:r/>
    </w:p>
    <w:p>
      <w:pPr>
        <w:pStyle w:val="1126"/>
        <w:ind w:left="0" w:firstLine="480"/>
        <w:spacing w:after="0"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lang w:eastAsia="zh-CN"/>
        </w:rPr>
        <w:t xml:space="preserve">8.</w:t>
      </w:r>
      <w:r>
        <w:rPr>
          <w:rFonts w:hint="eastAsia" w:ascii="宋体" w:hAnsi="宋体" w:eastAsia="宋体"/>
          <w:bCs/>
          <w:color w:val="auto"/>
          <w:sz w:val="24"/>
          <w:szCs w:val="24"/>
          <w:highlight w:val="none"/>
        </w:rPr>
        <w:t xml:space="preserve">我方愿意提供贵单位可能另外要求的，与投标有关的文件资料，并保证我方已提供和将要提供的文件资料是真实、准确的。</w:t>
      </w:r>
      <w:r/>
    </w:p>
    <w:p>
      <w:pPr>
        <w:pStyle w:val="1126"/>
        <w:ind w:left="0" w:firstLine="480"/>
        <w:spacing w:after="0" w:line="360" w:lineRule="auto"/>
        <w:rPr>
          <w:rFonts w:ascii="宋体" w:hAnsi="宋体" w:eastAsia="宋体"/>
          <w:bCs/>
          <w:color w:val="auto"/>
          <w:sz w:val="24"/>
          <w:szCs w:val="24"/>
          <w:highlight w:val="none"/>
        </w:rPr>
      </w:pPr>
      <w:r>
        <w:rPr>
          <w:rFonts w:ascii="宋体" w:hAnsi="宋体" w:eastAsia="宋体"/>
          <w:bCs/>
          <w:color w:val="auto"/>
          <w:sz w:val="24"/>
          <w:szCs w:val="24"/>
          <w:highlight w:val="none"/>
        </w:rPr>
      </w:r>
      <w:r/>
    </w:p>
    <w:p>
      <w:pPr>
        <w:pStyle w:val="1126"/>
        <w:ind w:left="0" w:firstLine="480"/>
        <w:spacing w:after="0"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投标人名称（加盖CA电子公章）：        </w:t>
      </w:r>
      <w:r/>
    </w:p>
    <w:p>
      <w:pPr>
        <w:pStyle w:val="1126"/>
        <w:ind w:left="0" w:firstLine="480"/>
        <w:spacing w:after="0"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法定代表人或</w:t>
      </w:r>
      <w:r>
        <w:rPr>
          <w:rFonts w:hint="eastAsia" w:ascii="宋体" w:hAnsi="宋体" w:eastAsia="宋体"/>
          <w:color w:val="auto"/>
          <w:sz w:val="24"/>
          <w:szCs w:val="24"/>
          <w:highlight w:val="none"/>
        </w:rPr>
        <w:t xml:space="preserve">委托</w:t>
      </w:r>
      <w:r>
        <w:rPr>
          <w:rFonts w:hint="eastAsia" w:ascii="宋体" w:hAnsi="宋体" w:eastAsia="宋体"/>
          <w:bCs/>
          <w:color w:val="auto"/>
          <w:sz w:val="24"/>
          <w:szCs w:val="24"/>
          <w:highlight w:val="none"/>
        </w:rPr>
        <w:t xml:space="preserve">代理人（签字或盖章）：</w:t>
      </w:r>
      <w:r/>
    </w:p>
    <w:p>
      <w:pPr>
        <w:pStyle w:val="1126"/>
        <w:ind w:left="0" w:firstLine="480"/>
        <w:spacing w:after="0"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地址：</w:t>
      </w:r>
      <w:r/>
    </w:p>
    <w:p>
      <w:pPr>
        <w:pStyle w:val="1126"/>
        <w:ind w:left="0" w:firstLine="480"/>
        <w:spacing w:after="0"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邮政编码：</w:t>
      </w:r>
      <w:r/>
    </w:p>
    <w:p>
      <w:pPr>
        <w:pStyle w:val="1126"/>
        <w:ind w:left="0" w:firstLine="480"/>
        <w:spacing w:after="0"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联系电话：</w:t>
      </w:r>
      <w:r/>
    </w:p>
    <w:p>
      <w:pPr>
        <w:pStyle w:val="1126"/>
        <w:ind w:left="0" w:firstLine="480"/>
        <w:spacing w:after="0"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日    期：</w:t>
      </w:r>
      <w:r/>
    </w:p>
    <w:p>
      <w:pPr>
        <w:jc w:val="center"/>
        <w:rPr>
          <w:rFonts w:ascii="宋体" w:hAnsi="宋体" w:eastAsia="宋体"/>
          <w:bCs/>
          <w:color w:val="auto"/>
          <w:sz w:val="24"/>
          <w:szCs w:val="24"/>
          <w:highlight w:val="none"/>
        </w:rPr>
        <w:outlineLvl w:val="0"/>
      </w:pPr>
      <w:r>
        <w:rPr>
          <w:rFonts w:hint="eastAsia" w:ascii="宋体" w:hAnsi="宋体" w:eastAsia="宋体"/>
          <w:bCs/>
          <w:color w:val="auto"/>
          <w:sz w:val="24"/>
          <w:szCs w:val="24"/>
          <w:highlight w:val="none"/>
        </w:rPr>
        <w:br w:type="page" w:clear="all"/>
      </w:r>
      <w:r/>
    </w:p>
    <w:p>
      <w:pPr>
        <w:jc w:val="center"/>
        <w:spacing w:after="181"/>
        <w:widowControl/>
        <w:rPr>
          <w:rFonts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t xml:space="preserve">关于资格的声明函</w:t>
      </w:r>
      <w:r/>
    </w:p>
    <w:p>
      <w:pPr>
        <w:keepLines w:val="0"/>
        <w:keepNext w:val="0"/>
        <w:pageBreakBefore w:val="0"/>
        <w:spacing w:after="361" w:line="360" w:lineRule="auto"/>
        <w:widowControl w:val="off"/>
        <w:rPr>
          <w:rFonts w:ascii="仿宋" w:hAnsi="仿宋" w:eastAsia="仿宋"/>
          <w:bCs/>
          <w:iCs/>
          <w:color w:val="auto"/>
          <w:sz w:val="28"/>
          <w:szCs w:val="28"/>
          <w:highlight w:val="none"/>
        </w:rPr>
      </w:pPr>
      <w:r>
        <w:rPr>
          <w:rFonts w:hint="eastAsia" w:ascii="宋体" w:hAnsi="宋体" w:eastAsia="宋体"/>
          <w:b/>
          <w:bCs/>
          <w:iCs/>
          <w:color w:val="auto"/>
          <w:sz w:val="24"/>
          <w:szCs w:val="24"/>
          <w:highlight w:val="none"/>
          <w:u w:val="single"/>
          <w:lang w:eastAsia="zh-CN"/>
        </w:rPr>
        <w:t xml:space="preserve">江苏农牧科技职业学院</w:t>
      </w:r>
      <w:r>
        <w:rPr>
          <w:rFonts w:hint="eastAsia" w:ascii="宋体" w:hAnsi="宋体" w:eastAsia="宋体"/>
          <w:bCs/>
          <w:iCs/>
          <w:color w:val="auto"/>
          <w:sz w:val="24"/>
          <w:szCs w:val="24"/>
          <w:highlight w:val="none"/>
        </w:rPr>
        <w:t xml:space="preserve">：</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按照</w:t>
      </w:r>
      <w:r>
        <w:rPr>
          <w:rFonts w:hint="eastAsia" w:ascii="宋体" w:hAnsi="宋体" w:eastAsia="宋体" w:cs="Times New Roman"/>
          <w:color w:val="auto"/>
          <w:sz w:val="24"/>
          <w:szCs w:val="24"/>
          <w:highlight w:val="none"/>
          <w:lang w:val="en-US" w:eastAsia="zh-CN"/>
        </w:rPr>
        <w:t xml:space="preserve">招标</w:t>
      </w:r>
      <w:r>
        <w:rPr>
          <w:rFonts w:hint="eastAsia" w:ascii="宋体" w:hAnsi="宋体" w:eastAsia="宋体" w:cs="Times New Roman"/>
          <w:color w:val="auto"/>
          <w:sz w:val="24"/>
          <w:szCs w:val="24"/>
          <w:highlight w:val="none"/>
        </w:rPr>
        <w:t xml:space="preserve">文件的要求，我方</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u w:val="single"/>
        </w:rPr>
        <w:t xml:space="preserve">（投标</w:t>
      </w:r>
      <w:r>
        <w:rPr>
          <w:rFonts w:hint="eastAsia" w:ascii="宋体" w:hAnsi="宋体" w:eastAsia="宋体" w:cs="Times New Roman"/>
          <w:color w:val="auto"/>
          <w:sz w:val="24"/>
          <w:szCs w:val="24"/>
          <w:highlight w:val="none"/>
          <w:u w:val="single"/>
          <w:lang w:val="en-US" w:eastAsia="zh-CN"/>
        </w:rPr>
        <w:t xml:space="preserve">单位名称</w:t>
      </w:r>
      <w:r>
        <w:rPr>
          <w:rFonts w:hint="eastAsia"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rPr>
        <w:t xml:space="preserve">提交的资格证明文件及有关资料，用于你方（采购人）审查我方参加</w:t>
      </w:r>
      <w:r>
        <w:rPr>
          <w:rFonts w:hint="eastAsia" w:ascii="宋体" w:hAnsi="宋体" w:eastAsia="宋体" w:cs="Times New Roman"/>
          <w:color w:val="auto"/>
          <w:sz w:val="24"/>
          <w:szCs w:val="24"/>
          <w:highlight w:val="none"/>
          <w:lang w:val="en-US" w:eastAsia="zh-CN"/>
        </w:rPr>
        <w:t xml:space="preserve">项目编号为</w:t>
      </w:r>
      <w:r>
        <w:rPr>
          <w:rFonts w:hint="eastAsia" w:ascii="宋体" w:hAnsi="宋体" w:eastAsia="宋体" w:cs="Times New Roman"/>
          <w:color w:val="auto"/>
          <w:sz w:val="24"/>
          <w:szCs w:val="24"/>
          <w:highlight w:val="none"/>
        </w:rPr>
        <w:t xml:space="preserve">（</w:t>
      </w:r>
      <w:r>
        <w:rPr>
          <w:rFonts w:hint="eastAsia" w:ascii="宋体" w:hAnsi="宋体" w:eastAsia="宋体"/>
          <w:b/>
          <w:color w:val="auto"/>
          <w:sz w:val="24"/>
          <w:szCs w:val="24"/>
          <w:highlight w:val="none"/>
          <w:lang w:eastAsia="zh-CN"/>
        </w:rPr>
        <w:t xml:space="preserve">JSZC-320000-XDGC-G2026-0001）</w:t>
      </w:r>
      <w:r>
        <w:rPr>
          <w:rFonts w:hint="eastAsia" w:ascii="宋体" w:hAnsi="宋体" w:eastAsia="宋体" w:cs="Times New Roman"/>
          <w:color w:val="auto"/>
          <w:sz w:val="24"/>
          <w:szCs w:val="24"/>
          <w:highlight w:val="none"/>
        </w:rPr>
        <w:t xml:space="preserve">政府采购活动的投标资格。我方在此声明：</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1.所提交的资格证明文件及有关资料内容完整、真实和准确。</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2.我方未以他人名义投标、串标或以其他方式弄虚作假投标。</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3.我方未向采购人或评标委员会行贿谋取中标。</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4.我方若有违法违规行为，自愿承担违诺违规责任，取消响应资格，列入政府采购不良行为记录，并根据《中华人民共和国政府采购法</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中华人民共和国政府采购法实施条例》等有关</w:t>
      </w:r>
      <w:r>
        <w:rPr>
          <w:rFonts w:hint="eastAsia" w:ascii="宋体" w:hAnsi="宋体" w:eastAsia="宋体" w:cs="Times New Roman"/>
          <w:color w:val="auto"/>
          <w:sz w:val="24"/>
          <w:szCs w:val="24"/>
          <w:highlight w:val="none"/>
          <w:lang w:eastAsia="zh-CN"/>
        </w:rPr>
        <w:t xml:space="preserve">法律法规</w:t>
      </w:r>
      <w:r>
        <w:rPr>
          <w:rFonts w:hint="eastAsia" w:ascii="宋体" w:hAnsi="宋体" w:eastAsia="宋体" w:cs="Times New Roman"/>
          <w:color w:val="auto"/>
          <w:sz w:val="24"/>
          <w:szCs w:val="24"/>
          <w:highlight w:val="none"/>
        </w:rPr>
        <w:t xml:space="preserve">和规章中的相关条款进行处罚。如已中标的，自动取消中标资格；给采购人造成损失的，依法承担赔偿责任。</w:t>
      </w:r>
      <w:r/>
    </w:p>
    <w:p>
      <w:pPr>
        <w:ind w:firstLine="560"/>
        <w:spacing w:line="360" w:lineRule="auto"/>
        <w:rPr>
          <w:rFonts w:ascii="仿宋" w:hAnsi="仿宋" w:eastAsia="仿宋"/>
          <w:bCs/>
          <w:color w:val="auto"/>
          <w:sz w:val="28"/>
          <w:szCs w:val="28"/>
          <w:highlight w:val="none"/>
        </w:rPr>
      </w:pPr>
      <w:r>
        <w:rPr>
          <w:rFonts w:ascii="仿宋" w:hAnsi="仿宋" w:eastAsia="仿宋"/>
          <w:bCs/>
          <w:color w:val="auto"/>
          <w:sz w:val="28"/>
          <w:szCs w:val="28"/>
          <w:highlight w:val="none"/>
        </w:rPr>
      </w:r>
      <w:r/>
    </w:p>
    <w:p>
      <w:pPr>
        <w:pStyle w:val="1126"/>
        <w:ind w:left="0" w:firstLine="480"/>
        <w:spacing w:after="0"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投标人（加盖CA电子公章）：        </w:t>
      </w:r>
      <w:r/>
    </w:p>
    <w:p>
      <w:pPr>
        <w:pStyle w:val="1126"/>
        <w:ind w:left="0" w:firstLine="480"/>
        <w:spacing w:after="0"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法定代表人或</w:t>
      </w:r>
      <w:r>
        <w:rPr>
          <w:rFonts w:hint="eastAsia" w:ascii="宋体" w:hAnsi="宋体" w:eastAsia="宋体"/>
          <w:color w:val="auto"/>
          <w:sz w:val="24"/>
          <w:szCs w:val="24"/>
          <w:highlight w:val="none"/>
        </w:rPr>
        <w:t xml:space="preserve">委托</w:t>
      </w:r>
      <w:r>
        <w:rPr>
          <w:rFonts w:hint="eastAsia" w:ascii="宋体" w:hAnsi="宋体" w:eastAsia="宋体"/>
          <w:bCs/>
          <w:color w:val="auto"/>
          <w:sz w:val="24"/>
          <w:szCs w:val="24"/>
          <w:highlight w:val="none"/>
        </w:rPr>
        <w:t xml:space="preserve">代理人（签字或盖章）：</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日期：</w:t>
      </w:r>
      <w:r/>
    </w:p>
    <w:p>
      <w:pPr>
        <w:jc w:val="left"/>
        <w:widowControl/>
        <w:rPr>
          <w:rFonts w:ascii="宋体" w:hAnsi="宋体" w:eastAsia="宋体"/>
          <w:color w:val="auto"/>
          <w:sz w:val="24"/>
          <w:szCs w:val="24"/>
          <w:highlight w:val="none"/>
        </w:rPr>
      </w:pPr>
      <w:r>
        <w:rPr>
          <w:rFonts w:ascii="宋体" w:hAnsi="宋体" w:eastAsia="宋体"/>
          <w:color w:val="auto"/>
          <w:sz w:val="24"/>
          <w:szCs w:val="24"/>
          <w:highlight w:val="none"/>
        </w:rPr>
        <w:br w:type="page" w:clear="all"/>
      </w:r>
      <w:r/>
    </w:p>
    <w:p>
      <w:pPr>
        <w:jc w:val="center"/>
        <w:spacing w:after="181"/>
        <w:widowControl/>
        <w:rPr>
          <w:rFonts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t xml:space="preserve">法定代表人授权委托书</w:t>
      </w:r>
      <w:r/>
    </w:p>
    <w:p>
      <w:pPr>
        <w:pStyle w:val="1097"/>
        <w:ind w:firstLine="0"/>
        <w:spacing w:line="360" w:lineRule="auto"/>
        <w:rPr>
          <w:rFonts w:ascii="宋体" w:hAnsi="宋体" w:eastAsia="宋体"/>
          <w:color w:val="auto"/>
          <w:szCs w:val="24"/>
          <w:highlight w:val="none"/>
        </w:rPr>
      </w:pPr>
      <w:r>
        <w:rPr>
          <w:rFonts w:hint="eastAsia" w:ascii="宋体" w:hAnsi="宋体" w:eastAsia="宋体"/>
          <w:b/>
          <w:bCs/>
          <w:iCs/>
          <w:color w:val="auto"/>
          <w:szCs w:val="24"/>
          <w:highlight w:val="none"/>
          <w:u w:val="single"/>
          <w:lang w:eastAsia="zh-CN"/>
        </w:rPr>
        <w:t xml:space="preserve">江苏农牧科技职业学院</w:t>
      </w:r>
      <w:r>
        <w:rPr>
          <w:rFonts w:hint="eastAsia" w:ascii="宋体" w:hAnsi="宋体" w:eastAsia="宋体"/>
          <w:bCs/>
          <w:iCs/>
          <w:color w:val="auto"/>
          <w:szCs w:val="24"/>
          <w:highlight w:val="none"/>
        </w:rPr>
        <w:t xml:space="preserve">：</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本授权书声明：</w:t>
      </w:r>
      <w:r>
        <w:rPr>
          <w:rFonts w:hint="eastAsia" w:ascii="宋体" w:hAnsi="宋体" w:eastAsia="宋体" w:cs="宋体"/>
          <w:bCs/>
          <w:color w:val="auto"/>
          <w:sz w:val="24"/>
          <w:highlight w:val="none"/>
          <w:u w:val="single"/>
        </w:rPr>
        <w:t xml:space="preserve">（投标人名称）</w:t>
      </w:r>
      <w:r>
        <w:rPr>
          <w:rFonts w:hint="eastAsia" w:ascii="宋体" w:hAnsi="宋体" w:eastAsia="宋体" w:cs="宋体"/>
          <w:bCs/>
          <w:color w:val="auto"/>
          <w:sz w:val="24"/>
          <w:highlight w:val="none"/>
        </w:rPr>
        <w:t xml:space="preserve">系中华人民共和国合法公司（单位），特授权</w:t>
      </w:r>
      <w:r>
        <w:rPr>
          <w:rFonts w:hint="eastAsia" w:ascii="宋体" w:hAnsi="宋体" w:eastAsia="宋体" w:cs="宋体"/>
          <w:bCs/>
          <w:color w:val="auto"/>
          <w:sz w:val="24"/>
          <w:highlight w:val="none"/>
          <w:u w:val="single"/>
        </w:rPr>
        <w:t xml:space="preserve">（被授权人的姓名）</w:t>
      </w:r>
      <w:r>
        <w:rPr>
          <w:rFonts w:hint="eastAsia" w:ascii="宋体" w:hAnsi="宋体" w:eastAsia="宋体" w:cs="宋体"/>
          <w:bCs/>
          <w:color w:val="auto"/>
          <w:sz w:val="24"/>
          <w:highlight w:val="none"/>
        </w:rPr>
        <w:t xml:space="preserve">代表我公司（单位）全权办理针对本项目（</w:t>
      </w:r>
      <w:r>
        <w:rPr>
          <w:rFonts w:hint="eastAsia" w:ascii="宋体" w:hAnsi="宋体" w:eastAsia="宋体"/>
          <w:b/>
          <w:color w:val="auto"/>
          <w:sz w:val="24"/>
          <w:szCs w:val="24"/>
          <w:highlight w:val="none"/>
          <w:lang w:eastAsia="zh-CN"/>
        </w:rPr>
        <w:t xml:space="preserve">JSZC-320000-XDGC-G2026-0001</w:t>
      </w:r>
      <w:r>
        <w:rPr>
          <w:rFonts w:hint="eastAsia" w:ascii="宋体" w:hAnsi="宋体" w:eastAsia="宋体" w:cs="宋体"/>
          <w:bCs/>
          <w:color w:val="auto"/>
          <w:sz w:val="24"/>
          <w:highlight w:val="none"/>
        </w:rPr>
        <w:t xml:space="preserve">）的投标、参与开标、评标、签约等具体工作，并签署全部有关的文件、协议及合同。</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我公司（单位）对被授权代表的签名负全部责任。</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在撤销授权的书面通知送达你处以前，本授权书一直有效，被授权代表签署的所有文件（在授权书有效期内签署的）不因授权的撤销而失效。</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被授权代表情况：</w:t>
      </w:r>
      <w:r/>
    </w:p>
    <w:p>
      <w:pPr>
        <w:ind w:firstLine="480"/>
        <w:spacing w:line="360" w:lineRule="auto"/>
        <w:rPr>
          <w:rFonts w:ascii="宋体" w:hAnsi="宋体" w:eastAsia="宋体" w:cs="宋体"/>
          <w:color w:val="auto"/>
          <w:sz w:val="21"/>
          <w:szCs w:val="21"/>
          <w:highlight w:val="none"/>
        </w:rPr>
      </w:pPr>
      <w:r>
        <w:rPr>
          <w:rFonts w:hint="eastAsia" w:ascii="宋体" w:hAnsi="宋体" w:eastAsia="宋体" w:cs="宋体"/>
          <w:bCs/>
          <w:color w:val="auto"/>
          <w:sz w:val="24"/>
          <w:highlight w:val="none"/>
        </w:rPr>
        <w:t xml:space="preserve">姓名：         性别：       电话：</w:t>
      </w:r>
      <w:r/>
    </w:p>
    <w:p>
      <w:pPr>
        <w:pStyle w:val="1214"/>
        <w:ind w:firstLine="480"/>
        <w:spacing w:line="360" w:lineRule="auto"/>
        <w:rPr>
          <w:rFonts w:ascii="宋体" w:hAnsi="宋体" w:cs="宋体"/>
          <w:color w:val="auto"/>
          <w:highlight w:val="none"/>
        </w:rPr>
      </w:pPr>
      <w:r>
        <w:rPr>
          <w:rFonts w:ascii="宋体" w:hAnsi="宋体" w:cs="宋体"/>
          <w:color w:val="auto"/>
          <w:highlight w:val="none"/>
        </w:rPr>
      </w:r>
      <w:r/>
    </w:p>
    <w:p>
      <w:pPr>
        <w:pStyle w:val="1214"/>
        <w:ind w:firstLine="480"/>
        <w:spacing w:line="360" w:lineRule="auto"/>
        <w:rPr>
          <w:rFonts w:ascii="宋体" w:hAnsi="宋体" w:cs="宋体"/>
          <w:color w:val="auto"/>
          <w:highlight w:val="none"/>
        </w:rPr>
      </w:pPr>
      <w:r>
        <w:rPr>
          <w:rFonts w:ascii="宋体" w:hAnsi="宋体" w:cs="宋体"/>
          <w:color w:val="auto"/>
          <w:highlight w:val="none"/>
        </w:rPr>
      </w:r>
      <w:r/>
    </w:p>
    <w:p>
      <w:pPr>
        <w:pStyle w:val="1214"/>
        <w:ind w:firstLine="480"/>
        <w:spacing w:line="360" w:lineRule="auto"/>
        <w:rPr>
          <w:rFonts w:ascii="宋体" w:hAnsi="宋体" w:cs="宋体"/>
          <w:color w:val="auto"/>
          <w:highlight w:val="none"/>
        </w:rPr>
      </w:pPr>
      <w:r>
        <w:rPr>
          <w:rFonts w:hint="eastAsia" w:ascii="宋体" w:hAnsi="宋体" w:cs="宋体"/>
          <w:color w:val="auto"/>
          <w:highlight w:val="none"/>
        </w:rPr>
        <w:t xml:space="preserve">投标人（加盖CA电子公章）：</w:t>
      </w:r>
      <w:r/>
    </w:p>
    <w:p>
      <w:pPr>
        <w:pStyle w:val="1214"/>
        <w:ind w:firstLine="480"/>
        <w:spacing w:line="360" w:lineRule="auto"/>
        <w:rPr>
          <w:rFonts w:ascii="宋体" w:hAnsi="宋体" w:cs="宋体"/>
          <w:color w:val="auto"/>
          <w:highlight w:val="none"/>
          <w:u w:val="single"/>
        </w:rPr>
      </w:pPr>
      <w:r>
        <w:rPr>
          <w:rFonts w:hint="eastAsia" w:ascii="宋体" w:hAnsi="宋体" w:cs="宋体"/>
          <w:color w:val="auto"/>
          <w:highlight w:val="none"/>
        </w:rPr>
        <w:t xml:space="preserve">法定代表人（签字或盖章）：</w:t>
      </w:r>
      <w:r/>
    </w:p>
    <w:p>
      <w:pPr>
        <w:pStyle w:val="1214"/>
        <w:ind w:right="2160" w:firstLine="480"/>
        <w:spacing w:line="360" w:lineRule="auto"/>
        <w:rPr>
          <w:rFonts w:ascii="宋体" w:hAnsi="宋体" w:cs="宋体"/>
          <w:color w:val="auto"/>
          <w:highlight w:val="none"/>
        </w:rPr>
      </w:pPr>
      <w:r>
        <w:rPr>
          <w:rFonts w:hint="eastAsia" w:ascii="宋体" w:hAnsi="宋体" w:cs="宋体"/>
          <w:color w:val="auto"/>
          <w:highlight w:val="none"/>
        </w:rPr>
        <w:t xml:space="preserve">日 期：</w:t>
      </w:r>
      <w:bookmarkStart w:id="114" w:name="_Hlt26955070"/>
      <w:r/>
      <w:bookmarkEnd w:id="114"/>
      <w:r/>
      <w:bookmarkStart w:id="115" w:name="_Hlt26671380"/>
      <w:r/>
      <w:bookmarkEnd w:id="115"/>
      <w:r/>
      <w:bookmarkStart w:id="116" w:name="_格式3__银行出具的资信证明"/>
      <w:r/>
      <w:bookmarkEnd w:id="116"/>
      <w:r/>
      <w:r/>
    </w:p>
    <w:p>
      <w:pPr>
        <w:pStyle w:val="1097"/>
        <w:rPr>
          <w:rFonts w:ascii="宋体" w:hAnsi="宋体" w:eastAsia="宋体"/>
          <w:color w:val="auto"/>
          <w:sz w:val="28"/>
          <w:szCs w:val="28"/>
          <w:highlight w:val="none"/>
          <w:u w:val="single"/>
        </w:rPr>
      </w:pPr>
      <w:r>
        <w:rPr>
          <w:rFonts w:ascii="宋体" w:hAnsi="宋体" w:eastAsia="宋体"/>
          <w:color w:val="auto"/>
          <w:sz w:val="28"/>
          <w:szCs w:val="28"/>
          <w:highlight w:val="none"/>
          <w:u w:val="single"/>
        </w:rPr>
      </w:r>
      <w:r/>
    </w:p>
    <w:p>
      <w:pPr>
        <w:numPr>
          <w:ilvl w:val="0"/>
          <w:numId w:val="0"/>
        </w:numPr>
        <w:spacing w:line="360" w:lineRule="auto"/>
        <w:tabs>
          <w:tab w:val="left" w:pos="945" w:leader="none"/>
          <w:tab w:val="left" w:pos="1276" w:leader="none"/>
        </w:tabs>
        <w:rPr>
          <w:rFonts w:ascii="宋体" w:hAnsi="宋体" w:eastAsia="宋体"/>
          <w:color w:val="auto"/>
          <w:sz w:val="24"/>
          <w:szCs w:val="24"/>
          <w:highlight w:val="none"/>
        </w:rPr>
      </w:pPr>
      <w:r>
        <w:rPr>
          <w:rFonts w:hint="eastAsia" w:ascii="宋体" w:hAnsi="宋体" w:eastAsia="宋体" w:cs="宋体"/>
          <w:color w:val="auto"/>
          <w:sz w:val="24"/>
          <w:szCs w:val="24"/>
          <w:highlight w:val="none"/>
          <w:lang w:val="en-US" w:eastAsia="zh-CN"/>
        </w:rPr>
        <w:t xml:space="preserve">附：</w:t>
      </w:r>
      <w:r>
        <w:rPr>
          <w:rFonts w:hint="eastAsia" w:ascii="宋体" w:hAnsi="宋体" w:eastAsia="宋体" w:cs="宋体"/>
          <w:color w:val="auto"/>
          <w:sz w:val="24"/>
          <w:szCs w:val="24"/>
          <w:highlight w:val="none"/>
        </w:rPr>
        <w:t xml:space="preserve">法定代表人授权代表身份证扫描件</w:t>
      </w:r>
      <w:r>
        <w:rPr>
          <w:rFonts w:hint="eastAsia" w:ascii="宋体" w:hAnsi="宋体" w:eastAsia="宋体" w:cs="宋体"/>
          <w:color w:val="auto"/>
          <w:sz w:val="24"/>
          <w:szCs w:val="24"/>
          <w:highlight w:val="none"/>
          <w:lang w:val="en-US" w:eastAsia="zh-CN"/>
        </w:rPr>
        <w:t xml:space="preserve">或复印件</w:t>
      </w:r>
      <w:r>
        <w:rPr>
          <w:color w:val="auto"/>
          <w:sz w:val="28"/>
          <w:highlight w:val="none"/>
          <w:u w:val="single"/>
        </w:rPr>
        <w:br w:type="page" w:clear="all"/>
      </w:r>
      <w:bookmarkEnd w:id="105"/>
      <w:r/>
      <w:bookmarkEnd w:id="106"/>
      <w:r/>
      <w:bookmarkEnd w:id="107"/>
      <w:r/>
      <w:bookmarkEnd w:id="108"/>
      <w:r/>
      <w:bookmarkEnd w:id="109"/>
      <w:r/>
      <w:bookmarkEnd w:id="110"/>
      <w:r/>
      <w:bookmarkEnd w:id="111"/>
      <w:r/>
      <w:r/>
    </w:p>
    <w:p>
      <w:pPr>
        <w:pStyle w:val="866"/>
        <w:ind w:firstLine="0"/>
        <w:jc w:val="center"/>
        <w:keepLines w:val="0"/>
        <w:keepNext w:val="0"/>
        <w:pageBreakBefore w:val="0"/>
        <w:spacing w:line="360" w:lineRule="auto"/>
        <w:widowControl w:val="off"/>
        <w:rPr>
          <w:rFonts w:hint="eastAsia" w:ascii="黑体" w:hAnsi="黑体" w:eastAsia="黑体" w:cs="宋体"/>
          <w:b/>
          <w:bCs/>
          <w:color w:val="auto"/>
          <w:sz w:val="32"/>
          <w:szCs w:val="32"/>
          <w:highlight w:val="none"/>
          <w:lang w:val="en-US" w:eastAsia="zh-CN" w:bidi="ar-SA"/>
        </w:rPr>
      </w:pPr>
      <w:r>
        <w:rPr>
          <w:rFonts w:hint="eastAsia" w:ascii="黑体" w:hAnsi="黑体" w:eastAsia="黑体" w:cs="宋体"/>
          <w:b/>
          <w:bCs/>
          <w:color w:val="auto"/>
          <w:sz w:val="32"/>
          <w:szCs w:val="32"/>
          <w:highlight w:val="none"/>
          <w:lang w:val="en-US" w:eastAsia="zh-CN" w:bidi="ar-SA"/>
        </w:rPr>
        <w:t xml:space="preserve">具备履行合同所必需的设备和专业技术能力的书面声明</w:t>
      </w:r>
      <w:r/>
    </w:p>
    <w:p>
      <w:pPr>
        <w:pStyle w:val="866"/>
        <w:ind w:firstLine="0"/>
        <w:jc w:val="center"/>
        <w:keepLines w:val="0"/>
        <w:keepNext w:val="0"/>
        <w:pageBreakBefore w:val="0"/>
        <w:spacing w:line="360" w:lineRule="auto"/>
        <w:widowControl w:val="off"/>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t xml:space="preserve">（格式自拟）</w:t>
      </w:r>
      <w:r/>
    </w:p>
    <w:p>
      <w:pPr>
        <w:rPr>
          <w:rFonts w:hint="eastAsia" w:ascii="宋体" w:hAnsi="宋体" w:eastAsia="宋体" w:cs="宋体"/>
          <w:color w:val="auto"/>
          <w:sz w:val="28"/>
          <w:highlight w:val="none"/>
          <w:u w:val="single"/>
        </w:rPr>
      </w:pPr>
      <w:r>
        <w:rPr>
          <w:rFonts w:hint="eastAsia" w:ascii="宋体" w:hAnsi="宋体" w:eastAsia="宋体" w:cs="宋体"/>
          <w:color w:val="auto"/>
          <w:sz w:val="28"/>
          <w:highlight w:val="none"/>
          <w:u w:val="single"/>
        </w:rPr>
        <w:br w:type="page" w:clear="all"/>
      </w:r>
      <w:r/>
    </w:p>
    <w:p>
      <w:pPr>
        <w:jc w:val="center"/>
        <w:rPr>
          <w:rFonts w:hint="eastAsia" w:ascii="宋体" w:hAnsi="宋体" w:eastAsia="宋体" w:cs="宋体"/>
          <w:color w:val="auto"/>
          <w:sz w:val="28"/>
          <w:highlight w:val="none"/>
          <w:u w:val="single"/>
        </w:rPr>
      </w:pPr>
      <w:r>
        <w:rPr>
          <w:rFonts w:hint="eastAsia" w:ascii="宋体" w:hAnsi="宋体" w:eastAsia="宋体" w:cs="宋体"/>
          <w:color w:val="auto"/>
          <w:sz w:val="28"/>
          <w:highlight w:val="none"/>
          <w:u w:val="single"/>
        </w:rPr>
      </w:r>
      <w:r/>
    </w:p>
    <w:p>
      <w:pPr>
        <w:jc w:val="center"/>
        <w:keepLines w:val="0"/>
        <w:keepNext w:val="0"/>
        <w:pageBreakBefore w:val="0"/>
        <w:spacing w:after="181"/>
        <w:widowControl/>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t xml:space="preserve">无重大违法记录声明</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本公司参与贵方组织</w:t>
      </w:r>
      <w:r>
        <w:rPr>
          <w:rFonts w:hint="eastAsia" w:ascii="宋体" w:hAnsi="宋体" w:eastAsia="宋体" w:cs="宋体"/>
          <w:bCs/>
          <w:color w:val="auto"/>
          <w:sz w:val="24"/>
          <w:highlight w:val="none"/>
          <w:lang w:val="en-US" w:eastAsia="zh-CN"/>
        </w:rPr>
        <w:t xml:space="preserve">的</w:t>
      </w:r>
      <w:r>
        <w:rPr>
          <w:rFonts w:hint="eastAsia" w:ascii="宋体" w:hAnsi="宋体" w:eastAsia="宋体" w:cs="宋体"/>
          <w:bCs/>
          <w:color w:val="auto"/>
          <w:sz w:val="24"/>
          <w:highlight w:val="none"/>
          <w:u w:val="single"/>
        </w:rPr>
        <w:t xml:space="preserve">      （项目名称）            </w:t>
      </w:r>
      <w:r>
        <w:rPr>
          <w:rFonts w:hint="eastAsia" w:ascii="宋体" w:hAnsi="宋体" w:eastAsia="宋体" w:cs="宋体"/>
          <w:bCs/>
          <w:color w:val="auto"/>
          <w:sz w:val="24"/>
          <w:highlight w:val="none"/>
          <w:u w:val="none"/>
          <w:lang w:val="en-US" w:eastAsia="zh-CN"/>
        </w:rPr>
        <w:t xml:space="preserve">项目的投标，现</w:t>
      </w:r>
      <w:r>
        <w:rPr>
          <w:rFonts w:hint="eastAsia" w:ascii="宋体" w:hAnsi="宋体" w:eastAsia="宋体" w:cs="宋体"/>
          <w:bCs/>
          <w:color w:val="auto"/>
          <w:sz w:val="24"/>
          <w:highlight w:val="none"/>
        </w:rPr>
        <w:t xml:space="preserve">作出如下声明：</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本公司参加本次政府采购活动前3年内，在经营活动中没有重大违法记录。</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本公司随时接受采购人的检查验证。如违反上述承诺，本公司将按照《中华人民共和国政府采购法》有关规定接受处罚，并通过江苏省相关政府采购媒体予以公布。</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特此声明。</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126"/>
        <w:ind w:left="0" w:firstLine="480"/>
        <w:spacing w:after="0"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投标人（加盖CA电子公章）：        </w:t>
      </w:r>
      <w:r/>
    </w:p>
    <w:p>
      <w:pPr>
        <w:pStyle w:val="1126"/>
        <w:ind w:left="0" w:firstLine="480"/>
        <w:spacing w:after="0"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法定代表人或</w:t>
      </w:r>
      <w:r>
        <w:rPr>
          <w:rFonts w:hint="eastAsia" w:ascii="宋体" w:hAnsi="宋体" w:eastAsia="宋体"/>
          <w:color w:val="auto"/>
          <w:sz w:val="24"/>
          <w:szCs w:val="24"/>
          <w:highlight w:val="none"/>
        </w:rPr>
        <w:t xml:space="preserve">委托</w:t>
      </w:r>
      <w:r>
        <w:rPr>
          <w:rFonts w:hint="eastAsia" w:ascii="宋体" w:hAnsi="宋体" w:eastAsia="宋体"/>
          <w:bCs/>
          <w:color w:val="auto"/>
          <w:sz w:val="24"/>
          <w:szCs w:val="24"/>
          <w:highlight w:val="none"/>
        </w:rPr>
        <w:t xml:space="preserve">代理人（签字或盖章）：</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日期：</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clear="all"/>
      </w:r>
      <w:r/>
    </w:p>
    <w:p>
      <w:pPr>
        <w:jc w:val="center"/>
        <w:keepLines w:val="0"/>
        <w:keepNext w:val="0"/>
        <w:pageBreakBefore w:val="0"/>
        <w:spacing w:after="181"/>
        <w:widowControl/>
        <w:rPr>
          <w:rFonts w:hint="default" w:ascii="黑体" w:hAnsi="黑体" w:eastAsia="黑体" w:cs="宋体"/>
          <w:b/>
          <w:bCs/>
          <w:color w:val="auto"/>
          <w:sz w:val="32"/>
          <w:szCs w:val="32"/>
          <w:highlight w:val="none"/>
          <w:lang w:val="en-US" w:eastAsia="zh-CN"/>
        </w:rPr>
      </w:pPr>
      <w:r>
        <w:rPr>
          <w:rFonts w:hint="eastAsia" w:ascii="黑体" w:hAnsi="黑体" w:eastAsia="黑体" w:cs="宋体"/>
          <w:b/>
          <w:bCs/>
          <w:color w:val="auto"/>
          <w:sz w:val="32"/>
          <w:szCs w:val="32"/>
          <w:highlight w:val="none"/>
        </w:rPr>
        <w:t xml:space="preserve">中小企业声明函</w:t>
      </w:r>
      <w:r>
        <w:rPr>
          <w:rFonts w:hint="eastAsia" w:ascii="黑体" w:hAnsi="黑体" w:eastAsia="黑体" w:cs="宋体"/>
          <w:b/>
          <w:bCs/>
          <w:color w:val="auto"/>
          <w:sz w:val="32"/>
          <w:szCs w:val="32"/>
          <w:highlight w:val="none"/>
          <w:lang w:eastAsia="zh-CN"/>
        </w:rPr>
        <w:t xml:space="preserve">（</w:t>
      </w:r>
      <w:r>
        <w:rPr>
          <w:rFonts w:hint="eastAsia" w:ascii="黑体" w:hAnsi="黑体" w:eastAsia="黑体" w:cs="宋体"/>
          <w:b/>
          <w:bCs/>
          <w:color w:val="auto"/>
          <w:sz w:val="32"/>
          <w:szCs w:val="32"/>
          <w:highlight w:val="none"/>
          <w:lang w:val="en-US" w:eastAsia="zh-CN"/>
        </w:rPr>
        <w:t xml:space="preserve">工程）</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rPr>
        <w:t xml:space="preserve">江苏农牧科技职业学院</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迎宾路校区0号楼修缮项目</w:t>
      </w:r>
      <w:r>
        <w:rPr>
          <w:rFonts w:hint="eastAsia" w:ascii="宋体" w:hAnsi="宋体" w:eastAsia="宋体" w:cs="宋体"/>
          <w:color w:val="auto"/>
          <w:sz w:val="24"/>
          <w:szCs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u w:val="single"/>
        </w:rPr>
        <w:t xml:space="preserve">（标的名称）  </w:t>
      </w:r>
      <w:r>
        <w:rPr>
          <w:rFonts w:hint="eastAsia" w:ascii="宋体" w:hAnsi="宋体" w:eastAsia="宋体" w:cs="宋体"/>
          <w:color w:val="auto"/>
          <w:sz w:val="24"/>
          <w:szCs w:val="24"/>
          <w:highlight w:val="none"/>
        </w:rPr>
        <w:t xml:space="preserve"> ，属于</w:t>
      </w:r>
      <w:r>
        <w:rPr>
          <w:rFonts w:hint="eastAsia" w:ascii="宋体" w:hAnsi="宋体" w:eastAsia="宋体" w:cs="宋体"/>
          <w:color w:val="auto"/>
          <w:sz w:val="24"/>
          <w:szCs w:val="24"/>
          <w:highlight w:val="none"/>
          <w:u w:val="single"/>
        </w:rPr>
        <w:t xml:space="preserve">建筑业</w:t>
      </w:r>
      <w:r>
        <w:rPr>
          <w:rFonts w:hint="eastAsia" w:ascii="宋体" w:hAnsi="宋体" w:eastAsia="宋体" w:cs="宋体"/>
          <w:color w:val="auto"/>
          <w:sz w:val="24"/>
          <w:szCs w:val="24"/>
          <w:highlight w:val="none"/>
        </w:rPr>
        <w:t xml:space="preserve">；承建（承接）企业为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填写：</w:t>
      </w:r>
      <w:r>
        <w:rPr>
          <w:rFonts w:hint="eastAsia" w:ascii="宋体" w:hAnsi="宋体" w:eastAsia="宋体" w:cs="宋体"/>
          <w:color w:val="auto"/>
          <w:sz w:val="24"/>
          <w:szCs w:val="24"/>
          <w:highlight w:val="none"/>
        </w:rPr>
        <w:t xml:space="preserve">中型企业、小型企业、微型企业）；</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w:t>
      </w:r>
      <w:r>
        <w:rPr>
          <w:rFonts w:hint="eastAsia" w:ascii="宋体" w:hAnsi="宋体" w:eastAsia="宋体" w:cs="宋体"/>
          <w:color w:val="auto"/>
          <w:sz w:val="24"/>
          <w:szCs w:val="24"/>
          <w:highlight w:val="none"/>
          <w:lang w:val="en-US" w:eastAsia="zh-CN"/>
        </w:rPr>
        <w:t xml:space="preserve">型</w:t>
      </w:r>
      <w:r>
        <w:rPr>
          <w:rFonts w:hint="eastAsia" w:ascii="宋体" w:hAnsi="宋体" w:eastAsia="宋体" w:cs="宋体"/>
          <w:color w:val="auto"/>
          <w:sz w:val="24"/>
          <w:szCs w:val="24"/>
          <w:highlight w:val="none"/>
        </w:rPr>
        <w:t xml:space="preserve">企业的分支机构，不存在控股股东为大企业的情形，也不存在与大企业的负责人为同一人的情形。</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right"/>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企业名称</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w:t>
      </w:r>
      <w:r>
        <w:rPr>
          <w:rFonts w:eastAsia="宋体"/>
          <w:color w:val="auto"/>
          <w:sz w:val="24"/>
          <w:szCs w:val="24"/>
          <w:highlight w:val="none"/>
          <w:u w:val="single"/>
        </w:rPr>
        <w:t xml:space="preserve">加盖CA电子公章</w:t>
      </w:r>
      <w:r>
        <w:rPr>
          <w:rFonts w:ascii="宋体" w:hAnsi="宋体" w:eastAsia="宋体"/>
          <w:color w:val="auto"/>
          <w:sz w:val="24"/>
          <w:szCs w:val="24"/>
          <w:highlight w:val="none"/>
        </w:rPr>
        <w:t xml:space="preserve">）</w:t>
      </w:r>
      <w:r/>
    </w:p>
    <w:p>
      <w:pPr>
        <w:pStyle w:val="1214"/>
        <w:ind w:firstLine="480"/>
        <w:jc w:val="right"/>
        <w:spacing w:line="360" w:lineRule="auto"/>
        <w:rPr>
          <w:rFonts w:ascii="宋体" w:hAnsi="宋体"/>
          <w:color w:val="auto"/>
          <w:highlight w:val="none"/>
        </w:rPr>
      </w:pPr>
      <w:r>
        <w:rPr>
          <w:rFonts w:hint="eastAsia" w:ascii="宋体" w:hAnsi="宋体"/>
          <w:color w:val="auto"/>
          <w:highlight w:val="none"/>
        </w:rPr>
        <w:t xml:space="preserve">日期：    年  月  日</w:t>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注：（1）企业标准请参照《关于印发中小企业划型标准规定的通知》（工信部联企业﹝2011﹞300号）文件规定自行填写。</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u w:val="none"/>
          <w:lang w:eastAsia="zh-CN"/>
        </w:rPr>
      </w:pPr>
      <w:r>
        <w:rPr>
          <w:rFonts w:hint="eastAsia" w:ascii="宋体" w:hAnsi="宋体" w:eastAsia="宋体" w:cs="宋体"/>
          <w:color w:val="auto"/>
          <w:sz w:val="24"/>
          <w:szCs w:val="24"/>
          <w:highlight w:val="none"/>
        </w:rPr>
        <w:t xml:space="preserve">（2）本项目所属行业：</w:t>
      </w:r>
      <w:r>
        <w:rPr>
          <w:rFonts w:hint="eastAsia" w:ascii="宋体" w:hAnsi="宋体" w:eastAsia="宋体" w:cs="宋体"/>
          <w:b/>
          <w:bCs/>
          <w:color w:val="auto"/>
          <w:sz w:val="24"/>
          <w:szCs w:val="24"/>
          <w:highlight w:val="none"/>
          <w:u w:val="single"/>
        </w:rPr>
        <w:t xml:space="preserve">建筑业</w:t>
      </w:r>
      <w:r>
        <w:rPr>
          <w:rFonts w:hint="eastAsia" w:ascii="宋体" w:hAnsi="宋体" w:eastAsia="宋体" w:cs="宋体"/>
          <w:b/>
          <w:bCs/>
          <w:color w:val="auto"/>
          <w:sz w:val="24"/>
          <w:szCs w:val="24"/>
          <w:highlight w:val="none"/>
          <w:u w:val="none"/>
          <w:lang w:eastAsia="zh-CN"/>
        </w:rPr>
        <w:t xml:space="preserve">；</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（3）从业人员、营业收入、资产总额填报上一年度数据，无上一年度数据的新成立企业可不填报。</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numPr>
          <w:ilvl w:val="0"/>
          <w:numId w:val="0"/>
        </w:numPr>
        <w:spacing w:line="360" w:lineRule="auto"/>
        <w:tabs>
          <w:tab w:val="left" w:pos="945" w:leader="none"/>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0"/>
        </w:numPr>
        <w:spacing w:line="360" w:lineRule="auto"/>
        <w:tabs>
          <w:tab w:val="left" w:pos="945" w:leader="none"/>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0"/>
        </w:numPr>
        <w:spacing w:line="360" w:lineRule="auto"/>
        <w:tabs>
          <w:tab w:val="left" w:pos="945" w:leader="none"/>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0"/>
        </w:numPr>
        <w:spacing w:line="360" w:lineRule="auto"/>
        <w:tabs>
          <w:tab w:val="left" w:pos="945" w:leader="none"/>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0"/>
        </w:numPr>
        <w:spacing w:line="360" w:lineRule="auto"/>
        <w:tabs>
          <w:tab w:val="left" w:pos="945" w:leader="none"/>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br w:type="page" w:clear="all"/>
      </w:r>
      <w:r/>
    </w:p>
    <w:p>
      <w:pPr>
        <w:jc w:val="center"/>
        <w:spacing w:after="181"/>
        <w:widowControl/>
        <w:rPr>
          <w:rFonts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t xml:space="preserve">残疾人福利性单位声明函</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中国残疾人联合会关于促进残疾人就业政府采购政策的通知》（财库〔2017〕141号）的规定，本单位</w:t>
      </w:r>
      <w:r>
        <w:rPr>
          <w:rFonts w:hint="eastAsia" w:ascii="宋体" w:hAnsi="宋体" w:eastAsia="宋体" w:cs="宋体"/>
          <w:color w:val="auto"/>
          <w:sz w:val="24"/>
          <w:szCs w:val="24"/>
          <w:highlight w:val="none"/>
          <w:u w:val="single"/>
        </w:rPr>
        <w:t xml:space="preserve"> 是/否 </w:t>
      </w:r>
      <w:r>
        <w:rPr>
          <w:rFonts w:hint="eastAsia" w:ascii="宋体" w:hAnsi="宋体" w:eastAsia="宋体" w:cs="宋体"/>
          <w:color w:val="auto"/>
          <w:sz w:val="24"/>
          <w:szCs w:val="24"/>
          <w:highlight w:val="none"/>
        </w:rPr>
        <w:t xml:space="preserve">为符合条件的残疾人福利性单位，且本单位参加</w:t>
      </w:r>
      <w:r>
        <w:rPr>
          <w:rFonts w:hint="eastAsia" w:ascii="宋体" w:hAnsi="宋体" w:eastAsia="宋体" w:cs="宋体"/>
          <w:color w:val="auto"/>
          <w:sz w:val="24"/>
          <w:szCs w:val="24"/>
          <w:highlight w:val="none"/>
          <w:u w:val="single"/>
        </w:rPr>
        <w:t xml:space="preserve"> </w:t>
      </w:r>
      <w:r>
        <w:rPr>
          <w:rFonts w:hint="eastAsia" w:ascii="宋体" w:hAnsi="宋体" w:eastAsia="宋体"/>
          <w:bCs/>
          <w:iCs/>
          <w:color w:val="auto"/>
          <w:sz w:val="24"/>
          <w:szCs w:val="24"/>
          <w:highlight w:val="none"/>
          <w:u w:val="single"/>
          <w:lang w:eastAsia="zh-CN"/>
        </w:rPr>
        <w:t xml:space="preserve">江苏农牧科技职业学院</w:t>
      </w:r>
      <w:r>
        <w:rPr>
          <w:rFonts w:hint="eastAsia" w:ascii="宋体" w:hAnsi="宋体" w:eastAsia="宋体"/>
          <w:bCs/>
          <w:iCs/>
          <w:color w:val="auto"/>
          <w:sz w:val="24"/>
          <w:szCs w:val="24"/>
          <w:highlight w:val="none"/>
          <w:u w:val="single"/>
        </w:rPr>
        <w:t xml:space="preserve"> </w:t>
      </w:r>
      <w:r>
        <w:rPr>
          <w:rFonts w:hint="eastAsia" w:ascii="宋体" w:hAnsi="宋体" w:eastAsia="宋体" w:cs="宋体"/>
          <w:color w:val="auto"/>
          <w:sz w:val="24"/>
          <w:szCs w:val="24"/>
          <w:highlight w:val="none"/>
        </w:rPr>
        <w:t xml:space="preserve">单位的采购文件编号为</w:t>
      </w:r>
      <w:r>
        <w:rPr>
          <w:rFonts w:hint="eastAsia" w:ascii="宋体" w:hAnsi="宋体" w:eastAsia="宋体"/>
          <w:bCs/>
          <w:iCs/>
          <w:color w:val="auto"/>
          <w:sz w:val="24"/>
          <w:szCs w:val="24"/>
          <w:highlight w:val="none"/>
          <w:u w:val="single"/>
        </w:rPr>
        <w:t xml:space="preserve"> </w:t>
      </w:r>
      <w:r>
        <w:rPr>
          <w:rFonts w:hint="eastAsia" w:ascii="宋体" w:hAnsi="宋体" w:eastAsia="宋体"/>
          <w:bCs/>
          <w:iCs/>
          <w:color w:val="auto"/>
          <w:sz w:val="24"/>
          <w:szCs w:val="24"/>
          <w:highlight w:val="none"/>
          <w:u w:val="single"/>
          <w:lang w:eastAsia="zh-CN"/>
        </w:rPr>
        <w:t xml:space="preserve">JSZC-320000-XDGC-G2026-0001</w:t>
      </w:r>
      <w:r>
        <w:rPr>
          <w:rFonts w:hint="eastAsia" w:ascii="宋体" w:hAnsi="宋体" w:eastAsia="宋体"/>
          <w:bCs/>
          <w:iCs/>
          <w:color w:val="auto"/>
          <w:sz w:val="24"/>
          <w:szCs w:val="24"/>
          <w:highlight w:val="none"/>
          <w:u w:val="single"/>
        </w:rPr>
        <w:t xml:space="preserve"> </w:t>
      </w:r>
      <w:r>
        <w:rPr>
          <w:rFonts w:hint="eastAsia" w:ascii="宋体" w:hAnsi="宋体" w:eastAsia="宋体" w:cs="宋体"/>
          <w:color w:val="auto"/>
          <w:sz w:val="24"/>
          <w:szCs w:val="24"/>
          <w:highlight w:val="none"/>
        </w:rPr>
        <w:t xml:space="preserve">的项目采购活动提供本单位制造的货物（由本单位承担工程</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提供服务），或者提供其他残疾人福利性单位制造的货物（不包括使用非残疾人福利性单位注册商标的货物）。</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firstLine="482"/>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（备注：成交供应商为残疾人福利单位的，此声明函将随成交结果同时公告，接受社会监督）</w:t>
      </w:r>
      <w:r/>
    </w:p>
    <w:p>
      <w:pPr>
        <w:ind w:right="1560" w:firstLine="482"/>
        <w:jc w:val="center"/>
        <w:spacing w:line="360" w:lineRule="auto"/>
        <w:tabs>
          <w:tab w:val="left" w:pos="4860"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right="1560" w:firstLine="480"/>
        <w:jc w:val="center"/>
        <w:spacing w:line="360" w:lineRule="auto"/>
        <w:tabs>
          <w:tab w:val="left" w:pos="4860" w:leader="none"/>
        </w:tabs>
        <w:rPr>
          <w:rFonts w:ascii="仿宋_GB2312" w:hAnsi="宋体" w:eastAsia="仿宋_GB2312" w:cs="宋体"/>
          <w:color w:val="auto"/>
          <w:sz w:val="24"/>
          <w:szCs w:val="24"/>
          <w:highlight w:val="none"/>
        </w:rPr>
      </w:pPr>
      <w:r>
        <w:rPr>
          <w:rFonts w:ascii="仿宋_GB2312" w:hAnsi="宋体" w:eastAsia="仿宋_GB2312" w:cs="宋体"/>
          <w:color w:val="auto"/>
          <w:sz w:val="24"/>
          <w:szCs w:val="24"/>
          <w:highlight w:val="none"/>
        </w:rPr>
      </w:r>
      <w:r/>
    </w:p>
    <w:p>
      <w:pPr>
        <w:ind w:right="1560" w:firstLine="480"/>
        <w:jc w:val="left"/>
        <w:spacing w:line="360" w:lineRule="auto"/>
        <w:tabs>
          <w:tab w:val="left" w:pos="48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投标人全称（加盖CA电子公章）：</w:t>
      </w:r>
      <w:r/>
    </w:p>
    <w:p>
      <w:pPr>
        <w:ind w:right="1560" w:firstLine="480"/>
        <w:jc w:val="left"/>
        <w:spacing w:line="360" w:lineRule="auto"/>
        <w:tabs>
          <w:tab w:val="left" w:pos="48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jc w:val="left"/>
        <w:widowControl/>
        <w:rPr>
          <w:rFonts w:ascii="宋体" w:hAnsi="宋体" w:eastAsia="宋体" w:cs="宋体"/>
          <w:bCs/>
          <w:color w:val="auto"/>
          <w:sz w:val="24"/>
          <w:highlight w:val="none"/>
        </w:rPr>
      </w:pPr>
      <w:r>
        <w:rPr>
          <w:rFonts w:ascii="宋体" w:hAnsi="宋体" w:eastAsia="宋体" w:cs="宋体"/>
          <w:bCs/>
          <w:color w:val="auto"/>
          <w:sz w:val="24"/>
          <w:highlight w:val="none"/>
        </w:rPr>
        <w:br w:type="page" w:clear="all"/>
      </w:r>
      <w:r/>
    </w:p>
    <w:p>
      <w:pPr>
        <w:ind w:firstLine="420"/>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p>
      <w:pPr>
        <w:jc w:val="center"/>
        <w:spacing w:after="181"/>
        <w:widowControl/>
        <w:rPr>
          <w:rFonts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t xml:space="preserve">属于监狱企业的证明文件</w:t>
      </w:r>
      <w:r/>
    </w:p>
    <w:p>
      <w:pPr>
        <w:ind w:firstLine="480"/>
        <w:jc w:val="left"/>
        <w:spacing w:line="360" w:lineRule="auto"/>
        <w:rPr>
          <w:rFonts w:ascii="宋体" w:hAnsi="宋体" w:eastAsia="宋体"/>
          <w:bCs/>
          <w:color w:val="auto"/>
          <w:sz w:val="24"/>
          <w:szCs w:val="24"/>
          <w:highlight w:val="none"/>
        </w:rPr>
      </w:pPr>
      <w:r>
        <w:rPr>
          <w:rFonts w:hint="eastAsia" w:ascii="宋体" w:hAnsi="宋体" w:eastAsia="宋体" w:cs="宋体"/>
          <w:color w:val="auto"/>
          <w:sz w:val="24"/>
          <w:szCs w:val="24"/>
          <w:highlight w:val="none"/>
        </w:rPr>
        <w:t xml:space="preserve">监狱企业参加政府采购活动时，需提供由省级以上监狱管理局、戒毒管理局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含新疆生产建设兵团</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出具的属于监狱企业的证明文件扫描件并加盖申请人公章。</w:t>
      </w:r>
      <w:r/>
    </w:p>
    <w:p>
      <w:pPr>
        <w:ind w:firstLine="480"/>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备注：监狱企业标准请参照《关于政府采购支持监狱企业发展有关问题的通知》（财库〔2014〕68号）。</w:t>
      </w:r>
      <w:r/>
    </w:p>
    <w:p>
      <w:pPr>
        <w:rPr>
          <w:rFonts w:ascii="宋体" w:hAnsi="宋体" w:eastAsia="宋体" w:cs="宋体"/>
          <w:color w:val="auto"/>
          <w:sz w:val="24"/>
          <w:highlight w:val="none"/>
        </w:rPr>
      </w:pPr>
      <w:r>
        <w:rPr>
          <w:rFonts w:ascii="宋体" w:hAnsi="宋体" w:eastAsia="宋体" w:cs="宋体"/>
          <w:color w:val="auto"/>
          <w:sz w:val="24"/>
          <w:highlight w:val="none"/>
        </w:rPr>
        <w:br w:type="page" w:clear="all"/>
      </w:r>
      <w:r/>
    </w:p>
    <w:p>
      <w:pPr>
        <w:jc w:val="center"/>
        <w:spacing w:after="181"/>
        <w:widowControl/>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t xml:space="preserve">无在建工程投标承诺书</w:t>
      </w:r>
      <w:r/>
    </w:p>
    <w:p>
      <w:pPr>
        <w:pStyle w:val="1097"/>
        <w:ind w:firstLine="0"/>
        <w:spacing w:line="360" w:lineRule="auto"/>
        <w:rPr>
          <w:rFonts w:ascii="宋体" w:hAnsi="宋体" w:cs="宋体"/>
          <w:color w:val="auto"/>
          <w:sz w:val="24"/>
          <w:szCs w:val="24"/>
          <w:highlight w:val="none"/>
        </w:rPr>
      </w:pPr>
      <w:r>
        <w:rPr>
          <w:rFonts w:hint="eastAsia" w:ascii="宋体" w:hAnsi="宋体" w:eastAsia="宋体"/>
          <w:b/>
          <w:bCs/>
          <w:iCs/>
          <w:color w:val="auto"/>
          <w:szCs w:val="24"/>
          <w:highlight w:val="none"/>
          <w:u w:val="single"/>
          <w:lang w:eastAsia="zh-CN"/>
        </w:rPr>
        <w:t xml:space="preserve">江苏农牧科技职业学院</w:t>
      </w:r>
      <w:r>
        <w:rPr>
          <w:rFonts w:hint="eastAsia" w:ascii="宋体" w:hAnsi="宋体" w:eastAsia="宋体"/>
          <w:bCs/>
          <w:iCs/>
          <w:color w:val="auto"/>
          <w:szCs w:val="24"/>
          <w:highlight w:val="none"/>
        </w:rPr>
        <w:t xml:space="preserve">：</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我公司自愿参加贵单位</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编号为</w:t>
      </w:r>
      <w:r>
        <w:rPr>
          <w:rFonts w:hint="eastAsia" w:ascii="宋体" w:hAnsi="宋体" w:eastAsia="宋体"/>
          <w:bCs/>
          <w:iCs/>
          <w:color w:val="auto"/>
          <w:sz w:val="24"/>
          <w:szCs w:val="24"/>
          <w:highlight w:val="none"/>
          <w:u w:val="single"/>
          <w:lang w:eastAsia="zh-CN"/>
        </w:rPr>
        <w:t xml:space="preserve">JSZC-320000-XDGC-G2026-0001</w:t>
      </w:r>
      <w:r>
        <w:rPr>
          <w:rFonts w:hint="eastAsia" w:ascii="宋体" w:hAnsi="宋体" w:eastAsia="宋体" w:cs="宋体"/>
          <w:color w:val="auto"/>
          <w:sz w:val="24"/>
          <w:szCs w:val="24"/>
          <w:highlight w:val="none"/>
        </w:rPr>
        <w:t xml:space="preserve">的         </w:t>
      </w:r>
      <w:r>
        <w:rPr>
          <w:rFonts w:hint="eastAsia" w:ascii="宋体" w:hAnsi="宋体" w:eastAsia="宋体" w:cs="宋体"/>
          <w:color w:val="auto"/>
          <w:sz w:val="24"/>
          <w:szCs w:val="24"/>
          <w:highlight w:val="none"/>
          <w:u w:val="single"/>
        </w:rPr>
        <w:t xml:space="preserve">迎宾路校区0号楼修缮</w:t>
      </w:r>
      <w:r>
        <w:rPr>
          <w:rFonts w:hint="eastAsia" w:ascii="宋体" w:hAnsi="宋体" w:eastAsia="宋体" w:cs="宋体"/>
          <w:color w:val="auto"/>
          <w:sz w:val="24"/>
          <w:szCs w:val="24"/>
          <w:highlight w:val="none"/>
        </w:rPr>
        <w:t xml:space="preserve">项目的投标，并接受对我公司的资信审查，我公司承诺：根据贵单位（公司）提出的资信证明文件标准和要求，本公司没有因骗取中标或者严重违约以及发生重大工程质量、安全生产事故等问题，被有关部门暂停投标资格并在暂停期内。</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拟任项目负责人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项目负责人姓名） </w:t>
      </w:r>
      <w:r>
        <w:rPr>
          <w:rFonts w:hint="eastAsia" w:ascii="宋体" w:hAnsi="宋体" w:eastAsia="宋体" w:cs="宋体"/>
          <w:color w:val="auto"/>
          <w:sz w:val="24"/>
          <w:szCs w:val="24"/>
          <w:highlight w:val="none"/>
        </w:rPr>
        <w:t xml:space="preserve">身份证号码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项目负责人身份证号）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注册证书号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项目负责人注册证书号）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现阶段没有担任其他在建工程项目的项目经理且未同时在两个或者两个以上单位受聘或者执业</w:t>
      </w:r>
      <w:r>
        <w:rPr>
          <w:rFonts w:hint="eastAsia" w:ascii="宋体" w:hAnsi="宋体" w:eastAsia="宋体" w:cs="宋体"/>
          <w:color w:val="auto"/>
          <w:sz w:val="24"/>
          <w:szCs w:val="24"/>
          <w:highlight w:val="none"/>
        </w:rPr>
        <w:t xml:space="preserve">。本公司递交的资信证明文件中的内容没有隐瞒、虚假、伪造等弄虚作假行为。发现该行为，贵公司可以拒绝我公司投标，如已中标，可取消我公司中标资格，并接受对我公司弄虚作假、违反公平和诚实信用原则作出的任何处理。</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26"/>
        <w:ind w:left="0" w:firstLine="480"/>
        <w:spacing w:after="0"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投标人（加盖CA电子公章）：        </w:t>
      </w:r>
      <w:r/>
    </w:p>
    <w:p>
      <w:pPr>
        <w:pStyle w:val="1126"/>
        <w:ind w:left="0" w:firstLine="480"/>
        <w:spacing w:after="0"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法定代表人或</w:t>
      </w:r>
      <w:r>
        <w:rPr>
          <w:rFonts w:hint="eastAsia" w:ascii="宋体" w:hAnsi="宋体" w:eastAsia="宋体"/>
          <w:color w:val="auto"/>
          <w:sz w:val="24"/>
          <w:szCs w:val="24"/>
          <w:highlight w:val="none"/>
        </w:rPr>
        <w:t xml:space="preserve">委托</w:t>
      </w:r>
      <w:r>
        <w:rPr>
          <w:rFonts w:hint="eastAsia" w:ascii="宋体" w:hAnsi="宋体" w:eastAsia="宋体"/>
          <w:bCs/>
          <w:color w:val="auto"/>
          <w:sz w:val="24"/>
          <w:szCs w:val="24"/>
          <w:highlight w:val="none"/>
        </w:rPr>
        <w:t xml:space="preserve">代理人（签字或盖章）：</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日期：</w:t>
      </w:r>
      <w:r/>
    </w:p>
    <w:p>
      <w:pPr>
        <w:rPr>
          <w:rFonts w:ascii="宋体" w:hAnsi="宋体" w:eastAsia="宋体"/>
          <w:color w:val="auto"/>
          <w:sz w:val="24"/>
          <w:szCs w:val="24"/>
          <w:highlight w:val="none"/>
        </w:rPr>
      </w:pPr>
      <w:r>
        <w:rPr>
          <w:rFonts w:hint="eastAsia" w:ascii="宋体" w:hAnsi="宋体" w:eastAsia="宋体" w:cs="宋体"/>
          <w:color w:val="auto"/>
          <w:sz w:val="24"/>
          <w:szCs w:val="24"/>
          <w:highlight w:val="none"/>
        </w:rPr>
        <w:br w:type="page" w:clear="all"/>
      </w:r>
      <w:r/>
    </w:p>
    <w:p>
      <w:pPr>
        <w:jc w:val="center"/>
        <w:spacing w:after="181"/>
        <w:widowControl/>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t xml:space="preserve">承诺书</w:t>
      </w:r>
      <w:r/>
    </w:p>
    <w:p>
      <w:pPr>
        <w:pStyle w:val="1097"/>
        <w:ind w:firstLine="0"/>
        <w:spacing w:line="360" w:lineRule="auto"/>
        <w:rPr>
          <w:rFonts w:ascii="宋体" w:hAnsi="宋体" w:eastAsia="宋体"/>
          <w:color w:val="auto"/>
          <w:szCs w:val="24"/>
          <w:highlight w:val="none"/>
        </w:rPr>
      </w:pPr>
      <w:r>
        <w:rPr>
          <w:rFonts w:hint="eastAsia" w:ascii="宋体" w:hAnsi="宋体" w:eastAsia="宋体"/>
          <w:b/>
          <w:bCs/>
          <w:iCs/>
          <w:color w:val="auto"/>
          <w:szCs w:val="24"/>
          <w:highlight w:val="none"/>
          <w:u w:val="single"/>
          <w:lang w:eastAsia="zh-CN"/>
        </w:rPr>
        <w:t xml:space="preserve">江苏农牧科技职业学院</w:t>
      </w:r>
      <w:r>
        <w:rPr>
          <w:rFonts w:hint="eastAsia" w:ascii="宋体" w:hAnsi="宋体" w:eastAsia="宋体"/>
          <w:bCs/>
          <w:iCs/>
          <w:color w:val="auto"/>
          <w:szCs w:val="24"/>
          <w:highlight w:val="none"/>
        </w:rPr>
        <w:t xml:space="preserve">：</w:t>
      </w:r>
      <w:r/>
    </w:p>
    <w:p>
      <w:pPr>
        <w:ind w:firstLine="482"/>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我单位郑重承诺以下事项：</w:t>
      </w:r>
      <w:r/>
    </w:p>
    <w:p>
      <w:pPr>
        <w:ind w:firstLine="482"/>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1.本公司（单位）对本项目（</w:t>
      </w:r>
      <w:r>
        <w:rPr>
          <w:rFonts w:hint="eastAsia" w:ascii="宋体" w:hAnsi="宋体" w:eastAsia="宋体"/>
          <w:b/>
          <w:color w:val="auto"/>
          <w:sz w:val="24"/>
          <w:szCs w:val="24"/>
          <w:highlight w:val="none"/>
          <w:lang w:eastAsia="zh-CN"/>
        </w:rPr>
        <w:t xml:space="preserve">JSZC-320000-XDGC-G2026-0001</w:t>
      </w:r>
      <w:r>
        <w:rPr>
          <w:rFonts w:hint="eastAsia" w:ascii="宋体" w:hAnsi="宋体" w:eastAsia="宋体" w:cs="宋体"/>
          <w:color w:val="auto"/>
          <w:sz w:val="24"/>
          <w:szCs w:val="24"/>
          <w:highlight w:val="none"/>
        </w:rPr>
        <w:t xml:space="preserve">）所提供的</w:t>
      </w:r>
      <w:r>
        <w:rPr>
          <w:rFonts w:hint="eastAsia" w:ascii="宋体" w:hAnsi="宋体" w:eastAsia="宋体" w:cs="宋体"/>
          <w:color w:val="auto"/>
          <w:sz w:val="24"/>
          <w:szCs w:val="24"/>
          <w:highlight w:val="none"/>
          <w:lang w:val="en-US" w:eastAsia="zh-CN"/>
        </w:rPr>
        <w:t xml:space="preserve">工程和</w:t>
      </w:r>
      <w:r>
        <w:rPr>
          <w:rFonts w:hint="eastAsia" w:ascii="宋体" w:hAnsi="宋体" w:eastAsia="宋体" w:cs="宋体"/>
          <w:color w:val="auto"/>
          <w:sz w:val="24"/>
          <w:szCs w:val="24"/>
          <w:highlight w:val="none"/>
        </w:rPr>
        <w:t xml:space="preserve">服务不低于招标文件要求的标准；</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2.本公司（单位）未被“信用中国”网站（www.creditchina.gov.cn）列入失信被执行人、重大税收违法失信主体名单、政府采购严重违法失信行为记录名单；</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.本公司（单位）</w:t>
      </w:r>
      <w:r>
        <w:rPr>
          <w:rFonts w:hint="eastAsia" w:ascii="宋体" w:hAnsi="宋体" w:eastAsia="宋体" w:cs="宋体"/>
          <w:color w:val="auto"/>
          <w:sz w:val="24"/>
          <w:szCs w:val="24"/>
          <w:highlight w:val="none"/>
          <w:lang w:val="en-US" w:eastAsia="zh-CN"/>
        </w:rPr>
        <w:t xml:space="preserve">不存在与参加本项目的其他</w:t>
      </w:r>
      <w:r>
        <w:rPr>
          <w:rFonts w:hint="eastAsia" w:ascii="宋体" w:hAnsi="宋体" w:eastAsia="宋体" w:cs="宋体"/>
          <w:color w:val="auto"/>
          <w:sz w:val="24"/>
          <w:szCs w:val="24"/>
          <w:highlight w:val="none"/>
        </w:rPr>
        <w:t xml:space="preserve">投标人单位负责人为同一人或者存在直接控股、管理关系的</w:t>
      </w:r>
      <w:r>
        <w:rPr>
          <w:rFonts w:hint="eastAsia" w:ascii="宋体" w:hAnsi="宋体" w:eastAsia="宋体" w:cs="宋体"/>
          <w:color w:val="auto"/>
          <w:sz w:val="24"/>
          <w:szCs w:val="24"/>
          <w:highlight w:val="none"/>
          <w:lang w:val="en-US" w:eastAsia="zh-CN"/>
        </w:rPr>
        <w:t xml:space="preserve">情况</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4.本公司（单位）没有为本项目提供整体设计、规范编制或者项目管理、监理、检测等服务；</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.本公司（单位）承诺响应招标文件所有内容；</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.本公司（单位）承诺，对招标文件中所提及的相关质量要求、验收要求、服务要求等条款，本公司将严格按照条款要求执行。</w:t>
      </w:r>
      <w:r/>
    </w:p>
    <w:p>
      <w:pPr>
        <w:ind w:firstLine="482"/>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.本公司（单位）承诺如果</w:t>
      </w:r>
      <w:r>
        <w:rPr>
          <w:rFonts w:hint="eastAsia" w:ascii="宋体" w:hAnsi="宋体" w:eastAsia="宋体" w:cs="宋体"/>
          <w:color w:val="auto"/>
          <w:sz w:val="24"/>
          <w:szCs w:val="24"/>
          <w:highlight w:val="none"/>
          <w:lang w:val="en-US" w:eastAsia="zh-CN"/>
        </w:rPr>
        <w:t xml:space="preserve">工程施工及</w:t>
      </w:r>
      <w:r>
        <w:rPr>
          <w:rFonts w:hint="eastAsia" w:ascii="宋体" w:hAnsi="宋体" w:eastAsia="宋体" w:cs="宋体"/>
          <w:color w:val="auto"/>
          <w:sz w:val="24"/>
          <w:szCs w:val="24"/>
          <w:highlight w:val="none"/>
        </w:rPr>
        <w:t xml:space="preserve">服务过程中未按上述要求履行，我单位承担违约责任，双倍赔偿招标人损失，招标人可直接解除合同，并没收履约保证金。</w:t>
      </w:r>
      <w:r/>
    </w:p>
    <w:p>
      <w:pPr>
        <w:ind w:firstLine="482"/>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.如违背上述承诺，本公司（单位）将承担一切法律责任。</w:t>
      </w:r>
      <w:r/>
    </w:p>
    <w:p>
      <w:pPr>
        <w:ind w:firstLine="520"/>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1214"/>
        <w:ind w:firstLine="480"/>
        <w:spacing w:line="360" w:lineRule="auto"/>
        <w:rPr>
          <w:rFonts w:ascii="宋体" w:hAnsi="宋体" w:cs="宋体"/>
          <w:color w:val="auto"/>
          <w:highlight w:val="none"/>
        </w:rPr>
      </w:pPr>
      <w:r>
        <w:rPr>
          <w:rFonts w:hint="eastAsia" w:ascii="宋体" w:hAnsi="宋体" w:cs="宋体"/>
          <w:color w:val="auto"/>
          <w:highlight w:val="none"/>
        </w:rPr>
        <w:t xml:space="preserve">投标人（加盖CA电子公章）：</w:t>
      </w:r>
      <w:r/>
    </w:p>
    <w:p>
      <w:pPr>
        <w:pStyle w:val="1214"/>
        <w:ind w:right="2160" w:firstLine="480"/>
        <w:spacing w:line="360" w:lineRule="auto"/>
        <w:rPr>
          <w:rFonts w:ascii="宋体" w:hAnsi="宋体" w:cs="宋体"/>
          <w:color w:val="auto"/>
          <w:highlight w:val="none"/>
        </w:rPr>
      </w:pPr>
      <w:r>
        <w:rPr>
          <w:rFonts w:hint="eastAsia" w:ascii="宋体" w:hAnsi="宋体" w:cs="宋体"/>
          <w:color w:val="auto"/>
          <w:highlight w:val="none"/>
        </w:rPr>
        <w:t xml:space="preserve">日 期：</w:t>
      </w:r>
      <w:r/>
    </w:p>
    <w:p>
      <w:pPr>
        <w:jc w:val="center"/>
        <w:spacing w:line="500" w:lineRule="exact"/>
        <w:rPr>
          <w:rFonts w:ascii="宋体" w:hAnsi="宋体" w:eastAsia="宋体" w:cs="宋体"/>
          <w:color w:val="auto"/>
          <w:szCs w:val="21"/>
          <w:highlight w:val="none"/>
          <w:u w:val="single"/>
        </w:rPr>
      </w:pPr>
      <w:r>
        <w:rPr>
          <w:rFonts w:ascii="宋体" w:hAnsi="宋体" w:eastAsia="宋体" w:cs="宋体"/>
          <w:color w:val="auto"/>
          <w:szCs w:val="21"/>
          <w:highlight w:val="none"/>
          <w:u w:val="single"/>
        </w:rPr>
      </w:r>
      <w:r/>
    </w:p>
    <w:p>
      <w:pPr>
        <w:jc w:val="center"/>
        <w:spacing w:line="500" w:lineRule="exact"/>
        <w:rPr>
          <w:rFonts w:ascii="宋体" w:hAnsi="宋体" w:eastAsia="宋体" w:cs="宋体"/>
          <w:color w:val="auto"/>
          <w:szCs w:val="21"/>
          <w:highlight w:val="none"/>
          <w:u w:val="single"/>
        </w:rPr>
      </w:pPr>
      <w:r>
        <w:rPr>
          <w:rFonts w:hint="eastAsia" w:ascii="宋体" w:hAnsi="宋体" w:eastAsia="宋体" w:cs="宋体"/>
          <w:color w:val="auto"/>
          <w:szCs w:val="21"/>
          <w:highlight w:val="none"/>
          <w:u w:val="single"/>
        </w:rPr>
        <w:br w:type="page" w:clear="all"/>
      </w:r>
      <w:r/>
    </w:p>
    <w:p>
      <w:pPr>
        <w:jc w:val="center"/>
        <w:spacing w:after="181"/>
        <w:widowControl/>
        <w:rPr>
          <w:rFonts w:hint="eastAsia" w:ascii="黑体" w:hAnsi="黑体" w:eastAsia="黑体" w:cs="宋体"/>
          <w:b/>
          <w:bCs/>
          <w:color w:val="auto"/>
          <w:sz w:val="32"/>
          <w:szCs w:val="32"/>
          <w:highlight w:val="none"/>
        </w:rPr>
      </w:pPr>
      <w:r/>
      <w:bookmarkStart w:id="117" w:name="_Toc22881_WPSOffice_Level1"/>
      <w:r/>
      <w:bookmarkStart w:id="118" w:name="_Toc22143_WPSOffice_Level1"/>
      <w:r/>
      <w:bookmarkStart w:id="119" w:name="_Toc32173"/>
      <w:r/>
      <w:bookmarkStart w:id="120" w:name="_Toc1623_WPSOffice_Level1"/>
      <w:r>
        <w:rPr>
          <w:rFonts w:hint="eastAsia" w:ascii="黑体" w:hAnsi="黑体" w:eastAsia="黑体" w:cs="宋体"/>
          <w:b/>
          <w:bCs/>
          <w:color w:val="auto"/>
          <w:sz w:val="32"/>
          <w:szCs w:val="32"/>
          <w:highlight w:val="none"/>
        </w:rPr>
        <w:t xml:space="preserve">已标价</w:t>
      </w:r>
      <w:r>
        <w:rPr>
          <w:rFonts w:hint="eastAsia" w:ascii="黑体" w:hAnsi="黑体" w:eastAsia="黑体" w:cs="宋体"/>
          <w:b/>
          <w:bCs/>
          <w:color w:val="auto"/>
          <w:sz w:val="32"/>
          <w:szCs w:val="32"/>
          <w:highlight w:val="none"/>
          <w:lang w:val="en-US" w:eastAsia="zh-CN"/>
        </w:rPr>
        <w:t xml:space="preserve">的</w:t>
      </w:r>
      <w:r>
        <w:rPr>
          <w:rFonts w:hint="eastAsia" w:ascii="黑体" w:hAnsi="黑体" w:eastAsia="黑体" w:cs="宋体"/>
          <w:b/>
          <w:bCs/>
          <w:color w:val="auto"/>
          <w:sz w:val="32"/>
          <w:szCs w:val="32"/>
          <w:highlight w:val="none"/>
        </w:rPr>
        <w:t xml:space="preserve">工程量清单</w:t>
      </w:r>
      <w:r/>
    </w:p>
    <w:p>
      <w:pPr>
        <w:pStyle w:val="866"/>
        <w:ind w:firstLine="0"/>
        <w:jc w:val="left"/>
        <w:keepLines w:val="0"/>
        <w:keepNext w:val="0"/>
        <w:pageBreakBefore w:val="0"/>
        <w:spacing w:line="36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cs="宋体"/>
          <w:b/>
          <w:color w:val="auto"/>
          <w:spacing w:val="20"/>
          <w:sz w:val="24"/>
          <w:szCs w:val="24"/>
          <w:highlight w:val="none"/>
          <w:lang w:val="en-US" w:eastAsia="zh-CN"/>
        </w:rPr>
        <w:t xml:space="preserve">（</w:t>
      </w:r>
      <w:r>
        <w:rPr>
          <w:rFonts w:hint="eastAsia" w:ascii="宋体" w:hAnsi="宋体" w:eastAsia="宋体" w:cs="宋体"/>
          <w:b/>
          <w:color w:val="auto"/>
          <w:spacing w:val="20"/>
          <w:sz w:val="24"/>
          <w:szCs w:val="24"/>
          <w:highlight w:val="none"/>
        </w:rPr>
        <w:t xml:space="preserve">已标价</w:t>
      </w:r>
      <w:r>
        <w:rPr>
          <w:rFonts w:hint="eastAsia" w:ascii="宋体" w:hAnsi="宋体" w:eastAsia="宋体" w:cs="宋体"/>
          <w:b/>
          <w:color w:val="auto"/>
          <w:spacing w:val="20"/>
          <w:sz w:val="24"/>
          <w:szCs w:val="24"/>
          <w:highlight w:val="none"/>
          <w:lang w:val="en-US" w:eastAsia="zh-CN"/>
        </w:rPr>
        <w:t xml:space="preserve">的</w:t>
      </w:r>
      <w:r>
        <w:rPr>
          <w:rFonts w:hint="eastAsia" w:ascii="宋体" w:hAnsi="宋体" w:eastAsia="宋体" w:cs="宋体"/>
          <w:b/>
          <w:color w:val="auto"/>
          <w:spacing w:val="20"/>
          <w:sz w:val="24"/>
          <w:szCs w:val="24"/>
          <w:highlight w:val="none"/>
        </w:rPr>
        <w:t xml:space="preserve">工程量清单应按采购人提供的工程量清单的格式进行报价，分别填报单价和合价，要求填报完整。</w:t>
      </w:r>
      <w:r>
        <w:rPr>
          <w:rFonts w:hint="eastAsia" w:ascii="宋体" w:hAnsi="宋体" w:eastAsia="宋体" w:cs="宋体"/>
          <w:b/>
          <w:color w:val="auto"/>
          <w:spacing w:val="20"/>
          <w:sz w:val="24"/>
          <w:szCs w:val="24"/>
          <w:highlight w:val="none"/>
          <w:lang w:eastAsia="zh-CN"/>
        </w:rPr>
        <w:t xml:space="preserve">）</w:t>
      </w:r>
      <w:r/>
    </w:p>
    <w:p>
      <w:pPr>
        <w:numPr>
          <w:ilvl w:val="0"/>
          <w:numId w:val="0"/>
        </w:numPr>
        <w:spacing w:line="360" w:lineRule="auto"/>
        <w:tabs>
          <w:tab w:val="left" w:pos="525" w:leader="none"/>
          <w:tab w:val="left" w:pos="945" w:leader="none"/>
        </w:tabs>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br w:type="page" w:clear="all"/>
      </w:r>
      <w:r/>
    </w:p>
    <w:p>
      <w:pPr>
        <w:jc w:val="center"/>
        <w:spacing w:after="181"/>
        <w:widowControl/>
        <w:rPr>
          <w:rFonts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t xml:space="preserve">商务偏离表</w:t>
      </w:r>
      <w:bookmarkEnd w:id="117"/>
      <w:r/>
      <w:bookmarkEnd w:id="118"/>
      <w:r/>
      <w:bookmarkEnd w:id="119"/>
      <w:r/>
      <w:bookmarkEnd w:id="120"/>
      <w:r/>
      <w:r/>
    </w:p>
    <w:tbl>
      <w:tblPr>
        <w:tblStyle w:val="86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998"/>
        <w:gridCol w:w="3545"/>
        <w:gridCol w:w="1322"/>
        <w:gridCol w:w="1978"/>
      </w:tblGrid>
      <w:tr>
        <w:trPr>
          <w:cantSplit/>
          <w:jc w:val="center"/>
          <w:trHeight w:val="567"/>
          <w:tblHeader/>
        </w:trPr>
        <w:tc>
          <w:tcPr>
            <w:tcBorders>
              <w:top w:val="single" w:color="auto" w:sz="4" w:space="0"/>
              <w:left w:val="single" w:color="auto" w:sz="4" w:space="0"/>
              <w:bottom w:val="single" w:color="auto" w:sz="4" w:space="0"/>
              <w:right w:val="single" w:color="auto" w:sz="4" w:space="0"/>
            </w:tcBorders>
            <w:tcW w:w="998" w:type="dxa"/>
            <w:vAlign w:val="center"/>
            <w:textDirection w:val="lrTb"/>
            <w:noWrap/>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招标文件的商务条款</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有无偏离</w:t>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偏离内容及原因</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tcPr>
          <w:p>
            <w:pPr>
              <w:jc w:val="center"/>
              <w:rPr>
                <w:rFonts w:ascii="宋体" w:hAnsi="宋体" w:eastAsia="宋体" w:cstheme="minorBidi"/>
                <w:color w:val="auto"/>
                <w:sz w:val="24"/>
                <w:szCs w:val="24"/>
                <w:highlight w:val="none"/>
              </w:rPr>
            </w:pPr>
            <w:r>
              <w:rPr>
                <w:rFonts w:hint="eastAsia" w:ascii="宋体" w:hAnsi="宋体" w:eastAsia="宋体" w:cstheme="minorBidi"/>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tcPr>
          <w:p>
            <w:pPr>
              <w:jc w:val="center"/>
              <w:rPr>
                <w:rFonts w:ascii="宋体" w:hAnsi="宋体" w:eastAsia="宋体" w:cstheme="minorBidi"/>
                <w:color w:val="auto"/>
                <w:sz w:val="24"/>
                <w:szCs w:val="24"/>
                <w:highlight w:val="none"/>
              </w:rPr>
            </w:pPr>
            <w:r>
              <w:rPr>
                <w:rFonts w:hint="eastAsia" w:ascii="宋体" w:hAnsi="宋体" w:eastAsia="宋体" w:cstheme="minorBidi"/>
                <w:color w:val="auto"/>
                <w:sz w:val="24"/>
                <w:szCs w:val="24"/>
                <w:highlight w:val="none"/>
              </w:rPr>
              <w:t xml:space="preserve">服务期限</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tcPr>
          <w:p>
            <w:pPr>
              <w:jc w:val="center"/>
              <w:rPr>
                <w:rFonts w:ascii="宋体" w:hAnsi="宋体" w:eastAsia="宋体" w:cstheme="minorBidi"/>
                <w:color w:val="auto"/>
                <w:sz w:val="24"/>
                <w:szCs w:val="24"/>
                <w:highlight w:val="none"/>
              </w:rPr>
            </w:pPr>
            <w:r>
              <w:rPr>
                <w:rFonts w:ascii="宋体" w:hAnsi="宋体" w:eastAsia="宋体" w:cstheme="minorBidi"/>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tcPr>
          <w:p>
            <w:pPr>
              <w:jc w:val="center"/>
              <w:rPr>
                <w:rFonts w:ascii="宋体" w:hAnsi="宋体" w:eastAsia="宋体" w:cstheme="minorBidi"/>
                <w:color w:val="auto"/>
                <w:sz w:val="24"/>
                <w:szCs w:val="24"/>
                <w:highlight w:val="none"/>
              </w:rPr>
            </w:pPr>
            <w:r>
              <w:rPr>
                <w:rFonts w:ascii="宋体" w:hAnsi="宋体" w:eastAsia="宋体" w:cstheme="minorBidi"/>
                <w:color w:val="auto"/>
                <w:sz w:val="24"/>
                <w:szCs w:val="24"/>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tcPr>
          <w:p>
            <w:pPr>
              <w:jc w:val="center"/>
              <w:rPr>
                <w:rFonts w:ascii="宋体" w:hAnsi="宋体" w:eastAsia="宋体" w:cstheme="minorBidi"/>
                <w:color w:val="auto"/>
                <w:sz w:val="24"/>
                <w:szCs w:val="24"/>
                <w:highlight w:val="none"/>
              </w:rPr>
            </w:pPr>
            <w:r>
              <w:rPr>
                <w:rFonts w:hint="eastAsia" w:ascii="宋体" w:hAnsi="宋体" w:eastAsia="宋体" w:cstheme="minorBidi"/>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tcPr>
          <w:p>
            <w:pPr>
              <w:jc w:val="center"/>
              <w:rPr>
                <w:rFonts w:ascii="宋体" w:hAnsi="宋体" w:eastAsia="宋体" w:cstheme="minorBidi"/>
                <w:color w:val="auto"/>
                <w:sz w:val="24"/>
                <w:szCs w:val="24"/>
                <w:highlight w:val="none"/>
              </w:rPr>
            </w:pPr>
            <w:r>
              <w:rPr>
                <w:rFonts w:hint="eastAsia" w:ascii="宋体" w:hAnsi="宋体" w:eastAsia="宋体" w:cstheme="minorBidi"/>
                <w:color w:val="auto"/>
                <w:sz w:val="24"/>
                <w:szCs w:val="24"/>
                <w:highlight w:val="none"/>
              </w:rPr>
              <w:t xml:space="preserve">服务地点</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tcPr>
          <w:p>
            <w:pPr>
              <w:jc w:val="center"/>
              <w:rPr>
                <w:rFonts w:ascii="宋体" w:hAnsi="宋体" w:eastAsia="宋体" w:cstheme="minorBidi"/>
                <w:color w:val="auto"/>
                <w:sz w:val="24"/>
                <w:szCs w:val="24"/>
                <w:highlight w:val="none"/>
              </w:rPr>
            </w:pPr>
            <w:r>
              <w:rPr>
                <w:rFonts w:ascii="宋体" w:hAnsi="宋体" w:eastAsia="宋体" w:cstheme="minorBidi"/>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tcPr>
          <w:p>
            <w:pPr>
              <w:jc w:val="center"/>
              <w:rPr>
                <w:rFonts w:ascii="宋体" w:hAnsi="宋体" w:eastAsia="宋体" w:cstheme="minorBidi"/>
                <w:color w:val="auto"/>
                <w:sz w:val="24"/>
                <w:szCs w:val="24"/>
                <w:highlight w:val="none"/>
              </w:rPr>
            </w:pPr>
            <w:r>
              <w:rPr>
                <w:rFonts w:ascii="宋体" w:hAnsi="宋体" w:eastAsia="宋体" w:cstheme="minorBidi"/>
                <w:color w:val="auto"/>
                <w:sz w:val="24"/>
                <w:szCs w:val="24"/>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tcPr>
          <w:p>
            <w:pPr>
              <w:jc w:val="center"/>
              <w:rPr>
                <w:rFonts w:ascii="宋体" w:hAnsi="宋体" w:eastAsia="宋体" w:cstheme="minorBidi"/>
                <w:color w:val="auto"/>
                <w:sz w:val="24"/>
                <w:szCs w:val="24"/>
                <w:highlight w:val="none"/>
              </w:rPr>
            </w:pPr>
            <w:r>
              <w:rPr>
                <w:rFonts w:hint="eastAsia" w:ascii="宋体" w:hAnsi="宋体" w:eastAsia="宋体" w:cstheme="minorBidi"/>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tcPr>
          <w:p>
            <w:pPr>
              <w:jc w:val="center"/>
              <w:rPr>
                <w:rFonts w:ascii="宋体" w:hAnsi="宋体" w:eastAsia="宋体" w:cstheme="minorBidi"/>
                <w:color w:val="auto"/>
                <w:sz w:val="24"/>
                <w:szCs w:val="24"/>
                <w:highlight w:val="none"/>
              </w:rPr>
            </w:pPr>
            <w:r>
              <w:rPr>
                <w:rFonts w:hint="eastAsia" w:ascii="宋体" w:hAnsi="宋体" w:eastAsia="宋体" w:cstheme="minorBidi"/>
                <w:color w:val="auto"/>
                <w:sz w:val="24"/>
                <w:szCs w:val="24"/>
                <w:highlight w:val="none"/>
              </w:rPr>
              <w:t xml:space="preserve">付款方式</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tcPr>
          <w:p>
            <w:pPr>
              <w:jc w:val="center"/>
              <w:rPr>
                <w:rFonts w:ascii="宋体" w:hAnsi="宋体" w:eastAsia="宋体" w:cstheme="minorBidi"/>
                <w:color w:val="auto"/>
                <w:sz w:val="24"/>
                <w:szCs w:val="24"/>
                <w:highlight w:val="none"/>
              </w:rPr>
            </w:pPr>
            <w:r>
              <w:rPr>
                <w:rFonts w:ascii="宋体" w:hAnsi="宋体" w:eastAsia="宋体" w:cstheme="minorBidi"/>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tcPr>
          <w:p>
            <w:pPr>
              <w:jc w:val="center"/>
              <w:rPr>
                <w:rFonts w:ascii="宋体" w:hAnsi="宋体" w:eastAsia="宋体" w:cstheme="minorBidi"/>
                <w:color w:val="auto"/>
                <w:sz w:val="24"/>
                <w:szCs w:val="24"/>
                <w:highlight w:val="none"/>
              </w:rPr>
            </w:pPr>
            <w:r>
              <w:rPr>
                <w:rFonts w:ascii="宋体" w:hAnsi="宋体" w:eastAsia="宋体" w:cstheme="minorBidi"/>
                <w:color w:val="auto"/>
                <w:sz w:val="24"/>
                <w:szCs w:val="24"/>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tcPr>
          <w:p>
            <w:pPr>
              <w:jc w:val="center"/>
              <w:rPr>
                <w:rFonts w:ascii="宋体" w:hAnsi="宋体" w:eastAsia="宋体" w:cstheme="minorBidi"/>
                <w:color w:val="auto"/>
                <w:sz w:val="24"/>
                <w:szCs w:val="24"/>
                <w:highlight w:val="none"/>
              </w:rPr>
            </w:pPr>
            <w:r>
              <w:rPr>
                <w:rFonts w:hint="eastAsia" w:ascii="宋体" w:hAnsi="宋体" w:eastAsia="宋体" w:cstheme="minorBidi"/>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tcPr>
          <w:p>
            <w:pPr>
              <w:jc w:val="center"/>
              <w:rPr>
                <w:rFonts w:ascii="宋体" w:hAnsi="宋体" w:eastAsia="宋体" w:cstheme="minorBidi"/>
                <w:color w:val="auto"/>
                <w:sz w:val="24"/>
                <w:szCs w:val="24"/>
                <w:highlight w:val="none"/>
              </w:rPr>
            </w:pPr>
            <w:r>
              <w:rPr>
                <w:rFonts w:hint="eastAsia" w:ascii="宋体" w:hAnsi="宋体" w:eastAsia="宋体" w:cstheme="minorBidi"/>
                <w:color w:val="auto"/>
                <w:sz w:val="24"/>
                <w:szCs w:val="24"/>
                <w:highlight w:val="none"/>
              </w:rPr>
              <w:t xml:space="preserve">投标货币</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tcPr>
          <w:p>
            <w:pPr>
              <w:jc w:val="center"/>
              <w:rPr>
                <w:rFonts w:ascii="宋体" w:hAnsi="宋体" w:eastAsia="宋体" w:cstheme="minorBidi"/>
                <w:color w:val="auto"/>
                <w:sz w:val="24"/>
                <w:szCs w:val="24"/>
                <w:highlight w:val="none"/>
              </w:rPr>
            </w:pPr>
            <w:r>
              <w:rPr>
                <w:rFonts w:ascii="宋体" w:hAnsi="宋体" w:eastAsia="宋体" w:cstheme="minorBidi"/>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tcPr>
          <w:p>
            <w:pPr>
              <w:jc w:val="center"/>
              <w:rPr>
                <w:rFonts w:ascii="宋体" w:hAnsi="宋体" w:eastAsia="宋体" w:cstheme="minorBidi"/>
                <w:color w:val="auto"/>
                <w:sz w:val="24"/>
                <w:szCs w:val="24"/>
                <w:highlight w:val="none"/>
              </w:rPr>
            </w:pPr>
            <w:r>
              <w:rPr>
                <w:rFonts w:ascii="宋体" w:hAnsi="宋体" w:eastAsia="宋体" w:cstheme="minorBidi"/>
                <w:color w:val="auto"/>
                <w:sz w:val="24"/>
                <w:szCs w:val="24"/>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tcPr>
          <w:p>
            <w:pPr>
              <w:jc w:val="center"/>
              <w:rPr>
                <w:rFonts w:ascii="宋体" w:hAnsi="宋体" w:eastAsia="宋体" w:cstheme="minorBidi"/>
                <w:color w:val="auto"/>
                <w:sz w:val="24"/>
                <w:szCs w:val="24"/>
                <w:highlight w:val="none"/>
              </w:rPr>
            </w:pPr>
            <w:r>
              <w:rPr>
                <w:rFonts w:hint="eastAsia" w:ascii="宋体" w:hAnsi="宋体" w:eastAsia="宋体" w:cstheme="minorBidi"/>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tcPr>
          <w:p>
            <w:pPr>
              <w:jc w:val="center"/>
              <w:rPr>
                <w:rFonts w:ascii="宋体" w:hAnsi="宋体" w:eastAsia="宋体" w:cstheme="minorBidi"/>
                <w:color w:val="auto"/>
                <w:sz w:val="24"/>
                <w:szCs w:val="24"/>
                <w:highlight w:val="none"/>
              </w:rPr>
            </w:pPr>
            <w:r>
              <w:rPr>
                <w:rFonts w:hint="eastAsia" w:ascii="宋体" w:hAnsi="宋体" w:eastAsia="宋体" w:cstheme="minorBidi"/>
                <w:color w:val="auto"/>
                <w:sz w:val="24"/>
                <w:szCs w:val="24"/>
                <w:highlight w:val="none"/>
              </w:rPr>
              <w:t xml:space="preserve">其他（按招标文件要求）</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tcPr>
          <w:p>
            <w:pPr>
              <w:jc w:val="center"/>
              <w:rPr>
                <w:rFonts w:ascii="宋体" w:hAnsi="宋体" w:eastAsia="宋体" w:cstheme="minorBidi"/>
                <w:color w:val="auto"/>
                <w:sz w:val="24"/>
                <w:szCs w:val="24"/>
                <w:highlight w:val="none"/>
              </w:rPr>
            </w:pPr>
            <w:r>
              <w:rPr>
                <w:rFonts w:ascii="宋体" w:hAnsi="宋体" w:eastAsia="宋体" w:cstheme="minorBidi"/>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tcPr>
          <w:p>
            <w:pPr>
              <w:jc w:val="center"/>
              <w:rPr>
                <w:rFonts w:ascii="宋体" w:hAnsi="宋体" w:eastAsia="宋体" w:cstheme="minorBidi"/>
                <w:color w:val="auto"/>
                <w:sz w:val="24"/>
                <w:szCs w:val="24"/>
                <w:highlight w:val="none"/>
              </w:rPr>
            </w:pPr>
            <w:r>
              <w:rPr>
                <w:rFonts w:ascii="宋体" w:hAnsi="宋体" w:eastAsia="宋体" w:cstheme="minorBidi"/>
                <w:color w:val="auto"/>
                <w:sz w:val="24"/>
                <w:szCs w:val="24"/>
                <w:highlight w:val="none"/>
              </w:rPr>
            </w:r>
            <w:r/>
          </w:p>
        </w:tc>
      </w:tr>
    </w:tbl>
    <w:p>
      <w:pPr>
        <w:ind w:firstLine="482"/>
        <w:spacing w:line="500" w:lineRule="exact"/>
        <w:rPr>
          <w:rFonts w:ascii="宋体" w:hAnsi="宋体" w:eastAsia="宋体" w:cs="宋体"/>
          <w:b/>
          <w:bCs/>
          <w:color w:val="auto"/>
          <w:sz w:val="24"/>
          <w:highlight w:val="none"/>
        </w:rPr>
      </w:pPr>
      <w:r>
        <w:rPr>
          <w:rFonts w:ascii="宋体" w:hAnsi="宋体" w:eastAsia="宋体" w:cs="宋体"/>
          <w:b/>
          <w:bCs/>
          <w:color w:val="auto"/>
          <w:sz w:val="24"/>
          <w:highlight w:val="none"/>
        </w:rPr>
      </w:r>
      <w:r/>
    </w:p>
    <w:p>
      <w:pPr>
        <w:ind w:firstLine="482"/>
        <w:spacing w:line="5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p>
    <w:p>
      <w:pPr>
        <w:ind w:firstLine="482"/>
        <w:jc w:val="left"/>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若无偏离，在“有无偏离”栏中填写“无”；若有偏离在“有无偏离”栏中填写“有”并在“偏离内容及原因”栏中作出说明。</w:t>
      </w:r>
      <w:r/>
    </w:p>
    <w:p>
      <w:pPr>
        <w:pStyle w:val="1126"/>
        <w:ind w:left="0" w:firstLine="480"/>
        <w:spacing w:after="0" w:line="360" w:lineRule="auto"/>
        <w:rPr>
          <w:rFonts w:ascii="宋体" w:hAnsi="宋体" w:eastAsia="宋体"/>
          <w:bCs/>
          <w:color w:val="auto"/>
          <w:sz w:val="24"/>
          <w:szCs w:val="24"/>
          <w:highlight w:val="none"/>
        </w:rPr>
      </w:pPr>
      <w:r>
        <w:rPr>
          <w:rFonts w:ascii="宋体" w:hAnsi="宋体" w:eastAsia="宋体"/>
          <w:bCs/>
          <w:color w:val="auto"/>
          <w:sz w:val="24"/>
          <w:szCs w:val="24"/>
          <w:highlight w:val="none"/>
        </w:rPr>
      </w:r>
      <w:r/>
    </w:p>
    <w:p>
      <w:pPr>
        <w:pStyle w:val="1126"/>
        <w:ind w:left="0" w:firstLine="480"/>
        <w:spacing w:after="0" w:line="360" w:lineRule="auto"/>
        <w:rPr>
          <w:rFonts w:ascii="宋体" w:hAnsi="宋体" w:eastAsia="宋体"/>
          <w:bCs/>
          <w:color w:val="auto"/>
          <w:sz w:val="24"/>
          <w:szCs w:val="24"/>
          <w:highlight w:val="none"/>
        </w:rPr>
      </w:pPr>
      <w:r>
        <w:rPr>
          <w:rFonts w:ascii="宋体" w:hAnsi="宋体" w:eastAsia="宋体"/>
          <w:bCs/>
          <w:color w:val="auto"/>
          <w:sz w:val="24"/>
          <w:szCs w:val="24"/>
          <w:highlight w:val="none"/>
        </w:rPr>
      </w:r>
      <w:r/>
    </w:p>
    <w:p>
      <w:pPr>
        <w:pStyle w:val="1126"/>
        <w:ind w:left="0" w:firstLine="480"/>
        <w:spacing w:after="0"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投标人（加盖CA电子公章）：        </w:t>
      </w:r>
      <w:r/>
    </w:p>
    <w:p>
      <w:pPr>
        <w:pStyle w:val="1126"/>
        <w:ind w:left="0" w:firstLine="480"/>
        <w:spacing w:after="0"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法定代表人或</w:t>
      </w:r>
      <w:r>
        <w:rPr>
          <w:rFonts w:hint="eastAsia" w:ascii="宋体" w:hAnsi="宋体" w:eastAsia="宋体"/>
          <w:color w:val="auto"/>
          <w:sz w:val="24"/>
          <w:szCs w:val="24"/>
          <w:highlight w:val="none"/>
        </w:rPr>
        <w:t xml:space="preserve">委托</w:t>
      </w:r>
      <w:r>
        <w:rPr>
          <w:rFonts w:hint="eastAsia" w:ascii="宋体" w:hAnsi="宋体" w:eastAsia="宋体"/>
          <w:bCs/>
          <w:color w:val="auto"/>
          <w:sz w:val="24"/>
          <w:szCs w:val="24"/>
          <w:highlight w:val="none"/>
        </w:rPr>
        <w:t xml:space="preserve">代理人（签字或盖章）：</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日期：</w:t>
      </w:r>
      <w:r/>
    </w:p>
    <w:p>
      <w:pPr>
        <w:jc w:val="lef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br w:type="page" w:clear="all"/>
      </w:r>
      <w:r/>
    </w:p>
    <w:p>
      <w:pPr>
        <w:jc w:val="center"/>
        <w:spacing w:after="181"/>
        <w:widowControl/>
        <w:rPr>
          <w:rFonts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t xml:space="preserve">技术偏离表</w:t>
      </w:r>
      <w:r/>
    </w:p>
    <w:tbl>
      <w:tblPr>
        <w:tblStyle w:val="864"/>
        <w:tblW w:w="8854" w:type="dxa"/>
        <w:tblInd w:w="-3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2694"/>
        <w:gridCol w:w="2835"/>
        <w:gridCol w:w="1242"/>
        <w:gridCol w:w="1374"/>
      </w:tblGrid>
      <w:tr>
        <w:trPr>
          <w:trHeight w:val="388"/>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招标文件的技术条款</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投标响应</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有无偏离</w:t>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偏离内容及原因</w:t>
            </w:r>
            <w:r/>
          </w:p>
        </w:tc>
      </w:tr>
      <w:tr>
        <w:trPr>
          <w:trHeight w:val="680"/>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3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tcPr>
          <w:p>
            <w:pPr>
              <w:ind w:firstLine="420"/>
              <w:jc w:val="left"/>
              <w:spacing w:before="100" w:beforeAutospacing="1" w:line="24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ind w:firstLine="420"/>
              <w:jc w:val="left"/>
              <w:spacing w:before="100" w:beforeAutospacing="1" w:line="24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spacing w:line="48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tcPr>
          <w:p>
            <w:pPr>
              <w:jc w:val="center"/>
              <w:spacing w:line="48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680"/>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3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tcPr>
          <w:p>
            <w:pPr>
              <w:ind w:firstLine="420"/>
              <w:jc w:val="left"/>
              <w:spacing w:before="100" w:beforeAutospacing="1" w:line="24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ind w:firstLine="420"/>
              <w:jc w:val="left"/>
              <w:spacing w:before="100" w:beforeAutospacing="1" w:line="24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spacing w:line="48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tcPr>
          <w:p>
            <w:pPr>
              <w:jc w:val="center"/>
              <w:spacing w:line="48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680"/>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3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tcPr>
          <w:p>
            <w:pPr>
              <w:ind w:firstLine="520"/>
              <w:jc w:val="left"/>
              <w:spacing w:before="100" w:beforeAutospacing="1" w:line="24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jc w:val="center"/>
              <w:spacing w:line="48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spacing w:line="48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tcPr>
          <w:p>
            <w:pPr>
              <w:jc w:val="center"/>
              <w:spacing w:line="48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680"/>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3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tcPr>
          <w:p>
            <w:pPr>
              <w:jc w:val="left"/>
              <w:spacing w:before="100" w:beforeAutospacing="1" w:line="24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jc w:val="left"/>
              <w:spacing w:before="100" w:beforeAutospacing="1" w:line="24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spacing w:line="48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tcPr>
          <w:p>
            <w:pPr>
              <w:jc w:val="center"/>
              <w:spacing w:line="48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680"/>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3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tcPr>
          <w:p>
            <w:pPr>
              <w:jc w:val="left"/>
              <w:spacing w:before="100" w:beforeAutospacing="1" w:line="24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jc w:val="left"/>
              <w:spacing w:before="100" w:beforeAutospacing="1" w:line="24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spacing w:line="48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tcPr>
          <w:p>
            <w:pPr>
              <w:jc w:val="center"/>
              <w:spacing w:line="48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680"/>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3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tcPr>
          <w:p>
            <w:pPr>
              <w:jc w:val="left"/>
              <w:spacing w:before="100" w:beforeAutospacing="1" w:line="24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jc w:val="left"/>
              <w:spacing w:before="100" w:beforeAutospacing="1" w:line="24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spacing w:line="48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tcPr>
          <w:p>
            <w:pPr>
              <w:jc w:val="center"/>
              <w:spacing w:line="48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ind w:firstLine="480"/>
        <w:spacing w:line="50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w:t>
      </w:r>
      <w:r/>
    </w:p>
    <w:p>
      <w:pPr>
        <w:ind w:firstLine="482"/>
        <w:jc w:val="left"/>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 xml:space="preserve">1.</w:t>
      </w:r>
      <w:r>
        <w:rPr>
          <w:rFonts w:hint="eastAsia" w:ascii="宋体" w:hAnsi="宋体" w:eastAsia="宋体" w:cs="宋体"/>
          <w:b/>
          <w:bCs/>
          <w:color w:val="auto"/>
          <w:sz w:val="24"/>
          <w:highlight w:val="none"/>
        </w:rPr>
        <w:t xml:space="preserve">若无偏离，在“有无偏离”栏中填写“无”；若有偏离在“有无偏离”栏中填写“有”并在“偏离内容及原因”栏中作出说明，未填写内容的视为全部响应 。</w:t>
      </w:r>
      <w:r/>
    </w:p>
    <w:p>
      <w:pPr>
        <w:ind w:firstLine="482"/>
        <w:jc w:val="left"/>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 xml:space="preserve">2.</w:t>
      </w:r>
      <w:r>
        <w:rPr>
          <w:rFonts w:hint="eastAsia" w:ascii="宋体" w:hAnsi="宋体" w:eastAsia="宋体" w:cs="宋体"/>
          <w:b/>
          <w:bCs/>
          <w:color w:val="auto"/>
          <w:sz w:val="24"/>
          <w:highlight w:val="none"/>
        </w:rPr>
        <w:t xml:space="preserve">行数不够，可自行添加。</w:t>
      </w:r>
      <w:r/>
    </w:p>
    <w:p>
      <w:pPr>
        <w:ind w:firstLine="602"/>
        <w:spacing w:line="520" w:lineRule="exact"/>
        <w:rPr>
          <w:rFonts w:ascii="宋体" w:hAnsi="宋体"/>
          <w:b/>
          <w:color w:val="auto"/>
          <w:spacing w:val="20"/>
          <w:szCs w:val="21"/>
          <w:highlight w:val="none"/>
        </w:rPr>
      </w:pPr>
      <w:r>
        <w:rPr>
          <w:rFonts w:ascii="宋体" w:hAnsi="宋体"/>
          <w:b/>
          <w:color w:val="auto"/>
          <w:spacing w:val="20"/>
          <w:szCs w:val="21"/>
          <w:highlight w:val="none"/>
        </w:rPr>
      </w:r>
      <w:r/>
    </w:p>
    <w:p>
      <w:pPr>
        <w:pStyle w:val="1126"/>
        <w:ind w:left="0" w:firstLine="480"/>
        <w:spacing w:after="0"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投标人（加盖CA电子公章）：        </w:t>
      </w:r>
      <w:r/>
    </w:p>
    <w:p>
      <w:pPr>
        <w:pStyle w:val="1126"/>
        <w:ind w:left="0" w:firstLine="480"/>
        <w:spacing w:after="0"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法定代表人或</w:t>
      </w:r>
      <w:r>
        <w:rPr>
          <w:rFonts w:hint="eastAsia" w:ascii="宋体" w:hAnsi="宋体" w:eastAsia="宋体"/>
          <w:color w:val="auto"/>
          <w:sz w:val="24"/>
          <w:szCs w:val="24"/>
          <w:highlight w:val="none"/>
        </w:rPr>
        <w:t xml:space="preserve">委托</w:t>
      </w:r>
      <w:r>
        <w:rPr>
          <w:rFonts w:hint="eastAsia" w:ascii="宋体" w:hAnsi="宋体" w:eastAsia="宋体"/>
          <w:bCs/>
          <w:color w:val="auto"/>
          <w:sz w:val="24"/>
          <w:szCs w:val="24"/>
          <w:highlight w:val="none"/>
        </w:rPr>
        <w:t xml:space="preserve">代理人（签字或盖章）：</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日期：</w:t>
      </w:r>
      <w:r/>
    </w:p>
    <w:sectPr>
      <w:footnotePr/>
      <w:endnotePr/>
      <w:type w:val="nextPage"/>
      <w:pgSz w:w="11906" w:h="16838" w:orient="portrait"/>
      <w:pgMar w:top="1418" w:right="1588" w:bottom="1418" w:left="1588" w:header="567" w:footer="73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Wingdings">
    <w:panose1 w:val="05000000000000000000"/>
  </w:font>
  <w:font w:name="方正仿宋_GBK">
    <w:panose1 w:val="020B0503020202020204"/>
  </w:font>
  <w:font w:name="Segoe UI">
    <w:panose1 w:val="020B0502040204020203"/>
  </w:font>
  <w:font w:name="Centaur">
    <w:panose1 w:val="02030504050205020304"/>
  </w:font>
  <w:font w:name="Myriad Roman">
    <w:panose1 w:val="020B0503020202020204"/>
  </w:font>
  <w:font w:name="TimesNewRomanPSMT">
    <w:panose1 w:val="02020603050405020304"/>
  </w:font>
  <w:font w:name="Tahoma">
    <w:panose1 w:val="020B0604030504040204"/>
  </w:font>
  <w:font w:name="仿宋">
    <w:panose1 w:val="02010609060101010101"/>
  </w:font>
  <w:font w:name="黑体">
    <w:panose1 w:val="02010609060101010101"/>
  </w:font>
  <w:font w:name="华文中宋">
    <w:panose1 w:val="02010600040101010101"/>
  </w:font>
  <w:font w:name="Verdana">
    <w:panose1 w:val="020B0604030504040204"/>
  </w:font>
  <w:font w:name="仿宋_GB2312">
    <w:panose1 w:val="02010609060101010101"/>
  </w:font>
  <w:font w:name="Calibri">
    <w:panose1 w:val="020F0502020204030204"/>
  </w:font>
  <w:font w:name="微软雅黑">
    <w:panose1 w:val="020B0503020204020204"/>
  </w:font>
  <w:font w:name="Courier New">
    <w:panose1 w:val="02070309020205020404"/>
  </w:font>
  <w:font w:name="Cambria">
    <w:panose1 w:val="02040503050406030204"/>
  </w:font>
  <w:font w:name="Arial">
    <w:panose1 w:val="020B0604020202020204"/>
  </w:font>
  <w:font w:name="楷体_GB2312">
    <w:panose1 w:val="02010609060101010101"/>
  </w:font>
  <w:font w:name="Calisto MT">
    <w:panose1 w:val="020406030505050303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132"/>
                          </w:pPr>
                          <w:r>
                            <w:fldChar w:fldCharType="begin"/>
                          </w:r>
                          <w:r>
                            <w:instrText xml:space="preserve"> PAGE  \* MERGEFORMAT </w:instrText>
                          </w:r>
                          <w:r>
                            <w:fldChar w:fldCharType="separate"/>
                          </w:r>
                          <w:r>
                            <w:t xml:space="preserve">48</w:t>
                          </w:r>
                          <w:r>
                            <w:fldChar w:fldCharType="end"/>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2"/>
                    </w:pPr>
                    <w:r>
                      <w:fldChar w:fldCharType="begin"/>
                    </w:r>
                    <w:r>
                      <w:instrText xml:space="preserve"> PAGE  \* MERGEFORMAT </w:instrText>
                    </w:r>
                    <w:r>
                      <w:fldChar w:fldCharType="separate"/>
                    </w:r>
                    <w:r>
                      <w:t xml:space="preserve">48</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132"/>
                          </w:pPr>
                          <w:r>
                            <w:fldChar w:fldCharType="begin"/>
                          </w:r>
                          <w:r>
                            <w:instrText xml:space="preserve"> PAGE  \* MERGEFORMAT </w:instrText>
                          </w:r>
                          <w:r>
                            <w:fldChar w:fldCharType="separate"/>
                          </w:r>
                          <w:r>
                            <w:t xml:space="preserve">46</w:t>
                          </w:r>
                          <w:r>
                            <w:fldChar w:fldCharType="end"/>
                          </w:r>
                          <w:r/>
                        </w:p>
                        <w:p>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2"/>
                    </w:pPr>
                    <w:r>
                      <w:fldChar w:fldCharType="begin"/>
                    </w:r>
                    <w:r>
                      <w:instrText xml:space="preserve"> PAGE  \* MERGEFORMAT </w:instrText>
                    </w:r>
                    <w:r>
                      <w:fldChar w:fldCharType="separate"/>
                    </w:r>
                    <w:r>
                      <w:t xml:space="preserve">46</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132"/>
                          </w:pPr>
                          <w:r>
                            <w:fldChar w:fldCharType="begin"/>
                          </w:r>
                          <w:r>
                            <w:instrText xml:space="preserve"> PAGE  \* MERGEFORMAT </w:instrText>
                          </w:r>
                          <w:r>
                            <w:fldChar w:fldCharType="separate"/>
                          </w:r>
                          <w:r>
                            <w:t xml:space="preserve">55</w:t>
                          </w:r>
                          <w:r>
                            <w:fldChar w:fldCharType="end"/>
                          </w:r>
                          <w:r/>
                        </w:p>
                        <w:p>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2"/>
                    </w:pPr>
                    <w:r>
                      <w:fldChar w:fldCharType="begin"/>
                    </w:r>
                    <w:r>
                      <w:instrText xml:space="preserve"> PAGE  \* MERGEFORMAT </w:instrText>
                    </w:r>
                    <w:r>
                      <w:fldChar w:fldCharType="separate"/>
                    </w:r>
                    <w:r>
                      <w:t xml:space="preserve">55</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132"/>
                          </w:pPr>
                          <w:r>
                            <w:fldChar w:fldCharType="begin"/>
                          </w:r>
                          <w:r>
                            <w:instrText xml:space="preserve"> PAGE  \* MERGEFORMAT </w:instrText>
                          </w:r>
                          <w:r>
                            <w:fldChar w:fldCharType="separate"/>
                          </w:r>
                          <w:r>
                            <w:t xml:space="preserve">118</w:t>
                          </w:r>
                          <w:r>
                            <w:fldChar w:fldCharType="end"/>
                          </w:r>
                          <w:r/>
                        </w:p>
                        <w:p>
                          <w:r/>
                          <w:r/>
                        </w:p>
                      </w:txbxContent>
                    </wps:txbx>
                    <wps:bodyPr wrap="square" lIns="0" tIns="0" rIns="0" bIns="0" upright="1"/>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2"/>
                    </w:pPr>
                    <w:r>
                      <w:fldChar w:fldCharType="begin"/>
                    </w:r>
                    <w:r>
                      <w:instrText xml:space="preserve"> PAGE  \* MERGEFORMAT </w:instrText>
                    </w:r>
                    <w:r>
                      <w:fldChar w:fldCharType="separate"/>
                    </w:r>
                    <w:r>
                      <w:t xml:space="preserve">118</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132"/>
                          </w:pPr>
                          <w:r>
                            <w:fldChar w:fldCharType="begin"/>
                          </w:r>
                          <w:r>
                            <w:instrText xml:space="preserve"> PAGE  \* MERGEFORMAT </w:instrText>
                          </w:r>
                          <w:r>
                            <w:fldChar w:fldCharType="separate"/>
                          </w:r>
                          <w:r>
                            <w:t xml:space="preserve">121</w:t>
                          </w:r>
                          <w:r>
                            <w:fldChar w:fldCharType="end"/>
                          </w:r>
                          <w:r/>
                        </w:p>
                        <w:p>
                          <w:r/>
                          <w:r/>
                        </w:p>
                      </w:txbxContent>
                    </wps:txbx>
                    <wps:bodyPr wrap="square" lIns="0" tIns="0" rIns="0" bIns="0" upright="1"/>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2"/>
                    </w:pPr>
                    <w:r>
                      <w:fldChar w:fldCharType="begin"/>
                    </w:r>
                    <w:r>
                      <w:instrText xml:space="preserve"> PAGE  \* MERGEFORMAT </w:instrText>
                    </w:r>
                    <w:r>
                      <w:fldChar w:fldCharType="separate"/>
                    </w:r>
                    <w:r>
                      <w:t xml:space="preserve">121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jc w:val="both"/>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jc w:val="both"/>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8">
    <w:name w:val="TOC Heading"/>
    <w:uiPriority w:val="39"/>
    <w:unhideWhenUsed/>
  </w:style>
  <w:style w:type="paragraph" w:styleId="859" w:default="1">
    <w:name w:val="Normal"/>
    <w:uiPriority w:val="0"/>
    <w:qFormat/>
    <w:pPr>
      <w:jc w:val="both"/>
      <w:widowControl w:val="off"/>
    </w:pPr>
    <w:rPr>
      <w:rFonts w:ascii="Times New Roman" w:hAnsi="Times New Roman" w:eastAsia="楷体_GB2312" w:cs="Times New Roman"/>
      <w:sz w:val="26"/>
      <w:lang w:val="en-US" w:eastAsia="zh-CN" w:bidi="ar-SA"/>
    </w:rPr>
  </w:style>
  <w:style w:type="paragraph" w:styleId="860">
    <w:name w:val="Heading 1"/>
    <w:basedOn w:val="859"/>
    <w:next w:val="859"/>
    <w:link w:val="1256"/>
    <w:uiPriority w:val="9"/>
    <w:qFormat/>
    <w:pPr>
      <w:keepLines/>
      <w:keepNext/>
      <w:spacing w:before="340" w:after="330" w:line="578" w:lineRule="auto"/>
      <w:outlineLvl w:val="0"/>
    </w:pPr>
    <w:rPr>
      <w:b/>
      <w:bCs/>
      <w:sz w:val="44"/>
      <w:szCs w:val="44"/>
    </w:rPr>
  </w:style>
  <w:style w:type="paragraph" w:styleId="861">
    <w:name w:val="Heading 3"/>
    <w:basedOn w:val="859"/>
    <w:next w:val="859"/>
    <w:uiPriority w:val="9"/>
    <w:unhideWhenUsed/>
    <w:qFormat/>
    <w:pPr>
      <w:keepLines/>
      <w:keepNext/>
      <w:spacing w:before="320" w:after="200"/>
      <w:outlineLvl w:val="2"/>
    </w:pPr>
    <w:rPr>
      <w:rFonts w:ascii="Arial" w:hAnsi="Arial" w:eastAsia="Arial" w:cs="Arial"/>
      <w:sz w:val="30"/>
      <w:szCs w:val="30"/>
    </w:rPr>
  </w:style>
  <w:style w:type="paragraph" w:styleId="862">
    <w:name w:val="Heading 4"/>
    <w:next w:val="859"/>
    <w:uiPriority w:val="99"/>
    <w:qFormat/>
    <w:pPr>
      <w:jc w:val="both"/>
      <w:keepLines/>
      <w:keepNext/>
      <w:spacing w:before="280" w:after="290" w:line="376" w:lineRule="auto"/>
      <w:widowControl w:val="off"/>
      <w:outlineLvl w:val="3"/>
    </w:pPr>
    <w:rPr>
      <w:rFonts w:ascii="Cambria" w:hAnsi="Cambria" w:eastAsia="宋体" w:cs="Times New Roman"/>
      <w:b/>
      <w:bCs/>
      <w:sz w:val="28"/>
      <w:szCs w:val="28"/>
      <w:lang w:val="en-US" w:eastAsia="zh-CN" w:bidi="ar-SA"/>
    </w:rPr>
  </w:style>
  <w:style w:type="character" w:styleId="863" w:default="1">
    <w:name w:val="Default Paragraph Font"/>
    <w:uiPriority w:val="1"/>
    <w:semiHidden/>
    <w:unhideWhenUsed/>
    <w:qFormat/>
  </w:style>
  <w:style w:type="table" w:styleId="864" w:default="1">
    <w:name w:val="Normal Table"/>
    <w:uiPriority w:val="99"/>
    <w:semiHidden/>
    <w:unhideWhenUsed/>
    <w:qFormat/>
    <w:tblPr>
      <w:tblCellMar>
        <w:left w:w="108" w:type="dxa"/>
        <w:top w:w="0" w:type="dxa"/>
        <w:right w:w="108" w:type="dxa"/>
        <w:bottom w:w="0" w:type="dxa"/>
      </w:tblCellMar>
    </w:tblPr>
  </w:style>
  <w:style w:type="paragraph" w:styleId="865">
    <w:name w:val="toc 7"/>
    <w:basedOn w:val="859"/>
    <w:next w:val="859"/>
    <w:uiPriority w:val="39"/>
    <w:unhideWhenUsed/>
    <w:qFormat/>
    <w:pPr>
      <w:ind w:left="1701"/>
      <w:spacing w:after="57"/>
    </w:pPr>
  </w:style>
  <w:style w:type="paragraph" w:styleId="866">
    <w:name w:val="Normal Indent"/>
    <w:basedOn w:val="859"/>
    <w:uiPriority w:val="0"/>
    <w:unhideWhenUsed/>
    <w:qFormat/>
    <w:pPr>
      <w:ind w:firstLine="420"/>
      <w:jc w:val="left"/>
    </w:pPr>
    <w:rPr>
      <w:sz w:val="24"/>
    </w:rPr>
  </w:style>
  <w:style w:type="paragraph" w:styleId="867">
    <w:name w:val="Document Map"/>
    <w:basedOn w:val="859"/>
    <w:uiPriority w:val="0"/>
    <w:unhideWhenUsed/>
    <w:qFormat/>
    <w:pPr>
      <w:shd w:val="clear" w:color="auto" w:fill="000080"/>
    </w:pPr>
    <w:rPr>
      <w:rFonts w:eastAsia="宋体"/>
      <w:sz w:val="21"/>
      <w:szCs w:val="24"/>
    </w:rPr>
  </w:style>
  <w:style w:type="paragraph" w:styleId="868">
    <w:name w:val="annotation text"/>
    <w:basedOn w:val="859"/>
    <w:link w:val="1253"/>
    <w:uiPriority w:val="99"/>
    <w:semiHidden/>
    <w:unhideWhenUsed/>
    <w:qFormat/>
    <w:pPr>
      <w:jc w:val="left"/>
    </w:pPr>
  </w:style>
  <w:style w:type="paragraph" w:styleId="869">
    <w:name w:val="Body Text"/>
    <w:basedOn w:val="859"/>
    <w:next w:val="870"/>
    <w:uiPriority w:val="0"/>
    <w:qFormat/>
    <w:rPr>
      <w:rFonts w:ascii="楷体_GB2312" w:hAnsi="Arial"/>
      <w:sz w:val="28"/>
    </w:rPr>
  </w:style>
  <w:style w:type="paragraph" w:styleId="870">
    <w:name w:val="Title"/>
    <w:basedOn w:val="859"/>
    <w:next w:val="859"/>
    <w:link w:val="936"/>
    <w:uiPriority w:val="10"/>
    <w:qFormat/>
    <w:pPr>
      <w:contextualSpacing/>
      <w:spacing w:before="300" w:after="200"/>
    </w:pPr>
    <w:rPr>
      <w:sz w:val="48"/>
      <w:szCs w:val="48"/>
    </w:rPr>
  </w:style>
  <w:style w:type="paragraph" w:styleId="871">
    <w:name w:val="Body Text Indent"/>
    <w:basedOn w:val="859"/>
    <w:uiPriority w:val="0"/>
    <w:qFormat/>
    <w:pPr>
      <w:ind w:firstLine="645"/>
    </w:pPr>
    <w:rPr>
      <w:rFonts w:ascii="楷体_GB2312" w:hAnsiTheme="minorHAnsi" w:cstheme="minorBidi"/>
      <w:sz w:val="32"/>
      <w:szCs w:val="22"/>
    </w:rPr>
  </w:style>
  <w:style w:type="paragraph" w:styleId="872">
    <w:name w:val="toc 5"/>
    <w:basedOn w:val="859"/>
    <w:next w:val="859"/>
    <w:uiPriority w:val="39"/>
    <w:unhideWhenUsed/>
    <w:qFormat/>
    <w:pPr>
      <w:ind w:left="1134"/>
      <w:spacing w:after="57"/>
    </w:pPr>
  </w:style>
  <w:style w:type="paragraph" w:styleId="873">
    <w:name w:val="toc 3"/>
    <w:basedOn w:val="859"/>
    <w:next w:val="859"/>
    <w:uiPriority w:val="39"/>
    <w:unhideWhenUsed/>
    <w:qFormat/>
    <w:pPr>
      <w:ind w:left="567"/>
      <w:spacing w:after="57"/>
    </w:pPr>
  </w:style>
  <w:style w:type="paragraph" w:styleId="874">
    <w:name w:val="Plain Text"/>
    <w:basedOn w:val="859"/>
    <w:next w:val="866"/>
    <w:link w:val="937"/>
    <w:uiPriority w:val="0"/>
    <w:unhideWhenUsed/>
    <w:qFormat/>
    <w:rPr>
      <w:rFonts w:ascii="宋体" w:hAnsi="Courier New"/>
    </w:rPr>
  </w:style>
  <w:style w:type="paragraph" w:styleId="875">
    <w:name w:val="toc 8"/>
    <w:basedOn w:val="859"/>
    <w:next w:val="859"/>
    <w:uiPriority w:val="39"/>
    <w:unhideWhenUsed/>
    <w:qFormat/>
    <w:pPr>
      <w:ind w:left="1984"/>
      <w:spacing w:after="57"/>
    </w:pPr>
  </w:style>
  <w:style w:type="paragraph" w:styleId="876">
    <w:name w:val="endnote text"/>
    <w:basedOn w:val="859"/>
    <w:link w:val="938"/>
    <w:uiPriority w:val="99"/>
    <w:semiHidden/>
    <w:unhideWhenUsed/>
    <w:qFormat/>
    <w:rPr>
      <w:sz w:val="20"/>
    </w:rPr>
  </w:style>
  <w:style w:type="paragraph" w:styleId="877">
    <w:name w:val="Balloon Text"/>
    <w:basedOn w:val="859"/>
    <w:link w:val="1255"/>
    <w:uiPriority w:val="99"/>
    <w:semiHidden/>
    <w:unhideWhenUsed/>
    <w:qFormat/>
    <w:rPr>
      <w:sz w:val="18"/>
      <w:szCs w:val="18"/>
    </w:rPr>
  </w:style>
  <w:style w:type="paragraph" w:styleId="878">
    <w:name w:val="Footer"/>
    <w:basedOn w:val="859"/>
    <w:link w:val="1252"/>
    <w:uiPriority w:val="99"/>
    <w:semiHidden/>
    <w:unhideWhenUsed/>
    <w:qFormat/>
    <w:pPr>
      <w:jc w:val="left"/>
      <w:tabs>
        <w:tab w:val="center" w:pos="4153" w:leader="none"/>
        <w:tab w:val="right" w:pos="8306" w:leader="none"/>
      </w:tabs>
    </w:pPr>
    <w:rPr>
      <w:sz w:val="18"/>
      <w:szCs w:val="18"/>
    </w:rPr>
  </w:style>
  <w:style w:type="paragraph" w:styleId="879">
    <w:name w:val="envelope return"/>
    <w:basedOn w:val="859"/>
    <w:uiPriority w:val="99"/>
    <w:unhideWhenUsed/>
    <w:qFormat/>
    <w:rPr>
      <w:rFonts w:ascii="Arial" w:hAnsi="Arial"/>
    </w:rPr>
  </w:style>
  <w:style w:type="paragraph" w:styleId="880">
    <w:name w:val="Header"/>
    <w:basedOn w:val="859"/>
    <w:link w:val="1251"/>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881">
    <w:name w:val="toc 1"/>
    <w:basedOn w:val="859"/>
    <w:next w:val="859"/>
    <w:uiPriority w:val="39"/>
    <w:unhideWhenUsed/>
    <w:qFormat/>
    <w:pPr>
      <w:spacing w:after="57"/>
    </w:pPr>
  </w:style>
  <w:style w:type="paragraph" w:styleId="882">
    <w:name w:val="toc 4"/>
    <w:basedOn w:val="859"/>
    <w:next w:val="859"/>
    <w:uiPriority w:val="39"/>
    <w:unhideWhenUsed/>
    <w:qFormat/>
    <w:pPr>
      <w:ind w:left="850"/>
      <w:spacing w:after="57"/>
    </w:pPr>
  </w:style>
  <w:style w:type="paragraph" w:styleId="883">
    <w:name w:val="Subtitle"/>
    <w:basedOn w:val="859"/>
    <w:next w:val="859"/>
    <w:link w:val="943"/>
    <w:uiPriority w:val="11"/>
    <w:qFormat/>
    <w:pPr>
      <w:spacing w:before="200" w:after="200"/>
    </w:pPr>
    <w:rPr>
      <w:sz w:val="24"/>
      <w:szCs w:val="24"/>
    </w:rPr>
  </w:style>
  <w:style w:type="paragraph" w:styleId="884">
    <w:name w:val="footnote text"/>
    <w:basedOn w:val="859"/>
    <w:link w:val="944"/>
    <w:uiPriority w:val="99"/>
    <w:semiHidden/>
    <w:unhideWhenUsed/>
    <w:qFormat/>
    <w:pPr>
      <w:spacing w:after="40"/>
    </w:pPr>
    <w:rPr>
      <w:sz w:val="18"/>
    </w:rPr>
  </w:style>
  <w:style w:type="paragraph" w:styleId="885">
    <w:name w:val="toc 6"/>
    <w:basedOn w:val="859"/>
    <w:next w:val="859"/>
    <w:uiPriority w:val="39"/>
    <w:unhideWhenUsed/>
    <w:qFormat/>
    <w:pPr>
      <w:ind w:left="1417"/>
      <w:spacing w:after="57"/>
    </w:pPr>
  </w:style>
  <w:style w:type="paragraph" w:styleId="886">
    <w:name w:val="table of figures"/>
    <w:basedOn w:val="859"/>
    <w:next w:val="859"/>
    <w:uiPriority w:val="99"/>
    <w:unhideWhenUsed/>
    <w:qFormat/>
  </w:style>
  <w:style w:type="paragraph" w:styleId="887">
    <w:name w:val="toc 2"/>
    <w:basedOn w:val="859"/>
    <w:next w:val="859"/>
    <w:uiPriority w:val="39"/>
    <w:unhideWhenUsed/>
    <w:qFormat/>
    <w:pPr>
      <w:ind w:left="283"/>
      <w:spacing w:after="57"/>
    </w:pPr>
  </w:style>
  <w:style w:type="paragraph" w:styleId="888">
    <w:name w:val="toc 9"/>
    <w:basedOn w:val="859"/>
    <w:next w:val="859"/>
    <w:uiPriority w:val="39"/>
    <w:unhideWhenUsed/>
    <w:qFormat/>
    <w:pPr>
      <w:ind w:left="2268"/>
      <w:spacing w:after="57"/>
    </w:pPr>
  </w:style>
  <w:style w:type="paragraph" w:styleId="889">
    <w:name w:val="Normal (Web)"/>
    <w:basedOn w:val="859"/>
    <w:uiPriority w:val="99"/>
    <w:unhideWhenUsed/>
    <w:qFormat/>
    <w:pPr>
      <w:jc w:val="left"/>
      <w:spacing w:beforeAutospacing="1" w:afterAutospacing="1"/>
    </w:pPr>
    <w:rPr>
      <w:sz w:val="24"/>
    </w:rPr>
  </w:style>
  <w:style w:type="paragraph" w:styleId="890">
    <w:name w:val="annotation subject"/>
    <w:basedOn w:val="868"/>
    <w:next w:val="868"/>
    <w:link w:val="1254"/>
    <w:uiPriority w:val="99"/>
    <w:semiHidden/>
    <w:unhideWhenUsed/>
    <w:qFormat/>
    <w:rPr>
      <w:b/>
      <w:bCs/>
    </w:rPr>
  </w:style>
  <w:style w:type="paragraph" w:styleId="891">
    <w:name w:val="Body Text First Indent 2"/>
    <w:basedOn w:val="871"/>
    <w:uiPriority w:val="99"/>
    <w:unhideWhenUsed/>
    <w:qFormat/>
    <w:pPr>
      <w:ind w:firstLine="200"/>
    </w:pPr>
  </w:style>
  <w:style w:type="table" w:styleId="89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3">
    <w:name w:val="endnote reference"/>
    <w:uiPriority w:val="99"/>
    <w:semiHidden/>
    <w:unhideWhenUsed/>
    <w:qFormat/>
    <w:rPr>
      <w:vertAlign w:val="superscript"/>
    </w:rPr>
  </w:style>
  <w:style w:type="character" w:styleId="894">
    <w:name w:val="Hyperlink"/>
    <w:uiPriority w:val="99"/>
    <w:unhideWhenUsed/>
    <w:qFormat/>
    <w:rPr>
      <w:color w:val="0000ff" w:themeColor="hyperlink"/>
      <w:u w:val="single"/>
    </w:rPr>
  </w:style>
  <w:style w:type="character" w:styleId="895">
    <w:name w:val="annotation reference"/>
    <w:basedOn w:val="863"/>
    <w:uiPriority w:val="99"/>
    <w:semiHidden/>
    <w:unhideWhenUsed/>
    <w:qFormat/>
    <w:rPr>
      <w:sz w:val="21"/>
      <w:szCs w:val="21"/>
    </w:rPr>
  </w:style>
  <w:style w:type="character" w:styleId="896">
    <w:name w:val="footnote reference"/>
    <w:uiPriority w:val="99"/>
    <w:unhideWhenUsed/>
    <w:qFormat/>
    <w:rPr>
      <w:vertAlign w:val="superscript"/>
    </w:rPr>
  </w:style>
  <w:style w:type="table" w:styleId="897" w:customStyle="1">
    <w:name w:val="Plain Table 1"/>
    <w:basedOn w:val="86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8" w:customStyle="1">
    <w:name w:val="Plain Table 2"/>
    <w:basedOn w:val="86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9" w:customStyle="1">
    <w:name w:val="Plain Table 3"/>
    <w:basedOn w:val="86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0" w:customStyle="1">
    <w:name w:val="Plain Table 4"/>
    <w:basedOn w:val="86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1" w:customStyle="1">
    <w:name w:val="Plain Table 5"/>
    <w:basedOn w:val="86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2" w:customStyle="1">
    <w:name w:val="Grid Table 1 Light"/>
    <w:basedOn w:val="86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3" w:customStyle="1">
    <w:name w:val="Grid Table 2"/>
    <w:basedOn w:val="86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4" w:customStyle="1">
    <w:name w:val="Grid Table 3"/>
    <w:basedOn w:val="86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4"/>
    <w:basedOn w:val="86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6" w:customStyle="1">
    <w:name w:val="Grid Table 5 Dark"/>
    <w:basedOn w:val="8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7" w:customStyle="1">
    <w:name w:val="Grid Table 6 Colorful"/>
    <w:basedOn w:val="86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08" w:customStyle="1">
    <w:name w:val="Grid Table 7 Colorful"/>
    <w:basedOn w:val="86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9" w:customStyle="1">
    <w:name w:val="List Table 1 Light"/>
    <w:basedOn w:val="864"/>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0" w:customStyle="1">
    <w:name w:val="List Table 2"/>
    <w:basedOn w:val="86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1" w:customStyle="1">
    <w:name w:val="List Table 3"/>
    <w:basedOn w:val="86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2" w:customStyle="1">
    <w:name w:val="List Table 4"/>
    <w:basedOn w:val="86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List Table 5 Dark"/>
    <w:basedOn w:val="86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14" w:customStyle="1">
    <w:name w:val="List Table 6 Colorful"/>
    <w:basedOn w:val="864"/>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15" w:customStyle="1">
    <w:name w:val="List Table 7 Colorful"/>
    <w:basedOn w:val="864"/>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16" w:customStyle="1">
    <w:name w:val="TOC 标题1"/>
    <w:uiPriority w:val="39"/>
    <w:unhideWhenUsed/>
    <w:qFormat/>
    <w:rPr>
      <w:rFonts w:ascii="Times New Roman" w:hAnsi="Times New Roman" w:eastAsia="宋体" w:cs="Times New Roman"/>
      <w:lang w:val="en-US" w:eastAsia="zh-CN" w:bidi="ar-SA"/>
    </w:rPr>
  </w:style>
  <w:style w:type="paragraph" w:styleId="917" w:customStyle="1">
    <w:name w:val="Heading 1"/>
    <w:basedOn w:val="859"/>
    <w:next w:val="859"/>
    <w:link w:val="918"/>
    <w:uiPriority w:val="9"/>
    <w:qFormat/>
    <w:pPr>
      <w:keepLines/>
      <w:keepNext/>
      <w:spacing w:before="480" w:after="200"/>
      <w:outlineLvl w:val="0"/>
    </w:pPr>
    <w:rPr>
      <w:rFonts w:ascii="Arial" w:hAnsi="Arial" w:eastAsia="Arial" w:cs="Arial"/>
      <w:sz w:val="40"/>
      <w:szCs w:val="40"/>
    </w:rPr>
  </w:style>
  <w:style w:type="character" w:styleId="918" w:customStyle="1">
    <w:name w:val="标题 1 字符"/>
    <w:basedOn w:val="863"/>
    <w:link w:val="917"/>
    <w:uiPriority w:val="0"/>
    <w:qFormat/>
    <w:rPr>
      <w:rFonts w:eastAsia="楷体_GB2312"/>
      <w:b/>
      <w:sz w:val="44"/>
    </w:rPr>
  </w:style>
  <w:style w:type="paragraph" w:styleId="919" w:customStyle="1">
    <w:name w:val="Heading 2"/>
    <w:basedOn w:val="859"/>
    <w:next w:val="866"/>
    <w:link w:val="920"/>
    <w:uiPriority w:val="0"/>
    <w:unhideWhenUsed/>
    <w:qFormat/>
    <w:pPr>
      <w:keepLines/>
      <w:keepNext/>
      <w:spacing w:before="360" w:after="200"/>
      <w:outlineLvl w:val="1"/>
    </w:pPr>
    <w:rPr>
      <w:rFonts w:ascii="Arial" w:hAnsi="Arial" w:eastAsia="Arial" w:cs="Arial"/>
      <w:sz w:val="34"/>
    </w:rPr>
  </w:style>
  <w:style w:type="character" w:styleId="920" w:customStyle="1">
    <w:name w:val="标题 2 字符"/>
    <w:link w:val="919"/>
    <w:uiPriority w:val="9"/>
    <w:qFormat/>
    <w:rPr>
      <w:rFonts w:ascii="Arial" w:hAnsi="Arial" w:eastAsia="Arial" w:cs="Arial"/>
      <w:sz w:val="34"/>
    </w:rPr>
  </w:style>
  <w:style w:type="paragraph" w:styleId="921" w:customStyle="1">
    <w:name w:val="Heading 3"/>
    <w:basedOn w:val="859"/>
    <w:next w:val="859"/>
    <w:link w:val="922"/>
    <w:uiPriority w:val="0"/>
    <w:unhideWhenUsed/>
    <w:qFormat/>
    <w:pPr>
      <w:keepLines/>
      <w:keepNext/>
      <w:spacing w:before="320" w:after="200"/>
      <w:outlineLvl w:val="2"/>
    </w:pPr>
    <w:rPr>
      <w:rFonts w:ascii="Arial" w:hAnsi="Arial" w:eastAsia="Arial" w:cs="Arial"/>
      <w:sz w:val="30"/>
      <w:szCs w:val="30"/>
    </w:rPr>
  </w:style>
  <w:style w:type="character" w:styleId="922" w:customStyle="1">
    <w:name w:val="标题 3 字符"/>
    <w:link w:val="921"/>
    <w:uiPriority w:val="0"/>
    <w:qFormat/>
    <w:rPr>
      <w:rFonts w:ascii="Arial" w:hAnsi="Arial" w:eastAsia="Arial" w:cs="Arial"/>
      <w:sz w:val="30"/>
      <w:szCs w:val="30"/>
    </w:rPr>
  </w:style>
  <w:style w:type="paragraph" w:styleId="923" w:customStyle="1">
    <w:name w:val="Heading 4"/>
    <w:basedOn w:val="859"/>
    <w:next w:val="859"/>
    <w:link w:val="924"/>
    <w:uiPriority w:val="9"/>
    <w:unhideWhenUsed/>
    <w:qFormat/>
    <w:pPr>
      <w:keepLines/>
      <w:keepNext/>
      <w:spacing w:before="320" w:after="200"/>
      <w:outlineLvl w:val="3"/>
    </w:pPr>
    <w:rPr>
      <w:rFonts w:ascii="Arial" w:hAnsi="Arial" w:eastAsia="Arial" w:cs="Arial"/>
      <w:b/>
      <w:bCs/>
      <w:szCs w:val="26"/>
    </w:rPr>
  </w:style>
  <w:style w:type="character" w:styleId="924" w:customStyle="1">
    <w:name w:val="标题 4 字符"/>
    <w:link w:val="923"/>
    <w:uiPriority w:val="9"/>
    <w:qFormat/>
    <w:rPr>
      <w:rFonts w:ascii="Arial" w:hAnsi="Arial" w:eastAsia="Arial" w:cs="Arial"/>
      <w:b/>
      <w:bCs/>
      <w:sz w:val="26"/>
      <w:szCs w:val="26"/>
    </w:rPr>
  </w:style>
  <w:style w:type="paragraph" w:styleId="925" w:customStyle="1">
    <w:name w:val="Heading 5"/>
    <w:basedOn w:val="859"/>
    <w:next w:val="859"/>
    <w:link w:val="926"/>
    <w:uiPriority w:val="9"/>
    <w:unhideWhenUsed/>
    <w:qFormat/>
    <w:pPr>
      <w:keepLines/>
      <w:keepNext/>
      <w:spacing w:before="320" w:after="200"/>
      <w:outlineLvl w:val="4"/>
    </w:pPr>
    <w:rPr>
      <w:rFonts w:ascii="Arial" w:hAnsi="Arial" w:eastAsia="Arial" w:cs="Arial"/>
      <w:b/>
      <w:bCs/>
      <w:sz w:val="24"/>
      <w:szCs w:val="24"/>
    </w:rPr>
  </w:style>
  <w:style w:type="character" w:styleId="926" w:customStyle="1">
    <w:name w:val="标题 5 字符"/>
    <w:link w:val="925"/>
    <w:uiPriority w:val="9"/>
    <w:qFormat/>
    <w:rPr>
      <w:rFonts w:ascii="Arial" w:hAnsi="Arial" w:eastAsia="Arial" w:cs="Arial"/>
      <w:b/>
      <w:bCs/>
      <w:sz w:val="24"/>
      <w:szCs w:val="24"/>
    </w:rPr>
  </w:style>
  <w:style w:type="paragraph" w:styleId="927" w:customStyle="1">
    <w:name w:val="Heading 6"/>
    <w:basedOn w:val="859"/>
    <w:next w:val="859"/>
    <w:link w:val="928"/>
    <w:uiPriority w:val="9"/>
    <w:unhideWhenUsed/>
    <w:qFormat/>
    <w:pPr>
      <w:keepLines/>
      <w:keepNext/>
      <w:spacing w:before="320" w:after="200"/>
      <w:outlineLvl w:val="5"/>
    </w:pPr>
    <w:rPr>
      <w:rFonts w:ascii="Arial" w:hAnsi="Arial" w:eastAsia="Arial" w:cs="Arial"/>
      <w:b/>
      <w:bCs/>
      <w:sz w:val="22"/>
      <w:szCs w:val="22"/>
    </w:rPr>
  </w:style>
  <w:style w:type="character" w:styleId="928" w:customStyle="1">
    <w:name w:val="标题 6 字符"/>
    <w:link w:val="927"/>
    <w:uiPriority w:val="9"/>
    <w:qFormat/>
    <w:rPr>
      <w:rFonts w:ascii="Arial" w:hAnsi="Arial" w:eastAsia="Arial" w:cs="Arial"/>
      <w:b/>
      <w:bCs/>
      <w:sz w:val="22"/>
      <w:szCs w:val="22"/>
    </w:rPr>
  </w:style>
  <w:style w:type="paragraph" w:styleId="929" w:customStyle="1">
    <w:name w:val="Heading 7"/>
    <w:basedOn w:val="859"/>
    <w:next w:val="859"/>
    <w:link w:val="930"/>
    <w:uiPriority w:val="9"/>
    <w:unhideWhenUsed/>
    <w:qFormat/>
    <w:pPr>
      <w:keepLines/>
      <w:keepNext/>
      <w:spacing w:before="320" w:after="200"/>
      <w:outlineLvl w:val="6"/>
    </w:pPr>
    <w:rPr>
      <w:rFonts w:ascii="Arial" w:hAnsi="Arial" w:eastAsia="Arial" w:cs="Arial"/>
      <w:b/>
      <w:bCs/>
      <w:i/>
      <w:iCs/>
      <w:sz w:val="22"/>
      <w:szCs w:val="22"/>
    </w:rPr>
  </w:style>
  <w:style w:type="character" w:styleId="930" w:customStyle="1">
    <w:name w:val="标题 7 字符"/>
    <w:link w:val="929"/>
    <w:uiPriority w:val="9"/>
    <w:qFormat/>
    <w:rPr>
      <w:rFonts w:ascii="Arial" w:hAnsi="Arial" w:eastAsia="Arial" w:cs="Arial"/>
      <w:b/>
      <w:bCs/>
      <w:i/>
      <w:iCs/>
      <w:sz w:val="22"/>
      <w:szCs w:val="22"/>
    </w:rPr>
  </w:style>
  <w:style w:type="paragraph" w:styleId="931" w:customStyle="1">
    <w:name w:val="Heading 8"/>
    <w:basedOn w:val="859"/>
    <w:next w:val="859"/>
    <w:link w:val="932"/>
    <w:uiPriority w:val="9"/>
    <w:unhideWhenUsed/>
    <w:qFormat/>
    <w:pPr>
      <w:keepLines/>
      <w:keepNext/>
      <w:spacing w:before="320" w:after="200"/>
      <w:outlineLvl w:val="7"/>
    </w:pPr>
    <w:rPr>
      <w:rFonts w:ascii="Arial" w:hAnsi="Arial" w:eastAsia="Arial" w:cs="Arial"/>
      <w:i/>
      <w:iCs/>
      <w:sz w:val="22"/>
      <w:szCs w:val="22"/>
    </w:rPr>
  </w:style>
  <w:style w:type="character" w:styleId="932" w:customStyle="1">
    <w:name w:val="标题 8 字符"/>
    <w:link w:val="931"/>
    <w:uiPriority w:val="9"/>
    <w:qFormat/>
    <w:rPr>
      <w:rFonts w:ascii="Arial" w:hAnsi="Arial" w:eastAsia="Arial" w:cs="Arial"/>
      <w:i/>
      <w:iCs/>
      <w:sz w:val="22"/>
      <w:szCs w:val="22"/>
    </w:rPr>
  </w:style>
  <w:style w:type="paragraph" w:styleId="933" w:customStyle="1">
    <w:name w:val="Heading 9"/>
    <w:basedOn w:val="859"/>
    <w:next w:val="859"/>
    <w:link w:val="934"/>
    <w:uiPriority w:val="9"/>
    <w:unhideWhenUsed/>
    <w:qFormat/>
    <w:pPr>
      <w:keepLines/>
      <w:keepNext/>
      <w:spacing w:before="320" w:after="200"/>
      <w:outlineLvl w:val="8"/>
    </w:pPr>
    <w:rPr>
      <w:rFonts w:ascii="Arial" w:hAnsi="Arial" w:eastAsia="Arial" w:cs="Arial"/>
      <w:i/>
      <w:iCs/>
      <w:sz w:val="21"/>
      <w:szCs w:val="21"/>
    </w:rPr>
  </w:style>
  <w:style w:type="character" w:styleId="934" w:customStyle="1">
    <w:name w:val="标题 9 字符"/>
    <w:link w:val="933"/>
    <w:uiPriority w:val="9"/>
    <w:qFormat/>
    <w:rPr>
      <w:rFonts w:ascii="Arial" w:hAnsi="Arial" w:eastAsia="Arial" w:cs="Arial"/>
      <w:i/>
      <w:iCs/>
      <w:sz w:val="21"/>
      <w:szCs w:val="21"/>
    </w:rPr>
  </w:style>
  <w:style w:type="paragraph" w:styleId="935" w:customStyle="1">
    <w:name w:val="Caption"/>
    <w:basedOn w:val="859"/>
    <w:next w:val="859"/>
    <w:uiPriority w:val="35"/>
    <w:semiHidden/>
    <w:unhideWhenUsed/>
    <w:qFormat/>
    <w:pPr>
      <w:spacing w:line="276" w:lineRule="auto"/>
    </w:pPr>
    <w:rPr>
      <w:b/>
      <w:bCs/>
      <w:color w:val="4f81bd" w:themeColor="accent1"/>
      <w:sz w:val="18"/>
      <w:szCs w:val="18"/>
    </w:rPr>
  </w:style>
  <w:style w:type="character" w:styleId="936" w:customStyle="1">
    <w:name w:val="标题 Char2"/>
    <w:link w:val="870"/>
    <w:uiPriority w:val="10"/>
    <w:qFormat/>
    <w:rPr>
      <w:sz w:val="48"/>
      <w:szCs w:val="48"/>
    </w:rPr>
  </w:style>
  <w:style w:type="character" w:styleId="937" w:customStyle="1">
    <w:name w:val="纯文本 Char1"/>
    <w:basedOn w:val="863"/>
    <w:link w:val="874"/>
    <w:uiPriority w:val="0"/>
    <w:qFormat/>
    <w:rPr>
      <w:rFonts w:hint="eastAsia" w:ascii="宋体" w:hAnsi="Courier New" w:eastAsia="宋体" w:cs="Courier New"/>
      <w:sz w:val="26"/>
    </w:rPr>
  </w:style>
  <w:style w:type="character" w:styleId="938" w:customStyle="1">
    <w:name w:val="尾注文本 Char2"/>
    <w:link w:val="876"/>
    <w:uiPriority w:val="99"/>
    <w:qFormat/>
    <w:rPr>
      <w:sz w:val="20"/>
    </w:rPr>
  </w:style>
  <w:style w:type="paragraph" w:styleId="939" w:customStyle="1">
    <w:name w:val="Footer"/>
    <w:basedOn w:val="859"/>
    <w:link w:val="940"/>
    <w:uiPriority w:val="99"/>
    <w:unhideWhenUsed/>
    <w:qFormat/>
    <w:pPr>
      <w:tabs>
        <w:tab w:val="center" w:pos="7143" w:leader="none"/>
        <w:tab w:val="right" w:pos="14287" w:leader="none"/>
      </w:tabs>
    </w:pPr>
  </w:style>
  <w:style w:type="character" w:styleId="940" w:customStyle="1">
    <w:name w:val="页脚 字符"/>
    <w:link w:val="939"/>
    <w:uiPriority w:val="99"/>
    <w:qFormat/>
  </w:style>
  <w:style w:type="paragraph" w:styleId="941" w:customStyle="1">
    <w:name w:val="Header"/>
    <w:basedOn w:val="859"/>
    <w:link w:val="942"/>
    <w:uiPriority w:val="99"/>
    <w:unhideWhenUsed/>
    <w:qFormat/>
    <w:pPr>
      <w:tabs>
        <w:tab w:val="center" w:pos="7143" w:leader="none"/>
        <w:tab w:val="right" w:pos="14287" w:leader="none"/>
      </w:tabs>
    </w:pPr>
  </w:style>
  <w:style w:type="character" w:styleId="942" w:customStyle="1">
    <w:name w:val="页眉 字符"/>
    <w:link w:val="941"/>
    <w:uiPriority w:val="99"/>
    <w:qFormat/>
  </w:style>
  <w:style w:type="character" w:styleId="943" w:customStyle="1">
    <w:name w:val="副标题 Char1"/>
    <w:link w:val="883"/>
    <w:uiPriority w:val="11"/>
    <w:qFormat/>
    <w:rPr>
      <w:sz w:val="24"/>
      <w:szCs w:val="24"/>
    </w:rPr>
  </w:style>
  <w:style w:type="character" w:styleId="944" w:customStyle="1">
    <w:name w:val="脚注文本 Char"/>
    <w:link w:val="884"/>
    <w:uiPriority w:val="99"/>
    <w:qFormat/>
    <w:rPr>
      <w:sz w:val="18"/>
    </w:rPr>
  </w:style>
  <w:style w:type="paragraph" w:styleId="945">
    <w:name w:val="List Paragraph"/>
    <w:basedOn w:val="859"/>
    <w:uiPriority w:val="0"/>
    <w:qFormat/>
    <w:pPr>
      <w:ind w:firstLine="420"/>
    </w:pPr>
    <w:rPr>
      <w:rFonts w:ascii="Calibri" w:hAnsi="Calibri" w:eastAsia="宋体"/>
      <w:sz w:val="21"/>
      <w:szCs w:val="22"/>
    </w:rPr>
  </w:style>
  <w:style w:type="character" w:styleId="946" w:customStyle="1">
    <w:name w:val="Heading 2 Char"/>
    <w:basedOn w:val="863"/>
    <w:uiPriority w:val="9"/>
    <w:qFormat/>
    <w:rPr>
      <w:rFonts w:ascii="Arial" w:hAnsi="Arial" w:eastAsia="Arial" w:cs="Arial"/>
      <w:sz w:val="34"/>
    </w:rPr>
  </w:style>
  <w:style w:type="character" w:styleId="947" w:customStyle="1">
    <w:name w:val="Heading 3 Char"/>
    <w:basedOn w:val="863"/>
    <w:uiPriority w:val="9"/>
    <w:qFormat/>
    <w:rPr>
      <w:rFonts w:ascii="Arial" w:hAnsi="Arial" w:eastAsia="Arial" w:cs="Arial"/>
      <w:sz w:val="30"/>
      <w:szCs w:val="30"/>
    </w:rPr>
  </w:style>
  <w:style w:type="character" w:styleId="948" w:customStyle="1">
    <w:name w:val="Heading 4 Char"/>
    <w:basedOn w:val="863"/>
    <w:uiPriority w:val="9"/>
    <w:qFormat/>
    <w:rPr>
      <w:rFonts w:ascii="Arial" w:hAnsi="Arial" w:eastAsia="Arial" w:cs="Arial"/>
      <w:b/>
      <w:bCs/>
      <w:sz w:val="26"/>
      <w:szCs w:val="26"/>
    </w:rPr>
  </w:style>
  <w:style w:type="character" w:styleId="949" w:customStyle="1">
    <w:name w:val="Heading 5 Char"/>
    <w:basedOn w:val="863"/>
    <w:uiPriority w:val="9"/>
    <w:qFormat/>
    <w:rPr>
      <w:rFonts w:ascii="Arial" w:hAnsi="Arial" w:eastAsia="Arial" w:cs="Arial"/>
      <w:b/>
      <w:bCs/>
      <w:sz w:val="24"/>
      <w:szCs w:val="24"/>
    </w:rPr>
  </w:style>
  <w:style w:type="character" w:styleId="950" w:customStyle="1">
    <w:name w:val="Heading 6 Char"/>
    <w:basedOn w:val="863"/>
    <w:uiPriority w:val="9"/>
    <w:qFormat/>
    <w:rPr>
      <w:rFonts w:ascii="Arial" w:hAnsi="Arial" w:eastAsia="Arial" w:cs="Arial"/>
      <w:b/>
      <w:bCs/>
      <w:sz w:val="22"/>
      <w:szCs w:val="22"/>
    </w:rPr>
  </w:style>
  <w:style w:type="character" w:styleId="951" w:customStyle="1">
    <w:name w:val="Heading 7 Char"/>
    <w:basedOn w:val="863"/>
    <w:uiPriority w:val="9"/>
    <w:qFormat/>
    <w:rPr>
      <w:rFonts w:ascii="Arial" w:hAnsi="Arial" w:eastAsia="Arial" w:cs="Arial"/>
      <w:b/>
      <w:bCs/>
      <w:i/>
      <w:iCs/>
      <w:sz w:val="22"/>
      <w:szCs w:val="22"/>
    </w:rPr>
  </w:style>
  <w:style w:type="character" w:styleId="952" w:customStyle="1">
    <w:name w:val="Heading 8 Char"/>
    <w:basedOn w:val="863"/>
    <w:uiPriority w:val="9"/>
    <w:qFormat/>
    <w:rPr>
      <w:rFonts w:ascii="Arial" w:hAnsi="Arial" w:eastAsia="Arial" w:cs="Arial"/>
      <w:i/>
      <w:iCs/>
      <w:sz w:val="22"/>
      <w:szCs w:val="22"/>
    </w:rPr>
  </w:style>
  <w:style w:type="character" w:styleId="953" w:customStyle="1">
    <w:name w:val="Heading 9 Char"/>
    <w:basedOn w:val="863"/>
    <w:uiPriority w:val="9"/>
    <w:qFormat/>
    <w:rPr>
      <w:rFonts w:ascii="Arial" w:hAnsi="Arial" w:eastAsia="Arial" w:cs="Arial"/>
      <w:i/>
      <w:iCs/>
      <w:sz w:val="21"/>
      <w:szCs w:val="21"/>
    </w:rPr>
  </w:style>
  <w:style w:type="character" w:styleId="954" w:customStyle="1">
    <w:name w:val="Title Char"/>
    <w:basedOn w:val="863"/>
    <w:uiPriority w:val="10"/>
    <w:qFormat/>
    <w:rPr>
      <w:sz w:val="48"/>
      <w:szCs w:val="48"/>
    </w:rPr>
  </w:style>
  <w:style w:type="character" w:styleId="955" w:customStyle="1">
    <w:name w:val="Subtitle Char"/>
    <w:basedOn w:val="863"/>
    <w:uiPriority w:val="11"/>
    <w:qFormat/>
    <w:rPr>
      <w:sz w:val="24"/>
      <w:szCs w:val="24"/>
    </w:rPr>
  </w:style>
  <w:style w:type="character" w:styleId="956" w:customStyle="1">
    <w:name w:val="Quote Char"/>
    <w:uiPriority w:val="29"/>
    <w:qFormat/>
    <w:rPr>
      <w:i/>
    </w:rPr>
  </w:style>
  <w:style w:type="character" w:styleId="957" w:customStyle="1">
    <w:name w:val="Intense Quote Char"/>
    <w:uiPriority w:val="30"/>
    <w:qFormat/>
    <w:rPr>
      <w:i/>
    </w:rPr>
  </w:style>
  <w:style w:type="character" w:styleId="958" w:customStyle="1">
    <w:name w:val="Header Char"/>
    <w:basedOn w:val="863"/>
    <w:uiPriority w:val="99"/>
    <w:qFormat/>
  </w:style>
  <w:style w:type="character" w:styleId="959" w:customStyle="1">
    <w:name w:val="Caption Char"/>
    <w:uiPriority w:val="99"/>
    <w:qFormat/>
  </w:style>
  <w:style w:type="table" w:styleId="960" w:customStyle="1">
    <w:name w:val="无格式表格 11"/>
    <w:basedOn w:val="86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1" w:customStyle="1">
    <w:name w:val="无格式表格 21"/>
    <w:basedOn w:val="86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2" w:customStyle="1">
    <w:name w:val="无格式表格 31"/>
    <w:basedOn w:val="86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3" w:customStyle="1">
    <w:name w:val="无格式表格 41"/>
    <w:basedOn w:val="86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4" w:customStyle="1">
    <w:name w:val="无格式表格 51"/>
    <w:basedOn w:val="86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5" w:customStyle="1">
    <w:name w:val="网格表 1 浅色1"/>
    <w:basedOn w:val="86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6" w:customStyle="1">
    <w:name w:val="网格表 21"/>
    <w:basedOn w:val="86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7" w:customStyle="1">
    <w:name w:val="网格表 31"/>
    <w:basedOn w:val="86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网格表 41"/>
    <w:basedOn w:val="86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9" w:customStyle="1">
    <w:name w:val="网格表 5 深色1"/>
    <w:basedOn w:val="8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0" w:customStyle="1">
    <w:name w:val="网格表 6 彩色1"/>
    <w:basedOn w:val="86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971" w:customStyle="1">
    <w:name w:val="网格表 7 彩色1"/>
    <w:basedOn w:val="86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2" w:customStyle="1">
    <w:name w:val="清单表 1 浅色1"/>
    <w:basedOn w:val="864"/>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3" w:customStyle="1">
    <w:name w:val="清单表 21"/>
    <w:basedOn w:val="86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4" w:customStyle="1">
    <w:name w:val="清单表 31"/>
    <w:basedOn w:val="86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5" w:customStyle="1">
    <w:name w:val="清单表 41"/>
    <w:basedOn w:val="86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6" w:customStyle="1">
    <w:name w:val="清单表 5 深色1"/>
    <w:basedOn w:val="86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77" w:customStyle="1">
    <w:name w:val="清单表 6 彩色1"/>
    <w:basedOn w:val="864"/>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78" w:customStyle="1">
    <w:name w:val="清单表 7 彩色1"/>
    <w:basedOn w:val="864"/>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79" w:customStyle="1">
    <w:name w:val="Footnote Text Char"/>
    <w:uiPriority w:val="99"/>
    <w:qFormat/>
    <w:rPr>
      <w:sz w:val="18"/>
    </w:rPr>
  </w:style>
  <w:style w:type="character" w:styleId="980" w:customStyle="1">
    <w:name w:val="Endnote Text Char"/>
    <w:uiPriority w:val="99"/>
    <w:qFormat/>
    <w:rPr>
      <w:sz w:val="20"/>
    </w:rPr>
  </w:style>
  <w:style w:type="paragraph" w:styleId="981" w:customStyle="1">
    <w:name w:val="TOC 标题111"/>
    <w:uiPriority w:val="39"/>
    <w:unhideWhenUsed/>
    <w:qFormat/>
    <w:rPr>
      <w:rFonts w:ascii="Calibri" w:hAnsi="Calibri" w:eastAsia="宋体" w:cs="Calibri"/>
      <w:lang w:val="en-US" w:eastAsia="zh-CN" w:bidi="ar-SA"/>
    </w:rPr>
  </w:style>
  <w:style w:type="character" w:styleId="982" w:customStyle="1">
    <w:name w:val="Heading 1 Char"/>
    <w:uiPriority w:val="9"/>
    <w:qFormat/>
    <w:rPr>
      <w:rFonts w:ascii="Arial" w:hAnsi="Arial" w:eastAsia="Arial" w:cs="Arial"/>
      <w:sz w:val="40"/>
      <w:szCs w:val="40"/>
    </w:rPr>
  </w:style>
  <w:style w:type="paragraph" w:styleId="983">
    <w:name w:val="Quote"/>
    <w:basedOn w:val="859"/>
    <w:next w:val="859"/>
    <w:link w:val="984"/>
    <w:uiPriority w:val="29"/>
    <w:qFormat/>
    <w:pPr>
      <w:ind w:left="720" w:right="720"/>
    </w:pPr>
    <w:rPr>
      <w:i/>
    </w:rPr>
  </w:style>
  <w:style w:type="character" w:styleId="984" w:customStyle="1">
    <w:name w:val="引用 Char"/>
    <w:link w:val="983"/>
    <w:uiPriority w:val="29"/>
    <w:qFormat/>
    <w:rPr>
      <w:i/>
    </w:rPr>
  </w:style>
  <w:style w:type="paragraph" w:styleId="985">
    <w:name w:val="Intense Quote"/>
    <w:basedOn w:val="859"/>
    <w:next w:val="859"/>
    <w:link w:val="9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6" w:customStyle="1">
    <w:name w:val="明显引用 Char"/>
    <w:link w:val="985"/>
    <w:uiPriority w:val="30"/>
    <w:qFormat/>
    <w:rPr>
      <w:i/>
    </w:rPr>
  </w:style>
  <w:style w:type="character" w:styleId="987" w:customStyle="1">
    <w:name w:val="Footer Char"/>
    <w:uiPriority w:val="99"/>
    <w:qFormat/>
  </w:style>
  <w:style w:type="table" w:styleId="98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8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9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9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9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9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9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9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9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9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9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9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0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0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0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0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1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1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1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1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1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1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1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1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1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1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102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102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102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102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2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2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2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2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3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3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3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3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3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3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3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3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3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3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4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4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4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4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4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4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4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4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4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5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5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5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5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5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5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05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05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5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6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6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106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106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106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6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6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6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6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7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7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7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8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9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9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9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9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1094" w:customStyle="1">
    <w:name w:val="TOC 标题11"/>
    <w:uiPriority w:val="39"/>
    <w:unhideWhenUsed/>
    <w:qFormat/>
    <w:rPr>
      <w:rFonts w:ascii="Times New Roman" w:hAnsi="Times New Roman" w:eastAsia="宋体" w:cs="Times New Roman"/>
      <w:lang w:val="en-US" w:eastAsia="zh-CN" w:bidi="ar-SA"/>
    </w:rPr>
  </w:style>
  <w:style w:type="paragraph" w:styleId="1095" w:customStyle="1">
    <w:name w:val="标题 11"/>
    <w:basedOn w:val="859"/>
    <w:next w:val="859"/>
    <w:uiPriority w:val="0"/>
    <w:qFormat/>
    <w:pPr>
      <w:keepLines/>
      <w:keepNext/>
      <w:spacing w:before="340" w:after="330" w:line="578" w:lineRule="auto"/>
      <w:outlineLvl w:val="0"/>
    </w:pPr>
    <w:rPr>
      <w:b/>
      <w:sz w:val="44"/>
    </w:rPr>
  </w:style>
  <w:style w:type="paragraph" w:styleId="1096" w:customStyle="1">
    <w:name w:val="标题 21"/>
    <w:basedOn w:val="859"/>
    <w:next w:val="1097"/>
    <w:link w:val="1098"/>
    <w:uiPriority w:val="0"/>
    <w:qFormat/>
    <w:pPr>
      <w:keepLines/>
      <w:keepNext/>
      <w:spacing w:before="260" w:after="260" w:line="416" w:lineRule="auto"/>
      <w:outlineLvl w:val="1"/>
    </w:pPr>
    <w:rPr>
      <w:rFonts w:ascii="Cambria" w:hAnsi="Cambria" w:eastAsia="宋体"/>
      <w:b/>
      <w:bCs/>
      <w:sz w:val="32"/>
      <w:szCs w:val="32"/>
    </w:rPr>
  </w:style>
  <w:style w:type="paragraph" w:styleId="1097" w:customStyle="1">
    <w:name w:val="正文缩进1"/>
    <w:basedOn w:val="859"/>
    <w:link w:val="1108"/>
    <w:uiPriority w:val="0"/>
    <w:unhideWhenUsed/>
    <w:qFormat/>
    <w:pPr>
      <w:ind w:firstLine="420"/>
      <w:jc w:val="left"/>
    </w:pPr>
    <w:rPr>
      <w:sz w:val="24"/>
    </w:rPr>
  </w:style>
  <w:style w:type="character" w:styleId="1098" w:customStyle="1">
    <w:name w:val="标题 2 Char"/>
    <w:link w:val="1096"/>
    <w:uiPriority w:val="0"/>
    <w:qFormat/>
    <w:rPr>
      <w:rFonts w:ascii="Cambria" w:hAnsi="Cambria" w:eastAsia="宋体" w:cs="Times New Roman"/>
      <w:b/>
      <w:bCs/>
      <w:sz w:val="32"/>
      <w:szCs w:val="32"/>
    </w:rPr>
  </w:style>
  <w:style w:type="paragraph" w:styleId="1099" w:customStyle="1">
    <w:name w:val="标题 31"/>
    <w:basedOn w:val="859"/>
    <w:next w:val="859"/>
    <w:link w:val="1100"/>
    <w:uiPriority w:val="0"/>
    <w:qFormat/>
    <w:pPr>
      <w:keepLines/>
      <w:keepNext/>
      <w:spacing w:before="260" w:after="260" w:line="416" w:lineRule="auto"/>
      <w:outlineLvl w:val="2"/>
    </w:pPr>
    <w:rPr>
      <w:b/>
      <w:bCs/>
      <w:sz w:val="32"/>
      <w:szCs w:val="32"/>
    </w:rPr>
  </w:style>
  <w:style w:type="character" w:styleId="1100" w:customStyle="1">
    <w:name w:val="标题 3 Char"/>
    <w:link w:val="1099"/>
    <w:uiPriority w:val="0"/>
    <w:qFormat/>
    <w:rPr>
      <w:rFonts w:eastAsia="楷体_GB2312"/>
      <w:b/>
      <w:bCs/>
      <w:sz w:val="32"/>
      <w:szCs w:val="32"/>
    </w:rPr>
  </w:style>
  <w:style w:type="paragraph" w:styleId="1101" w:customStyle="1">
    <w:name w:val="标题 41"/>
    <w:basedOn w:val="859"/>
    <w:next w:val="859"/>
    <w:link w:val="1102"/>
    <w:uiPriority w:val="0"/>
    <w:qFormat/>
    <w:pPr>
      <w:keepLines/>
      <w:keepNext/>
      <w:spacing w:before="280" w:after="290" w:line="376" w:lineRule="auto"/>
      <w:outlineLvl w:val="3"/>
    </w:pPr>
    <w:rPr>
      <w:rFonts w:ascii="Cambria" w:hAnsi="Cambria" w:eastAsia="宋体"/>
      <w:b/>
      <w:bCs/>
      <w:sz w:val="28"/>
      <w:szCs w:val="28"/>
    </w:rPr>
  </w:style>
  <w:style w:type="character" w:styleId="1102" w:customStyle="1">
    <w:name w:val="标题 4 Char"/>
    <w:link w:val="1101"/>
    <w:uiPriority w:val="0"/>
    <w:qFormat/>
    <w:rPr>
      <w:rFonts w:ascii="Cambria" w:hAnsi="Cambria" w:eastAsia="宋体" w:cs="Times New Roman"/>
      <w:b/>
      <w:bCs/>
      <w:sz w:val="28"/>
      <w:szCs w:val="28"/>
    </w:rPr>
  </w:style>
  <w:style w:type="paragraph" w:styleId="1103" w:customStyle="1">
    <w:name w:val="标题 51"/>
    <w:basedOn w:val="859"/>
    <w:next w:val="859"/>
    <w:link w:val="1104"/>
    <w:uiPriority w:val="0"/>
    <w:qFormat/>
    <w:pPr>
      <w:jc w:val="center"/>
      <w:keepLines/>
      <w:keepNext/>
      <w:outlineLvl w:val="4"/>
    </w:pPr>
    <w:rPr>
      <w:rFonts w:eastAsia="宋体"/>
      <w:b/>
      <w:bCs/>
      <w:sz w:val="28"/>
      <w:szCs w:val="28"/>
    </w:rPr>
  </w:style>
  <w:style w:type="character" w:styleId="1104" w:customStyle="1">
    <w:name w:val="标题 5 Char"/>
    <w:link w:val="1103"/>
    <w:uiPriority w:val="0"/>
    <w:qFormat/>
    <w:rPr>
      <w:b/>
      <w:bCs/>
      <w:sz w:val="28"/>
      <w:szCs w:val="28"/>
    </w:rPr>
  </w:style>
  <w:style w:type="character" w:styleId="1105" w:customStyle="1">
    <w:name w:val="默认段落字体1"/>
    <w:uiPriority w:val="1"/>
    <w:unhideWhenUsed/>
    <w:qFormat/>
  </w:style>
  <w:style w:type="table" w:styleId="1106" w:customStyle="1">
    <w:name w:val="普通表格1"/>
    <w:uiPriority w:val="99"/>
    <w:unhideWhenUsed/>
    <w:qFormat/>
    <w:tblPr>
      <w:tblCellMar>
        <w:left w:w="0" w:type="dxa"/>
        <w:top w:w="0" w:type="dxa"/>
        <w:right w:w="0" w:type="dxa"/>
        <w:bottom w:w="0" w:type="dxa"/>
      </w:tblCellMar>
    </w:tblPr>
  </w:style>
  <w:style w:type="paragraph" w:styleId="1107" w:customStyle="1">
    <w:name w:val="DAS正文"/>
    <w:basedOn w:val="859"/>
    <w:uiPriority w:val="0"/>
    <w:qFormat/>
    <w:pPr>
      <w:ind w:right="181" w:firstLine="480"/>
      <w:spacing w:line="360" w:lineRule="auto"/>
    </w:pPr>
    <w:rPr>
      <w:rFonts w:ascii="Verdana" w:hAnsi="Verdana"/>
      <w:sz w:val="24"/>
      <w:szCs w:val="24"/>
    </w:rPr>
  </w:style>
  <w:style w:type="character" w:styleId="1108" w:customStyle="1">
    <w:name w:val="正文缩进 Char"/>
    <w:link w:val="1097"/>
    <w:uiPriority w:val="0"/>
    <w:qFormat/>
    <w:rPr>
      <w:rFonts w:eastAsia="楷体_GB2312"/>
      <w:sz w:val="24"/>
    </w:rPr>
  </w:style>
  <w:style w:type="paragraph" w:styleId="1109" w:customStyle="1">
    <w:name w:val="文档结构图1"/>
    <w:basedOn w:val="859"/>
    <w:link w:val="1110"/>
    <w:uiPriority w:val="0"/>
    <w:unhideWhenUsed/>
    <w:qFormat/>
    <w:pPr>
      <w:shd w:val="clear" w:color="auto" w:fill="000080"/>
    </w:pPr>
    <w:rPr>
      <w:rFonts w:eastAsia="宋体"/>
      <w:sz w:val="21"/>
      <w:szCs w:val="24"/>
    </w:rPr>
  </w:style>
  <w:style w:type="character" w:styleId="1110" w:customStyle="1">
    <w:name w:val="文档结构图 Char"/>
    <w:link w:val="1109"/>
    <w:uiPriority w:val="0"/>
    <w:qFormat/>
    <w:rPr>
      <w:sz w:val="21"/>
      <w:szCs w:val="24"/>
      <w:shd w:val="clear" w:color="auto" w:fill="000080"/>
    </w:rPr>
  </w:style>
  <w:style w:type="paragraph" w:styleId="1111" w:customStyle="1">
    <w:name w:val="批注文字1"/>
    <w:basedOn w:val="859"/>
    <w:link w:val="1112"/>
    <w:uiPriority w:val="0"/>
    <w:qFormat/>
    <w:pPr>
      <w:jc w:val="left"/>
    </w:pPr>
  </w:style>
  <w:style w:type="character" w:styleId="1112" w:customStyle="1">
    <w:name w:val="批注文字 Char"/>
    <w:link w:val="1111"/>
    <w:uiPriority w:val="0"/>
    <w:qFormat/>
    <w:rPr>
      <w:rFonts w:eastAsia="楷体_GB2312"/>
      <w:sz w:val="26"/>
    </w:rPr>
  </w:style>
  <w:style w:type="paragraph" w:styleId="1113" w:customStyle="1">
    <w:name w:val="正文文本 31"/>
    <w:basedOn w:val="859"/>
    <w:link w:val="1114"/>
    <w:uiPriority w:val="0"/>
    <w:unhideWhenUsed/>
    <w:qFormat/>
    <w:pPr>
      <w:jc w:val="center"/>
    </w:pPr>
    <w:rPr>
      <w:rFonts w:ascii="宋体" w:hAnsi="宋体"/>
    </w:rPr>
  </w:style>
  <w:style w:type="character" w:styleId="1114" w:customStyle="1">
    <w:name w:val="正文文本 3 Char"/>
    <w:link w:val="1113"/>
    <w:uiPriority w:val="0"/>
    <w:qFormat/>
    <w:rPr>
      <w:rFonts w:ascii="宋体" w:hAnsi="宋体" w:eastAsia="楷体_GB2312"/>
      <w:sz w:val="26"/>
    </w:rPr>
  </w:style>
  <w:style w:type="paragraph" w:styleId="1115" w:customStyle="1">
    <w:name w:val="正文文本1"/>
    <w:basedOn w:val="859"/>
    <w:next w:val="859"/>
    <w:link w:val="1116"/>
    <w:uiPriority w:val="0"/>
    <w:unhideWhenUsed/>
    <w:qFormat/>
    <w:rPr>
      <w:rFonts w:ascii="楷体_GB2312"/>
      <w:b/>
      <w:bCs/>
      <w:sz w:val="28"/>
    </w:rPr>
  </w:style>
  <w:style w:type="character" w:styleId="1116" w:customStyle="1">
    <w:name w:val="正文文本 Char1"/>
    <w:link w:val="1115"/>
    <w:uiPriority w:val="0"/>
    <w:qFormat/>
    <w:rPr>
      <w:rFonts w:ascii="楷体_GB2312" w:eastAsia="楷体_GB2312"/>
      <w:b/>
      <w:bCs/>
      <w:sz w:val="28"/>
    </w:rPr>
  </w:style>
  <w:style w:type="paragraph" w:styleId="1117" w:customStyle="1">
    <w:name w:val="正文文本缩进1"/>
    <w:basedOn w:val="859"/>
    <w:next w:val="1118"/>
    <w:link w:val="1120"/>
    <w:uiPriority w:val="0"/>
    <w:unhideWhenUsed/>
    <w:qFormat/>
    <w:pPr>
      <w:ind w:firstLine="570"/>
    </w:pPr>
    <w:rPr>
      <w:rFonts w:ascii="宋体" w:eastAsia="宋体"/>
      <w:sz w:val="28"/>
    </w:rPr>
  </w:style>
  <w:style w:type="paragraph" w:styleId="1118" w:customStyle="1">
    <w:name w:val="寄信人地址1"/>
    <w:basedOn w:val="859"/>
    <w:uiPriority w:val="99"/>
    <w:unhideWhenUsed/>
    <w:qFormat/>
    <w:rPr>
      <w:rFonts w:ascii="Arial" w:hAnsi="Arial"/>
    </w:rPr>
  </w:style>
  <w:style w:type="paragraph" w:styleId="1119" w:customStyle="1">
    <w:name w:val="Default"/>
    <w:uiPriority w:val="0"/>
    <w:qFormat/>
    <w:pPr>
      <w:widowControl w:val="off"/>
    </w:pPr>
    <w:rPr>
      <w:rFonts w:ascii="仿宋" w:hAnsi="Times New Roman" w:eastAsia="仿宋" w:cs="仿宋"/>
      <w:color w:val="000000"/>
      <w:sz w:val="24"/>
      <w:szCs w:val="24"/>
      <w:lang w:val="en-US" w:eastAsia="zh-CN" w:bidi="ar-SA"/>
    </w:rPr>
  </w:style>
  <w:style w:type="character" w:styleId="1120" w:customStyle="1">
    <w:name w:val="正文文本缩进 Char"/>
    <w:link w:val="1117"/>
    <w:uiPriority w:val="0"/>
    <w:qFormat/>
    <w:rPr>
      <w:rFonts w:ascii="宋体"/>
      <w:sz w:val="28"/>
    </w:rPr>
  </w:style>
  <w:style w:type="paragraph" w:styleId="1121" w:customStyle="1">
    <w:name w:val="目录 31"/>
    <w:basedOn w:val="859"/>
    <w:next w:val="859"/>
    <w:uiPriority w:val="0"/>
    <w:qFormat/>
    <w:pPr>
      <w:ind w:left="359"/>
      <w:tabs>
        <w:tab w:val="right" w:pos="8302" w:leader="dot"/>
      </w:tabs>
    </w:pPr>
    <w:rPr>
      <w:rFonts w:eastAsia="宋体"/>
      <w:sz w:val="21"/>
      <w:szCs w:val="24"/>
    </w:rPr>
  </w:style>
  <w:style w:type="paragraph" w:styleId="1122" w:customStyle="1">
    <w:name w:val="纯文本1111"/>
    <w:basedOn w:val="859"/>
    <w:next w:val="1097"/>
    <w:link w:val="1123"/>
    <w:uiPriority w:val="0"/>
    <w:unhideWhenUsed/>
    <w:qFormat/>
    <w:rPr>
      <w:rFonts w:ascii="宋体" w:hAnsi="Courier New"/>
    </w:rPr>
  </w:style>
  <w:style w:type="character" w:styleId="1123" w:customStyle="1">
    <w:name w:val="纯文本 Char"/>
    <w:link w:val="1122"/>
    <w:uiPriority w:val="0"/>
    <w:qFormat/>
    <w:rPr>
      <w:rFonts w:ascii="宋体" w:hAnsi="Courier New" w:eastAsia="楷体_GB2312"/>
      <w:sz w:val="26"/>
    </w:rPr>
  </w:style>
  <w:style w:type="paragraph" w:styleId="1124" w:customStyle="1">
    <w:name w:val="日期1"/>
    <w:basedOn w:val="859"/>
    <w:next w:val="859"/>
    <w:link w:val="1125"/>
    <w:uiPriority w:val="0"/>
    <w:unhideWhenUsed/>
    <w:qFormat/>
    <w:rPr>
      <w:rFonts w:ascii="宋体" w:hAnsi="宋体"/>
      <w:sz w:val="24"/>
    </w:rPr>
  </w:style>
  <w:style w:type="character" w:styleId="1125" w:customStyle="1">
    <w:name w:val="日期 Char"/>
    <w:link w:val="1124"/>
    <w:uiPriority w:val="0"/>
    <w:qFormat/>
    <w:rPr>
      <w:rFonts w:ascii="宋体" w:hAnsi="宋体" w:eastAsia="楷体_GB2312"/>
      <w:sz w:val="24"/>
    </w:rPr>
  </w:style>
  <w:style w:type="paragraph" w:styleId="1126" w:customStyle="1">
    <w:name w:val="正文文本缩进 21"/>
    <w:basedOn w:val="859"/>
    <w:link w:val="1127"/>
    <w:uiPriority w:val="0"/>
    <w:unhideWhenUsed/>
    <w:qFormat/>
    <w:pPr>
      <w:ind w:left="420"/>
      <w:spacing w:after="120" w:line="480" w:lineRule="auto"/>
    </w:pPr>
  </w:style>
  <w:style w:type="character" w:styleId="1127" w:customStyle="1">
    <w:name w:val="正文文本缩进 2 Char"/>
    <w:link w:val="1126"/>
    <w:uiPriority w:val="0"/>
    <w:qFormat/>
    <w:rPr>
      <w:rFonts w:eastAsia="楷体_GB2312"/>
      <w:sz w:val="26"/>
    </w:rPr>
  </w:style>
  <w:style w:type="paragraph" w:styleId="1128" w:customStyle="1">
    <w:name w:val="尾注文本1"/>
    <w:basedOn w:val="859"/>
    <w:link w:val="1129"/>
    <w:uiPriority w:val="0"/>
    <w:unhideWhenUsed/>
    <w:qFormat/>
    <w:pPr>
      <w:jc w:val="left"/>
    </w:pPr>
    <w:rPr>
      <w:rFonts w:ascii="宋体" w:hAnsi="宋体" w:eastAsia="宋体"/>
      <w:sz w:val="21"/>
      <w:szCs w:val="24"/>
    </w:rPr>
  </w:style>
  <w:style w:type="character" w:styleId="1129" w:customStyle="1">
    <w:name w:val="尾注文本 Char"/>
    <w:link w:val="1128"/>
    <w:uiPriority w:val="0"/>
    <w:qFormat/>
    <w:rPr>
      <w:rFonts w:ascii="宋体" w:hAnsi="宋体"/>
      <w:sz w:val="21"/>
      <w:szCs w:val="24"/>
    </w:rPr>
  </w:style>
  <w:style w:type="paragraph" w:styleId="1130" w:customStyle="1">
    <w:name w:val="批注框文本1"/>
    <w:basedOn w:val="859"/>
    <w:link w:val="1131"/>
    <w:uiPriority w:val="0"/>
    <w:qFormat/>
    <w:rPr>
      <w:sz w:val="18"/>
      <w:szCs w:val="18"/>
    </w:rPr>
  </w:style>
  <w:style w:type="character" w:styleId="1131" w:customStyle="1">
    <w:name w:val="批注框文本 Char"/>
    <w:link w:val="1130"/>
    <w:uiPriority w:val="0"/>
    <w:qFormat/>
    <w:rPr>
      <w:rFonts w:eastAsia="楷体_GB2312"/>
      <w:sz w:val="18"/>
      <w:szCs w:val="18"/>
    </w:rPr>
  </w:style>
  <w:style w:type="paragraph" w:styleId="1132" w:customStyle="1">
    <w:name w:val="页脚1"/>
    <w:basedOn w:val="859"/>
    <w:link w:val="1133"/>
    <w:uiPriority w:val="0"/>
    <w:unhideWhenUsed/>
    <w:qFormat/>
    <w:pPr>
      <w:jc w:val="left"/>
      <w:tabs>
        <w:tab w:val="center" w:pos="4153" w:leader="none"/>
        <w:tab w:val="right" w:pos="8306" w:leader="none"/>
      </w:tabs>
    </w:pPr>
    <w:rPr>
      <w:sz w:val="18"/>
    </w:rPr>
  </w:style>
  <w:style w:type="character" w:styleId="1133" w:customStyle="1">
    <w:name w:val="页脚 Char"/>
    <w:link w:val="1132"/>
    <w:uiPriority w:val="0"/>
    <w:qFormat/>
    <w:rPr>
      <w:rFonts w:eastAsia="楷体_GB2312"/>
      <w:sz w:val="18"/>
    </w:rPr>
  </w:style>
  <w:style w:type="paragraph" w:styleId="1134" w:customStyle="1">
    <w:name w:val="页眉1"/>
    <w:basedOn w:val="859"/>
    <w:link w:val="1135"/>
    <w:uiPriority w:val="0"/>
    <w:unhideWhenUsed/>
    <w:qFormat/>
    <w:pPr>
      <w:jc w:val="center"/>
      <w:tabs>
        <w:tab w:val="center" w:pos="4153" w:leader="none"/>
        <w:tab w:val="right" w:pos="8306" w:leader="none"/>
      </w:tabs>
      <w:pBdr>
        <w:bottom w:val="single" w:color="000000" w:sz="6" w:space="1"/>
      </w:pBdr>
    </w:pPr>
    <w:rPr>
      <w:sz w:val="18"/>
    </w:rPr>
  </w:style>
  <w:style w:type="character" w:styleId="1135" w:customStyle="1">
    <w:name w:val="页眉 Char"/>
    <w:link w:val="1134"/>
    <w:uiPriority w:val="0"/>
    <w:qFormat/>
    <w:rPr>
      <w:rFonts w:eastAsia="楷体_GB2312"/>
      <w:sz w:val="18"/>
    </w:rPr>
  </w:style>
  <w:style w:type="paragraph" w:styleId="1136" w:customStyle="1">
    <w:name w:val="目录 11"/>
    <w:basedOn w:val="859"/>
    <w:next w:val="859"/>
    <w:uiPriority w:val="0"/>
    <w:unhideWhenUsed/>
    <w:qFormat/>
    <w:pPr>
      <w:jc w:val="left"/>
    </w:pPr>
    <w:rPr>
      <w:sz w:val="24"/>
    </w:rPr>
  </w:style>
  <w:style w:type="paragraph" w:styleId="1137" w:customStyle="1">
    <w:name w:val="副标题1"/>
    <w:basedOn w:val="859"/>
    <w:link w:val="1138"/>
    <w:uiPriority w:val="0"/>
    <w:qFormat/>
    <w:pPr>
      <w:jc w:val="center"/>
      <w:spacing w:before="240" w:after="60" w:line="312" w:lineRule="auto"/>
      <w:outlineLvl w:val="1"/>
    </w:pPr>
    <w:rPr>
      <w:rFonts w:ascii="Arial" w:hAnsi="Arial" w:eastAsia="宋体"/>
      <w:b/>
      <w:bCs/>
      <w:sz w:val="32"/>
      <w:szCs w:val="32"/>
    </w:rPr>
  </w:style>
  <w:style w:type="character" w:styleId="1138" w:customStyle="1">
    <w:name w:val="副标题 Char"/>
    <w:link w:val="1137"/>
    <w:uiPriority w:val="0"/>
    <w:qFormat/>
    <w:rPr>
      <w:rFonts w:ascii="Arial" w:hAnsi="Arial" w:cs="Arial"/>
      <w:b/>
      <w:bCs/>
      <w:sz w:val="32"/>
      <w:szCs w:val="32"/>
    </w:rPr>
  </w:style>
  <w:style w:type="paragraph" w:styleId="1139" w:customStyle="1">
    <w:name w:val="目录 21"/>
    <w:basedOn w:val="859"/>
    <w:next w:val="859"/>
    <w:uiPriority w:val="0"/>
    <w:unhideWhenUsed/>
    <w:qFormat/>
    <w:pPr>
      <w:ind w:left="420"/>
    </w:pPr>
  </w:style>
  <w:style w:type="paragraph" w:styleId="1140" w:customStyle="1">
    <w:name w:val="目录 91"/>
    <w:basedOn w:val="859"/>
    <w:next w:val="859"/>
    <w:uiPriority w:val="0"/>
    <w:semiHidden/>
    <w:qFormat/>
    <w:pPr>
      <w:ind w:left="3360"/>
    </w:pPr>
  </w:style>
  <w:style w:type="paragraph" w:styleId="1141" w:customStyle="1">
    <w:name w:val="普通(网站)1"/>
    <w:basedOn w:val="859"/>
    <w:uiPriority w:val="0"/>
    <w:unhideWhenUsed/>
    <w:qFormat/>
    <w:pPr>
      <w:jc w:val="left"/>
      <w:spacing w:before="100" w:beforeAutospacing="1" w:after="100" w:afterAutospacing="1"/>
      <w:widowControl/>
    </w:pPr>
    <w:rPr>
      <w:rFonts w:ascii="宋体" w:hAnsi="宋体" w:cs="宋体"/>
      <w:sz w:val="24"/>
    </w:rPr>
  </w:style>
  <w:style w:type="paragraph" w:styleId="1142" w:customStyle="1">
    <w:name w:val="索引 11"/>
    <w:basedOn w:val="859"/>
    <w:next w:val="859"/>
    <w:uiPriority w:val="0"/>
    <w:unhideWhenUsed/>
    <w:qFormat/>
    <w:pPr>
      <w:jc w:val="center"/>
      <w:spacing w:line="220" w:lineRule="exact"/>
    </w:pPr>
    <w:rPr>
      <w:rFonts w:ascii="仿宋_GB2312" w:eastAsia="仿宋_GB2312"/>
      <w:szCs w:val="21"/>
    </w:rPr>
  </w:style>
  <w:style w:type="paragraph" w:styleId="1143" w:customStyle="1">
    <w:name w:val="标题1"/>
    <w:basedOn w:val="859"/>
    <w:link w:val="1144"/>
    <w:uiPriority w:val="10"/>
    <w:qFormat/>
    <w:pPr>
      <w:jc w:val="center"/>
      <w:spacing w:before="240" w:after="60"/>
      <w:outlineLvl w:val="0"/>
    </w:pPr>
    <w:rPr>
      <w:rFonts w:ascii="Arial" w:hAnsi="Arial" w:eastAsia="宋体"/>
      <w:b/>
      <w:bCs/>
      <w:sz w:val="32"/>
      <w:szCs w:val="32"/>
    </w:rPr>
  </w:style>
  <w:style w:type="character" w:styleId="1144" w:customStyle="1">
    <w:name w:val="标题 Char"/>
    <w:link w:val="1143"/>
    <w:uiPriority w:val="10"/>
    <w:qFormat/>
    <w:rPr>
      <w:rFonts w:ascii="Arial" w:hAnsi="Arial"/>
      <w:b/>
      <w:bCs/>
      <w:sz w:val="32"/>
      <w:szCs w:val="32"/>
    </w:rPr>
  </w:style>
  <w:style w:type="paragraph" w:styleId="1145" w:customStyle="1">
    <w:name w:val="批注主题1"/>
    <w:basedOn w:val="1111"/>
    <w:next w:val="1111"/>
    <w:link w:val="1146"/>
    <w:uiPriority w:val="99"/>
    <w:qFormat/>
    <w:rPr>
      <w:b/>
      <w:bCs/>
    </w:rPr>
  </w:style>
  <w:style w:type="character" w:styleId="1146" w:customStyle="1">
    <w:name w:val="批注主题 Char"/>
    <w:link w:val="1145"/>
    <w:uiPriority w:val="99"/>
    <w:qFormat/>
    <w:rPr>
      <w:b/>
      <w:bCs/>
    </w:rPr>
  </w:style>
  <w:style w:type="paragraph" w:styleId="1147" w:customStyle="1">
    <w:name w:val="正文首行缩进1"/>
    <w:basedOn w:val="1115"/>
    <w:link w:val="1148"/>
    <w:uiPriority w:val="0"/>
    <w:unhideWhenUsed/>
    <w:qFormat/>
    <w:pPr>
      <w:ind w:firstLine="420"/>
      <w:spacing w:after="120"/>
    </w:pPr>
    <w:rPr>
      <w:rFonts w:ascii="Times New Roman" w:eastAsia="宋体"/>
      <w:b w:val="0"/>
      <w:bCs w:val="0"/>
      <w:sz w:val="21"/>
      <w:szCs w:val="24"/>
    </w:rPr>
  </w:style>
  <w:style w:type="character" w:styleId="1148" w:customStyle="1">
    <w:name w:val="正文首行缩进 Char"/>
    <w:link w:val="1147"/>
    <w:uiPriority w:val="0"/>
    <w:qFormat/>
  </w:style>
  <w:style w:type="character" w:styleId="1149" w:customStyle="1">
    <w:name w:val="正文文本 Char"/>
    <w:uiPriority w:val="0"/>
    <w:qFormat/>
    <w:rPr>
      <w:sz w:val="21"/>
      <w:szCs w:val="24"/>
    </w:rPr>
  </w:style>
  <w:style w:type="paragraph" w:styleId="1150" w:customStyle="1">
    <w:name w:val="正文首行缩进 21"/>
    <w:basedOn w:val="1117"/>
    <w:next w:val="1151"/>
    <w:uiPriority w:val="99"/>
    <w:unhideWhenUsed/>
    <w:qFormat/>
    <w:pPr>
      <w:ind w:firstLine="420"/>
    </w:pPr>
  </w:style>
  <w:style w:type="paragraph" w:styleId="1151" w:customStyle="1">
    <w:name w:val="正文11"/>
    <w:next w:val="1150"/>
    <w:uiPriority w:val="0"/>
    <w:qFormat/>
    <w:pPr>
      <w:jc w:val="both"/>
      <w:widowControl w:val="off"/>
    </w:pPr>
    <w:rPr>
      <w:rFonts w:hint="default" w:ascii="Times New Roman" w:hAnsi="Times New Roman" w:eastAsia="宋体" w:cs="Times New Roman"/>
      <w:sz w:val="21"/>
      <w:szCs w:val="22"/>
      <w:lang w:val="en-US" w:eastAsia="zh-CN" w:bidi="ar-SA"/>
    </w:rPr>
  </w:style>
  <w:style w:type="table" w:styleId="1152" w:customStyle="1">
    <w:name w:val="网格型1"/>
    <w:basedOn w:val="1106"/>
    <w:uiPriority w:val="0"/>
    <w:unhideWhenUsed/>
    <w:qFormat/>
    <w:pPr>
      <w:jc w:val="both"/>
      <w:widowControl w:val="off"/>
    </w:pPr>
    <w:tblPr>
      <w:tblCellMar>
        <w:left w:w="0" w:type="dxa"/>
        <w:top w:w="0" w:type="dxa"/>
        <w:right w:w="0" w:type="dxa"/>
        <w:bottom w:w="0" w:type="dxa"/>
      </w:tblCellMar>
    </w:tblPr>
  </w:style>
  <w:style w:type="character" w:styleId="1153" w:customStyle="1">
    <w:name w:val="要点1"/>
    <w:uiPriority w:val="0"/>
    <w:qFormat/>
    <w:rPr>
      <w:b/>
      <w:bCs/>
    </w:rPr>
  </w:style>
  <w:style w:type="character" w:styleId="1154" w:customStyle="1">
    <w:name w:val="页码1"/>
    <w:uiPriority w:val="0"/>
    <w:unhideWhenUsed/>
    <w:qFormat/>
  </w:style>
  <w:style w:type="character" w:styleId="1155" w:customStyle="1">
    <w:name w:val="访问过的超链接1"/>
    <w:uiPriority w:val="0"/>
    <w:qFormat/>
    <w:rPr>
      <w:rFonts w:ascii="微软雅黑" w:hAnsi="微软雅黑" w:eastAsia="微软雅黑" w:cs="微软雅黑"/>
      <w:color w:val="3d3d3d"/>
      <w:u w:val="none"/>
    </w:rPr>
  </w:style>
  <w:style w:type="character" w:styleId="1156" w:customStyle="1">
    <w:name w:val="超链接1"/>
    <w:uiPriority w:val="99"/>
    <w:unhideWhenUsed/>
    <w:qFormat/>
    <w:rPr>
      <w:rFonts w:hint="eastAsia" w:ascii="微软雅黑" w:hAnsi="微软雅黑" w:eastAsia="微软雅黑" w:cs="微软雅黑"/>
      <w:color w:val="3d3d3d"/>
      <w:u w:val="none"/>
    </w:rPr>
  </w:style>
  <w:style w:type="character" w:styleId="1157" w:customStyle="1">
    <w:name w:val="批注引用1"/>
    <w:uiPriority w:val="0"/>
    <w:qFormat/>
    <w:rPr>
      <w:sz w:val="21"/>
      <w:szCs w:val="21"/>
    </w:rPr>
  </w:style>
  <w:style w:type="character" w:styleId="1158" w:customStyle="1">
    <w:name w:val="font11"/>
    <w:uiPriority w:val="0"/>
    <w:qFormat/>
    <w:rPr>
      <w:rFonts w:hint="eastAsia" w:ascii="宋体" w:hAnsi="宋体" w:eastAsia="宋体" w:cs="宋体"/>
      <w:color w:val="000000"/>
      <w:sz w:val="20"/>
      <w:szCs w:val="20"/>
      <w:u w:val="none"/>
    </w:rPr>
  </w:style>
  <w:style w:type="character" w:styleId="1159" w:customStyle="1">
    <w:name w:val="z-窗体底端 Char"/>
    <w:link w:val="1160"/>
    <w:uiPriority w:val="0"/>
    <w:qFormat/>
    <w:rPr>
      <w:rFonts w:ascii="Arial" w:hAnsi="Arial" w:cs="Arial"/>
      <w:vanish/>
      <w:sz w:val="16"/>
      <w:szCs w:val="16"/>
    </w:rPr>
  </w:style>
  <w:style w:type="paragraph" w:styleId="1160" w:customStyle="1">
    <w:name w:val="z-窗体底端1"/>
    <w:basedOn w:val="859"/>
    <w:next w:val="859"/>
    <w:link w:val="1159"/>
    <w:uiPriority w:val="0"/>
    <w:unhideWhenUsed/>
    <w:qFormat/>
    <w:pPr>
      <w:jc w:val="center"/>
      <w:pBdr>
        <w:top w:val="single" w:color="000000" w:sz="6" w:space="1"/>
      </w:pBdr>
    </w:pPr>
    <w:rPr>
      <w:rFonts w:ascii="Arial" w:hAnsi="Arial" w:eastAsia="宋体" w:cs="Arial"/>
      <w:vanish/>
      <w:sz w:val="16"/>
      <w:szCs w:val="16"/>
    </w:rPr>
  </w:style>
  <w:style w:type="character" w:styleId="1161" w:customStyle="1">
    <w:name w:val="Char Char Char"/>
    <w:uiPriority w:val="0"/>
    <w:qFormat/>
    <w:rPr>
      <w:rFonts w:hint="eastAsia" w:ascii="黑体" w:hAnsi="黑体" w:eastAsia="黑体"/>
      <w:bCs/>
      <w:sz w:val="28"/>
      <w:szCs w:val="32"/>
      <w:lang w:val="en-US" w:eastAsia="zh-CN" w:bidi="ar-SA"/>
    </w:rPr>
  </w:style>
  <w:style w:type="character" w:styleId="1162" w:customStyle="1">
    <w:name w:val="尾注文本 Char1"/>
    <w:uiPriority w:val="99"/>
    <w:semiHidden/>
    <w:qFormat/>
    <w:rPr>
      <w:rFonts w:eastAsia="楷体_GB2312"/>
      <w:sz w:val="26"/>
    </w:rPr>
  </w:style>
  <w:style w:type="character" w:styleId="1163" w:customStyle="1">
    <w:name w:val="font01"/>
    <w:uiPriority w:val="0"/>
    <w:qFormat/>
    <w:rPr>
      <w:rFonts w:ascii="Calibri" w:hAnsi="Calibri" w:cs="Calibri"/>
      <w:color w:val="000000"/>
      <w:sz w:val="20"/>
      <w:szCs w:val="20"/>
      <w:u w:val="none"/>
    </w:rPr>
  </w:style>
  <w:style w:type="character" w:styleId="1164" w:customStyle="1">
    <w:name w:val="纯文本 Char Char"/>
    <w:uiPriority w:val="0"/>
    <w:qFormat/>
    <w:rPr>
      <w:rFonts w:ascii="宋体" w:hAnsi="Courier New" w:eastAsia="宋体" w:cs="Courier New"/>
      <w:sz w:val="21"/>
      <w:szCs w:val="21"/>
      <w:lang w:val="en-US" w:eastAsia="zh-CN" w:bidi="ar-SA"/>
    </w:rPr>
  </w:style>
  <w:style w:type="character" w:styleId="1165" w:customStyle="1">
    <w:name w:val="Plain Text Char Char"/>
    <w:link w:val="1166"/>
    <w:uiPriority w:val="0"/>
    <w:qFormat/>
    <w:rPr>
      <w:rFonts w:ascii="宋体" w:hAnsi="Courier New" w:eastAsia="楷体_GB2312"/>
      <w:sz w:val="26"/>
      <w:lang w:val="en-US" w:eastAsia="zh-CN" w:bidi="ar-SA"/>
    </w:rPr>
  </w:style>
  <w:style w:type="paragraph" w:styleId="1166" w:customStyle="1">
    <w:name w:val="纯文本1"/>
    <w:basedOn w:val="859"/>
    <w:link w:val="1165"/>
    <w:uiPriority w:val="0"/>
    <w:qFormat/>
    <w:rPr>
      <w:rFonts w:ascii="宋体" w:hAnsi="Courier New"/>
    </w:rPr>
  </w:style>
  <w:style w:type="character" w:styleId="1167" w:customStyle="1">
    <w:name w:val="样式 粉红"/>
    <w:uiPriority w:val="0"/>
    <w:qFormat/>
    <w:rPr>
      <w:color w:val="000000"/>
      <w:u w:val="none"/>
    </w:rPr>
  </w:style>
  <w:style w:type="character" w:styleId="1168" w:customStyle="1">
    <w:name w:val="Char Char5"/>
    <w:uiPriority w:val="0"/>
    <w:qFormat/>
    <w:rPr>
      <w:rFonts w:hint="eastAsia" w:ascii="黑体" w:hAnsi="黑体" w:eastAsia="黑体"/>
      <w:b/>
      <w:bCs/>
      <w:sz w:val="72"/>
      <w:szCs w:val="44"/>
      <w:lang w:val="en-US" w:eastAsia="zh-CN" w:bidi="ar-SA"/>
    </w:rPr>
  </w:style>
  <w:style w:type="character" w:styleId="1169" w:customStyle="1">
    <w:name w:val="文档结构图 Char1"/>
    <w:uiPriority w:val="99"/>
    <w:semiHidden/>
    <w:qFormat/>
    <w:rPr>
      <w:rFonts w:ascii="宋体"/>
      <w:sz w:val="18"/>
      <w:szCs w:val="18"/>
    </w:rPr>
  </w:style>
  <w:style w:type="character" w:styleId="1170" w:customStyle="1">
    <w:name w:val="font112"/>
    <w:uiPriority w:val="0"/>
    <w:qFormat/>
    <w:rPr>
      <w:rFonts w:hint="eastAsia" w:ascii="宋体" w:hAnsi="宋体" w:eastAsia="宋体" w:cs="宋体"/>
      <w:color w:val="000000"/>
      <w:sz w:val="20"/>
      <w:szCs w:val="20"/>
      <w:u w:val="none"/>
    </w:rPr>
  </w:style>
  <w:style w:type="character" w:styleId="1171" w:customStyle="1">
    <w:name w:val="Char Char1"/>
    <w:uiPriority w:val="0"/>
    <w:qFormat/>
    <w:rPr>
      <w:rFonts w:ascii="Arial" w:hAnsi="Arial" w:eastAsia="黑体"/>
      <w:b/>
      <w:bCs/>
      <w:sz w:val="32"/>
      <w:szCs w:val="32"/>
      <w:lang w:val="en-US" w:eastAsia="zh-CN" w:bidi="ar-SA"/>
    </w:rPr>
  </w:style>
  <w:style w:type="character" w:styleId="1172" w:customStyle="1">
    <w:name w:val="z-窗体顶端 Char1"/>
    <w:link w:val="1173"/>
    <w:uiPriority w:val="0"/>
    <w:qFormat/>
    <w:rPr>
      <w:rFonts w:ascii="Arial" w:hAnsi="Arial" w:cs="Arial"/>
      <w:vanish/>
      <w:sz w:val="16"/>
      <w:szCs w:val="16"/>
    </w:rPr>
  </w:style>
  <w:style w:type="paragraph" w:styleId="1173" w:customStyle="1">
    <w:name w:val="z-窗体顶端1"/>
    <w:basedOn w:val="859"/>
    <w:next w:val="859"/>
    <w:link w:val="1172"/>
    <w:uiPriority w:val="0"/>
    <w:qFormat/>
    <w:pPr>
      <w:jc w:val="center"/>
      <w:pBdr>
        <w:bottom w:val="single" w:color="000000" w:sz="6" w:space="1"/>
      </w:pBdr>
    </w:pPr>
    <w:rPr>
      <w:rFonts w:ascii="Arial" w:hAnsi="Arial" w:eastAsia="宋体" w:cs="Arial"/>
      <w:vanish/>
      <w:sz w:val="16"/>
      <w:szCs w:val="16"/>
    </w:rPr>
  </w:style>
  <w:style w:type="character" w:styleId="1174" w:customStyle="1">
    <w:name w:val="grame"/>
    <w:uiPriority w:val="0"/>
    <w:qFormat/>
  </w:style>
  <w:style w:type="character" w:styleId="1175" w:customStyle="1">
    <w:name w:val="Heading #1|1_"/>
    <w:link w:val="1176"/>
    <w:uiPriority w:val="0"/>
    <w:qFormat/>
    <w:rPr>
      <w:rFonts w:ascii="宋体" w:hAnsi="宋体" w:eastAsia="宋体" w:cs="宋体"/>
      <w:color w:val="fc5c77"/>
      <w:sz w:val="138"/>
      <w:szCs w:val="138"/>
      <w:lang w:val="zh-TW" w:eastAsia="zh-TW" w:bidi="zh-TW"/>
    </w:rPr>
  </w:style>
  <w:style w:type="paragraph" w:styleId="1176" w:customStyle="1">
    <w:name w:val="Heading #1|1"/>
    <w:basedOn w:val="859"/>
    <w:link w:val="1175"/>
    <w:uiPriority w:val="0"/>
    <w:qFormat/>
    <w:pPr>
      <w:jc w:val="left"/>
      <w:spacing w:before="1160" w:after="1020"/>
      <w:outlineLvl w:val="0"/>
    </w:pPr>
    <w:rPr>
      <w:rFonts w:ascii="宋体" w:hAnsi="宋体" w:eastAsia="宋体" w:cs="宋体"/>
      <w:color w:val="fc5c77"/>
      <w:sz w:val="138"/>
      <w:szCs w:val="138"/>
      <w:lang w:val="zh-TW" w:eastAsia="zh-TW" w:bidi="zh-TW"/>
    </w:rPr>
  </w:style>
  <w:style w:type="character" w:styleId="1177" w:customStyle="1">
    <w:name w:val="font21"/>
    <w:uiPriority w:val="0"/>
    <w:qFormat/>
    <w:rPr>
      <w:rFonts w:hint="eastAsia" w:ascii="宋体" w:hAnsi="宋体" w:eastAsia="宋体" w:cs="宋体"/>
      <w:color w:val="000000"/>
      <w:sz w:val="20"/>
      <w:szCs w:val="20"/>
      <w:u w:val="none"/>
    </w:rPr>
  </w:style>
  <w:style w:type="character" w:styleId="1178" w:customStyle="1">
    <w:name w:val="z-窗体顶端 Char"/>
    <w:link w:val="1179"/>
    <w:uiPriority w:val="0"/>
    <w:qFormat/>
    <w:rPr>
      <w:rFonts w:ascii="Arial" w:hAnsi="Arial" w:cs="Arial"/>
      <w:vanish/>
      <w:sz w:val="16"/>
      <w:szCs w:val="16"/>
    </w:rPr>
  </w:style>
  <w:style w:type="paragraph" w:styleId="1179" w:customStyle="1">
    <w:name w:val="z-窗体顶端11"/>
    <w:basedOn w:val="859"/>
    <w:next w:val="859"/>
    <w:link w:val="1178"/>
    <w:uiPriority w:val="0"/>
    <w:unhideWhenUsed/>
    <w:qFormat/>
    <w:pPr>
      <w:jc w:val="center"/>
      <w:pBdr>
        <w:bottom w:val="single" w:color="000000" w:sz="6" w:space="1"/>
      </w:pBdr>
    </w:pPr>
    <w:rPr>
      <w:rFonts w:ascii="Arial" w:hAnsi="Arial" w:eastAsia="宋体" w:cs="Arial"/>
      <w:vanish/>
      <w:sz w:val="16"/>
      <w:szCs w:val="16"/>
    </w:rPr>
  </w:style>
  <w:style w:type="character" w:styleId="1180" w:customStyle="1">
    <w:name w:val="标题 Char1"/>
    <w:uiPriority w:val="10"/>
    <w:qFormat/>
    <w:rPr>
      <w:rFonts w:ascii="Cambria" w:hAnsi="Cambria" w:cs="Times New Roman"/>
      <w:b/>
      <w:bCs/>
      <w:sz w:val="32"/>
      <w:szCs w:val="32"/>
    </w:rPr>
  </w:style>
  <w:style w:type="character" w:styleId="1181" w:customStyle="1">
    <w:name w:val="Char Char3"/>
    <w:uiPriority w:val="0"/>
    <w:qFormat/>
    <w:rPr>
      <w:b/>
      <w:bCs/>
      <w:sz w:val="32"/>
      <w:szCs w:val="32"/>
    </w:rPr>
  </w:style>
  <w:style w:type="character" w:styleId="1182" w:customStyle="1">
    <w:name w:val="Blockquote Char Char"/>
    <w:link w:val="1183"/>
    <w:uiPriority w:val="0"/>
    <w:qFormat/>
    <w:rPr>
      <w:rFonts w:cs="宋体"/>
      <w:sz w:val="24"/>
      <w:szCs w:val="24"/>
    </w:rPr>
  </w:style>
  <w:style w:type="paragraph" w:styleId="1183" w:customStyle="1">
    <w:name w:val="Blockquote"/>
    <w:basedOn w:val="859"/>
    <w:link w:val="1182"/>
    <w:uiPriority w:val="0"/>
    <w:qFormat/>
    <w:pPr>
      <w:ind w:left="360" w:right="360"/>
      <w:jc w:val="left"/>
      <w:spacing w:before="100" w:after="100"/>
    </w:pPr>
    <w:rPr>
      <w:rFonts w:eastAsia="宋体" w:cs="宋体"/>
      <w:sz w:val="24"/>
      <w:szCs w:val="24"/>
    </w:rPr>
  </w:style>
  <w:style w:type="character" w:styleId="1184" w:customStyle="1">
    <w:name w:val="Char Char4"/>
    <w:uiPriority w:val="0"/>
    <w:qFormat/>
    <w:rPr>
      <w:rFonts w:ascii="Arial" w:hAnsi="Arial" w:eastAsia="黑体" w:cs="Arial"/>
      <w:bCs/>
      <w:sz w:val="24"/>
      <w:szCs w:val="28"/>
      <w:lang w:val="en-US" w:eastAsia="zh-CN" w:bidi="ar-SA"/>
    </w:rPr>
  </w:style>
  <w:style w:type="character" w:styleId="1185" w:customStyle="1">
    <w:name w:val="Other|1_"/>
    <w:link w:val="1186"/>
    <w:uiPriority w:val="0"/>
    <w:qFormat/>
    <w:rPr>
      <w:rFonts w:ascii="宋体" w:hAnsi="宋体" w:eastAsia="宋体" w:cs="宋体"/>
      <w:color w:val="4e4a50"/>
      <w:lang w:val="zh-TW" w:eastAsia="zh-TW" w:bidi="zh-TW"/>
    </w:rPr>
  </w:style>
  <w:style w:type="paragraph" w:styleId="1186" w:customStyle="1">
    <w:name w:val="Other|1"/>
    <w:basedOn w:val="859"/>
    <w:link w:val="1185"/>
    <w:uiPriority w:val="0"/>
    <w:qFormat/>
    <w:pPr>
      <w:jc w:val="center"/>
      <w:spacing w:line="308" w:lineRule="exact"/>
    </w:pPr>
    <w:rPr>
      <w:rFonts w:ascii="宋体" w:hAnsi="宋体" w:eastAsia="宋体" w:cs="宋体"/>
      <w:color w:val="4e4a50"/>
      <w:sz w:val="20"/>
      <w:lang w:val="zh-TW" w:eastAsia="zh-TW" w:bidi="zh-TW"/>
    </w:rPr>
  </w:style>
  <w:style w:type="character" w:styleId="1187" w:customStyle="1">
    <w:name w:val="z-窗体底端 Char2"/>
    <w:uiPriority w:val="99"/>
    <w:semiHidden/>
    <w:qFormat/>
    <w:rPr>
      <w:rFonts w:ascii="Arial" w:hAnsi="Arial" w:eastAsia="楷体_GB2312" w:cs="Arial"/>
      <w:vanish/>
      <w:sz w:val="16"/>
      <w:szCs w:val="16"/>
    </w:rPr>
  </w:style>
  <w:style w:type="character" w:styleId="1188" w:customStyle="1">
    <w:name w:val="font61"/>
    <w:uiPriority w:val="0"/>
    <w:qFormat/>
    <w:rPr>
      <w:rFonts w:ascii="Calibri" w:hAnsi="Calibri" w:cs="Calibri"/>
      <w:color w:val="000000"/>
      <w:sz w:val="20"/>
      <w:szCs w:val="20"/>
      <w:u w:val="none"/>
    </w:rPr>
  </w:style>
  <w:style w:type="character" w:styleId="1189" w:customStyle="1">
    <w:name w:val="Body text|3_"/>
    <w:link w:val="1190"/>
    <w:uiPriority w:val="0"/>
    <w:qFormat/>
    <w:rPr>
      <w:color w:val="5c575b"/>
      <w:sz w:val="26"/>
      <w:szCs w:val="26"/>
      <w:lang w:val="zh-TW" w:eastAsia="zh-TW" w:bidi="zh-TW"/>
    </w:rPr>
  </w:style>
  <w:style w:type="paragraph" w:styleId="1190" w:customStyle="1">
    <w:name w:val="Body text|3"/>
    <w:basedOn w:val="859"/>
    <w:link w:val="1189"/>
    <w:uiPriority w:val="0"/>
    <w:qFormat/>
    <w:pPr>
      <w:jc w:val="left"/>
    </w:pPr>
    <w:rPr>
      <w:rFonts w:eastAsia="宋体"/>
      <w:color w:val="5c575b"/>
      <w:szCs w:val="26"/>
      <w:lang w:val="zh-TW" w:eastAsia="zh-TW" w:bidi="zh-TW"/>
    </w:rPr>
  </w:style>
  <w:style w:type="character" w:styleId="1191" w:customStyle="1">
    <w:name w:val="Char Char2"/>
    <w:uiPriority w:val="0"/>
    <w:qFormat/>
    <w:rPr>
      <w:rFonts w:ascii="Arial" w:hAnsi="Arial" w:eastAsia="黑体" w:cs="Arial"/>
      <w:b/>
      <w:bCs/>
      <w:sz w:val="32"/>
      <w:szCs w:val="32"/>
      <w:lang w:val="en-US" w:eastAsia="zh-CN" w:bidi="ar-SA"/>
    </w:rPr>
  </w:style>
  <w:style w:type="character" w:styleId="1192" w:customStyle="1">
    <w:name w:val="z-窗体顶端 Char2"/>
    <w:uiPriority w:val="99"/>
    <w:semiHidden/>
    <w:qFormat/>
    <w:rPr>
      <w:rFonts w:ascii="Arial" w:hAnsi="Arial" w:eastAsia="楷体_GB2312" w:cs="Arial"/>
      <w:vanish/>
      <w:sz w:val="16"/>
      <w:szCs w:val="16"/>
    </w:rPr>
  </w:style>
  <w:style w:type="character" w:styleId="1193" w:customStyle="1">
    <w:name w:val="Header or footer|2_"/>
    <w:link w:val="1194"/>
    <w:uiPriority w:val="0"/>
    <w:qFormat/>
    <w:rPr>
      <w:lang w:val="zh-TW" w:eastAsia="zh-TW" w:bidi="zh-TW"/>
    </w:rPr>
  </w:style>
  <w:style w:type="paragraph" w:styleId="1194" w:customStyle="1">
    <w:name w:val="Header or footer|2"/>
    <w:basedOn w:val="859"/>
    <w:link w:val="1193"/>
    <w:uiPriority w:val="0"/>
    <w:qFormat/>
    <w:pPr>
      <w:jc w:val="left"/>
    </w:pPr>
    <w:rPr>
      <w:rFonts w:eastAsia="宋体"/>
      <w:sz w:val="20"/>
      <w:lang w:val="zh-TW" w:eastAsia="zh-TW" w:bidi="zh-TW"/>
    </w:rPr>
  </w:style>
  <w:style w:type="character" w:styleId="1195" w:customStyle="1">
    <w:name w:val="正文首行缩进 Char1"/>
    <w:uiPriority w:val="0"/>
    <w:qFormat/>
  </w:style>
  <w:style w:type="character" w:styleId="1196" w:customStyle="1">
    <w:name w:val="Body text|1_"/>
    <w:link w:val="1197"/>
    <w:uiPriority w:val="0"/>
    <w:qFormat/>
    <w:rPr>
      <w:rFonts w:ascii="宋体" w:hAnsi="宋体" w:eastAsia="宋体" w:cs="宋体"/>
      <w:color w:val="4e4a50"/>
      <w:sz w:val="26"/>
      <w:szCs w:val="26"/>
      <w:lang w:val="zh-TW" w:eastAsia="zh-TW" w:bidi="zh-TW"/>
    </w:rPr>
  </w:style>
  <w:style w:type="paragraph" w:styleId="1197" w:customStyle="1">
    <w:name w:val="Body text|1"/>
    <w:basedOn w:val="859"/>
    <w:link w:val="1196"/>
    <w:uiPriority w:val="0"/>
    <w:qFormat/>
    <w:pPr>
      <w:ind w:firstLine="400"/>
      <w:jc w:val="left"/>
      <w:spacing w:line="458" w:lineRule="auto"/>
    </w:pPr>
    <w:rPr>
      <w:rFonts w:ascii="宋体" w:hAnsi="宋体" w:eastAsia="宋体" w:cs="宋体"/>
      <w:color w:val="4e4a50"/>
      <w:szCs w:val="26"/>
      <w:lang w:val="zh-TW" w:eastAsia="zh-TW" w:bidi="zh-TW"/>
    </w:rPr>
  </w:style>
  <w:style w:type="character" w:styleId="1198" w:customStyle="1">
    <w:name w:val="Picture caption|1_"/>
    <w:link w:val="1199"/>
    <w:uiPriority w:val="0"/>
    <w:qFormat/>
    <w:rPr>
      <w:rFonts w:ascii="宋体" w:hAnsi="宋体" w:eastAsia="宋体" w:cs="宋体"/>
      <w:color w:val="4e4a50"/>
      <w:sz w:val="26"/>
      <w:szCs w:val="26"/>
      <w:lang w:val="zh-TW" w:eastAsia="zh-TW" w:bidi="zh-TW"/>
    </w:rPr>
  </w:style>
  <w:style w:type="paragraph" w:styleId="1199" w:customStyle="1">
    <w:name w:val="Picture caption|1"/>
    <w:basedOn w:val="859"/>
    <w:link w:val="1198"/>
    <w:uiPriority w:val="0"/>
    <w:qFormat/>
    <w:pPr>
      <w:jc w:val="left"/>
    </w:pPr>
    <w:rPr>
      <w:rFonts w:ascii="宋体" w:hAnsi="宋体" w:eastAsia="宋体" w:cs="宋体"/>
      <w:color w:val="4e4a50"/>
      <w:szCs w:val="26"/>
      <w:lang w:val="zh-TW" w:eastAsia="zh-TW" w:bidi="zh-TW"/>
    </w:rPr>
  </w:style>
  <w:style w:type="character" w:styleId="1200" w:customStyle="1">
    <w:name w:val="Char Char"/>
    <w:uiPriority w:val="0"/>
    <w:qFormat/>
    <w:rPr>
      <w:rFonts w:eastAsia="黑体"/>
      <w:bCs/>
      <w:sz w:val="28"/>
      <w:szCs w:val="32"/>
      <w:lang w:val="en-US" w:eastAsia="zh-CN" w:bidi="ar-SA"/>
    </w:rPr>
  </w:style>
  <w:style w:type="character" w:styleId="1201" w:customStyle="1">
    <w:name w:val="Heading #2|1_"/>
    <w:link w:val="1202"/>
    <w:uiPriority w:val="0"/>
    <w:qFormat/>
    <w:rPr>
      <w:rFonts w:ascii="宋体" w:hAnsi="宋体" w:eastAsia="宋体" w:cs="宋体"/>
      <w:color w:val="4e4a50"/>
      <w:sz w:val="40"/>
      <w:szCs w:val="40"/>
      <w:lang w:val="zh-TW" w:eastAsia="zh-TW" w:bidi="zh-TW"/>
    </w:rPr>
  </w:style>
  <w:style w:type="paragraph" w:styleId="1202" w:customStyle="1">
    <w:name w:val="Heading #2|1"/>
    <w:basedOn w:val="859"/>
    <w:link w:val="1201"/>
    <w:uiPriority w:val="0"/>
    <w:qFormat/>
    <w:pPr>
      <w:jc w:val="center"/>
      <w:spacing w:after="550" w:line="595" w:lineRule="exact"/>
      <w:outlineLvl w:val="1"/>
    </w:pPr>
    <w:rPr>
      <w:rFonts w:ascii="宋体" w:hAnsi="宋体" w:eastAsia="宋体" w:cs="宋体"/>
      <w:color w:val="4e4a50"/>
      <w:sz w:val="40"/>
      <w:szCs w:val="40"/>
      <w:lang w:val="zh-TW" w:eastAsia="zh-TW" w:bidi="zh-TW"/>
    </w:rPr>
  </w:style>
  <w:style w:type="character" w:styleId="1203" w:customStyle="1">
    <w:name w:val="font51"/>
    <w:uiPriority w:val="0"/>
    <w:qFormat/>
    <w:rPr>
      <w:rFonts w:hint="eastAsia" w:ascii="宋体" w:hAnsi="宋体" w:eastAsia="宋体" w:cs="宋体"/>
      <w:color w:val="000000"/>
      <w:sz w:val="20"/>
      <w:szCs w:val="20"/>
      <w:u w:val="none"/>
    </w:rPr>
  </w:style>
  <w:style w:type="character" w:styleId="1204" w:customStyle="1">
    <w:name w:val="z-窗体底端 Char1"/>
    <w:link w:val="1205"/>
    <w:uiPriority w:val="0"/>
    <w:qFormat/>
    <w:rPr>
      <w:rFonts w:ascii="Arial" w:hAnsi="Arial" w:cs="Arial"/>
      <w:vanish/>
      <w:sz w:val="16"/>
      <w:szCs w:val="16"/>
    </w:rPr>
  </w:style>
  <w:style w:type="paragraph" w:styleId="1205" w:customStyle="1">
    <w:name w:val="z-窗体底端2"/>
    <w:basedOn w:val="859"/>
    <w:next w:val="859"/>
    <w:link w:val="1204"/>
    <w:uiPriority w:val="0"/>
    <w:qFormat/>
    <w:pPr>
      <w:jc w:val="center"/>
      <w:pBdr>
        <w:top w:val="single" w:color="000000" w:sz="6" w:space="1"/>
      </w:pBdr>
    </w:pPr>
    <w:rPr>
      <w:rFonts w:ascii="Arial" w:hAnsi="Arial" w:eastAsia="宋体" w:cs="Arial"/>
      <w:vanish/>
      <w:sz w:val="16"/>
      <w:szCs w:val="16"/>
    </w:rPr>
  </w:style>
  <w:style w:type="paragraph" w:styleId="1206" w:customStyle="1">
    <w:name w:val="样式 标题 2 + Times New Roman 四号 非加粗 段前: 5 磅 段后: 0 磅 行距: 固定值 20..."/>
    <w:basedOn w:val="1096"/>
    <w:uiPriority w:val="0"/>
    <w:qFormat/>
    <w:pPr>
      <w:jc w:val="center"/>
      <w:spacing w:before="100" w:after="0" w:line="400" w:lineRule="exact"/>
    </w:pPr>
    <w:rPr>
      <w:rFonts w:ascii="Times New Roman" w:hAnsi="Times New Roman" w:cs="宋体"/>
      <w:b w:val="0"/>
      <w:bCs w:val="0"/>
      <w:sz w:val="28"/>
      <w:szCs w:val="20"/>
    </w:rPr>
  </w:style>
  <w:style w:type="paragraph" w:styleId="1207" w:customStyle="1">
    <w:name w:val="正文首行缩进两字符"/>
    <w:basedOn w:val="859"/>
    <w:uiPriority w:val="0"/>
    <w:qFormat/>
    <w:pPr>
      <w:ind w:firstLine="200"/>
      <w:spacing w:line="360" w:lineRule="auto"/>
    </w:pPr>
    <w:rPr>
      <w:rFonts w:eastAsia="宋体"/>
      <w:sz w:val="21"/>
      <w:szCs w:val="24"/>
    </w:rPr>
  </w:style>
  <w:style w:type="paragraph" w:styleId="1208" w:customStyle="1">
    <w:name w:val="red"/>
    <w:basedOn w:val="859"/>
    <w:uiPriority w:val="0"/>
    <w:qFormat/>
    <w:pPr>
      <w:jc w:val="left"/>
      <w:spacing w:before="100" w:beforeAutospacing="1" w:after="100" w:afterAutospacing="1"/>
      <w:widowControl/>
    </w:pPr>
    <w:rPr>
      <w:rFonts w:ascii="宋体" w:hAnsi="宋体" w:eastAsia="宋体" w:cs="宋体"/>
      <w:sz w:val="21"/>
      <w:szCs w:val="21"/>
    </w:rPr>
  </w:style>
  <w:style w:type="paragraph" w:styleId="1209" w:customStyle="1">
    <w:name w:val="z-窗体底端3"/>
    <w:basedOn w:val="859"/>
    <w:next w:val="859"/>
    <w:uiPriority w:val="0"/>
    <w:unhideWhenUsed/>
    <w:qFormat/>
    <w:pPr>
      <w:jc w:val="center"/>
      <w:pBdr>
        <w:top w:val="single" w:color="000000" w:sz="6" w:space="1"/>
      </w:pBdr>
    </w:pPr>
    <w:rPr>
      <w:rFonts w:ascii="Arial" w:hAnsi="Arial" w:eastAsia="宋体" w:cs="Arial"/>
      <w:vanish/>
      <w:sz w:val="16"/>
      <w:szCs w:val="16"/>
    </w:rPr>
  </w:style>
  <w:style w:type="paragraph" w:styleId="1210" w:customStyle="1">
    <w:name w:val="_Style 4"/>
    <w:basedOn w:val="859"/>
    <w:next w:val="859"/>
    <w:uiPriority w:val="0"/>
    <w:qFormat/>
    <w:pPr>
      <w:ind w:firstLine="420"/>
    </w:pPr>
    <w:rPr>
      <w:rFonts w:ascii="Calibri" w:hAnsi="Calibri" w:eastAsia="宋体"/>
      <w:sz w:val="21"/>
      <w:szCs w:val="22"/>
    </w:rPr>
  </w:style>
  <w:style w:type="paragraph" w:styleId="1211"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212" w:customStyle="1">
    <w:name w:val="无间隔2"/>
    <w:uiPriority w:val="0"/>
    <w:qFormat/>
    <w:pPr>
      <w:jc w:val="both"/>
      <w:widowControl w:val="off"/>
    </w:pPr>
    <w:rPr>
      <w:rFonts w:ascii="Times New Roman" w:hAnsi="Times New Roman" w:eastAsia="宋体" w:cs="Times New Roman"/>
      <w:sz w:val="21"/>
      <w:szCs w:val="24"/>
      <w:lang w:val="en-US" w:eastAsia="zh-CN" w:bidi="ar-SA"/>
    </w:rPr>
  </w:style>
  <w:style w:type="paragraph" w:styleId="1213" w:customStyle="1">
    <w:name w:val="默认段落字体 Para Char Char Char Char Char Char Char"/>
    <w:basedOn w:val="859"/>
    <w:uiPriority w:val="0"/>
    <w:qFormat/>
    <w:rPr>
      <w:rFonts w:ascii="Tahoma" w:hAnsi="Tahoma" w:eastAsia="宋体"/>
      <w:sz w:val="24"/>
    </w:rPr>
  </w:style>
  <w:style w:type="paragraph" w:styleId="1214" w:customStyle="1">
    <w:name w:val="Char"/>
    <w:basedOn w:val="859"/>
    <w:uiPriority w:val="0"/>
    <w:qFormat/>
    <w:rPr>
      <w:rFonts w:ascii="Tahoma" w:hAnsi="Tahoma" w:eastAsia="宋体"/>
      <w:sz w:val="24"/>
    </w:rPr>
  </w:style>
  <w:style w:type="paragraph" w:styleId="1215" w:customStyle="1">
    <w:name w:val="样式1"/>
    <w:basedOn w:val="1101"/>
    <w:uiPriority w:val="0"/>
    <w:qFormat/>
    <w:pPr>
      <w:jc w:val="left"/>
      <w:spacing w:before="0" w:after="0" w:line="240" w:lineRule="auto"/>
    </w:pPr>
    <w:rPr>
      <w:rFonts w:ascii="黑体" w:hAnsi="宋体" w:eastAsia="黑体" w:cs="黑体"/>
      <w:b w:val="0"/>
      <w:color w:val="000000"/>
      <w:sz w:val="21"/>
    </w:rPr>
  </w:style>
  <w:style w:type="paragraph" w:styleId="1216" w:customStyle="1">
    <w:name w:val="修订1"/>
    <w:uiPriority w:val="99"/>
    <w:unhideWhenUsed/>
    <w:qFormat/>
    <w:rPr>
      <w:rFonts w:ascii="Times New Roman" w:hAnsi="Times New Roman" w:eastAsia="楷体_GB2312" w:cs="Times New Roman"/>
      <w:sz w:val="26"/>
      <w:lang w:val="en-US" w:eastAsia="zh-CN" w:bidi="ar-SA"/>
    </w:rPr>
  </w:style>
  <w:style w:type="paragraph" w:styleId="1217" w:customStyle="1">
    <w:name w:val="列出段落1"/>
    <w:basedOn w:val="859"/>
    <w:uiPriority w:val="0"/>
    <w:qFormat/>
    <w:pPr>
      <w:ind w:firstLine="420"/>
    </w:pPr>
  </w:style>
  <w:style w:type="paragraph" w:styleId="1218" w:customStyle="1">
    <w:name w:val="样式 样式 宋体 + 首行缩进:  1 字符"/>
    <w:basedOn w:val="1219"/>
    <w:uiPriority w:val="0"/>
    <w:qFormat/>
    <w:pPr>
      <w:spacing w:line="240" w:lineRule="auto"/>
    </w:pPr>
  </w:style>
  <w:style w:type="paragraph" w:styleId="1219" w:customStyle="1">
    <w:name w:val="样式 宋体"/>
    <w:basedOn w:val="859"/>
    <w:uiPriority w:val="0"/>
    <w:qFormat/>
    <w:pPr>
      <w:ind w:firstLine="100"/>
      <w:spacing w:line="360" w:lineRule="auto"/>
    </w:pPr>
    <w:rPr>
      <w:rFonts w:ascii="宋体" w:hAnsi="宋体" w:eastAsia="宋体" w:cs="宋体"/>
      <w:sz w:val="21"/>
    </w:rPr>
  </w:style>
  <w:style w:type="paragraph" w:styleId="1220" w:customStyle="1">
    <w:name w:val="列出段落11"/>
    <w:basedOn w:val="859"/>
    <w:uiPriority w:val="0"/>
    <w:qFormat/>
    <w:pPr>
      <w:ind w:firstLine="420"/>
    </w:pPr>
    <w:rPr>
      <w:rFonts w:ascii="Calibri" w:hAnsi="Calibri" w:eastAsia="宋体"/>
      <w:sz w:val="21"/>
      <w:szCs w:val="22"/>
    </w:rPr>
  </w:style>
  <w:style w:type="paragraph" w:styleId="1221" w:customStyle="1">
    <w:name w:val="正文1"/>
    <w:basedOn w:val="859"/>
    <w:uiPriority w:val="0"/>
    <w:qFormat/>
    <w:pPr>
      <w:ind w:left="855" w:hanging="420"/>
      <w:spacing w:before="100" w:beforeAutospacing="1" w:after="100" w:afterAutospacing="1" w:line="360" w:lineRule="auto"/>
    </w:pPr>
    <w:rPr>
      <w:rFonts w:ascii="宋体" w:hAnsi="宋体" w:eastAsia="宋体" w:cs="宋体"/>
      <w:sz w:val="24"/>
      <w:szCs w:val="24"/>
    </w:rPr>
  </w:style>
  <w:style w:type="paragraph" w:styleId="1222" w:customStyle="1">
    <w:name w:val="正文 + 黑体"/>
    <w:basedOn w:val="859"/>
    <w:uiPriority w:val="0"/>
    <w:qFormat/>
    <w:pPr>
      <w:jc w:val="left"/>
    </w:pPr>
    <w:rPr>
      <w:rFonts w:ascii="黑体" w:hAnsi="宋体" w:eastAsia="黑体" w:cs="TimesNewRomanPSMT"/>
      <w:sz w:val="24"/>
      <w:szCs w:val="24"/>
    </w:rPr>
  </w:style>
  <w:style w:type="paragraph" w:styleId="1223" w:customStyle="1">
    <w:name w:val="1"/>
    <w:basedOn w:val="859"/>
    <w:uiPriority w:val="0"/>
    <w:qFormat/>
    <w:rPr>
      <w:rFonts w:eastAsia="宋体"/>
      <w:sz w:val="21"/>
      <w:szCs w:val="24"/>
    </w:rPr>
  </w:style>
  <w:style w:type="paragraph" w:styleId="1224" w:customStyle="1">
    <w:name w:val="[基本段落]"/>
    <w:basedOn w:val="859"/>
    <w:uiPriority w:val="99"/>
    <w:qFormat/>
    <w:pPr>
      <w:jc w:val="left"/>
      <w:spacing w:line="288" w:lineRule="auto"/>
    </w:pPr>
    <w:rPr>
      <w:rFonts w:ascii="Myriad Roman" w:hAnsi="Myriad Roman" w:cs="Myriad Roman"/>
      <w:color w:val="000000"/>
      <w:sz w:val="24"/>
    </w:rPr>
  </w:style>
  <w:style w:type="paragraph" w:styleId="1225" w:customStyle="1">
    <w:name w:val="纯文本4"/>
    <w:basedOn w:val="859"/>
    <w:uiPriority w:val="0"/>
    <w:qFormat/>
    <w:rPr>
      <w:rFonts w:ascii="宋体" w:hAnsi="Courier New" w:eastAsia="宋体"/>
      <w:sz w:val="28"/>
      <w:szCs w:val="24"/>
    </w:rPr>
  </w:style>
  <w:style w:type="paragraph" w:styleId="1226" w:customStyle="1">
    <w:name w:val="Address"/>
    <w:basedOn w:val="859"/>
    <w:uiPriority w:val="0"/>
    <w:qFormat/>
    <w:pPr>
      <w:jc w:val="left"/>
      <w:spacing w:line="249" w:lineRule="auto"/>
      <w:widowControl/>
    </w:pPr>
    <w:rPr>
      <w:rFonts w:ascii="Centaur" w:hAnsi="Centaur"/>
      <w:sz w:val="20"/>
      <w:lang w:eastAsia="en-US"/>
    </w:rPr>
  </w:style>
  <w:style w:type="paragraph" w:styleId="1227" w:customStyle="1">
    <w:name w:val="金安桥正文"/>
    <w:basedOn w:val="1117"/>
    <w:uiPriority w:val="0"/>
    <w:qFormat/>
    <w:pPr>
      <w:ind w:firstLine="200"/>
      <w:jc w:val="left"/>
      <w:spacing w:line="300" w:lineRule="auto"/>
    </w:pPr>
    <w:rPr>
      <w:rFonts w:ascii="Times New Roman"/>
      <w:sz w:val="24"/>
    </w:rPr>
  </w:style>
  <w:style w:type="paragraph" w:styleId="1228" w:customStyle="1">
    <w:name w:val="普通正文"/>
    <w:basedOn w:val="859"/>
    <w:uiPriority w:val="0"/>
    <w:qFormat/>
    <w:pPr>
      <w:ind w:firstLine="480"/>
      <w:jc w:val="left"/>
      <w:spacing w:before="120" w:after="120" w:line="360" w:lineRule="auto"/>
    </w:pPr>
    <w:rPr>
      <w:rFonts w:ascii="Arial" w:hAnsi="Arial"/>
      <w:sz w:val="24"/>
    </w:rPr>
  </w:style>
  <w:style w:type="paragraph" w:styleId="1229" w:customStyle="1">
    <w:name w:val="纯文本11"/>
    <w:basedOn w:val="859"/>
    <w:uiPriority w:val="99"/>
    <w:qFormat/>
    <w:rPr>
      <w:rFonts w:ascii="宋体" w:hAnsi="Courier New"/>
    </w:rPr>
  </w:style>
  <w:style w:type="paragraph" w:styleId="1230" w:customStyle="1">
    <w:name w:val="WPS Plain"/>
    <w:uiPriority w:val="0"/>
    <w:qFormat/>
    <w:rPr>
      <w:rFonts w:ascii="Times New Roman" w:hAnsi="Times New Roman" w:eastAsia="宋体" w:cs="Times New Roman"/>
      <w:lang w:val="en-US" w:eastAsia="zh-CN" w:bidi="ar-SA"/>
    </w:rPr>
  </w:style>
  <w:style w:type="paragraph" w:styleId="1231" w:customStyle="1">
    <w:name w:val="p0"/>
    <w:basedOn w:val="859"/>
    <w:uiPriority w:val="0"/>
    <w:qFormat/>
    <w:pPr>
      <w:widowControl/>
    </w:pPr>
    <w:rPr>
      <w:rFonts w:ascii="黑体" w:hAnsi="黑体"/>
      <w:szCs w:val="21"/>
    </w:rPr>
  </w:style>
  <w:style w:type="paragraph" w:styleId="1232" w:customStyle="1">
    <w:name w:val="首行缩进"/>
    <w:basedOn w:val="859"/>
    <w:uiPriority w:val="0"/>
    <w:qFormat/>
    <w:pPr>
      <w:ind w:firstLine="480"/>
      <w:spacing w:line="360" w:lineRule="auto"/>
    </w:pPr>
    <w:rPr>
      <w:rFonts w:hAnsi="宋体" w:eastAsia="宋体" w:cs="宋体"/>
      <w:sz w:val="24"/>
      <w:szCs w:val="24"/>
    </w:rPr>
  </w:style>
  <w:style w:type="paragraph" w:styleId="1233" w:customStyle="1">
    <w:name w:val="Char1"/>
    <w:basedOn w:val="859"/>
    <w:uiPriority w:val="0"/>
    <w:qFormat/>
    <w:pPr>
      <w:tabs>
        <w:tab w:val="left" w:pos="360" w:leader="none"/>
      </w:tabs>
    </w:pPr>
    <w:rPr>
      <w:rFonts w:eastAsia="宋体"/>
      <w:sz w:val="24"/>
      <w:szCs w:val="24"/>
    </w:rPr>
  </w:style>
  <w:style w:type="paragraph" w:styleId="1234" w:customStyle="1">
    <w:name w:val="z-窗体顶端2"/>
    <w:basedOn w:val="859"/>
    <w:next w:val="859"/>
    <w:uiPriority w:val="0"/>
    <w:unhideWhenUsed/>
    <w:qFormat/>
    <w:pPr>
      <w:jc w:val="center"/>
      <w:pBdr>
        <w:bottom w:val="single" w:color="000000" w:sz="6" w:space="1"/>
      </w:pBdr>
    </w:pPr>
    <w:rPr>
      <w:rFonts w:ascii="Arial" w:hAnsi="Arial" w:eastAsia="宋体" w:cs="Arial"/>
      <w:vanish/>
      <w:sz w:val="16"/>
      <w:szCs w:val="16"/>
    </w:rPr>
  </w:style>
  <w:style w:type="paragraph" w:styleId="1235" w:customStyle="1">
    <w:name w:val="样式 标题 3 + (中文) 黑体 小四 非加粗 段前: 7.8 磅 段后: 0 磅 行距: 固定值 20 磅"/>
    <w:basedOn w:val="1099"/>
    <w:next w:val="859"/>
    <w:uiPriority w:val="0"/>
    <w:qFormat/>
    <w:pPr>
      <w:spacing w:before="0" w:after="0" w:line="400" w:lineRule="exact"/>
    </w:pPr>
    <w:rPr>
      <w:rFonts w:eastAsia="宋体"/>
      <w:sz w:val="24"/>
      <w:szCs w:val="20"/>
    </w:rPr>
  </w:style>
  <w:style w:type="paragraph" w:styleId="1236" w:customStyle="1">
    <w:name w:val="公文正文"/>
    <w:uiPriority w:val="0"/>
    <w:qFormat/>
    <w:pPr>
      <w:ind w:firstLine="629"/>
      <w:jc w:val="both"/>
      <w:spacing w:line="360" w:lineRule="auto"/>
      <w:widowControl w:val="off"/>
    </w:pPr>
    <w:rPr>
      <w:rFonts w:ascii="仿宋_GB2312" w:hAnsi="Calisto MT" w:eastAsia="仿宋_GB2312" w:cs="Times New Roman"/>
      <w:color w:val="000000"/>
      <w:sz w:val="32"/>
      <w:lang w:val="en-US" w:eastAsia="zh-CN" w:bidi="ar-SA"/>
    </w:rPr>
  </w:style>
  <w:style w:type="paragraph" w:styleId="1237">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238" w:customStyle="1">
    <w:name w:val="Char Char Char Char Char Char Char Char Char Char"/>
    <w:basedOn w:val="859"/>
    <w:uiPriority w:val="0"/>
    <w:qFormat/>
    <w:pPr>
      <w:ind w:hanging="425"/>
      <w:keepNext/>
      <w:spacing w:before="80" w:after="80"/>
      <w:widowControl/>
      <w:tabs>
        <w:tab w:val="left" w:pos="425" w:leader="none"/>
      </w:tabs>
    </w:pPr>
    <w:rPr>
      <w:rFonts w:eastAsia="宋体"/>
      <w:sz w:val="20"/>
    </w:rPr>
  </w:style>
  <w:style w:type="paragraph" w:styleId="1239" w:customStyle="1">
    <w:name w:val="Style1"/>
    <w:basedOn w:val="859"/>
    <w:uiPriority w:val="0"/>
    <w:qFormat/>
    <w:pPr>
      <w:spacing w:after="120"/>
      <w:widowControl/>
      <w:tabs>
        <w:tab w:val="left" w:pos="-720" w:leader="none"/>
      </w:tabs>
    </w:pPr>
    <w:rPr>
      <w:spacing w:val="-3"/>
      <w:sz w:val="24"/>
      <w:lang w:val="en-AU" w:eastAsia="en-US"/>
    </w:rPr>
  </w:style>
  <w:style w:type="paragraph" w:styleId="1240" w:customStyle="1">
    <w:name w:val="样式2"/>
    <w:basedOn w:val="859"/>
    <w:next w:val="1103"/>
    <w:uiPriority w:val="0"/>
    <w:qFormat/>
    <w:pPr>
      <w:jc w:val="center"/>
    </w:pPr>
    <w:rPr>
      <w:rFonts w:ascii="宋体" w:hAnsi="宋体" w:eastAsia="宋体" w:cs="Arial"/>
      <w:b/>
      <w:color w:val="000000"/>
      <w:sz w:val="21"/>
      <w:szCs w:val="21"/>
    </w:rPr>
  </w:style>
  <w:style w:type="paragraph" w:styleId="1241" w:customStyle="1">
    <w:name w:val="纯文本3"/>
    <w:basedOn w:val="859"/>
    <w:uiPriority w:val="0"/>
    <w:qFormat/>
    <w:rPr>
      <w:rFonts w:hint="eastAsia" w:ascii="宋体" w:hAnsi="Courier New"/>
      <w:sz w:val="28"/>
    </w:rPr>
  </w:style>
  <w:style w:type="paragraph" w:styleId="1242" w:customStyle="1">
    <w:name w:val="Table Paragraph"/>
    <w:basedOn w:val="859"/>
    <w:uiPriority w:val="1"/>
    <w:qFormat/>
  </w:style>
  <w:style w:type="table" w:styleId="1243" w:customStyle="1">
    <w:name w:val="Table Normal"/>
    <w:uiPriority w:val="2"/>
    <w:unhideWhenUsed/>
    <w:qFormat/>
    <w:tblPr>
      <w:tblCellMar>
        <w:left w:w="0" w:type="dxa"/>
        <w:top w:w="0" w:type="dxa"/>
        <w:right w:w="0" w:type="dxa"/>
        <w:bottom w:w="0" w:type="dxa"/>
      </w:tblCellMar>
    </w:tblPr>
  </w:style>
  <w:style w:type="paragraph" w:styleId="1244" w:customStyle="1">
    <w:name w:val="段"/>
    <w:next w:val="859"/>
    <w:uiPriority w:val="0"/>
    <w:qFormat/>
    <w:pPr>
      <w:ind w:firstLine="200"/>
      <w:jc w:val="both"/>
    </w:pPr>
    <w:rPr>
      <w:rFonts w:ascii="宋体" w:hAnsi="Times New Roman" w:eastAsia="宋体" w:cs="Times New Roman"/>
      <w:sz w:val="21"/>
      <w:szCs w:val="22"/>
      <w:lang w:val="en-US" w:eastAsia="zh-CN" w:bidi="ar-SA"/>
    </w:rPr>
  </w:style>
  <w:style w:type="paragraph" w:styleId="1245" w:customStyle="1">
    <w:name w:val="纯文本111"/>
    <w:basedOn w:val="859"/>
    <w:uiPriority w:val="0"/>
    <w:qFormat/>
    <w:rPr>
      <w:rFonts w:ascii="宋体" w:hAnsi="Courier New"/>
    </w:rPr>
  </w:style>
  <w:style w:type="character" w:styleId="1246" w:customStyle="1">
    <w:name w:val="未处理的提及1"/>
    <w:basedOn w:val="863"/>
    <w:uiPriority w:val="99"/>
    <w:semiHidden/>
    <w:unhideWhenUsed/>
    <w:qFormat/>
    <w:rPr>
      <w:color w:val="605e5c"/>
      <w:shd w:val="clear" w:color="auto" w:fill="e1dfdd"/>
    </w:rPr>
  </w:style>
  <w:style w:type="character" w:styleId="1247" w:customStyle="1">
    <w:name w:val="未处理的提及2"/>
    <w:basedOn w:val="863"/>
    <w:uiPriority w:val="99"/>
    <w:semiHidden/>
    <w:unhideWhenUsed/>
    <w:qFormat/>
    <w:rPr>
      <w:color w:val="605e5c"/>
      <w:shd w:val="clear" w:color="auto" w:fill="e1dfdd"/>
    </w:rPr>
  </w:style>
  <w:style w:type="character" w:styleId="1248" w:customStyle="1">
    <w:name w:val="font41"/>
    <w:basedOn w:val="863"/>
    <w:uiPriority w:val="0"/>
    <w:qFormat/>
    <w:rPr>
      <w:rFonts w:ascii="黑体" w:hAnsi="宋体" w:eastAsia="黑体" w:cs="黑体"/>
      <w:color w:val="000000"/>
      <w:sz w:val="18"/>
      <w:szCs w:val="18"/>
      <w:u w:val="none"/>
    </w:rPr>
  </w:style>
  <w:style w:type="character" w:styleId="1249" w:customStyle="1">
    <w:name w:val="font31"/>
    <w:basedOn w:val="863"/>
    <w:uiPriority w:val="0"/>
    <w:qFormat/>
    <w:rPr>
      <w:rFonts w:ascii="方正仿宋_GBK" w:hAnsi="方正仿宋_GBK" w:eastAsia="方正仿宋_GBK" w:cs="方正仿宋_GBK"/>
      <w:color w:val="000000"/>
      <w:sz w:val="18"/>
      <w:szCs w:val="18"/>
      <w:u w:val="none"/>
    </w:rPr>
  </w:style>
  <w:style w:type="paragraph" w:styleId="1250" w:customStyle="1">
    <w:name w:val="Table Text"/>
    <w:basedOn w:val="859"/>
    <w:uiPriority w:val="0"/>
    <w:semiHidden/>
    <w:qFormat/>
    <w:rPr>
      <w:rFonts w:ascii="宋体" w:hAnsi="宋体" w:eastAsia="宋体" w:cs="宋体"/>
      <w:sz w:val="20"/>
      <w:lang w:eastAsia="en-US"/>
    </w:rPr>
  </w:style>
  <w:style w:type="character" w:styleId="1251" w:customStyle="1">
    <w:name w:val="页眉 Char1"/>
    <w:basedOn w:val="863"/>
    <w:link w:val="880"/>
    <w:uiPriority w:val="99"/>
    <w:semiHidden/>
    <w:qFormat/>
    <w:rPr>
      <w:rFonts w:eastAsia="楷体_GB2312"/>
      <w:sz w:val="18"/>
      <w:szCs w:val="18"/>
    </w:rPr>
  </w:style>
  <w:style w:type="character" w:styleId="1252" w:customStyle="1">
    <w:name w:val="页脚 Char1"/>
    <w:basedOn w:val="863"/>
    <w:link w:val="878"/>
    <w:uiPriority w:val="99"/>
    <w:semiHidden/>
    <w:qFormat/>
    <w:rPr>
      <w:rFonts w:eastAsia="楷体_GB2312"/>
      <w:sz w:val="18"/>
      <w:szCs w:val="18"/>
    </w:rPr>
  </w:style>
  <w:style w:type="character" w:styleId="1253" w:customStyle="1">
    <w:name w:val="批注文字 Char1"/>
    <w:basedOn w:val="863"/>
    <w:link w:val="868"/>
    <w:uiPriority w:val="99"/>
    <w:semiHidden/>
    <w:qFormat/>
    <w:rPr>
      <w:rFonts w:eastAsia="楷体_GB2312"/>
      <w:sz w:val="26"/>
    </w:rPr>
  </w:style>
  <w:style w:type="character" w:styleId="1254" w:customStyle="1">
    <w:name w:val="批注主题 Char1"/>
    <w:basedOn w:val="1253"/>
    <w:link w:val="890"/>
    <w:uiPriority w:val="99"/>
    <w:semiHidden/>
    <w:qFormat/>
    <w:rPr>
      <w:b/>
      <w:bCs/>
    </w:rPr>
  </w:style>
  <w:style w:type="character" w:styleId="1255" w:customStyle="1">
    <w:name w:val="批注框文本 Char1"/>
    <w:basedOn w:val="863"/>
    <w:link w:val="877"/>
    <w:uiPriority w:val="99"/>
    <w:semiHidden/>
    <w:qFormat/>
    <w:rPr>
      <w:rFonts w:eastAsia="楷体_GB2312"/>
      <w:sz w:val="18"/>
      <w:szCs w:val="18"/>
    </w:rPr>
  </w:style>
  <w:style w:type="character" w:styleId="1256" w:customStyle="1">
    <w:name w:val="标题 1 Char"/>
    <w:basedOn w:val="863"/>
    <w:link w:val="860"/>
    <w:uiPriority w:val="9"/>
    <w:qFormat/>
    <w:rPr>
      <w:rFonts w:eastAsia="楷体_GB2312"/>
      <w:b/>
      <w:bCs/>
      <w:sz w:val="44"/>
      <w:szCs w:val="44"/>
    </w:rPr>
  </w:style>
  <w:style w:type="paragraph" w:styleId="1257" w:customStyle="1">
    <w:name w:val="TOC 标题2"/>
    <w:basedOn w:val="860"/>
    <w:next w:val="859"/>
    <w:uiPriority w:val="39"/>
    <w:semiHidden/>
    <w:unhideWhenUsed/>
    <w:qFormat/>
    <w:pPr>
      <w:jc w:val="left"/>
      <w:spacing w:before="480" w:after="0" w:line="276" w:lineRule="auto"/>
      <w:widowControl/>
      <w:outlineLvl w:val="9"/>
    </w:pPr>
    <w:rPr>
      <w:rFonts w:asciiTheme="majorHAnsi" w:hAnsiTheme="majorHAnsi" w:eastAsiaTheme="majorEastAsia" w:cstheme="majorBidi"/>
      <w:color w:val="366091" w:themeColor="accent1" w:themeShade="BF"/>
      <w:sz w:val="28"/>
      <w:szCs w:val="28"/>
    </w:rPr>
  </w:style>
  <w:style w:type="paragraph" w:styleId="1258" w:customStyle="1">
    <w:name w:val="简单回函地址"/>
    <w:basedOn w:val="859"/>
    <w:uiPriority w:val="0"/>
    <w:qFormat/>
    <w:rPr>
      <w:rFonts w:ascii="Times New Roman" w:hAnsi="Times New Roman" w:cs="宋体"/>
      <w:szCs w:val="21"/>
    </w:rPr>
  </w:style>
  <w:style w:type="paragraph" w:styleId="1259"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260" w:customStyle="1">
    <w:name w:val="正文_0_0_0"/>
    <w:uiPriority w:val="0"/>
    <w:qFormat/>
    <w:pPr>
      <w:jc w:val="both"/>
      <w:widowControl w:val="off"/>
    </w:pPr>
    <w:rPr>
      <w:rFonts w:ascii="Times New Roman" w:hAnsi="Times New Roman" w:eastAsia="宋体" w:cs="Times New Roman"/>
      <w:sz w:val="21"/>
      <w:szCs w:val="22"/>
      <w:lang w:val="en-US" w:eastAsia="zh-CN" w:bidi="ar-SA"/>
    </w:rPr>
  </w:style>
  <w:style w:type="character" w:styleId="1261" w:customStyle="1">
    <w:name w:val="NormalCharacter"/>
    <w:uiPriority w:val="0"/>
    <w:qFormat/>
  </w:style>
  <w:style w:type="paragraph" w:styleId="1262" w:customStyle="1">
    <w:name w:val="BodyTextIndent"/>
    <w:basedOn w:val="859"/>
    <w:uiPriority w:val="0"/>
    <w:qFormat/>
    <w:pPr>
      <w:ind w:firstLine="425"/>
      <w:spacing w:line="360" w:lineRule="auto"/>
    </w:pPr>
  </w:style>
  <w:style w:type="numbering" w:styleId="12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customXml" Target="../customXml/item3.xml" /><Relationship Id="rId20"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0300933a-0d58-4e72-babe-79c31556f55f</errorID>
      <errorWord>-</errorWord>
      <group>L1_Word</group>
      <groupName>字词问题</groupName>
      <ability>L2_Typo</ability>
      <abilityName>字词错误</abilityName>
      <candidateList>
        <item>年</item>
      </candidateList>
      <explain/>
      <paraID>34C6FCA7</paraID>
      <start>77</start>
      <end>78</end>
      <status>ignored</status>
      <modifiedWord/>
      <trackRevisions>false</trackRevisions>
    </reviewItem>
    <reviewItem>
      <errorID>f1a89b73-462b-413c-90f2-f8e7362ec1ab</errorID>
      <errorWord>-   </errorWord>
      <group>L1_Word</group>
      <groupName>字词问题</groupName>
      <ability>L2_Typo</ability>
      <abilityName>字词错误</abilityName>
      <candidateList>
        <item>月9日</item>
      </candidateList>
      <explain/>
      <paraID>34C6FCA7</paraID>
      <start>79</start>
      <end>83</end>
      <status>ignored</status>
      <modifiedWord/>
      <trackRevisions>false</trackRevisions>
    </reviewItem>
    <reviewItem>
      <errorID>e98840fe-3716-4bfe-9f7d-0f4fc5d2e22f</errorID>
      <errorWord>同意的</errorWord>
      <group>L1_Word</group>
      <groupName>字词问题</groupName>
      <ability>L2_Typo</ability>
      <abilityName>字词错误</abilityName>
      <candidateList>
        <item>同意</item>
      </candidateList>
      <explain/>
      <paraID>45EE613E</paraID>
      <start>65</start>
      <end>68</end>
      <status>ignored</status>
      <modifiedWord/>
      <trackRevisions>false</trackRevisions>
    </reviewItem>
    <reviewItem>
      <errorID>de296c9d-1921-4c5d-932b-be292f89ac77</errorID>
      <errorWord>：/</errorWord>
      <group>L1_Punc</group>
      <groupName>标点问题</groupName>
      <ability>L2_Punc_CN</ability>
      <abilityName>标点符号问题</abilityName>
      <candidateList>
        <item>：</item>
      </candidateList>
      <explain/>
      <paraID>6976636D</paraID>
      <start>8</start>
      <end>10</end>
      <status>ignored</status>
      <modifiedWord/>
      <trackRevisions>false</trackRevisions>
    </reviewItem>
    <reviewItem>
      <errorID>e6f49caa-7fec-4665-a65d-68af4eb58a34</errorID>
      <errorWord>：/</errorWord>
      <group>L1_Punc</group>
      <groupName>标点问题</groupName>
      <ability>L2_Punc_CN</ability>
      <abilityName>标点符号问题</abilityName>
      <candidateList>
        <item>：</item>
      </candidateList>
      <explain/>
      <paraID>26F574A4</paraID>
      <start>12</start>
      <end>14</end>
      <status>ignored</status>
      <modifiedWord/>
      <trackRevisions>false</trackRevisions>
    </reviewItem>
    <reviewItem>
      <errorID>3d231292-d036-4c2b-bad3-ac9afd322b34</errorID>
      <errorWord>：/</errorWord>
      <group>L1_Punc</group>
      <groupName>标点问题</groupName>
      <ability>L2_Punc_CN</ability>
      <abilityName>标点符号问题</abilityName>
      <candidateList>
        <item>：</item>
      </candidateList>
      <explain/>
      <paraID>69B80183</paraID>
      <start>8</start>
      <end>10</end>
      <status>ignored</status>
      <modifiedWord/>
      <trackRevisions>false</trackRevisions>
    </reviewItem>
    <reviewItem>
      <errorID>a28aaee0-e1a5-424b-b035-df1d09157662</errorID>
      <errorWord>：/</errorWord>
      <group>L1_Punc</group>
      <groupName>标点问题</groupName>
      <ability>L2_Punc_CN</ability>
      <abilityName>标点符号问题</abilityName>
      <candidateList>
        <item>：</item>
      </candidateList>
      <explain/>
      <paraID>555111EC</paraID>
      <start>4</start>
      <end>6</end>
      <status>ignored</status>
      <modifiedWord/>
      <trackRevisions>false</trackRevisions>
    </reviewItem>
    <reviewItem>
      <errorID>30723959-7ff5-4c8f-a0ec-47aedf502396</errorID>
      <errorWord>2026年8 月  日 9 时 30 分</errorWord>
      <group>L1_Other</group>
      <groupName>其他问题</groupName>
      <ability>L2_Consistency</ability>
      <abilityName>一致性检查</abilityName>
      <candidateList>
        <item>2026年9 月  日 9 时 30 分</item>
      </candidateList>
      <explain>数字一致性错误，前文招标公告、投标人须知前附表中投标截止时间、开标时间均为2026年9月某日，此处开标时间月份表述不一致</explain>
      <paraID> E75B5EF</paraID>
      <start>3</start>
      <end>23</end>
      <status>modified</status>
      <modifiedWord>2026年9 月  日 9 时 30 分</modifiedWord>
      <trackRevisions>false</trackRevisions>
    </reviewItem>
    <reviewItem>
      <errorID>e12c5bcb-c9f3-4ad4-8d7d-63d4b0e4ea08</errorID>
      <errorWord>法人代表</errorWord>
      <group>L1_Word</group>
      <groupName>字词问题</groupName>
      <ability>L2_Typo</ability>
      <abilityName>字词错误</abilityName>
      <candidateList>
        <item>法定代表人</item>
      </candidateList>
      <explain/>
      <paraID> 5126A61</paraID>
      <start>42</start>
      <end>47</end>
      <status>modified</status>
      <modifiedWord>法定代表人</modifiedWord>
      <trackRevisions>false</trackRevisions>
    </reviewItem>
    <reviewItem>
      <errorID>d4745131-2da0-4651-be22-94c4e92eaf80</errorID>
      <errorWord>或</errorWord>
      <group>L1_Word</group>
      <groupName>字词问题</groupName>
      <ability>L2_Typo</ability>
      <abilityName>字词错误</abilityName>
      <candidateList>
        <item>、</item>
      </candidateList>
      <explain/>
      <paraID>7D3E138C</paraID>
      <start>14</start>
      <end>15</end>
      <status>ignored</status>
      <modifiedWord/>
      <trackRevisions>false</trackRevisions>
    </reviewItem>
    <reviewItem>
      <errorID>57bf0450-802e-4c90-85b4-fe907fe6dfb0</errorID>
      <errorWord>投标人</errorWord>
      <group>L1_Word</group>
      <groupName>字词问题</groupName>
      <ability>L2_Typo</ability>
      <abilityName>字词错误</abilityName>
      <candidateList>
        <item> 投标人</item>
      </candidateList>
      <explain/>
      <paraID>63EB6802</paraID>
      <start>3</start>
      <end>7</end>
      <status>modified</status>
      <modifiedWord> 投标人</modifiedWord>
      <trackRevisions>false</trackRevisions>
    </reviewItem>
    <reviewItem>
      <errorID>03432f67-992d-4754-9b0f-2fe645c57755</errorID>
      <errorWord>招标</errorWord>
      <group>L1_Word</group>
      <groupName>字词问题</groupName>
      <ability>L2_Typo</ability>
      <abilityName>字词错误</abilityName>
      <candidateList>
        <item> 招标</item>
      </candidateList>
      <explain/>
      <paraID>7CB8E8A7</paraID>
      <start>3</start>
      <end>6</end>
      <status>modified</status>
      <modifiedWord> 招标</modifiedWord>
      <trackRevisions>false</trackRevisions>
    </reviewItem>
    <reviewItem>
      <errorID>b297e2c3-b2b8-490b-bd2c-941959036534</errorID>
      <errorWord>经</errorWord>
      <group>L1_Word</group>
      <groupName>字词问题</groupName>
      <ability>L2_Typo</ability>
      <abilityName>字词错误</abilityName>
      <candidateList>
        <item> 经</item>
      </candidateList>
      <explain/>
      <paraID>71C7731C</paraID>
      <start>3</start>
      <end>5</end>
      <status>modified</status>
      <modifiedWord> 经</modifiedWord>
      <trackRevisions>false</trackRevisions>
    </reviewItem>
    <reviewItem>
      <errorID>5a7460a8-f1cc-4276-9a70-541ca766c8bf</errorID>
      <errorWord>投标人</errorWord>
      <group>L1_Word</group>
      <groupName>字词问题</groupName>
      <ability>L2_Typo</ability>
      <abilityName>字词错误</abilityName>
      <candidateList>
        <item> 投标人</item>
      </candidateList>
      <explain/>
      <paraID> 7CB0173</paraID>
      <start>3</start>
      <end>7</end>
      <status>modified</status>
      <modifiedWord> 投标人</modifiedWord>
      <trackRevisions>false</trackRevisions>
    </reviewItem>
    <reviewItem>
      <errorID>b8b4fa1d-fa3a-4ced-af50-dd7d0585ca28</errorID>
      <errorWord>投标人</errorWord>
      <group>L1_Word</group>
      <groupName>字词问题</groupName>
      <ability>L2_Typo</ability>
      <abilityName>字词错误</abilityName>
      <candidateList>
        <item> 投标人</item>
      </candidateList>
      <explain/>
      <paraID>5F630951</paraID>
      <start>4</start>
      <end>8</end>
      <status>modified</status>
      <modifiedWord> 投标人</modifiedWord>
      <trackRevisions>false</trackRevisions>
    </reviewItem>
    <reviewItem>
      <errorID>01ceadef-7848-4e5d-9504-bd305888ee7c</errorID>
      <errorWord>如</errorWord>
      <group>L1_Word</group>
      <groupName>字词问题</groupName>
      <ability>L2_Typo</ability>
      <abilityName>字词错误</abilityName>
      <candidateList>
        <item> 如</item>
      </candidateList>
      <explain/>
      <paraID>2CA7F69D</paraID>
      <start>4</start>
      <end>6</end>
      <status>modified</status>
      <modifiedWord> 如</modifiedWord>
      <trackRevisions>false</trackRevisions>
    </reviewItem>
    <reviewItem>
      <errorID>0fd3d53f-dc54-49af-a1c8-32094e50998f</errorID>
      <errorWord>在</errorWord>
      <group>L1_Word</group>
      <groupName>字词问题</groupName>
      <ability>L2_Typo</ability>
      <abilityName>字词错误</abilityName>
      <candidateList>
        <item> 在</item>
      </candidateList>
      <explain/>
      <paraID>577DC6AE</paraID>
      <start>4</start>
      <end>6</end>
      <status>modified</status>
      <modifiedWord> 在</modifiedWord>
      <trackRevisions>false</trackRevisions>
    </reviewItem>
    <reviewItem>
      <errorID>759aee63-abe2-41f4-af21-3a3f612f4db1</errorID>
      <errorWord>为</errorWord>
      <group>L1_Word</group>
      <groupName>字词问题</groupName>
      <ability>L2_Typo</ability>
      <abilityName>字词错误</abilityName>
      <candidateList>
        <item> 为</item>
      </candidateList>
      <explain/>
      <paraID>264B3C14</paraID>
      <start>4</start>
      <end>6</end>
      <status>modified</status>
      <modifiedWord> 为</modifiedWord>
      <trackRevisions>false</trackRevisions>
    </reviewItem>
    <reviewItem>
      <errorID>fd584845-bbd9-41d1-8169-df45ecc963bc</errorID>
      <errorWord>招标</errorWord>
      <group>L1_Word</group>
      <groupName>字词问题</groupName>
      <ability>L2_Typo</ability>
      <abilityName>字词错误</abilityName>
      <candidateList>
        <item> 招标</item>
      </candidateList>
      <explain/>
      <paraID>1B4304F9</paraID>
      <start>4</start>
      <end>7</end>
      <status>modified</status>
      <modifiedWord> 招标</modifiedWord>
      <trackRevisions>false</trackRevisions>
    </reviewItem>
    <reviewItem>
      <errorID>2d6c80b0-6c27-47ba-a5e5-4075ae41902a</errorID>
      <errorWord>招标</errorWord>
      <group>L1_Word</group>
      <groupName>字词问题</groupName>
      <ability>L2_Typo</ability>
      <abilityName>字词错误</abilityName>
      <candidateList>
        <item> 招标</item>
      </candidateList>
      <explain/>
      <paraID>383B23EA</paraID>
      <start>4</start>
      <end>7</end>
      <status>modified</status>
      <modifiedWord> 招标</modifiedWord>
      <trackRevisions>false</trackRevisions>
    </reviewItem>
    <reviewItem>
      <errorID>85973499-0021-429c-8e89-483922aa34e6</errorID>
      <errorWord>投标</errorWord>
      <group>L1_Word</group>
      <groupName>字词问题</groupName>
      <ability>L2_Typo</ability>
      <abilityName>字词错误</abilityName>
      <candidateList>
        <item> 投标</item>
      </candidateList>
      <explain/>
      <paraID>71FFE52E</paraID>
      <start>4</start>
      <end>7</end>
      <status>modified</status>
      <modifiedWord> 投标</modifiedWord>
      <trackRevisions>false</trackRevisions>
    </reviewItem>
    <reviewItem>
      <errorID>556650d1-a706-4ded-a2c6-bdf14beda7f3</errorID>
      <errorWord>投标</errorWord>
      <group>L1_Word</group>
      <groupName>字词问题</groupName>
      <ability>L2_Typo</ability>
      <abilityName>字词错误</abilityName>
      <candidateList>
        <item> 投标</item>
      </candidateList>
      <explain/>
      <paraID>12BA4483</paraID>
      <start>4</start>
      <end>7</end>
      <status>modified</status>
      <modifiedWord> 投标</modifiedWord>
      <trackRevisions>false</trackRevisions>
    </reviewItem>
    <reviewItem>
      <errorID>c5f6b50b-0383-4f86-97e0-0247281e04b6</errorID>
      <errorWord>投标人</errorWord>
      <group>L1_Word</group>
      <groupName>字词问题</groupName>
      <ability>L2_Typo</ability>
      <abilityName>字词错误</abilityName>
      <candidateList>
        <item> 投标人</item>
      </candidateList>
      <explain/>
      <paraID>7888697F</paraID>
      <start>4</start>
      <end>8</end>
      <status>modified</status>
      <modifiedWord> 投标人</modifiedWord>
      <trackRevisions>false</trackRevisions>
    </reviewItem>
    <reviewItem>
      <errorID>460cc93b-c36c-4875-a194-1f05d2719eb8</errorID>
      <errorWord>投标人</errorWord>
      <group>L1_Word</group>
      <groupName>字词问题</groupName>
      <ability>L2_Typo</ability>
      <abilityName>字词错误</abilityName>
      <candidateList>
        <item> 投标人</item>
      </candidateList>
      <explain/>
      <paraID>7F5BD2FE</paraID>
      <start>4</start>
      <end>8</end>
      <status>modified</status>
      <modifiedWord> 投标人</modifiedWord>
      <trackRevisions>false</trackRevisions>
    </reviewItem>
    <reviewItem>
      <errorID>0fe7641a-5949-41de-a726-9760a8d83df8</errorID>
      <errorWord>使用的</errorWord>
      <group>L1_Word</group>
      <groupName>字词问题</groupName>
      <ability>L2_Typo</ability>
      <abilityName>字词错误</abilityName>
      <candidateList>
        <item>使用</item>
      </candidateList>
      <explain/>
      <paraID>7F5BD2FE</paraID>
      <start>15</start>
      <end>17</end>
      <status>modified</status>
      <modifiedWord>使用</modifiedWord>
      <trackRevisions>false</trackRevisions>
    </reviewItem>
    <reviewItem>
      <errorID>1c7f7161-0200-4bea-883b-015f3dc7ebf2</errorID>
      <errorWord>13.3</errorWord>
      <group>L1_Format</group>
      <groupName>格式问题</groupName>
      <ability>L2_Ordinal</ability>
      <abilityName>序号格式</abilityName>
      <candidateList>
        <item>13.2</item>
      </candidateList>
      <explain>标题顺序错误，请检查标题顺序是否合理。</explain>
      <paraID>43720460</paraID>
      <start>0</start>
      <end>4</end>
      <status>ignored</status>
      <modifiedWord/>
      <trackRevisions>false</trackRevisions>
    </reviewItem>
    <reviewItem>
      <errorID>6d6fd5b5-16e5-4e00-9a62-2d8c414859af</errorID>
      <errorWord>13.4</errorWord>
      <group>L1_Format</group>
      <groupName>格式问题</groupName>
      <ability>L2_Ordinal</ability>
      <abilityName>序号格式</abilityName>
      <candidateList>
        <item>13.3</item>
      </candidateList>
      <explain>标题顺序错误，请检查标题顺序是否合理。</explain>
      <paraID>7FC8DF44</paraID>
      <start>0</start>
      <end>4</end>
      <status>ignored</status>
      <modifiedWord/>
      <trackRevisions>false</trackRevisions>
    </reviewItem>
    <reviewItem>
      <errorID>ca2033eb-8b6a-42cb-b582-edc29643a6bf</errorID>
      <errorWord>13.5</errorWord>
      <group>L1_Format</group>
      <groupName>格式问题</groupName>
      <ability>L2_Ordinal</ability>
      <abilityName>序号格式</abilityName>
      <candidateList>
        <item>13.4</item>
      </candidateList>
      <explain>标题顺序错误，请检查标题顺序是否合理。</explain>
      <paraID> EE5599B</paraID>
      <start>0</start>
      <end>4</end>
      <status>ignored</status>
      <modifiedWord/>
      <trackRevisions>false</trackRevisions>
    </reviewItem>
    <reviewItem>
      <errorID>9aedc55d-c4a6-4bfd-bb15-35accbe9e5d3</errorID>
      <errorWord>13.6</errorWord>
      <group>L1_Format</group>
      <groupName>格式问题</groupName>
      <ability>L2_Ordinal</ability>
      <abilityName>序号格式</abilityName>
      <candidateList>
        <item>13.5</item>
      </candidateList>
      <explain>标题顺序错误，请检查标题顺序是否合理。</explain>
      <paraID>3E71B48C</paraID>
      <start>0</start>
      <end>4</end>
      <status>ignored</status>
      <modifiedWord/>
      <trackRevisions>false</trackRevisions>
    </reviewItem>
    <reviewItem>
      <errorID>6d22072f-59e7-4c67-9917-a260b6186555</errorID>
      <errorWord>13.7</errorWord>
      <group>L1_Format</group>
      <groupName>格式问题</groupName>
      <ability>L2_Ordinal</ability>
      <abilityName>序号格式</abilityName>
      <candidateList>
        <item>13.6</item>
      </candidateList>
      <explain>标题顺序错误，请检查标题顺序是否合理。</explain>
      <paraID> 1558E4A</paraID>
      <start>0</start>
      <end>4</end>
      <status>ignored</status>
      <modifiedWord/>
      <trackRevisions>false</trackRevisions>
    </reviewItem>
    <reviewItem>
      <errorID>f6dce66d-3fcb-4443-aedf-03eea2ed29e1</errorID>
      <errorWord>13.8</errorWord>
      <group>L1_Format</group>
      <groupName>格式问题</groupName>
      <ability>L2_Ordinal</ability>
      <abilityName>序号格式</abilityName>
      <candidateList>
        <item>13.7</item>
      </candidateList>
      <explain>标题顺序错误，请检查标题顺序是否合理。</explain>
      <paraID>2DDCF3B4</paraID>
      <start>0</start>
      <end>4</end>
      <status>ignored</status>
      <modifiedWord/>
      <trackRevisions>false</trackRevisions>
    </reviewItem>
    <reviewItem>
      <errorID>785e7fd8-e4e5-4dcd-ba1c-c49355ff1813</errorID>
      <errorWord>，</errorWord>
      <group>L1_Grammar</group>
      <groupName>语法问题</groupName>
      <ability>L2_Grammar</ability>
      <abilityName>语法错误</abilityName>
      <candidateList>
        <item>情况，</item>
      </candidateList>
      <explain/>
      <paraID>4A0C888E</paraID>
      <start>121</start>
      <end>124</end>
      <status>modified</status>
      <modifiedWord>情况，</modifiedWord>
      <trackRevisions>false</trackRevisions>
    </reviewItem>
    <reviewItem>
      <errorID>8947003e-d645-4590-9fe7-d6a9012d2ba0</errorID>
      <errorWord>，</errorWord>
      <group>L1_Punc</group>
      <groupName>标点问题</groupName>
      <ability>L2_Punc_CN</ability>
      <abilityName>标点符号问题</abilityName>
      <candidateList>
        <item>。</item>
      </candidateList>
      <explain/>
      <paraID>132D1824</paraID>
      <start>36</start>
      <end>37</end>
      <status>modified</status>
      <modifiedWord>。</modifiedWord>
      <trackRevisions>false</trackRevisions>
    </reviewItem>
    <reviewItem>
      <errorID>76137e4c-17ba-47e3-aae3-dfa05ce8bb52</errorID>
      <errorWord>标的</errorWord>
      <group>L1_Word</group>
      <groupName>字词问题</groupName>
      <ability>L2_Typo</ability>
      <abilityName>字词错误</abilityName>
      <candidateList>
        <item>标</item>
      </candidateList>
      <explain/>
      <paraID>4B24602E</paraID>
      <start>30</start>
      <end>31</end>
      <status>modified</status>
      <modifiedWord>标</modifiedWord>
      <trackRevisions>false</trackRevisions>
    </reviewItem>
    <reviewItem>
      <errorID>219d7785-d63b-4f25-b325-de0147baa178</errorID>
      <errorWord> </errorWord>
      <group>L1_Punc</group>
      <groupName>标点问题</groupName>
      <ability>L2_Punc_CN</ability>
      <abilityName>标点符号问题</abilityName>
      <candidateList>
        <item>、</item>
      </candidateList>
      <explain/>
      <paraID>1B5529F4</paraID>
      <start>17</start>
      <end>18</end>
      <status>ignored</status>
      <modifiedWord/>
      <trackRevisions>false</trackRevisions>
    </reviewItem>
    <reviewItem>
      <errorID>a5e1876a-6862-4590-83dd-727302034583</errorID>
      <errorWord>及</errorWord>
      <group>L1_Grammar</group>
      <groupName>语法问题</groupName>
      <ability>L2_Grammar</ability>
      <abilityName>语法错误</abilityName>
      <candidateList>
        <item>，以及</item>
      </candidateList>
      <explain/>
      <paraID>1B5529F4</paraID>
      <start>70</start>
      <end>71</end>
      <status>ignored</status>
      <modifiedWord/>
      <trackRevisions>false</trackRevisions>
    </reviewItem>
    <reviewItem>
      <errorID>45c6d445-8b17-43a1-a8d3-be6fd1c6438c</errorID>
      <errorWord> </errorWord>
      <group>L1_Punc</group>
      <groupName>标点问题</groupName>
      <ability>L2_Punc_CN</ability>
      <abilityName>标点符号问题</abilityName>
      <candidateList>
        <item>、</item>
      </candidateList>
      <explain/>
      <paraID>4176773B</paraID>
      <start>16</start>
      <end>17</end>
      <status>ignored</status>
      <modifiedWord/>
      <trackRevisions>false</trackRevisions>
    </reviewItem>
    <reviewItem>
      <errorID>f160267a-d87e-43fd-9563-f2c18a63d411</errorID>
      <errorWord> </errorWord>
      <group>L1_Punc</group>
      <groupName>标点问题</groupName>
      <ability>L2_Punc_CN</ability>
      <abilityName>标点符号问题</abilityName>
      <candidateList>
        <item>、</item>
      </candidateList>
      <explain/>
      <paraID>2A9725C7</paraID>
      <start>25</start>
      <end>26</end>
      <status>ignored</status>
      <modifiedWord/>
      <trackRevisions>false</trackRevisions>
    </reviewItem>
    <reviewItem>
      <errorID>11f97d59-fbc7-4648-ad0c-c492cd2d64b5</errorID>
      <errorWord> </errorWord>
      <group>L1_Punc</group>
      <groupName>标点问题</groupName>
      <ability>L2_Punc_CN</ability>
      <abilityName>标点符号问题</abilityName>
      <candidateList>
        <item>、</item>
      </candidateList>
      <explain/>
      <paraID>2A9725C7</paraID>
      <start>42</start>
      <end>43</end>
      <status>ignored</status>
      <modifiedWord/>
      <trackRevisions>false</trackRevisions>
    </reviewItem>
    <reviewItem>
      <errorID>6bccbffb-8079-4595-bc6b-e6b6d85a9769</errorID>
      <errorWord> </errorWord>
      <group>L1_Punc</group>
      <groupName>标点问题</groupName>
      <ability>L2_Punc_CN</ability>
      <abilityName>标点符号问题</abilityName>
      <candidateList>
        <item>、</item>
      </candidateList>
      <explain/>
      <paraID>2A9725C7</paraID>
      <start>64</start>
      <end>65</end>
      <status>ignored</status>
      <modifiedWord/>
      <trackRevisions>false</trackRevisions>
    </reviewItem>
    <reviewItem>
      <errorID>268e7d00-3c13-4701-9eef-7c534b36b8ca</errorID>
      <errorWord> </errorWord>
      <group>L1_Punc</group>
      <groupName>标点问题</groupName>
      <ability>L2_Punc_CN</ability>
      <abilityName>标点符号问题</abilityName>
      <candidateList>
        <item>、</item>
      </candidateList>
      <explain/>
      <paraID>2A9725C7</paraID>
      <start>80</start>
      <end>81</end>
      <status>ignored</status>
      <modifiedWord/>
      <trackRevisions>false</trackRevisions>
    </reviewItem>
    <reviewItem>
      <errorID>85834dbb-7408-4d10-8ac2-0324fec972bb</errorID>
      <errorWord>期间</errorWord>
      <group>L1_Word</group>
      <groupName>字词问题</groupName>
      <ability>L2_Typo</ability>
      <abilityName>字词错误</abilityName>
      <candidateList>
        <item>其间</item>
      </candidateList>
      <explain/>
      <paraID> 3E8B3A6</paraID>
      <start>65</start>
      <end>67</end>
      <status>ignored</status>
      <modifiedWord/>
      <trackRevisions>false</trackRevisions>
    </reviewItem>
    <reviewItem>
      <errorID>d83966f0-2273-41d4-939b-8f475bb4322f</errorID>
      <errorWord>，工程按质论价费取费标准表</errorWord>
      <group>L1_Punc</group>
      <groupName>标点问题</groupName>
      <ability>L2_Punc_CN</ability>
      <abilityName>标点符号问题</abilityName>
      <candidateList>
        <item>《工程按质论价费取费标准表》</item>
      </candidateList>
      <explain/>
      <paraID>5C42FD6F</paraID>
      <start>35</start>
      <end>48</end>
      <status>ignored</status>
      <modifiedWord/>
      <trackRevisions>false</trackRevisions>
    </reviewItem>
    <reviewItem>
      <errorID>d2058893-754e-4723-a6cc-6c0dacf2692a</errorID>
      <errorWord>，工程按质论价费取费标准表</errorWord>
      <group>L1_Punc</group>
      <groupName>标点问题</groupName>
      <ability>L2_Punc_CN</ability>
      <abilityName>标点符号问题</abilityName>
      <candidateList>
        <item>《工程按质论价费取费标准表》</item>
      </candidateList>
      <explain/>
      <paraID> 97833A6</paraID>
      <start>36</start>
      <end>49</end>
      <status>ignored</status>
      <modifiedWord/>
      <trackRevisions>false</trackRevisions>
    </reviewItem>
    <reviewItem>
      <errorID>76541991-805b-4d47-8b71-6b98d84cd857</errorID>
      <errorWord>_</errorWord>
      <group>L1_Punc</group>
      <groupName>标点问题</groupName>
      <ability>L2_Punc_CN</ability>
      <abilityName>标点符号问题</abilityName>
      <candidateList>
        <item>___</item>
      </candidateList>
      <explain/>
      <paraID>7B4E80A2</paraID>
      <start>4</start>
      <end>7</end>
      <status>modified</status>
      <modifiedWord>___</modifiedWord>
      <trackRevisions>false</trackRevisions>
    </reviewItem>
    <reviewItem>
      <errorID>0f00af49-9c81-4bc3-8702-eea3f15761ab</errorID>
      <errorWord>调整</errorWord>
      <group>L1_Punc</group>
      <groupName>标点问题</groupName>
      <ability>L2_Punc_CN</ability>
      <abilityName>标点符号问题</abilityName>
      <candidateList>
        <item>调整。</item>
      </candidateList>
      <explain/>
      <paraID>2BEFA850</paraID>
      <start>5</start>
      <end>8</end>
      <status>modified</status>
      <modifiedWord>调整。</modifiedWord>
      <trackRevisions>false</trackRevisions>
    </reviewItem>
    <reviewItem>
      <errorID>3ace45be-7db8-426d-88fa-4ca469d86c59</errorID>
      <errorWord>其它</errorWord>
      <group>L1_Word</group>
      <groupName>字词问题</groupName>
      <ability>L2_Typo</ability>
      <abilityName>字词错误</abilityName>
      <candidateList>
        <item>其他</item>
      </candidateList>
      <explain/>
      <paraID>3D8F823C</paraID>
      <start>1</start>
      <end>3</end>
      <status>modified</status>
      <modifiedWord>其他</modifiedWord>
      <trackRevisions>false</trackRevisions>
    </reviewItem>
    <reviewItem>
      <errorID>4d1af980-9bba-4ca4-b584-b14b6402db68</errorID>
      <errorWord>其它</errorWord>
      <group>L1_Word</group>
      <groupName>字词问题</groupName>
      <ability>L2_Typo</ability>
      <abilityName>字词错误</abilityName>
      <candidateList>
        <item>其他</item>
      </candidateList>
      <explain/>
      <paraID> BD6F659</paraID>
      <start>1</start>
      <end>3</end>
      <status>modified</status>
      <modifiedWord>其他</modifiedWord>
      <trackRevisions>false</trackRevisions>
    </reviewItem>
    <reviewItem>
      <errorID>bb5caf51-22ed-41e1-b5a5-294d084cd500</errorID>
      <errorWord>付款方式约定</errorWord>
      <group>L1_Word</group>
      <groupName>字词问题</groupName>
      <ability>L2_Typo</ability>
      <abilityName>字词错误</abilityName>
      <candidateList>
        <item>约定的付款方式</item>
      </candidateList>
      <explain/>
      <paraID> DA0E503</paraID>
      <start>9</start>
      <end>16</end>
      <status>modified</status>
      <modifiedWord>约定的付款方式</modifiedWord>
      <trackRevisions>false</trackRevisions>
    </reviewItem>
    <reviewItem>
      <errorID>10931367-13f3-49df-9c7d-ee9775b3efcf</errorID>
      <errorWord>期间</errorWord>
      <group>L1_Word</group>
      <groupName>字词问题</groupName>
      <ability>L2_Typo</ability>
      <abilityName>字词错误</abilityName>
      <candidateList>
        <item>其间</item>
      </candidateList>
      <explain/>
      <paraID>425800C2</paraID>
      <start>65</start>
      <end>67</end>
      <status>ignored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ops>
  <customShpExts>
    <customShpInfo spid="_x0000_s2053"/>
    <customShpInfo spid="_x0000_s2052"/>
    <customShpInfo spid="_x0000_s2051"/>
    <customShpInfo spid="_x0000_s2050"/>
    <customShpInfo spid="_x0000_s2049"/>
    <customShpInfo spid="_x0000_s1028"/>
    <customShpInfo spid="_x0000_s1030"/>
  </customShpExts>
</s:customData>
</file>

<file path=customXml/itemProps1.xml><?xml version="1.0" encoding="utf-8"?>
<ds:datastoreItem xmlns:ds="http://schemas.openxmlformats.org/officeDocument/2006/customXml" ds:itemID="{1261CA37-E09F-430C-87F5-C4361C51E251}"/>
</file>

<file path=customXml/itemProps2.xml><?xml version="1.0" encoding="utf-8"?>
<ds:datastoreItem xmlns:ds="http://schemas.openxmlformats.org/officeDocument/2006/customXml" ds:itemID="{3D158787-4BC3-46B3-BB40-8DB60777E0D0}"/>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  府  采  购</dc:title>
  <dc:creator>wei</dc:creator>
  <cp:lastModifiedBy>朱春梅</cp:lastModifiedBy>
  <cp:revision>19</cp:revision>
  <dcterms:created xsi:type="dcterms:W3CDTF">2025-04-10T04:09:00Z</dcterms:created>
  <dcterms:modified xsi:type="dcterms:W3CDTF">2026-09-29T12:10:32Z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31116ADAAAB941A58DC75D27752B191C_13</vt:lpwstr>
  </property>
  <property fmtid="{D5CDD505-2E9C-101B-9397-08002B2CF9AE}" pid="4" name="KSOTemplateDocerSaveRecord">
    <vt:lpwstr>eyJoZGlkIjoiMjYwYmM2NGExNDZkMGYxNjkwMTk4MjQ4ZWViNjRkZjciLCJ1c2VySWQiOiIyNTk3NTYwMTkifQ==</vt:lpwstr>
  </property>
</Properties>
</file>