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spacing w:line="360" w:lineRule="auto"/>
        <w:rPr>
          <w:rFonts w:hint="eastAsia" w:ascii="宋体" w:hAnsi="宋体"/>
          <w:b/>
          <w:sz w:val="52"/>
          <w:szCs w:val="52"/>
          <w:highlight w:val="none"/>
        </w:rPr>
      </w:pPr>
      <w:r>
        <w:rPr>
          <w:rFonts w:hint="eastAsia" w:ascii="宋体" w:hAnsi="宋体"/>
          <w:b/>
          <w:sz w:val="52"/>
          <w:szCs w:val="52"/>
          <w:highlight w:val="none"/>
        </w:rPr>
      </w:r>
      <w:r/>
    </w:p>
    <w:p>
      <w:pPr>
        <w:pStyle w:val="889"/>
        <w:jc w:val="center"/>
        <w:spacing w:line="360" w:lineRule="auto"/>
        <w:rPr>
          <w:rFonts w:ascii="宋体" w:hAnsi="宋体"/>
          <w:b/>
          <w:sz w:val="52"/>
          <w:szCs w:val="52"/>
          <w:highlight w:val="none"/>
        </w:rPr>
      </w:pPr>
      <w:r>
        <w:rPr>
          <w:rFonts w:ascii="宋体" w:hAnsi="宋体"/>
          <w:b/>
          <w:sz w:val="52"/>
          <w:szCs w:val="52"/>
          <w:highlight w:val="none"/>
        </w:rPr>
      </w:r>
      <w:r/>
    </w:p>
    <w:p>
      <w:pPr>
        <w:pStyle w:val="889"/>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无锡市政府采购</w:t>
      </w:r>
      <w:r>
        <w:rPr>
          <w:rFonts w:hint="eastAsia" w:ascii="宋体" w:hAnsi="宋体"/>
          <w:b/>
          <w:sz w:val="72"/>
          <w:szCs w:val="72"/>
          <w:highlight w:val="none"/>
        </w:rPr>
      </w:r>
      <w:r/>
    </w:p>
    <w:p>
      <w:pPr>
        <w:pStyle w:val="889"/>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公开招标文件</w:t>
      </w:r>
      <w:r>
        <w:rPr>
          <w:rFonts w:hint="eastAsia" w:ascii="宋体" w:hAnsi="宋体"/>
          <w:b/>
          <w:sz w:val="72"/>
          <w:szCs w:val="72"/>
          <w:highlight w:val="none"/>
        </w:rPr>
      </w:r>
      <w:r/>
    </w:p>
    <w:p>
      <w:pPr>
        <w:pStyle w:val="969"/>
        <w:ind w:left="0" w:firstLine="0"/>
        <w:jc w:val="center"/>
        <w:rPr>
          <w:rFonts w:hint="eastAsia"/>
          <w:color w:val="000000"/>
          <w:sz w:val="2"/>
          <w:szCs w:val="2"/>
          <w:highlight w:val="none"/>
        </w:rPr>
      </w:pPr>
      <w:r>
        <w:rPr>
          <w:rFonts w:hint="eastAsia" w:ascii="宋体" w:hAnsi="宋体"/>
          <w:b/>
          <w:color w:val="000000"/>
          <w:sz w:val="24"/>
          <w:szCs w:val="24"/>
          <w:highlight w:val="none"/>
        </w:rPr>
        <w:t xml:space="preserve">（全流程电子化）</w:t>
      </w:r>
      <w:r>
        <w:rPr>
          <w:rFonts w:hint="eastAsia"/>
          <w:color w:val="000000"/>
          <w:sz w:val="2"/>
          <w:szCs w:val="2"/>
          <w:highlight w:val="none"/>
        </w:rPr>
      </w:r>
      <w:r/>
    </w:p>
    <w:p>
      <w:pPr>
        <w:pStyle w:val="889"/>
        <w:jc w:val="center"/>
        <w:spacing w:line="360" w:lineRule="auto"/>
        <w:rPr>
          <w:rFonts w:ascii="宋体" w:hAnsi="宋体"/>
          <w:b/>
          <w:sz w:val="24"/>
          <w:highlight w:val="none"/>
        </w:rPr>
      </w:pPr>
      <w:r>
        <w:rPr>
          <w:rFonts w:ascii="宋体" w:hAnsi="宋体"/>
          <w:b/>
          <w:sz w:val="24"/>
          <w:highlight w:val="none"/>
        </w:rPr>
      </w:r>
      <w:r/>
    </w:p>
    <w:p>
      <w:pPr>
        <w:pStyle w:val="889"/>
        <w:spacing w:line="360" w:lineRule="auto"/>
        <w:rPr>
          <w:rFonts w:ascii="宋体" w:hAnsi="宋体"/>
          <w:b/>
          <w:sz w:val="32"/>
          <w:szCs w:val="32"/>
          <w:highlight w:val="none"/>
        </w:rPr>
      </w:pPr>
      <w:r>
        <w:rPr>
          <w:rFonts w:ascii="宋体" w:hAnsi="宋体"/>
          <w:b/>
          <w:sz w:val="32"/>
          <w:szCs w:val="32"/>
          <w:highlight w:val="none"/>
        </w:rPr>
      </w:r>
      <w:r/>
    </w:p>
    <w:p>
      <w:pPr>
        <w:pStyle w:val="889"/>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采购项目编号：</w:t>
      </w:r>
      <w:r>
        <w:rPr>
          <w:rFonts w:hint="eastAsia" w:ascii="宋体" w:hAnsi="宋体"/>
          <w:b/>
          <w:sz w:val="30"/>
          <w:szCs w:val="30"/>
          <w:highlight w:val="none"/>
          <w:lang w:eastAsia="zh-CN"/>
        </w:rPr>
        <w:t xml:space="preserve">JSZC-320200-ZHLA-G2026-0007</w:t>
      </w:r>
      <w:r>
        <w:rPr>
          <w:rFonts w:hint="eastAsia" w:ascii="宋体" w:hAnsi="宋体" w:eastAsia="宋体"/>
          <w:b/>
          <w:sz w:val="30"/>
          <w:szCs w:val="30"/>
          <w:highlight w:val="none"/>
          <w:lang w:eastAsia="zh-CN"/>
        </w:rPr>
      </w:r>
      <w:r/>
    </w:p>
    <w:p>
      <w:pPr>
        <w:pStyle w:val="889"/>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89"/>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采购项目名称：</w:t>
      </w:r>
      <w:r>
        <w:rPr>
          <w:rFonts w:hint="eastAsia" w:ascii="宋体" w:hAnsi="宋体"/>
          <w:b/>
          <w:sz w:val="30"/>
          <w:szCs w:val="30"/>
          <w:highlight w:val="none"/>
          <w:lang w:eastAsia="zh-CN"/>
        </w:rPr>
        <w:t xml:space="preserve">无锡市重点河道治理监测及水生态监测评估项目</w:t>
      </w:r>
      <w:r>
        <w:rPr>
          <w:rFonts w:hint="eastAsia" w:ascii="宋体" w:hAnsi="宋体" w:eastAsia="宋体"/>
          <w:b/>
          <w:sz w:val="30"/>
          <w:szCs w:val="30"/>
          <w:highlight w:val="none"/>
          <w:lang w:eastAsia="zh-CN"/>
        </w:rPr>
      </w:r>
      <w:r/>
    </w:p>
    <w:p>
      <w:pPr>
        <w:pStyle w:val="889"/>
        <w:spacing w:line="360" w:lineRule="auto"/>
        <w:rPr>
          <w:rFonts w:ascii="宋体" w:hAnsi="宋体"/>
          <w:b/>
          <w:sz w:val="30"/>
          <w:szCs w:val="30"/>
          <w:highlight w:val="none"/>
        </w:rPr>
      </w:pPr>
      <w:r>
        <w:rPr>
          <w:rFonts w:ascii="宋体" w:hAnsi="宋体"/>
          <w:b/>
          <w:sz w:val="30"/>
          <w:szCs w:val="30"/>
          <w:highlight w:val="none"/>
        </w:rPr>
      </w:r>
      <w:r/>
    </w:p>
    <w:p>
      <w:pPr>
        <w:pStyle w:val="889"/>
        <w:spacing w:line="360" w:lineRule="auto"/>
        <w:rPr>
          <w:rFonts w:hint="eastAsia" w:ascii="宋体" w:hAnsi="宋体"/>
          <w:b/>
          <w:sz w:val="30"/>
          <w:szCs w:val="30"/>
          <w:highlight w:val="none"/>
        </w:rPr>
      </w:pPr>
      <w:r>
        <w:rPr>
          <w:rFonts w:hint="eastAsia" w:ascii="宋体" w:hAnsi="宋体"/>
          <w:b/>
          <w:sz w:val="30"/>
          <w:szCs w:val="30"/>
          <w:highlight w:val="none"/>
        </w:rPr>
        <w:t xml:space="preserve">采购人：无锡市生态环境监测监控中心</w:t>
      </w:r>
      <w:r>
        <w:rPr>
          <w:rFonts w:hint="eastAsia" w:ascii="宋体" w:hAnsi="宋体"/>
          <w:b/>
          <w:sz w:val="30"/>
          <w:szCs w:val="30"/>
          <w:highlight w:val="none"/>
        </w:rPr>
      </w:r>
      <w:r/>
    </w:p>
    <w:p>
      <w:pPr>
        <w:pStyle w:val="889"/>
        <w:ind w:left="2846" w:hanging="2846"/>
        <w:rPr>
          <w:rFonts w:hint="eastAsia" w:ascii="宋体" w:hAnsi="宋体"/>
          <w:b/>
          <w:sz w:val="30"/>
          <w:szCs w:val="30"/>
          <w:highlight w:val="none"/>
        </w:rPr>
      </w:pPr>
      <w:r>
        <w:rPr>
          <w:rFonts w:hint="eastAsia" w:ascii="宋体" w:hAnsi="宋体"/>
          <w:b/>
          <w:sz w:val="30"/>
          <w:szCs w:val="30"/>
          <w:highlight w:val="none"/>
        </w:rPr>
      </w:r>
      <w:r/>
    </w:p>
    <w:p>
      <w:pPr>
        <w:pStyle w:val="889"/>
        <w:ind w:left="2846" w:hanging="2846"/>
        <w:rPr>
          <w:rFonts w:hint="eastAsia" w:ascii="宋体" w:hAnsi="宋体"/>
          <w:b/>
          <w:sz w:val="30"/>
          <w:szCs w:val="30"/>
          <w:highlight w:val="none"/>
        </w:rPr>
      </w:pPr>
      <w:r>
        <w:rPr>
          <w:rFonts w:hint="eastAsia" w:ascii="宋体" w:hAnsi="宋体"/>
          <w:b/>
          <w:sz w:val="30"/>
          <w:szCs w:val="30"/>
          <w:highlight w:val="none"/>
        </w:rPr>
        <w:t xml:space="preserve">采购代理机构：中力奥工程建设咨询无锡有限公司</w:t>
      </w:r>
      <w:r>
        <w:rPr>
          <w:rFonts w:hint="eastAsia" w:ascii="宋体" w:hAnsi="宋体"/>
          <w:b/>
          <w:sz w:val="30"/>
          <w:szCs w:val="30"/>
          <w:highlight w:val="none"/>
        </w:rPr>
      </w:r>
      <w:r/>
    </w:p>
    <w:p>
      <w:pPr>
        <w:pStyle w:val="889"/>
        <w:spacing w:line="360" w:lineRule="auto"/>
        <w:rPr>
          <w:rFonts w:ascii="宋体" w:hAnsi="宋体"/>
          <w:b/>
          <w:sz w:val="24"/>
          <w:highlight w:val="none"/>
        </w:rPr>
      </w:pPr>
      <w:r>
        <w:rPr>
          <w:rFonts w:ascii="宋体" w:hAnsi="宋体"/>
          <w:b/>
          <w:sz w:val="24"/>
          <w:highlight w:val="none"/>
        </w:rPr>
      </w:r>
      <w:r/>
    </w:p>
    <w:p>
      <w:pPr>
        <w:pStyle w:val="889"/>
        <w:spacing w:line="360" w:lineRule="auto"/>
        <w:rPr>
          <w:rFonts w:hint="eastAsia" w:ascii="宋体" w:hAnsi="宋体"/>
          <w:b/>
          <w:sz w:val="24"/>
          <w:highlight w:val="none"/>
        </w:rPr>
      </w:pPr>
      <w:r>
        <w:rPr>
          <w:rFonts w:hint="eastAsia" w:ascii="宋体" w:hAnsi="宋体"/>
          <w:b/>
          <w:sz w:val="24"/>
          <w:highlight w:val="none"/>
        </w:rPr>
      </w:r>
      <w:r/>
    </w:p>
    <w:p>
      <w:pPr>
        <w:pStyle w:val="889"/>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二○二六年</w:t>
      </w:r>
      <w:r>
        <w:rPr>
          <w:rFonts w:hint="eastAsia" w:ascii="宋体" w:hAnsi="宋体"/>
          <w:b/>
          <w:sz w:val="32"/>
          <w:szCs w:val="32"/>
          <w:highlight w:val="none"/>
          <w:lang w:val="en-US" w:eastAsia="zh-CN"/>
        </w:rPr>
        <w:t xml:space="preserve">九</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八</w:t>
      </w:r>
      <w:r>
        <w:rPr>
          <w:rFonts w:hint="eastAsia" w:ascii="宋体" w:hAnsi="宋体"/>
          <w:b/>
          <w:sz w:val="32"/>
          <w:szCs w:val="32"/>
          <w:highlight w:val="none"/>
        </w:rPr>
        <w:t xml:space="preserve">日</w:t>
      </w:r>
      <w:r>
        <w:rPr>
          <w:rFonts w:hint="eastAsia" w:ascii="宋体" w:hAnsi="宋体"/>
          <w:b/>
          <w:sz w:val="32"/>
          <w:szCs w:val="32"/>
          <w:highlight w:val="none"/>
        </w:rPr>
      </w:r>
      <w:r/>
    </w:p>
    <w:p>
      <w:pPr>
        <w:pStyle w:val="889"/>
        <w:jc w:val="center"/>
        <w:spacing w:line="360" w:lineRule="auto"/>
        <w:rPr>
          <w:rFonts w:ascii="宋体" w:hAnsi="宋体"/>
          <w:b/>
          <w:sz w:val="44"/>
          <w:szCs w:val="44"/>
          <w:highlight w:val="none"/>
        </w:rPr>
        <w:sectPr>
          <w:headerReference w:type="default" r:id="rId9"/>
          <w:footerReference w:type="default" r:id="rId12"/>
          <w:footnotePr/>
          <w:endnotePr/>
          <w:type w:val="nextPage"/>
          <w:pgSz w:w="11906" w:h="16838" w:orient="portrait"/>
          <w:pgMar w:top="1440" w:right="1083" w:bottom="1440" w:left="1083" w:header="624" w:footer="907" w:gutter="0"/>
          <w:cols w:num="1" w:sep="0" w:space="1701" w:equalWidth="1"/>
          <w:docGrid w:linePitch="360"/>
        </w:sectPr>
      </w:pPr>
      <w:r>
        <w:rPr>
          <w:rFonts w:ascii="宋体" w:hAnsi="宋体"/>
          <w:b/>
          <w:sz w:val="44"/>
          <w:szCs w:val="44"/>
          <w:highlight w:val="none"/>
        </w:rPr>
      </w:r>
      <w:r/>
    </w:p>
    <w:p>
      <w:pPr>
        <w:pStyle w:val="889"/>
        <w:jc w:val="center"/>
        <w:spacing w:line="360" w:lineRule="auto"/>
        <w:rPr>
          <w:rFonts w:ascii="宋体" w:hAnsi="宋体"/>
          <w:b/>
          <w:sz w:val="44"/>
          <w:szCs w:val="44"/>
          <w:highlight w:val="none"/>
        </w:rPr>
        <w:outlineLvl w:val="0"/>
      </w:pPr>
      <w:r>
        <w:rPr>
          <w:rFonts w:hint="eastAsia" w:ascii="宋体" w:hAnsi="宋体"/>
          <w:b/>
          <w:sz w:val="44"/>
          <w:szCs w:val="44"/>
          <w:highlight w:val="none"/>
        </w:rPr>
        <w:t xml:space="preserve">目  录</w:t>
      </w:r>
      <w:r>
        <w:rPr>
          <w:rFonts w:ascii="宋体" w:hAnsi="宋体"/>
          <w:b/>
          <w:sz w:val="44"/>
          <w:szCs w:val="44"/>
          <w:highlight w:val="none"/>
        </w:rPr>
      </w:r>
      <w:r/>
    </w:p>
    <w:p>
      <w:pPr>
        <w:pStyle w:val="889"/>
        <w:jc w:val="center"/>
        <w:spacing w:line="360" w:lineRule="auto"/>
        <w:rPr>
          <w:rFonts w:ascii="宋体" w:hAnsi="宋体"/>
          <w:b/>
          <w:sz w:val="30"/>
          <w:szCs w:val="30"/>
          <w:highlight w:val="none"/>
        </w:rPr>
      </w:pPr>
      <w:r>
        <w:rPr>
          <w:rFonts w:ascii="宋体" w:hAnsi="宋体"/>
          <w:b/>
          <w:sz w:val="30"/>
          <w:szCs w:val="30"/>
          <w:highlight w:val="none"/>
        </w:rPr>
      </w:r>
      <w:r/>
    </w:p>
    <w:p>
      <w:pPr>
        <w:pStyle w:val="944"/>
        <w:tabs>
          <w:tab w:val="right" w:pos="9180" w:leader="dot"/>
        </w:tabs>
        <w:rPr>
          <w:rFonts w:hint="eastAsia"/>
          <w:highlight w:val="none"/>
        </w:rPr>
      </w:pPr>
      <w:r>
        <w:rPr>
          <w:rFonts w:hint="eastAsia"/>
          <w:highlight w:val="none"/>
        </w:rPr>
        <w:t xml:space="preserve">第一部分  投标邀请</w:t>
      </w:r>
      <w:r>
        <w:rPr>
          <w:highlight w:val="none"/>
        </w:rPr>
        <w:tab/>
      </w:r>
      <w:r>
        <w:rPr>
          <w:rFonts w:hint="eastAsia"/>
          <w:highlight w:val="none"/>
        </w:rPr>
        <w:t xml:space="preserve">3-7</w:t>
      </w:r>
      <w:r>
        <w:rPr>
          <w:rFonts w:hint="eastAsia"/>
          <w:highlight w:val="none"/>
        </w:rPr>
      </w:r>
      <w:r/>
    </w:p>
    <w:p>
      <w:pPr>
        <w:pStyle w:val="944"/>
        <w:tabs>
          <w:tab w:val="right" w:pos="9180" w:leader="dot"/>
        </w:tabs>
        <w:rPr>
          <w:rFonts w:hint="eastAsia" w:eastAsia="黑体"/>
          <w:highlight w:val="none"/>
          <w:lang w:eastAsia="zh-CN"/>
        </w:rPr>
      </w:pPr>
      <w:r>
        <w:rPr>
          <w:rFonts w:hint="eastAsia"/>
          <w:highlight w:val="none"/>
        </w:rPr>
        <w:t xml:space="preserve">第二部分  投标供应商须知</w:t>
      </w:r>
      <w:r>
        <w:rPr>
          <w:highlight w:val="none"/>
        </w:rPr>
        <w:tab/>
      </w:r>
      <w:r>
        <w:rPr>
          <w:rFonts w:hint="eastAsia"/>
          <w:highlight w:val="none"/>
        </w:rPr>
        <w:t xml:space="preserve">8-3</w:t>
      </w:r>
      <w:r>
        <w:rPr>
          <w:rFonts w:hint="eastAsia"/>
          <w:highlight w:val="none"/>
          <w:lang w:val="en-US" w:eastAsia="zh-CN"/>
        </w:rPr>
        <w:t xml:space="preserve">2</w:t>
      </w:r>
      <w:r>
        <w:rPr>
          <w:rFonts w:hint="eastAsia" w:eastAsia="黑体"/>
          <w:highlight w:val="none"/>
          <w:lang w:eastAsia="zh-CN"/>
        </w:rPr>
      </w:r>
      <w:r/>
    </w:p>
    <w:p>
      <w:pPr>
        <w:pStyle w:val="944"/>
        <w:tabs>
          <w:tab w:val="right" w:pos="9180" w:leader="dot"/>
        </w:tabs>
        <w:rPr>
          <w:rFonts w:eastAsia="黑体"/>
          <w:highlight w:val="none"/>
          <w:lang w:val="en-US" w:eastAsia="zh-CN"/>
        </w:rPr>
      </w:pPr>
      <w:r>
        <w:rPr>
          <w:rFonts w:hint="eastAsia"/>
          <w:highlight w:val="none"/>
        </w:rPr>
        <w:t xml:space="preserve">第三部分  采购需求</w:t>
      </w:r>
      <w:r>
        <w:rPr>
          <w:highlight w:val="none"/>
        </w:rPr>
        <w:tab/>
      </w:r>
      <w:r>
        <w:rPr>
          <w:rFonts w:hint="eastAsia"/>
          <w:highlight w:val="none"/>
          <w:lang w:val="en-US" w:eastAsia="zh-CN"/>
        </w:rPr>
        <w:t xml:space="preserve">33</w:t>
      </w:r>
      <w:r>
        <w:rPr>
          <w:rFonts w:hint="eastAsia"/>
          <w:highlight w:val="none"/>
        </w:rPr>
        <w:t xml:space="preserve">-</w:t>
      </w:r>
      <w:r>
        <w:rPr>
          <w:rFonts w:hint="eastAsia"/>
          <w:highlight w:val="none"/>
          <w:lang w:val="en-US" w:eastAsia="zh-CN"/>
        </w:rPr>
        <w:t xml:space="preserve">83</w:t>
      </w:r>
      <w:r>
        <w:rPr>
          <w:rFonts w:eastAsia="黑体"/>
          <w:highlight w:val="none"/>
          <w:lang w:val="en-US" w:eastAsia="zh-CN"/>
        </w:rPr>
      </w:r>
      <w:r/>
    </w:p>
    <w:p>
      <w:pPr>
        <w:pStyle w:val="944"/>
        <w:tabs>
          <w:tab w:val="right" w:pos="9180" w:leader="dot"/>
        </w:tabs>
        <w:rPr>
          <w:rFonts w:eastAsia="黑体"/>
          <w:highlight w:val="none"/>
          <w:lang w:val="en-US" w:eastAsia="zh-CN"/>
        </w:rPr>
      </w:pPr>
      <w:r>
        <w:rPr>
          <w:rFonts w:hint="eastAsia"/>
          <w:highlight w:val="none"/>
        </w:rPr>
        <w:t xml:space="preserve">第四部分  合同条款</w:t>
      </w:r>
      <w:r>
        <w:rPr>
          <w:highlight w:val="none"/>
        </w:rPr>
        <w:tab/>
      </w:r>
      <w:r>
        <w:rPr>
          <w:rFonts w:hint="eastAsia"/>
          <w:highlight w:val="none"/>
          <w:lang w:val="en-US" w:eastAsia="zh-CN"/>
        </w:rPr>
        <w:t xml:space="preserve">84</w:t>
      </w:r>
      <w:r>
        <w:rPr>
          <w:rFonts w:hint="eastAsia"/>
          <w:highlight w:val="none"/>
        </w:rPr>
        <w:t xml:space="preserve">-</w:t>
      </w:r>
      <w:r>
        <w:rPr>
          <w:rFonts w:hint="eastAsia"/>
          <w:highlight w:val="none"/>
          <w:lang w:val="en-US" w:eastAsia="zh-CN"/>
        </w:rPr>
        <w:t xml:space="preserve">90</w:t>
      </w:r>
      <w:r>
        <w:rPr>
          <w:rFonts w:eastAsia="黑体"/>
          <w:highlight w:val="none"/>
          <w:lang w:val="en-US" w:eastAsia="zh-CN"/>
        </w:rPr>
      </w:r>
      <w:r/>
    </w:p>
    <w:p>
      <w:pPr>
        <w:pStyle w:val="944"/>
        <w:tabs>
          <w:tab w:val="right" w:pos="9180" w:leader="dot"/>
        </w:tabs>
        <w:rPr>
          <w:highlight w:val="none"/>
        </w:rPr>
      </w:pPr>
      <w:r>
        <w:rPr>
          <w:rFonts w:hint="eastAsia"/>
          <w:highlight w:val="none"/>
        </w:rPr>
        <w:t xml:space="preserve">第五部分  附件（投标文件格式）</w:t>
      </w:r>
      <w:r>
        <w:rPr>
          <w:highlight w:val="none"/>
        </w:rPr>
        <w:tab/>
      </w:r>
      <w:r>
        <w:rPr>
          <w:rFonts w:hint="eastAsia"/>
          <w:highlight w:val="none"/>
        </w:rPr>
        <w:t xml:space="preserve">  </w:t>
      </w:r>
      <w:r>
        <w:rPr>
          <w:rFonts w:hint="eastAsia"/>
          <w:highlight w:val="none"/>
          <w:lang w:val="en-US" w:eastAsia="zh-CN"/>
        </w:rPr>
        <w:t xml:space="preserve">91</w:t>
      </w:r>
      <w:r>
        <w:rPr>
          <w:rFonts w:hint="eastAsia"/>
          <w:highlight w:val="none"/>
        </w:rPr>
        <w:t xml:space="preserve">-1</w:t>
      </w:r>
      <w:r>
        <w:rPr>
          <w:rFonts w:hint="eastAsia"/>
          <w:highlight w:val="none"/>
          <w:lang w:val="en-US" w:eastAsia="zh-CN"/>
        </w:rPr>
        <w:t xml:space="preserve">1</w:t>
      </w:r>
      <w:r>
        <w:rPr>
          <w:rFonts w:hint="eastAsia"/>
          <w:highlight w:val="none"/>
        </w:rPr>
        <w:t xml:space="preserve">4</w:t>
      </w:r>
      <w:r>
        <w:rPr>
          <w:highlight w:val="none"/>
        </w:rPr>
      </w:r>
      <w:r/>
    </w:p>
    <w:p>
      <w:pPr>
        <w:pStyle w:val="889"/>
        <w:rPr>
          <w:highlight w:val="none"/>
        </w:rPr>
      </w:pPr>
      <w:r>
        <w:rPr>
          <w:highlight w:val="none"/>
        </w:rPr>
      </w:r>
      <w:r/>
    </w:p>
    <w:p>
      <w:pPr>
        <w:pStyle w:val="889"/>
        <w:spacing w:line="1000" w:lineRule="exact"/>
        <w:rPr>
          <w:rFonts w:ascii="宋体" w:hAnsi="宋体"/>
          <w:b/>
          <w:sz w:val="30"/>
          <w:szCs w:val="30"/>
          <w:highlight w:val="none"/>
        </w:rPr>
      </w:pPr>
      <w:r>
        <w:rPr>
          <w:rFonts w:ascii="宋体" w:hAnsi="宋体"/>
          <w:b/>
          <w:sz w:val="30"/>
          <w:szCs w:val="30"/>
          <w:highlight w:val="none"/>
        </w:rPr>
      </w:r>
      <w:r/>
    </w:p>
    <w:p>
      <w:pPr>
        <w:pStyle w:val="889"/>
        <w:spacing w:line="360" w:lineRule="auto"/>
        <w:widowControl/>
        <w:rPr>
          <w:rFonts w:ascii="宋体" w:hAnsi="宋体"/>
          <w:b/>
          <w:sz w:val="24"/>
          <w:highlight w:val="none"/>
        </w:rPr>
      </w:pPr>
      <w:r>
        <w:rPr>
          <w:rFonts w:ascii="宋体" w:hAnsi="宋体"/>
          <w:b/>
          <w:sz w:val="24"/>
          <w:highlight w:val="none"/>
        </w:rPr>
      </w:r>
      <w:r/>
    </w:p>
    <w:p>
      <w:pPr>
        <w:pStyle w:val="889"/>
        <w:spacing w:line="360" w:lineRule="auto"/>
        <w:widowControl/>
        <w:rPr>
          <w:rFonts w:ascii="宋体" w:hAnsi="宋体"/>
          <w:b/>
          <w:sz w:val="24"/>
          <w:highlight w:val="none"/>
        </w:rPr>
      </w:pPr>
      <w:r>
        <w:rPr>
          <w:rFonts w:ascii="宋体" w:hAnsi="宋体"/>
          <w:b/>
          <w:sz w:val="24"/>
          <w:highlight w:val="none"/>
        </w:rPr>
      </w:r>
      <w:r/>
    </w:p>
    <w:p>
      <w:pPr>
        <w:pStyle w:val="889"/>
        <w:spacing w:line="360" w:lineRule="auto"/>
        <w:widowControl/>
        <w:rPr>
          <w:rFonts w:ascii="宋体" w:hAnsi="宋体"/>
          <w:b/>
          <w:sz w:val="24"/>
          <w:highlight w:val="none"/>
        </w:rPr>
      </w:pPr>
      <w:r>
        <w:rPr>
          <w:rFonts w:ascii="宋体" w:hAnsi="宋体"/>
          <w:b/>
          <w:sz w:val="24"/>
          <w:highlight w:val="none"/>
        </w:rPr>
      </w:r>
      <w:r/>
    </w:p>
    <w:p>
      <w:pPr>
        <w:pStyle w:val="889"/>
        <w:spacing w:line="360" w:lineRule="auto"/>
        <w:widowControl/>
        <w:rPr>
          <w:rFonts w:ascii="宋体" w:hAnsi="宋体"/>
          <w:b/>
          <w:sz w:val="24"/>
          <w:highlight w:val="none"/>
        </w:rPr>
      </w:pPr>
      <w:r>
        <w:rPr>
          <w:rFonts w:ascii="宋体" w:hAnsi="宋体"/>
          <w:b/>
          <w:sz w:val="24"/>
          <w:highlight w:val="none"/>
        </w:rPr>
      </w:r>
      <w:r/>
    </w:p>
    <w:p>
      <w:pPr>
        <w:pStyle w:val="889"/>
        <w:spacing w:line="360" w:lineRule="auto"/>
        <w:widowControl/>
        <w:rPr>
          <w:rFonts w:ascii="宋体" w:hAnsi="宋体"/>
          <w:b/>
          <w:sz w:val="24"/>
          <w:highlight w:val="none"/>
        </w:rPr>
      </w:pPr>
      <w:r>
        <w:rPr>
          <w:rFonts w:ascii="宋体" w:hAnsi="宋体"/>
          <w:b/>
          <w:sz w:val="24"/>
          <w:highlight w:val="none"/>
        </w:rPr>
      </w:r>
      <w:r/>
    </w:p>
    <w:p>
      <w:pPr>
        <w:pStyle w:val="889"/>
        <w:spacing w:before="470"/>
        <w:widowControl/>
        <w:rPr>
          <w:rFonts w:ascii="宋体" w:hAnsi="宋体"/>
          <w:b/>
          <w:sz w:val="24"/>
          <w:highlight w:val="none"/>
        </w:rPr>
      </w:pPr>
      <w:r>
        <w:rPr>
          <w:rFonts w:ascii="宋体" w:hAnsi="宋体"/>
          <w:b/>
          <w:sz w:val="24"/>
          <w:highlight w:val="none"/>
        </w:rPr>
      </w:r>
      <w:r/>
    </w:p>
    <w:p>
      <w:pPr>
        <w:pStyle w:val="889"/>
        <w:spacing w:before="470"/>
        <w:widowControl/>
        <w:rPr>
          <w:rFonts w:ascii="宋体" w:hAnsi="宋体"/>
          <w:b/>
          <w:sz w:val="24"/>
          <w:highlight w:val="none"/>
        </w:rPr>
      </w:pPr>
      <w:r>
        <w:rPr>
          <w:rFonts w:ascii="宋体" w:hAnsi="宋体"/>
          <w:b/>
          <w:sz w:val="24"/>
          <w:highlight w:val="none"/>
        </w:rPr>
      </w:r>
      <w:r/>
    </w:p>
    <w:p>
      <w:pPr>
        <w:pStyle w:val="889"/>
        <w:jc w:val="center"/>
        <w:widowControl/>
        <w:rPr>
          <w:rFonts w:hint="eastAsia" w:ascii="宋体" w:hAnsi="宋体"/>
          <w:b/>
          <w:sz w:val="32"/>
          <w:szCs w:val="32"/>
          <w:highlight w:val="none"/>
        </w:rPr>
        <w:sectPr>
          <w:footerReference w:type="default" r:id="rId13"/>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宋体" w:hAnsi="宋体"/>
          <w:b/>
          <w:sz w:val="32"/>
          <w:szCs w:val="32"/>
          <w:highlight w:val="none"/>
        </w:rPr>
      </w:r>
      <w:r/>
    </w:p>
    <w:p>
      <w:pPr>
        <w:pStyle w:val="889"/>
        <w:jc w:val="center"/>
        <w:widowControl/>
        <w:rPr>
          <w:rFonts w:ascii="宋体" w:hAnsi="宋体"/>
          <w:b/>
          <w:sz w:val="40"/>
          <w:szCs w:val="40"/>
          <w:highlight w:val="none"/>
        </w:rPr>
        <w:outlineLvl w:val="0"/>
      </w:pPr>
      <w:r>
        <w:rPr>
          <w:rFonts w:hint="eastAsia" w:ascii="宋体" w:hAnsi="宋体"/>
          <w:b/>
          <w:sz w:val="32"/>
          <w:szCs w:val="32"/>
          <w:highlight w:val="none"/>
        </w:rPr>
        <w:t xml:space="preserve">第一部分 投标邀请</w:t>
      </w:r>
      <w:r>
        <w:rPr>
          <w:rFonts w:ascii="宋体" w:hAnsi="宋体"/>
          <w:b/>
          <w:sz w:val="40"/>
          <w:szCs w:val="40"/>
          <w:highlight w:val="none"/>
        </w:rPr>
      </w:r>
      <w:r/>
    </w:p>
    <w:p>
      <w:pPr>
        <w:pStyle w:val="889"/>
        <w:ind w:firstLine="482"/>
        <w:spacing w:before="470"/>
        <w:widowControl/>
        <w:rPr>
          <w:rFonts w:ascii="宋体" w:hAnsi="宋体"/>
          <w:b/>
          <w:sz w:val="44"/>
          <w:szCs w:val="44"/>
          <w:highlight w:val="none"/>
        </w:rPr>
      </w:pPr>
      <w:r>
        <w:rPr>
          <w:rFonts w:hint="eastAsia" w:ascii="宋体" w:hAnsi="宋体" w:cs="宋体"/>
          <w:b/>
          <w:sz w:val="24"/>
          <w:highlight w:val="none"/>
        </w:rPr>
        <w:t xml:space="preserve">中力奥工程建设咨询无锡有限公司</w:t>
      </w:r>
      <w:r>
        <w:rPr>
          <w:rFonts w:ascii="宋体" w:hAnsi="宋体" w:cs="宋体"/>
          <w:sz w:val="24"/>
          <w:highlight w:val="none"/>
        </w:rPr>
        <w:t xml:space="preserve">受</w:t>
      </w:r>
      <w:r>
        <w:rPr>
          <w:rFonts w:hint="eastAsia" w:ascii="宋体" w:hAnsi="宋体" w:cs="宋体"/>
          <w:b/>
          <w:bCs/>
          <w:sz w:val="24"/>
          <w:highlight w:val="none"/>
        </w:rPr>
        <w:t xml:space="preserve">无锡市生态环境监测监控中心</w:t>
      </w:r>
      <w:r>
        <w:rPr>
          <w:rFonts w:ascii="宋体" w:hAnsi="宋体" w:cs="宋体"/>
          <w:sz w:val="24"/>
          <w:highlight w:val="none"/>
        </w:rPr>
        <w:t xml:space="preserve">委托，就其</w:t>
      </w:r>
      <w:r>
        <w:rPr>
          <w:rFonts w:hint="eastAsia" w:ascii="宋体" w:hAnsi="宋体" w:cs="宋体"/>
          <w:b/>
          <w:bCs/>
          <w:sz w:val="24"/>
          <w:highlight w:val="none"/>
          <w:lang w:eastAsia="zh-CN"/>
        </w:rPr>
        <w:t xml:space="preserve">无锡市重点河道治理监测及水生态监测评估项目</w:t>
      </w:r>
      <w:r>
        <w:rPr>
          <w:rFonts w:ascii="宋体" w:hAnsi="宋体" w:cs="宋体"/>
          <w:sz w:val="24"/>
          <w:highlight w:val="none"/>
        </w:rPr>
        <w:t xml:space="preserve">进行</w:t>
      </w:r>
      <w:r>
        <w:rPr>
          <w:rFonts w:hint="eastAsia" w:ascii="宋体" w:hAnsi="宋体" w:cs="宋体"/>
          <w:b/>
          <w:bCs/>
          <w:sz w:val="24"/>
          <w:highlight w:val="none"/>
          <w:lang w:val="en-US" w:eastAsia="zh-CN"/>
        </w:rPr>
        <w:t xml:space="preserve">第二次</w:t>
      </w:r>
      <w:r>
        <w:rPr>
          <w:rFonts w:hint="eastAsia" w:ascii="宋体" w:hAnsi="宋体" w:cs="宋体"/>
          <w:sz w:val="24"/>
          <w:highlight w:val="none"/>
        </w:rPr>
        <w:t xml:space="preserve">公开招标</w:t>
      </w:r>
      <w:r>
        <w:rPr>
          <w:rFonts w:ascii="宋体" w:hAnsi="宋体" w:cs="宋体"/>
          <w:sz w:val="24"/>
          <w:highlight w:val="none"/>
        </w:rPr>
        <w:t xml:space="preserve">。</w:t>
      </w:r>
      <w:r>
        <w:rPr>
          <w:rFonts w:hint="eastAsia" w:ascii="宋体" w:hAnsi="宋体" w:cs="宋体"/>
          <w:sz w:val="24"/>
          <w:highlight w:val="none"/>
        </w:rPr>
        <w:t xml:space="preserve">现欢迎符合相关条件的供应商参加投标，本项目注意事项详见下表：</w:t>
      </w:r>
      <w:r>
        <w:rPr>
          <w:rFonts w:ascii="宋体" w:hAnsi="宋体"/>
          <w:b/>
          <w:sz w:val="44"/>
          <w:szCs w:val="44"/>
          <w:highlight w:val="none"/>
        </w:rPr>
      </w:r>
      <w:r/>
    </w:p>
    <w:tbl>
      <w:tblPr>
        <w:tblW w:w="9747"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072"/>
      </w:tblGrid>
      <w:tr>
        <w:trPr>
          <w:trHeight w:val="690"/>
        </w:trPr>
        <w:tc>
          <w:tcPr>
            <w:tcW w:w="675" w:type="dxa"/>
            <w:vAlign w:val="center"/>
            <w:textDirection w:val="lrTb"/>
            <w:noWrap w:val="false"/>
          </w:tcPr>
          <w:p>
            <w:pPr>
              <w:pStyle w:val="889"/>
              <w:jc w:val="center"/>
              <w:widowControl/>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9072" w:type="dxa"/>
            <w:vAlign w:val="center"/>
            <w:textDirection w:val="lrTb"/>
            <w:noWrap w:val="false"/>
          </w:tcPr>
          <w:p>
            <w:pPr>
              <w:pStyle w:val="889"/>
              <w:jc w:val="center"/>
              <w:widowControl/>
              <w:rPr>
                <w:rFonts w:hint="eastAsia" w:ascii="宋体" w:hAnsi="宋体" w:cs="宋体"/>
                <w:b/>
                <w:bCs/>
                <w:sz w:val="24"/>
                <w:highlight w:val="none"/>
              </w:rPr>
            </w:pPr>
            <w:r>
              <w:rPr>
                <w:rFonts w:hint="eastAsia" w:ascii="宋体" w:hAnsi="宋体" w:cs="宋体"/>
                <w:b/>
                <w:bCs/>
                <w:sz w:val="24"/>
                <w:highlight w:val="none"/>
              </w:rPr>
              <w:t xml:space="preserve">内           容</w:t>
            </w:r>
            <w:r>
              <w:rPr>
                <w:rFonts w:hint="eastAsia" w:ascii="宋体" w:hAnsi="宋体" w:cs="宋体"/>
                <w:b/>
                <w:bCs/>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9072" w:type="dxa"/>
            <w:vAlign w:val="center"/>
            <w:textDirection w:val="lrTb"/>
            <w:noWrap w:val="false"/>
          </w:tcPr>
          <w:p>
            <w:pPr>
              <w:pStyle w:val="889"/>
              <w:widowControl/>
              <w:rPr>
                <w:rFonts w:hint="eastAsia" w:ascii="宋体" w:hAnsi="宋体" w:eastAsia="宋体" w:cs="宋体"/>
                <w:sz w:val="24"/>
                <w:highlight w:val="none"/>
                <w:lang w:eastAsia="zh-CN"/>
              </w:rPr>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无锡市重点河道治理监测及水生态监测评估项目</w:t>
            </w:r>
            <w:r>
              <w:rPr>
                <w:rFonts w:hint="eastAsia" w:ascii="宋体" w:hAnsi="宋体" w:eastAsia="宋体" w:cs="宋体"/>
                <w:sz w:val="24"/>
                <w:highlight w:val="none"/>
                <w:lang w:eastAsia="zh-CN"/>
              </w:rPr>
            </w:r>
            <w:r/>
          </w:p>
          <w:p>
            <w:pPr>
              <w:pStyle w:val="889"/>
              <w:widowControl/>
              <w:rPr>
                <w:rFonts w:hint="eastAsia" w:ascii="宋体" w:hAnsi="宋体" w:cs="宋体"/>
                <w:sz w:val="24"/>
                <w:highlight w:val="none"/>
              </w:rPr>
            </w:pPr>
            <w:r>
              <w:rPr>
                <w:rFonts w:hint="eastAsia" w:ascii="宋体" w:hAnsi="宋体" w:cs="宋体"/>
                <w:b/>
                <w:bCs/>
                <w:sz w:val="24"/>
                <w:highlight w:val="none"/>
              </w:rPr>
              <w:t xml:space="preserve">采购项目编号：</w:t>
            </w:r>
            <w:r>
              <w:rPr>
                <w:rFonts w:hint="eastAsia" w:ascii="宋体" w:hAnsi="宋体" w:cs="宋体"/>
                <w:sz w:val="24"/>
                <w:highlight w:val="none"/>
                <w:lang w:eastAsia="zh-CN"/>
              </w:rPr>
              <w:t xml:space="preserve">JSZC-320200-ZHLA-G2026-0007</w:t>
            </w:r>
            <w:r>
              <w:rPr>
                <w:rFonts w:hint="eastAsia" w:ascii="宋体" w:hAnsi="宋体" w:cs="宋体"/>
                <w:sz w:val="24"/>
                <w:highlight w:val="none"/>
              </w:rPr>
              <w:t xml:space="preserve"> </w:t>
            </w:r>
            <w:r>
              <w:rPr>
                <w:rFonts w:hint="eastAsia" w:ascii="宋体" w:hAnsi="宋体" w:cs="宋体"/>
                <w:sz w:val="24"/>
                <w:highlight w:val="none"/>
              </w:rPr>
            </w:r>
            <w:r/>
          </w:p>
          <w:p>
            <w:pPr>
              <w:pStyle w:val="889"/>
              <w:widowControl/>
              <w:rPr>
                <w:rFonts w:hint="eastAsia" w:ascii="宋体" w:hAnsi="宋体" w:cs="宋体"/>
                <w:sz w:val="24"/>
                <w:highlight w:val="none"/>
              </w:rPr>
            </w:pPr>
            <w:r>
              <w:rPr>
                <w:rFonts w:hint="eastAsia" w:ascii="宋体" w:hAnsi="宋体" w:cs="宋体"/>
                <w:b/>
                <w:bCs/>
                <w:sz w:val="24"/>
                <w:highlight w:val="none"/>
              </w:rPr>
              <w:t xml:space="preserve">采购方式：</w:t>
            </w:r>
            <w:r>
              <w:rPr>
                <w:rFonts w:hint="eastAsia" w:ascii="宋体" w:hAnsi="宋体" w:cs="宋体"/>
                <w:sz w:val="24"/>
                <w:highlight w:val="none"/>
              </w:rPr>
              <w:t xml:space="preserve">公开招标</w:t>
            </w:r>
            <w:r>
              <w:rPr>
                <w:rFonts w:hint="eastAsia" w:ascii="宋体" w:hAnsi="宋体" w:cs="宋体"/>
                <w:sz w:val="24"/>
                <w:highlight w:val="none"/>
              </w:rPr>
            </w:r>
            <w:r/>
          </w:p>
          <w:p>
            <w:pPr>
              <w:pStyle w:val="889"/>
              <w:widowControl/>
              <w:rPr>
                <w:rFonts w:hint="eastAsia" w:ascii="宋体" w:hAnsi="宋体" w:cs="宋体"/>
                <w:highlight w:val="none"/>
              </w:rPr>
            </w:pPr>
            <w:r>
              <w:rPr>
                <w:rFonts w:hint="eastAsia" w:ascii="宋体" w:hAnsi="宋体" w:cs="宋体"/>
                <w:b/>
                <w:bCs/>
                <w:sz w:val="24"/>
                <w:highlight w:val="none"/>
              </w:rPr>
              <w:t xml:space="preserve">采购内容：</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rPr>
              <w:t xml:space="preserve">采购</w:t>
            </w:r>
            <w:r>
              <w:rPr>
                <w:rFonts w:hint="eastAsia" w:ascii="宋体" w:hAnsi="宋体" w:cs="宋体"/>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9072" w:type="dxa"/>
            <w:vAlign w:val="center"/>
            <w:textDirection w:val="lrTb"/>
            <w:noWrap w:val="false"/>
          </w:tcPr>
          <w:p>
            <w:pPr>
              <w:pStyle w:val="889"/>
              <w:widowControl/>
              <w:rPr>
                <w:rFonts w:hint="eastAsia" w:ascii="宋体" w:hAnsi="宋体" w:cs="宋体"/>
                <w:sz w:val="24"/>
                <w:highlight w:val="none"/>
              </w:rPr>
            </w:pPr>
            <w:r>
              <w:rPr>
                <w:rFonts w:hint="eastAsia" w:ascii="宋体" w:hAnsi="宋体" w:cs="宋体"/>
                <w:b/>
                <w:bCs/>
                <w:sz w:val="24"/>
                <w:highlight w:val="none"/>
              </w:rPr>
              <w:t xml:space="preserve">采购人：</w:t>
            </w:r>
            <w:r>
              <w:rPr>
                <w:rFonts w:hint="eastAsia" w:ascii="宋体" w:hAnsi="宋体" w:cs="宋体"/>
                <w:sz w:val="24"/>
                <w:highlight w:val="none"/>
              </w:rPr>
              <w:t xml:space="preserve">无锡市生态环境监测监控中心</w:t>
            </w:r>
            <w:r>
              <w:rPr>
                <w:rFonts w:hint="eastAsia" w:ascii="宋体" w:hAnsi="宋体" w:cs="宋体"/>
                <w:sz w:val="24"/>
                <w:highlight w:val="none"/>
              </w:rPr>
            </w:r>
            <w:r/>
          </w:p>
          <w:p>
            <w:pPr>
              <w:pStyle w:val="889"/>
              <w:widowControl/>
              <w:rPr>
                <w:rFonts w:hint="eastAsia" w:ascii="宋体" w:hAnsi="宋体" w:cs="宋体"/>
                <w:sz w:val="24"/>
                <w:highlight w:val="none"/>
              </w:rPr>
            </w:pPr>
            <w:r>
              <w:rPr>
                <w:rFonts w:hint="eastAsia" w:ascii="宋体" w:hAnsi="宋体" w:cs="宋体"/>
                <w:b/>
                <w:bCs/>
                <w:sz w:val="24"/>
                <w:highlight w:val="none"/>
              </w:rPr>
              <w:t xml:space="preserve">采购人地址：</w:t>
            </w:r>
            <w:r>
              <w:rPr>
                <w:rFonts w:hint="eastAsia" w:ascii="宋体" w:hAnsi="宋体" w:cs="宋体"/>
                <w:sz w:val="24"/>
                <w:highlight w:val="none"/>
                <w:lang w:val="zh-CN"/>
              </w:rPr>
              <w:t xml:space="preserve">无锡市滨湖区周新东路123号</w:t>
            </w:r>
            <w:r>
              <w:rPr>
                <w:rFonts w:hint="eastAsia" w:ascii="宋体" w:hAnsi="宋体" w:cs="宋体"/>
                <w:sz w:val="24"/>
                <w:highlight w:val="none"/>
              </w:rPr>
            </w:r>
            <w:r/>
          </w:p>
          <w:p>
            <w:pPr>
              <w:pStyle w:val="889"/>
              <w:widowControl/>
              <w:rPr>
                <w:rFonts w:hint="eastAsia" w:ascii="宋体" w:hAnsi="宋体" w:cs="宋体"/>
                <w:sz w:val="24"/>
                <w:highlight w:val="none"/>
              </w:rPr>
            </w:pPr>
            <w:r>
              <w:rPr>
                <w:rFonts w:hint="eastAsia" w:ascii="宋体" w:hAnsi="宋体" w:cs="宋体"/>
                <w:b/>
                <w:bCs/>
                <w:sz w:val="24"/>
                <w:highlight w:val="none"/>
              </w:rPr>
              <w:t xml:space="preserve">采购代理机构：</w:t>
            </w:r>
            <w:r>
              <w:rPr>
                <w:rFonts w:hint="eastAsia" w:ascii="宋体" w:hAnsi="宋体" w:cs="宋体"/>
                <w:sz w:val="24"/>
                <w:highlight w:val="none"/>
              </w:rPr>
              <w:t xml:space="preserve">中力奥工程建设咨询无锡有限公司</w:t>
            </w:r>
            <w:r>
              <w:rPr>
                <w:rFonts w:hint="eastAsia" w:ascii="宋体" w:hAnsi="宋体" w:cs="宋体"/>
                <w:sz w:val="24"/>
                <w:highlight w:val="none"/>
              </w:rPr>
            </w:r>
            <w:r/>
          </w:p>
          <w:p>
            <w:pPr>
              <w:pStyle w:val="889"/>
              <w:widowControl/>
              <w:rPr>
                <w:rFonts w:hint="eastAsia" w:ascii="宋体" w:hAnsi="宋体" w:cs="宋体"/>
                <w:sz w:val="24"/>
                <w:highlight w:val="none"/>
              </w:rPr>
            </w:pPr>
            <w:r>
              <w:rPr>
                <w:rFonts w:hint="eastAsia" w:ascii="宋体" w:hAnsi="宋体" w:cs="宋体"/>
                <w:b/>
                <w:bCs/>
                <w:sz w:val="24"/>
                <w:highlight w:val="none"/>
              </w:rPr>
              <w:t xml:space="preserve">采购代理机构地址：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9072" w:type="dxa"/>
            <w:vAlign w:val="center"/>
            <w:textDirection w:val="lrTb"/>
            <w:noWrap w:val="false"/>
          </w:tcPr>
          <w:p>
            <w:pPr>
              <w:pStyle w:val="889"/>
              <w:jc w:val="left"/>
              <w:widowControl/>
              <w:rPr>
                <w:rFonts w:hint="eastAsia" w:ascii="宋体" w:hAnsi="宋体" w:cs="宋体"/>
                <w:bCs/>
                <w:sz w:val="24"/>
                <w:highlight w:val="none"/>
              </w:rPr>
            </w:pPr>
            <w:r>
              <w:rPr>
                <w:rFonts w:hint="eastAsia" w:ascii="宋体" w:hAnsi="宋体" w:cs="宋体"/>
                <w:b/>
                <w:sz w:val="24"/>
                <w:highlight w:val="none"/>
              </w:rPr>
              <w:t xml:space="preserve">采购项目概况、要求：</w:t>
            </w:r>
            <w:r>
              <w:rPr>
                <w:rFonts w:hint="eastAsia" w:ascii="宋体" w:hAnsi="宋体" w:cs="宋体"/>
                <w:bCs/>
                <w:sz w:val="24"/>
                <w:highlight w:val="none"/>
              </w:rPr>
              <w:t xml:space="preserve"> </w:t>
            </w:r>
            <w:r>
              <w:rPr>
                <w:rFonts w:hint="eastAsia" w:ascii="宋体" w:hAnsi="宋体" w:cs="宋体"/>
                <w:bCs/>
                <w:sz w:val="24"/>
                <w:highlight w:val="none"/>
              </w:rPr>
            </w:r>
            <w:r/>
          </w:p>
          <w:p>
            <w:pPr>
              <w:pStyle w:val="889"/>
              <w:ind w:firstLine="42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1.采购范围：</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bCs/>
                <w:sz w:val="24"/>
                <w:highlight w:val="none"/>
              </w:rPr>
              <w:t xml:space="preserve">，本项目设四个标段：</w:t>
            </w:r>
            <w:r>
              <w:rPr>
                <w:rFonts w:hint="eastAsia" w:ascii="宋体" w:hAnsi="宋体" w:cs="宋体"/>
                <w:bCs/>
                <w:sz w:val="24"/>
                <w:highlight w:val="none"/>
              </w:rPr>
            </w:r>
            <w:r/>
          </w:p>
          <w:p>
            <w:pPr>
              <w:pStyle w:val="889"/>
              <w:ind w:firstLine="420"/>
              <w:tabs>
                <w:tab w:val="left" w:pos="3144" w:leader="none"/>
              </w:tabs>
              <w:rPr>
                <w:rFonts w:hint="eastAsia" w:ascii="宋体" w:hAnsi="宋体" w:cs="宋体"/>
                <w:sz w:val="24"/>
                <w:highlight w:val="none"/>
              </w:rPr>
            </w:pPr>
            <w:r/>
            <w:bookmarkStart w:id="0" w:name="OLE_LINK20"/>
            <w:r/>
            <w:bookmarkStart w:id="1" w:name="OLE_LINK19"/>
            <w:r>
              <w:rPr>
                <w:rFonts w:hint="eastAsia" w:ascii="宋体" w:hAnsi="宋体" w:cs="宋体"/>
                <w:sz w:val="24"/>
                <w:highlight w:val="none"/>
                <w:lang w:eastAsia="zh-CN"/>
              </w:rPr>
              <w:t xml:space="preserve">一标段</w:t>
            </w:r>
            <w:r>
              <w:rPr>
                <w:rFonts w:hint="eastAsia" w:ascii="宋体" w:hAnsi="宋体" w:cs="宋体"/>
                <w:sz w:val="24"/>
                <w:highlight w:val="none"/>
              </w:rPr>
              <w:t xml:space="preserve">：</w:t>
            </w:r>
            <w:bookmarkStart w:id="2" w:name="OLE_LINK40"/>
            <w:r>
              <w:rPr>
                <w:rFonts w:hint="eastAsia" w:ascii="宋体" w:hAnsi="宋体" w:cs="宋体"/>
                <w:sz w:val="24"/>
                <w:highlight w:val="none"/>
              </w:rPr>
              <w:t xml:space="preserve">无锡市水环境综合整治河道</w:t>
            </w:r>
            <w:bookmarkEnd w:id="0"/>
            <w:r/>
            <w:bookmarkEnd w:id="1"/>
            <w:r>
              <w:rPr>
                <w:rFonts w:hint="eastAsia" w:ascii="宋体" w:hAnsi="宋体" w:cs="宋体"/>
                <w:sz w:val="24"/>
                <w:highlight w:val="none"/>
              </w:rPr>
              <w:t xml:space="preserve">监测评价报告、</w:t>
            </w:r>
            <w:bookmarkStart w:id="3" w:name="OLE_LINK21"/>
            <w:r>
              <w:rPr>
                <w:rFonts w:hint="eastAsia" w:ascii="宋体" w:hAnsi="宋体" w:cs="宋体"/>
                <w:sz w:val="24"/>
                <w:highlight w:val="none"/>
              </w:rPr>
              <w:t xml:space="preserve">太湖上游区支浜</w:t>
            </w:r>
            <w:bookmarkEnd w:id="3"/>
            <w:r>
              <w:rPr>
                <w:rFonts w:hint="eastAsia" w:ascii="宋体" w:hAnsi="宋体" w:cs="宋体"/>
                <w:sz w:val="24"/>
                <w:highlight w:val="none"/>
              </w:rPr>
              <w:t xml:space="preserve">监测评价报告、无锡市水质异常河道监测评价报告</w:t>
            </w:r>
            <w:bookmarkEnd w:id="2"/>
            <w:r>
              <w:rPr>
                <w:rFonts w:hint="eastAsia" w:ascii="宋体" w:hAnsi="宋体" w:cs="宋体"/>
                <w:sz w:val="24"/>
                <w:highlight w:val="none"/>
              </w:rPr>
              <w:t xml:space="preserve">；</w:t>
            </w:r>
            <w:r>
              <w:rPr>
                <w:rFonts w:hint="eastAsia" w:ascii="宋体" w:hAnsi="宋体" w:cs="宋体"/>
                <w:sz w:val="24"/>
                <w:highlight w:val="none"/>
              </w:rPr>
            </w:r>
            <w:r/>
          </w:p>
          <w:p>
            <w:pPr>
              <w:pStyle w:val="889"/>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二标段</w:t>
            </w:r>
            <w:r>
              <w:rPr>
                <w:rFonts w:hint="eastAsia" w:ascii="宋体" w:hAnsi="宋体" w:cs="宋体"/>
                <w:sz w:val="24"/>
                <w:highlight w:val="none"/>
              </w:rPr>
              <w:t xml:space="preserve">：</w:t>
            </w:r>
            <w:bookmarkStart w:id="4" w:name="OLE_LINK50"/>
            <w:r>
              <w:rPr>
                <w:rFonts w:hint="eastAsia" w:ascii="宋体" w:hAnsi="宋体" w:cs="宋体"/>
                <w:sz w:val="24"/>
                <w:highlight w:val="none"/>
              </w:rPr>
              <w:t xml:space="preserve">无锡市新一轮河道综合治理专项监测评价报告、主要入湖河流及上游关联骨干河流水质监测评价报告</w:t>
            </w:r>
            <w:bookmarkEnd w:id="4"/>
            <w:r>
              <w:rPr>
                <w:rFonts w:hint="eastAsia" w:ascii="宋体" w:hAnsi="宋体" w:cs="宋体"/>
                <w:sz w:val="24"/>
                <w:highlight w:val="none"/>
              </w:rPr>
              <w:t xml:space="preserve">；</w:t>
            </w:r>
            <w:r>
              <w:rPr>
                <w:rFonts w:hint="eastAsia" w:ascii="宋体" w:hAnsi="宋体" w:cs="宋体"/>
                <w:sz w:val="24"/>
                <w:highlight w:val="none"/>
              </w:rPr>
            </w:r>
            <w:r/>
          </w:p>
          <w:p>
            <w:pPr>
              <w:pStyle w:val="889"/>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三标段</w:t>
            </w:r>
            <w:r>
              <w:rPr>
                <w:rFonts w:hint="eastAsia" w:ascii="宋体" w:hAnsi="宋体" w:cs="宋体"/>
                <w:sz w:val="24"/>
                <w:highlight w:val="none"/>
              </w:rPr>
              <w:t xml:space="preserve">：太湖水生态和入湖河道污染溯源监测评价报告；</w:t>
            </w:r>
            <w:r>
              <w:rPr>
                <w:rFonts w:hint="eastAsia" w:ascii="宋体" w:hAnsi="宋体" w:cs="宋体"/>
                <w:sz w:val="24"/>
                <w:highlight w:val="none"/>
              </w:rPr>
            </w:r>
            <w:r/>
          </w:p>
          <w:p>
            <w:pPr>
              <w:pStyle w:val="889"/>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四标段</w:t>
            </w:r>
            <w:r>
              <w:rPr>
                <w:rFonts w:hint="eastAsia" w:ascii="宋体" w:hAnsi="宋体" w:cs="宋体"/>
                <w:sz w:val="24"/>
                <w:highlight w:val="none"/>
              </w:rPr>
              <w:t xml:space="preserve">：贡湖湾水生态专项调查以及对西部湖区蓝藻水华控制建议评估报告。</w:t>
            </w:r>
            <w:r>
              <w:rPr>
                <w:rFonts w:hint="eastAsia" w:ascii="宋体" w:hAnsi="宋体" w:cs="宋体"/>
                <w:sz w:val="24"/>
                <w:highlight w:val="none"/>
              </w:rPr>
            </w:r>
            <w:r/>
          </w:p>
          <w:p>
            <w:pPr>
              <w:pStyle w:val="889"/>
              <w:ind w:firstLine="48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2.服务期及成果要求：</w:t>
            </w:r>
            <w:r>
              <w:rPr>
                <w:rFonts w:hint="eastAsia" w:ascii="宋体" w:hAnsi="宋体" w:cs="宋体"/>
                <w:bCs/>
                <w:sz w:val="24"/>
                <w:highlight w:val="none"/>
              </w:rPr>
            </w:r>
            <w:r/>
          </w:p>
          <w:p>
            <w:pPr>
              <w:pStyle w:val="889"/>
              <w:ind w:firstLine="48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一标段</w:t>
            </w:r>
            <w:r>
              <w:rPr>
                <w:rFonts w:hint="eastAsia" w:ascii="宋体" w:hAnsi="宋体" w:cs="宋体"/>
                <w:sz w:val="24"/>
                <w:highlight w:val="none"/>
              </w:rPr>
              <w:t xml:space="preserve">：2027年6月出具2026年6月至2027年5月的无锡市水环境综合整治河道监测评价报告；2027年6月出具2026年6月至2027年5月的太湖上游区支浜监测评价报告（第一季度和第四季度各1次，6月至9月每月1次，全年共计6次）；2027年6月出具2026年6月至2027年5月的无锡市水质异常河道监测评价报告监测评价报告，具体要求详见采购需求；</w:t>
            </w:r>
            <w:r>
              <w:rPr>
                <w:rFonts w:hint="eastAsia" w:ascii="宋体" w:hAnsi="宋体" w:cs="宋体"/>
                <w:sz w:val="24"/>
                <w:highlight w:val="none"/>
              </w:rPr>
            </w:r>
            <w:r/>
          </w:p>
          <w:p>
            <w:pPr>
              <w:pStyle w:val="889"/>
              <w:ind w:firstLine="480"/>
              <w:tabs>
                <w:tab w:val="left" w:pos="3144"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二标段</w:t>
            </w:r>
            <w:r>
              <w:rPr>
                <w:rFonts w:hint="eastAsia" w:ascii="宋体" w:hAnsi="宋体" w:cs="宋体"/>
                <w:sz w:val="24"/>
                <w:highlight w:val="none"/>
              </w:rPr>
              <w:t xml:space="preserve">：2027年3月出具2026年3月至2027年2月的无锡市新一轮河道综合治理专项监测评价报告，2027年3月出具2026年1月至2026年12月的主要入湖河流及上游关联骨干河流水质监测评价报告，具体要求详见采购需求</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889"/>
              <w:ind w:firstLine="48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三标段</w:t>
            </w:r>
            <w:r>
              <w:rPr>
                <w:rFonts w:hint="eastAsia" w:ascii="宋体" w:hAnsi="宋体" w:cs="宋体"/>
                <w:sz w:val="24"/>
                <w:highlight w:val="none"/>
              </w:rPr>
              <w:t xml:space="preserve">：2027年1月前出具2026年1月至2026年12月的太湖水生态和入湖河道污染溯源监测评价报告，具体要求详见采购需求；</w:t>
            </w:r>
            <w:r>
              <w:rPr>
                <w:rFonts w:hint="eastAsia" w:ascii="宋体" w:hAnsi="宋体" w:cs="宋体"/>
                <w:sz w:val="24"/>
                <w:highlight w:val="none"/>
              </w:rPr>
            </w:r>
            <w:r/>
          </w:p>
          <w:p>
            <w:pPr>
              <w:pStyle w:val="915"/>
              <w:ind w:firstLine="480"/>
              <w:rPr>
                <w:highlight w:val="none"/>
              </w:rPr>
            </w:pPr>
            <w:r>
              <w:rPr>
                <w:rFonts w:hint="eastAsia" w:ascii="宋体" w:hAnsi="宋体" w:cs="宋体"/>
                <w:sz w:val="24"/>
                <w:highlight w:val="none"/>
                <w:lang w:eastAsia="zh-CN"/>
              </w:rPr>
              <w:t xml:space="preserve">四标段</w:t>
            </w:r>
            <w:r>
              <w:rPr>
                <w:rFonts w:hint="eastAsia" w:ascii="宋体" w:hAnsi="宋体" w:cs="宋体"/>
                <w:sz w:val="24"/>
                <w:highlight w:val="none"/>
              </w:rPr>
              <w:t xml:space="preserve">：2027年1月出具2026年1月至2026年12月的贡湖湾水生态专项调查评估报告以及太湖西部宜兴水域长时序藻类监测预警研究报告，具体要求详见采购需求；</w:t>
            </w:r>
            <w:r>
              <w:rPr>
                <w:highlight w:val="none"/>
              </w:rPr>
            </w:r>
            <w:r/>
          </w:p>
          <w:p>
            <w:pPr>
              <w:pStyle w:val="889"/>
              <w:ind w:firstLine="420"/>
              <w:tabs>
                <w:tab w:val="left" w:pos="3144" w:leader="none"/>
              </w:tabs>
              <w:rPr>
                <w:rFonts w:hint="eastAsia" w:ascii="宋体" w:hAnsi="宋体" w:cs="宋体"/>
                <w:sz w:val="24"/>
                <w:highlight w:val="none"/>
              </w:rPr>
            </w:pPr>
            <w:r>
              <w:rPr>
                <w:rFonts w:hint="eastAsia" w:ascii="宋体" w:hAnsi="宋体" w:cs="宋体"/>
                <w:bCs/>
                <w:sz w:val="24"/>
                <w:highlight w:val="none"/>
              </w:rPr>
              <w:t xml:space="preserve">3.服务质量要求：提供及时、准确、有效的</w:t>
            </w:r>
            <w:r>
              <w:rPr>
                <w:rFonts w:hint="eastAsia" w:ascii="宋体" w:hAnsi="宋体" w:cs="宋体"/>
                <w:sz w:val="24"/>
                <w:highlight w:val="none"/>
              </w:rPr>
              <w:t xml:space="preserve">监测评价/评估报告</w:t>
            </w:r>
            <w:r>
              <w:rPr>
                <w:rFonts w:hint="eastAsia" w:ascii="宋体" w:hAnsi="宋体" w:cs="宋体"/>
                <w:bCs/>
                <w:sz w:val="24"/>
                <w:highlight w:val="none"/>
              </w:rPr>
              <w:t xml:space="preserve">，满足采购人要求。</w:t>
            </w:r>
            <w:r>
              <w:rPr>
                <w:rFonts w:hint="eastAsia" w:ascii="宋体" w:hAnsi="宋体" w:cs="宋体"/>
                <w:sz w:val="24"/>
                <w:highlight w:val="none"/>
              </w:rPr>
            </w:r>
            <w:r/>
          </w:p>
          <w:p>
            <w:pPr>
              <w:pStyle w:val="889"/>
              <w:ind w:firstLine="420"/>
              <w:tabs>
                <w:tab w:val="left" w:pos="3144" w:leader="none"/>
              </w:tabs>
              <w:rPr>
                <w:rFonts w:hint="eastAsia" w:ascii="宋体" w:hAnsi="宋体" w:cs="宋体"/>
                <w:bCs/>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本项目采购预算金额：</w:t>
            </w:r>
            <w:r>
              <w:rPr>
                <w:rFonts w:hint="eastAsia" w:ascii="宋体" w:hAnsi="宋体" w:cs="宋体"/>
                <w:bCs/>
                <w:sz w:val="24"/>
                <w:highlight w:val="none"/>
              </w:rPr>
              <w:t xml:space="preserve">300.626</w:t>
            </w:r>
            <w:r>
              <w:rPr>
                <w:rFonts w:hint="eastAsia" w:ascii="宋体" w:hAnsi="宋体" w:cs="宋体"/>
                <w:bCs/>
                <w:sz w:val="24"/>
                <w:highlight w:val="none"/>
              </w:rPr>
              <w:t xml:space="preserve">万元。其中：</w:t>
            </w:r>
            <w:r>
              <w:rPr>
                <w:rFonts w:hint="eastAsia" w:ascii="宋体" w:hAnsi="宋体" w:cs="宋体"/>
                <w:bCs/>
                <w:sz w:val="24"/>
                <w:highlight w:val="none"/>
                <w:lang w:eastAsia="zh-CN"/>
              </w:rPr>
              <w:t xml:space="preserve">一标段</w:t>
            </w:r>
            <w:r>
              <w:rPr>
                <w:rFonts w:hint="eastAsia" w:ascii="宋体" w:hAnsi="宋体" w:cs="宋体"/>
                <w:bCs/>
                <w:sz w:val="24"/>
                <w:highlight w:val="none"/>
              </w:rPr>
              <w:t xml:space="preserve">预算金额</w:t>
            </w:r>
            <w:r>
              <w:rPr>
                <w:rFonts w:hint="eastAsia" w:ascii="宋体" w:hAnsi="宋体" w:cs="宋体"/>
                <w:bCs/>
                <w:sz w:val="24"/>
                <w:highlight w:val="none"/>
              </w:rPr>
              <w:t xml:space="preserve">107.51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二标段</w:t>
            </w:r>
            <w:r>
              <w:rPr>
                <w:rFonts w:hint="eastAsia" w:ascii="宋体" w:hAnsi="宋体" w:cs="宋体"/>
                <w:bCs/>
                <w:sz w:val="24"/>
                <w:highlight w:val="none"/>
              </w:rPr>
              <w:t xml:space="preserve">预算金额</w:t>
            </w:r>
            <w:r>
              <w:rPr>
                <w:rFonts w:hint="eastAsia" w:ascii="宋体" w:hAnsi="宋体" w:cs="宋体"/>
                <w:bCs/>
                <w:sz w:val="24"/>
                <w:highlight w:val="none"/>
              </w:rPr>
              <w:t xml:space="preserve">93.696</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三标段</w:t>
            </w:r>
            <w:r>
              <w:rPr>
                <w:rFonts w:hint="eastAsia" w:ascii="宋体" w:hAnsi="宋体" w:cs="宋体"/>
                <w:bCs/>
                <w:sz w:val="24"/>
                <w:highlight w:val="none"/>
              </w:rPr>
              <w:t xml:space="preserve">预算金额81.87万元，</w:t>
            </w:r>
            <w:r>
              <w:rPr>
                <w:rFonts w:hint="eastAsia" w:ascii="宋体" w:hAnsi="宋体" w:cs="宋体"/>
                <w:bCs/>
                <w:sz w:val="24"/>
                <w:highlight w:val="none"/>
                <w:lang w:eastAsia="zh-CN"/>
              </w:rPr>
              <w:t xml:space="preserve">四标段</w:t>
            </w:r>
            <w:r>
              <w:rPr>
                <w:rFonts w:hint="eastAsia" w:ascii="宋体" w:hAnsi="宋体" w:cs="宋体"/>
                <w:bCs/>
                <w:sz w:val="24"/>
                <w:highlight w:val="none"/>
              </w:rPr>
              <w:t xml:space="preserve">预算金额17.55万元。</w:t>
            </w:r>
            <w:r>
              <w:rPr>
                <w:rFonts w:hint="eastAsia" w:ascii="宋体" w:hAnsi="宋体" w:cs="宋体"/>
                <w:bCs/>
                <w:sz w:val="24"/>
                <w:highlight w:val="none"/>
              </w:rPr>
            </w:r>
            <w:r/>
          </w:p>
          <w:p>
            <w:pPr>
              <w:pStyle w:val="889"/>
              <w:ind w:firstLine="42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5.本项目投标最高限价：</w:t>
            </w:r>
            <w:r>
              <w:rPr>
                <w:rFonts w:hint="eastAsia" w:ascii="宋体" w:hAnsi="宋体" w:cs="宋体"/>
                <w:bCs/>
                <w:sz w:val="24"/>
                <w:highlight w:val="none"/>
              </w:rPr>
              <w:t xml:space="preserve">300.626</w:t>
            </w:r>
            <w:r>
              <w:rPr>
                <w:rFonts w:hint="eastAsia" w:ascii="宋体" w:hAnsi="宋体" w:cs="宋体"/>
                <w:bCs/>
                <w:sz w:val="24"/>
                <w:highlight w:val="none"/>
              </w:rPr>
              <w:t xml:space="preserve">万元。其中：</w:t>
            </w:r>
            <w:r>
              <w:rPr>
                <w:rFonts w:hint="eastAsia" w:ascii="宋体" w:hAnsi="宋体" w:cs="宋体"/>
                <w:bCs/>
                <w:sz w:val="24"/>
                <w:highlight w:val="none"/>
                <w:lang w:eastAsia="zh-CN"/>
              </w:rPr>
              <w:t xml:space="preserve">一标段</w:t>
            </w:r>
            <w:r>
              <w:rPr>
                <w:rFonts w:hint="eastAsia" w:ascii="宋体" w:hAnsi="宋体" w:cs="宋体"/>
                <w:bCs/>
                <w:sz w:val="24"/>
                <w:highlight w:val="none"/>
              </w:rPr>
              <w:t xml:space="preserve">投标最高限价</w:t>
            </w:r>
            <w:r>
              <w:rPr>
                <w:rFonts w:hint="eastAsia" w:ascii="宋体" w:hAnsi="宋体" w:cs="宋体"/>
                <w:bCs/>
                <w:sz w:val="24"/>
                <w:highlight w:val="none"/>
              </w:rPr>
              <w:t xml:space="preserve">107.51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二标段</w:t>
            </w:r>
            <w:r>
              <w:rPr>
                <w:rFonts w:hint="eastAsia" w:ascii="宋体" w:hAnsi="宋体" w:cs="宋体"/>
                <w:bCs/>
                <w:sz w:val="24"/>
                <w:highlight w:val="none"/>
              </w:rPr>
              <w:t xml:space="preserve">投标最高限价</w:t>
            </w:r>
            <w:r>
              <w:rPr>
                <w:rFonts w:hint="eastAsia" w:ascii="宋体" w:hAnsi="宋体" w:cs="宋体"/>
                <w:bCs/>
                <w:sz w:val="24"/>
                <w:highlight w:val="none"/>
              </w:rPr>
              <w:t xml:space="preserve">93.696</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三标段</w:t>
            </w:r>
            <w:r>
              <w:rPr>
                <w:rFonts w:hint="eastAsia" w:ascii="宋体" w:hAnsi="宋体" w:cs="宋体"/>
                <w:bCs/>
                <w:sz w:val="24"/>
                <w:highlight w:val="none"/>
              </w:rPr>
              <w:t xml:space="preserve">投标最高限价81.87万元，</w:t>
            </w:r>
            <w:r>
              <w:rPr>
                <w:rFonts w:hint="eastAsia" w:ascii="宋体" w:hAnsi="宋体" w:cs="宋体"/>
                <w:bCs/>
                <w:sz w:val="24"/>
                <w:highlight w:val="none"/>
                <w:lang w:eastAsia="zh-CN"/>
              </w:rPr>
              <w:t xml:space="preserve">四标段</w:t>
            </w:r>
            <w:r>
              <w:rPr>
                <w:rFonts w:hint="eastAsia" w:ascii="宋体" w:hAnsi="宋体" w:cs="宋体"/>
                <w:bCs/>
                <w:sz w:val="24"/>
                <w:highlight w:val="none"/>
              </w:rPr>
              <w:t xml:space="preserve">投标最高限价17.55万元；</w:t>
            </w:r>
            <w:r>
              <w:rPr>
                <w:rFonts w:hint="eastAsia" w:ascii="宋体" w:hAnsi="宋体" w:cs="宋体"/>
                <w:bCs/>
                <w:sz w:val="24"/>
                <w:highlight w:val="none"/>
              </w:rPr>
            </w:r>
            <w:r/>
          </w:p>
          <w:p>
            <w:pPr>
              <w:pStyle w:val="889"/>
              <w:ind w:firstLine="420"/>
              <w:jc w:val="left"/>
              <w:widowControl/>
              <w:rPr>
                <w:rFonts w:hint="eastAsia" w:ascii="宋体" w:hAnsi="宋体" w:cs="宋体"/>
                <w:sz w:val="24"/>
                <w:highlight w:val="none"/>
              </w:rPr>
            </w:pPr>
            <w:r/>
            <w:bookmarkStart w:id="5" w:name="_Toc24020"/>
            <w:r>
              <w:rPr>
                <w:rFonts w:hint="eastAsia" w:ascii="宋体" w:hAnsi="宋体" w:cs="宋体"/>
                <w:bCs/>
                <w:sz w:val="24"/>
                <w:highlight w:val="none"/>
              </w:rPr>
              <w:t xml:space="preserve">6.合同履行期限：</w:t>
            </w:r>
            <w:bookmarkEnd w:id="5"/>
            <w:r>
              <w:rPr>
                <w:rFonts w:hint="eastAsia" w:ascii="宋体" w:hAnsi="宋体" w:cs="宋体"/>
                <w:bCs/>
                <w:sz w:val="24"/>
                <w:highlight w:val="none"/>
              </w:rPr>
              <w:t xml:space="preserve">与各标段服务期限相同；</w:t>
            </w:r>
            <w:r>
              <w:rPr>
                <w:rFonts w:hint="eastAsia" w:ascii="宋体" w:hAnsi="宋体" w:cs="宋体"/>
                <w:sz w:val="24"/>
                <w:highlight w:val="none"/>
              </w:rPr>
            </w:r>
            <w:r/>
          </w:p>
          <w:p>
            <w:pPr>
              <w:pStyle w:val="889"/>
              <w:ind w:firstLine="420"/>
              <w:jc w:val="left"/>
              <w:widowControl/>
              <w:rPr>
                <w:rFonts w:hint="eastAsia" w:ascii="宋体" w:hAnsi="宋体" w:cs="宋体"/>
                <w:bCs/>
                <w:sz w:val="24"/>
                <w:highlight w:val="none"/>
              </w:rPr>
            </w:pPr>
            <w:r/>
            <w:bookmarkStart w:id="6" w:name="_Toc14389"/>
            <w:r>
              <w:rPr>
                <w:rFonts w:hint="eastAsia" w:ascii="宋体" w:hAnsi="宋体" w:cs="宋体"/>
                <w:bCs/>
                <w:sz w:val="24"/>
                <w:highlight w:val="none"/>
              </w:rPr>
              <w:t xml:space="preserve">7.本项目是否接受联合体投标：否。</w:t>
            </w:r>
            <w:bookmarkEnd w:id="6"/>
            <w:r>
              <w:rPr>
                <w:rFonts w:hint="eastAsia" w:ascii="宋体" w:hAnsi="宋体" w:cs="宋体"/>
                <w:bCs/>
                <w:sz w:val="24"/>
                <w:highlight w:val="none"/>
              </w:rPr>
            </w:r>
            <w:r/>
          </w:p>
          <w:p>
            <w:pPr>
              <w:pStyle w:val="889"/>
              <w:ind w:firstLine="420"/>
              <w:jc w:val="left"/>
              <w:widowControl/>
              <w:rPr>
                <w:rFonts w:hint="eastAsia" w:ascii="宋体" w:hAnsi="宋体" w:cs="宋体"/>
                <w:bCs/>
                <w:sz w:val="24"/>
                <w:highlight w:val="none"/>
              </w:rPr>
            </w:pPr>
            <w:r/>
            <w:bookmarkStart w:id="7" w:name="_Toc8643"/>
            <w:r>
              <w:rPr>
                <w:rFonts w:hint="eastAsia" w:ascii="宋体" w:hAnsi="宋体" w:cs="宋体"/>
                <w:bCs/>
                <w:sz w:val="24"/>
                <w:highlight w:val="none"/>
              </w:rPr>
              <w:t xml:space="preserve">8.本项目是否专门面向中小企业：是。</w:t>
            </w:r>
            <w:bookmarkEnd w:id="7"/>
            <w:r>
              <w:rPr>
                <w:rFonts w:hint="eastAsia" w:ascii="宋体" w:hAnsi="宋体" w:cs="宋体"/>
                <w:bCs/>
                <w:sz w:val="24"/>
                <w:highlight w:val="none"/>
              </w:rPr>
            </w:r>
            <w:r/>
          </w:p>
          <w:p>
            <w:pPr>
              <w:pStyle w:val="889"/>
              <w:ind w:firstLine="420"/>
              <w:jc w:val="left"/>
              <w:widowControl/>
              <w:rPr>
                <w:rFonts w:hint="eastAsia" w:ascii="宋体" w:hAnsi="宋体" w:cs="宋体"/>
                <w:bCs/>
                <w:sz w:val="24"/>
                <w:highlight w:val="none"/>
              </w:rPr>
            </w:pPr>
            <w:r/>
            <w:bookmarkStart w:id="8" w:name="_Toc9082"/>
            <w:r>
              <w:rPr>
                <w:rFonts w:hint="eastAsia" w:ascii="宋体" w:hAnsi="宋体" w:cs="宋体"/>
                <w:bCs/>
                <w:sz w:val="24"/>
                <w:highlight w:val="none"/>
              </w:rPr>
              <w:t xml:space="preserve">9.本项目标的所属行业：其他未列明行业。</w:t>
            </w:r>
            <w:bookmarkEnd w:id="8"/>
            <w:r>
              <w:rPr>
                <w:rFonts w:hint="eastAsia" w:ascii="宋体" w:hAnsi="宋体" w:cs="宋体"/>
                <w:bCs/>
                <w:sz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cs="宋体"/>
                <w:bCs/>
                <w:sz w:val="24"/>
                <w:highlight w:val="none"/>
              </w:rPr>
            </w:r>
            <w:r/>
          </w:p>
          <w:p>
            <w:pPr>
              <w:pStyle w:val="889"/>
              <w:ind w:firstLine="420"/>
              <w:jc w:val="left"/>
              <w:widowControl/>
              <w:rPr>
                <w:rFonts w:hint="eastAsia"/>
                <w:highlight w:val="none"/>
              </w:rPr>
            </w:pPr>
            <w:r/>
            <w:bookmarkStart w:id="9" w:name="_Toc10720"/>
            <w:r>
              <w:rPr>
                <w:rFonts w:hint="eastAsia" w:ascii="宋体" w:hAnsi="宋体" w:cs="宋体"/>
                <w:b w:val="0"/>
                <w:bCs w:val="0"/>
                <w:sz w:val="24"/>
                <w:highlight w:val="none"/>
                <w:u w:val="none"/>
              </w:rPr>
              <w:t xml:space="preserve">注：</w:t>
            </w:r>
            <w:bookmarkEnd w:id="9"/>
            <w:r>
              <w:rPr>
                <w:rFonts w:hint="eastAsia" w:ascii="宋体" w:hAnsi="宋体" w:cs="宋体"/>
                <w:b w:val="0"/>
                <w:bCs w:val="0"/>
                <w:sz w:val="24"/>
                <w:highlight w:val="none"/>
                <w:u w:val="none"/>
              </w:rPr>
              <w:t xml:space="preserve">投标供应商可兼投本次采购项目全部标段，单家最多中标2个标段，且不能兼中</w:t>
            </w:r>
            <w:r>
              <w:rPr>
                <w:rFonts w:hint="eastAsia" w:ascii="宋体" w:hAnsi="宋体" w:cs="宋体"/>
                <w:b w:val="0"/>
                <w:bCs w:val="0"/>
                <w:sz w:val="24"/>
                <w:highlight w:val="none"/>
                <w:u w:val="none"/>
                <w:lang w:eastAsia="zh-CN"/>
              </w:rPr>
              <w:t xml:space="preserve">一标段</w:t>
            </w:r>
            <w:r>
              <w:rPr>
                <w:rFonts w:hint="eastAsia" w:ascii="宋体" w:hAnsi="宋体" w:cs="宋体"/>
                <w:b w:val="0"/>
                <w:bCs w:val="0"/>
                <w:sz w:val="24"/>
                <w:highlight w:val="none"/>
                <w:u w:val="none"/>
              </w:rPr>
              <w:t xml:space="preserve">和</w:t>
            </w:r>
            <w:r>
              <w:rPr>
                <w:rFonts w:hint="eastAsia" w:ascii="宋体" w:hAnsi="宋体" w:cs="宋体"/>
                <w:b w:val="0"/>
                <w:bCs w:val="0"/>
                <w:sz w:val="24"/>
                <w:highlight w:val="none"/>
                <w:u w:val="none"/>
                <w:lang w:eastAsia="zh-CN"/>
              </w:rPr>
              <w:t xml:space="preserve">二标段</w:t>
            </w:r>
            <w:r>
              <w:rPr>
                <w:rFonts w:hint="eastAsia" w:ascii="宋体" w:hAnsi="宋体" w:cs="宋体"/>
                <w:b w:val="0"/>
                <w:bCs w:val="0"/>
                <w:sz w:val="24"/>
                <w:highlight w:val="none"/>
                <w:u w:val="none"/>
              </w:rPr>
              <w:t xml:space="preserve">。各标段以综合评分第一名为优先中标人；投标供应商在3个及以上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2个中标标段。</w:t>
            </w:r>
            <w:r>
              <w:rPr>
                <w:rFonts w:hint="eastAsia"/>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9072" w:type="dxa"/>
            <w:vAlign w:val="center"/>
            <w:textDirection w:val="lrTb"/>
            <w:noWrap w:val="false"/>
          </w:tcPr>
          <w:p>
            <w:pPr>
              <w:pStyle w:val="889"/>
              <w:rPr>
                <w:rFonts w:hint="eastAsia" w:ascii="宋体" w:hAnsi="宋体" w:cs="宋体"/>
                <w:b/>
                <w:bCs/>
                <w:sz w:val="24"/>
                <w:highlight w:val="none"/>
              </w:rPr>
            </w:pPr>
            <w:r>
              <w:rPr>
                <w:rFonts w:hint="eastAsia" w:ascii="宋体" w:hAnsi="宋体" w:cs="宋体"/>
                <w:b/>
                <w:bCs/>
                <w:sz w:val="24"/>
                <w:highlight w:val="none"/>
              </w:rPr>
              <w:t xml:space="preserve">投标供应商资格要求：</w:t>
            </w:r>
            <w:r>
              <w:rPr>
                <w:rFonts w:hint="eastAsia" w:ascii="宋体" w:hAnsi="宋体" w:cs="宋体"/>
                <w:b/>
                <w:bCs/>
                <w:sz w:val="24"/>
                <w:highlight w:val="none"/>
              </w:rPr>
            </w:r>
            <w:r/>
          </w:p>
          <w:p>
            <w:pPr>
              <w:pStyle w:val="960"/>
              <w:ind w:firstLine="42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1.满足《中华人民共和国政府采购法》第二十二条规定：</w:t>
            </w:r>
            <w:r>
              <w:rPr>
                <w:rFonts w:hint="eastAsia" w:cs="宋体"/>
                <w:b/>
                <w:bCs/>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（1）参加政府采购活动前三年内，在经营活动中没有重大违法记录；具有履行合同所必需的设备和专业技术能力；（提供关于资格的声明函，格式见附件）</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（3）具有良好的商业信誉和健全的财务会计制度；[</w:t>
            </w:r>
            <w:r>
              <w:rPr>
                <w:rFonts w:hint="eastAsia" w:ascii="宋体" w:hAnsi="宋体" w:eastAsia="宋体" w:cs="宋体"/>
                <w:color w:val="000000"/>
                <w:sz w:val="24"/>
                <w:szCs w:val="24"/>
                <w:highlight w:val="none"/>
                <w:lang w:val="en-US" w:eastAsia="zh-CN"/>
              </w:rPr>
              <w:t xml:space="preserve">提供投标供应商由第三方事务所出具经注册会计师行业统一监管平台（网址http://acc.mof.gov.cn）报备赋码的2025年度财务审计报告和所附已审财务报告并提供查验截图，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（5）有依法缴纳社会保障资金的良好记录；[提供投标供应商近三个月中任意一个月份（不含投标当月）的依法缴纳社会保障资金的相关材料（提供相关主管部门证明或银行代扣证明）原件扫描件加盖公章]</w:t>
            </w:r>
            <w:r>
              <w:rPr>
                <w:rFonts w:hint="eastAsia" w:ascii="宋体" w:hAnsi="宋体" w:cs="宋体"/>
                <w:sz w:val="24"/>
                <w:highlight w:val="none"/>
              </w:rPr>
            </w:r>
            <w:r/>
          </w:p>
          <w:p>
            <w:pPr>
              <w:pStyle w:val="889"/>
              <w:ind w:firstLine="482"/>
              <w:jc w:val="left"/>
              <w:rPr>
                <w:rFonts w:hint="eastAsia" w:ascii="宋体" w:hAnsi="宋体" w:cs="宋体"/>
                <w:sz w:val="24"/>
                <w:highlight w:val="none"/>
              </w:rPr>
            </w:pPr>
            <w:r>
              <w:rPr>
                <w:rFonts w:hint="eastAsia" w:ascii="宋体" w:hAnsi="宋体" w:cs="宋体"/>
                <w:b/>
                <w:bCs/>
                <w:sz w:val="24"/>
                <w:szCs w:val="28"/>
                <w:highlight w:val="none"/>
              </w:rPr>
              <w:t xml:space="preserve">2.落实政府采购政策需满足的资格要求</w:t>
            </w:r>
            <w:r>
              <w:rPr>
                <w:rFonts w:hint="eastAsia" w:ascii="宋体" w:hAnsi="宋体" w:cs="宋体"/>
                <w:b/>
                <w:bCs/>
                <w:sz w:val="24"/>
                <w:szCs w:val="28"/>
                <w:highlight w:val="none"/>
              </w:rPr>
              <w:t xml:space="preserve">：</w:t>
            </w:r>
            <w:r>
              <w:rPr>
                <w:rFonts w:hint="eastAsia" w:ascii="宋体" w:hAnsi="宋体" w:cs="宋体"/>
                <w:sz w:val="24"/>
                <w:szCs w:val="28"/>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sz w:val="24"/>
                <w:highlight w:val="none"/>
              </w:rPr>
              <w:t xml:space="preserve">。</w:t>
            </w:r>
            <w:r>
              <w:rPr>
                <w:rFonts w:hint="eastAsia" w:ascii="宋体" w:hAnsi="宋体" w:cs="宋体"/>
                <w:sz w:val="24"/>
                <w:highlight w:val="none"/>
              </w:rPr>
            </w:r>
            <w:r/>
          </w:p>
          <w:p>
            <w:pPr>
              <w:pStyle w:val="960"/>
              <w:ind w:firstLine="48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3.</w:t>
            </w:r>
            <w:r>
              <w:rPr>
                <w:rFonts w:hint="eastAsia" w:cs="宋体"/>
                <w:b/>
                <w:bCs/>
                <w:szCs w:val="28"/>
                <w:highlight w:val="none"/>
              </w:rPr>
              <w:t xml:space="preserve">本项目的特定资格要求</w:t>
            </w:r>
            <w:r>
              <w:rPr>
                <w:rFonts w:hint="eastAsia" w:cs="宋体"/>
                <w:b/>
                <w:bCs/>
                <w:highlight w:val="none"/>
              </w:rPr>
              <w:t xml:space="preserve">：</w:t>
            </w:r>
            <w:r>
              <w:rPr>
                <w:rFonts w:hint="eastAsia" w:cs="宋体"/>
                <w:b/>
                <w:bCs/>
                <w:highlight w:val="none"/>
              </w:rPr>
            </w:r>
            <w:r/>
          </w:p>
          <w:p>
            <w:pPr>
              <w:pStyle w:val="889"/>
              <w:ind w:firstLine="480"/>
              <w:jc w:val="left"/>
              <w:rPr>
                <w:rFonts w:hint="eastAsia" w:ascii="宋体" w:hAnsi="宋体" w:cs="宋体"/>
                <w:sz w:val="24"/>
                <w:szCs w:val="28"/>
                <w:highlight w:val="none"/>
                <w:lang w:val="zh-CN"/>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一标段</w:t>
            </w:r>
            <w:r>
              <w:rPr>
                <w:rFonts w:hint="eastAsia" w:ascii="宋体" w:hAnsi="宋体" w:cs="宋体"/>
                <w:sz w:val="24"/>
                <w:szCs w:val="28"/>
                <w:highlight w:val="none"/>
              </w:rPr>
              <w:t xml:space="preserve">和</w:t>
            </w:r>
            <w:r>
              <w:rPr>
                <w:rFonts w:hint="eastAsia" w:ascii="宋体" w:hAnsi="宋体" w:cs="宋体"/>
                <w:sz w:val="24"/>
                <w:szCs w:val="28"/>
                <w:highlight w:val="none"/>
                <w:lang w:eastAsia="zh-CN"/>
              </w:rPr>
              <w:t xml:space="preserve">二标段</w:t>
            </w:r>
            <w:r>
              <w:rPr>
                <w:rFonts w:hint="eastAsia" w:ascii="宋体" w:hAnsi="宋体" w:cs="宋体"/>
                <w:sz w:val="24"/>
                <w:szCs w:val="28"/>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cs="宋体"/>
                <w:sz w:val="24"/>
                <w:szCs w:val="28"/>
                <w:highlight w:val="none"/>
                <w:lang w:val="zh-CN"/>
              </w:rPr>
              <w:t xml:space="preserve">原件</w:t>
            </w:r>
            <w:r>
              <w:rPr>
                <w:rFonts w:hint="eastAsia" w:ascii="宋体" w:hAnsi="宋体" w:cs="宋体"/>
                <w:sz w:val="24"/>
                <w:szCs w:val="28"/>
                <w:highlight w:val="none"/>
              </w:rPr>
              <w:t xml:space="preserve">扫描件或带有可验证</w:t>
            </w:r>
            <w:r>
              <w:rPr>
                <w:rFonts w:hint="eastAsia" w:ascii="宋体" w:hAnsi="宋体" w:cs="宋体"/>
                <w:sz w:val="24"/>
                <w:szCs w:val="28"/>
                <w:highlight w:val="none"/>
                <w:lang w:val="zh-CN"/>
              </w:rPr>
              <w:t xml:space="preserve">二维码的</w:t>
            </w:r>
            <w:r>
              <w:rPr>
                <w:rFonts w:hint="eastAsia" w:ascii="宋体" w:hAnsi="宋体" w:cs="宋体"/>
                <w:sz w:val="24"/>
                <w:szCs w:val="28"/>
                <w:highlight w:val="none"/>
              </w:rPr>
              <w:t xml:space="preserve">电子</w:t>
            </w:r>
            <w:r>
              <w:rPr>
                <w:rFonts w:hint="eastAsia" w:ascii="宋体" w:hAnsi="宋体" w:cs="宋体"/>
                <w:sz w:val="24"/>
                <w:szCs w:val="28"/>
                <w:highlight w:val="none"/>
                <w:lang w:val="zh-CN"/>
              </w:rPr>
              <w:t xml:space="preserve">件</w:t>
            </w:r>
            <w:r>
              <w:rPr>
                <w:rFonts w:hint="eastAsia" w:ascii="宋体" w:hAnsi="宋体" w:cs="宋体"/>
                <w:sz w:val="24"/>
                <w:szCs w:val="28"/>
                <w:highlight w:val="none"/>
              </w:rPr>
              <w:t xml:space="preserve">扫描件</w:t>
            </w:r>
            <w:r>
              <w:rPr>
                <w:rFonts w:hint="eastAsia" w:ascii="宋体" w:hAnsi="宋体" w:cs="宋体"/>
                <w:sz w:val="24"/>
                <w:szCs w:val="28"/>
                <w:highlight w:val="none"/>
                <w:lang w:val="zh-CN"/>
              </w:rPr>
              <w:t xml:space="preserve">，</w:t>
            </w:r>
            <w:r>
              <w:rPr>
                <w:rFonts w:hint="eastAsia" w:ascii="宋体" w:hAnsi="宋体" w:cs="宋体"/>
                <w:sz w:val="24"/>
                <w:szCs w:val="28"/>
                <w:highlight w:val="none"/>
              </w:rPr>
              <w:t xml:space="preserve">认证范围包含上述指标。</w:t>
            </w:r>
            <w:r>
              <w:rPr>
                <w:rFonts w:hint="eastAsia" w:ascii="宋体" w:hAnsi="宋体" w:cs="宋体"/>
                <w:sz w:val="24"/>
                <w:szCs w:val="28"/>
                <w:highlight w:val="none"/>
                <w:lang w:val="zh-CN"/>
              </w:rPr>
              <w:t xml:space="preserve">）</w:t>
            </w:r>
            <w:r>
              <w:rPr>
                <w:rFonts w:hint="eastAsia" w:ascii="宋体" w:hAnsi="宋体" w:cs="宋体"/>
                <w:sz w:val="24"/>
                <w:szCs w:val="28"/>
                <w:highlight w:val="none"/>
                <w:lang w:val="zh-CN"/>
              </w:rPr>
            </w:r>
            <w:r/>
          </w:p>
          <w:p>
            <w:pPr>
              <w:pStyle w:val="889"/>
              <w:ind w:firstLine="480"/>
              <w:jc w:val="left"/>
              <w:rPr>
                <w:rFonts w:hint="eastAsia" w:ascii="宋体" w:hAnsi="宋体" w:cs="宋体"/>
                <w:sz w:val="24"/>
                <w:szCs w:val="28"/>
                <w:highlight w:val="none"/>
              </w:rPr>
            </w:pPr>
            <w:r>
              <w:rPr>
                <w:rFonts w:hint="eastAsia" w:ascii="宋体" w:hAnsi="宋体" w:cs="宋体"/>
                <w:sz w:val="24"/>
                <w:szCs w:val="28"/>
                <w:highlight w:val="none"/>
                <w:lang w:eastAsia="zh-CN"/>
              </w:rPr>
              <w:t xml:space="preserve">三标段</w:t>
            </w:r>
            <w:r>
              <w:rPr>
                <w:rFonts w:hint="eastAsia" w:ascii="宋体" w:hAnsi="宋体" w:cs="宋体"/>
                <w:sz w:val="24"/>
                <w:szCs w:val="28"/>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cs="宋体"/>
                <w:sz w:val="24"/>
                <w:szCs w:val="28"/>
                <w:highlight w:val="none"/>
                <w:lang w:val="zh-CN"/>
              </w:rPr>
              <w:t xml:space="preserve">原件</w:t>
            </w:r>
            <w:r>
              <w:rPr>
                <w:rFonts w:hint="eastAsia" w:ascii="宋体" w:hAnsi="宋体" w:cs="宋体"/>
                <w:sz w:val="24"/>
                <w:szCs w:val="28"/>
                <w:highlight w:val="none"/>
              </w:rPr>
              <w:t xml:space="preserve">扫描件或带有可验证</w:t>
            </w:r>
            <w:r>
              <w:rPr>
                <w:rFonts w:hint="eastAsia" w:ascii="宋体" w:hAnsi="宋体" w:cs="宋体"/>
                <w:sz w:val="24"/>
                <w:szCs w:val="28"/>
                <w:highlight w:val="none"/>
                <w:lang w:val="zh-CN"/>
              </w:rPr>
              <w:t xml:space="preserve">二维码的</w:t>
            </w:r>
            <w:r>
              <w:rPr>
                <w:rFonts w:hint="eastAsia" w:ascii="宋体" w:hAnsi="宋体" w:cs="宋体"/>
                <w:sz w:val="24"/>
                <w:szCs w:val="28"/>
                <w:highlight w:val="none"/>
              </w:rPr>
              <w:t xml:space="preserve">电子</w:t>
            </w:r>
            <w:r>
              <w:rPr>
                <w:rFonts w:hint="eastAsia" w:ascii="宋体" w:hAnsi="宋体" w:cs="宋体"/>
                <w:sz w:val="24"/>
                <w:szCs w:val="28"/>
                <w:highlight w:val="none"/>
                <w:lang w:val="zh-CN"/>
              </w:rPr>
              <w:t xml:space="preserve">件</w:t>
            </w:r>
            <w:r>
              <w:rPr>
                <w:rFonts w:hint="eastAsia" w:ascii="宋体" w:hAnsi="宋体" w:cs="宋体"/>
                <w:sz w:val="24"/>
                <w:szCs w:val="28"/>
                <w:highlight w:val="none"/>
              </w:rPr>
              <w:t xml:space="preserve">扫描件</w:t>
            </w:r>
            <w:r>
              <w:rPr>
                <w:rFonts w:hint="eastAsia" w:ascii="宋体" w:hAnsi="宋体" w:cs="宋体"/>
                <w:sz w:val="24"/>
                <w:szCs w:val="28"/>
                <w:highlight w:val="none"/>
                <w:lang w:val="zh-CN"/>
              </w:rPr>
              <w:t xml:space="preserve">，</w:t>
            </w:r>
            <w:r>
              <w:rPr>
                <w:rFonts w:hint="eastAsia" w:ascii="宋体" w:hAnsi="宋体" w:cs="宋体"/>
                <w:sz w:val="24"/>
                <w:szCs w:val="28"/>
                <w:highlight w:val="none"/>
              </w:rPr>
              <w:t xml:space="preserve">认证范围包含上述指标。</w:t>
            </w:r>
            <w:r>
              <w:rPr>
                <w:rFonts w:hint="eastAsia" w:ascii="宋体" w:hAnsi="宋体" w:cs="宋体"/>
                <w:sz w:val="24"/>
                <w:szCs w:val="28"/>
                <w:highlight w:val="none"/>
                <w:lang w:val="zh-CN"/>
              </w:rPr>
              <w:t xml:space="preserve">）</w:t>
            </w:r>
            <w:r>
              <w:rPr>
                <w:rFonts w:hint="eastAsia" w:ascii="宋体" w:hAnsi="宋体" w:cs="宋体"/>
                <w:sz w:val="24"/>
                <w:szCs w:val="28"/>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（2）投标供应商授权委托人必须为投标供应商在职员工；[提供法定代表人授权委托书、</w:t>
            </w:r>
            <w:r>
              <w:rPr>
                <w:rFonts w:hint="eastAsia" w:ascii="宋体" w:hAnsi="宋体" w:cs="宋体"/>
                <w:sz w:val="24"/>
                <w:highlight w:val="none"/>
                <w:lang w:val="zh-CN"/>
              </w:rPr>
              <w:t xml:space="preserve">授权委托人与</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企业签订的劳动合同、由法定的社保收缴部门出具的最近三个月中任意一个月（不含投标当月）的依法缴纳社会保障资金的相关社保证明材料扫描件加盖公章，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为新成立企业，社保缴费月数不足</w:t>
            </w:r>
            <w:r>
              <w:rPr>
                <w:rFonts w:hint="eastAsia" w:ascii="宋体" w:hAnsi="宋体" w:cs="宋体"/>
                <w:sz w:val="24"/>
                <w:highlight w:val="none"/>
              </w:rPr>
              <w:t xml:space="preserve">三</w:t>
            </w:r>
            <w:r>
              <w:rPr>
                <w:rFonts w:hint="eastAsia" w:ascii="宋体" w:hAnsi="宋体" w:cs="宋体"/>
                <w:sz w:val="24"/>
                <w:highlight w:val="none"/>
                <w:lang w:val="zh-CN"/>
              </w:rPr>
              <w:t xml:space="preserve">个月，则提供自公司成立以来至最近一个月依法缴纳社会保障资金的相关材料]</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3）投标供应商必须提供承诺书，承诺内容包括但不限于：①未被“信用中国”（www.creditchina.gov.cn）、中国政府采购网（www.ccgp.gov.cn）列入失信被执行人、重大税收违法失信主体、政府采购严重违法失信行为记录名单；（有上述处罚记录但处罚期已届满的，视为无记录，以评标当日代理机构查询结果为准）②未出现单位负责人为同一人或者存在直接控股、管理关系的不同供应商，同时参加同一合同项的政府采购活动；（投标文件中提供承诺书一，格式见附件）</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（4）投标供应商必须提供廉政承诺书；（投标时提供承诺书二，格式见附件）</w:t>
            </w:r>
            <w:r>
              <w:rPr>
                <w:rFonts w:hint="eastAsia" w:ascii="宋体" w:hAnsi="宋体" w:cs="宋体"/>
                <w:sz w:val="24"/>
                <w:highlight w:val="none"/>
              </w:rPr>
            </w:r>
            <w:r/>
          </w:p>
          <w:p>
            <w:pPr>
              <w:pStyle w:val="889"/>
              <w:ind w:firstLine="480"/>
              <w:jc w:val="left"/>
              <w:rPr>
                <w:rFonts w:hint="eastAsia" w:ascii="宋体" w:hAnsi="宋体" w:cs="宋体"/>
                <w:sz w:val="24"/>
                <w:highlight w:val="none"/>
              </w:rPr>
            </w:pPr>
            <w:r>
              <w:rPr>
                <w:rFonts w:hint="eastAsia" w:ascii="宋体" w:hAnsi="宋体" w:cs="宋体"/>
                <w:sz w:val="24"/>
                <w:highlight w:val="none"/>
              </w:rPr>
              <w:t xml:space="preserve">（5）本项目不接受联合体投标；</w:t>
            </w:r>
            <w:r>
              <w:rPr>
                <w:rFonts w:hint="eastAsia" w:ascii="宋体" w:hAnsi="宋体" w:cs="宋体"/>
                <w:sz w:val="24"/>
                <w:highlight w:val="none"/>
              </w:rPr>
            </w:r>
            <w:r/>
          </w:p>
          <w:p>
            <w:pPr>
              <w:pStyle w:val="960"/>
              <w:ind w:firstLine="240"/>
              <w:spacing w:before="0" w:beforeAutospacing="0" w:after="0" w:afterAutospacing="0" w:line="240" w:lineRule="auto"/>
              <w:tabs>
                <w:tab w:val="left" w:pos="360" w:leader="none"/>
                <w:tab w:val="left" w:pos="960" w:leader="none"/>
              </w:tabs>
              <w:rPr>
                <w:rFonts w:hint="eastAsia" w:cs="宋体"/>
                <w:highlight w:val="none"/>
              </w:rPr>
            </w:pPr>
            <w:r>
              <w:rPr>
                <w:rFonts w:hint="eastAsia" w:cs="宋体"/>
                <w:highlight w:val="none"/>
                <w:lang w:val="zh-CN"/>
              </w:rPr>
              <w:t xml:space="preserve">注：采购人及采购代理机构有权对以上资格条件进行核查，如</w:t>
            </w:r>
            <w:r>
              <w:rPr>
                <w:rFonts w:hint="eastAsia" w:cs="宋体"/>
                <w:highlight w:val="none"/>
              </w:rPr>
              <w:t xml:space="preserve">投标供应商</w:t>
            </w:r>
            <w:r>
              <w:rPr>
                <w:rFonts w:hint="eastAsia" w:cs="宋体"/>
                <w:highlight w:val="none"/>
                <w:lang w:val="zh-CN"/>
              </w:rPr>
              <w:t xml:space="preserve">有弄虚作假行为或不具备以上条件的，视为</w:t>
            </w:r>
            <w:r>
              <w:rPr>
                <w:rFonts w:hint="eastAsia" w:cs="宋体"/>
                <w:highlight w:val="none"/>
              </w:rPr>
              <w:t xml:space="preserve">投标</w:t>
            </w:r>
            <w:r>
              <w:rPr>
                <w:rFonts w:hint="eastAsia" w:cs="宋体"/>
                <w:highlight w:val="none"/>
                <w:lang w:val="zh-CN"/>
              </w:rPr>
              <w:t xml:space="preserve">供应商自动放弃投标资格或</w:t>
            </w:r>
            <w:r>
              <w:rPr>
                <w:rFonts w:hint="eastAsia" w:cs="宋体"/>
                <w:highlight w:val="none"/>
              </w:rPr>
              <w:t xml:space="preserve">中标</w:t>
            </w:r>
            <w:r>
              <w:rPr>
                <w:rFonts w:hint="eastAsia" w:cs="宋体"/>
                <w:highlight w:val="none"/>
                <w:lang w:val="zh-CN"/>
              </w:rPr>
              <w:t xml:space="preserve">资格。</w:t>
            </w:r>
            <w:r>
              <w:rPr>
                <w:rFonts w:hint="eastAsia" w:cs="宋体"/>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9072" w:type="dxa"/>
            <w:vAlign w:val="center"/>
            <w:textDirection w:val="lrTb"/>
            <w:noWrap w:val="false"/>
          </w:tcPr>
          <w:p>
            <w:pPr>
              <w:pStyle w:val="889"/>
              <w:jc w:val="left"/>
              <w:shd w:val="clear" w:color="auto" w:fill="ffffff"/>
              <w:widowControl/>
              <w:rPr>
                <w:rFonts w:hint="eastAsia" w:ascii="宋体" w:hAnsi="宋体" w:cs="宋体"/>
                <w:b/>
                <w:sz w:val="24"/>
                <w:highlight w:val="none"/>
              </w:rPr>
            </w:pPr>
            <w:r>
              <w:rPr>
                <w:rFonts w:hint="eastAsia" w:ascii="宋体" w:hAnsi="宋体" w:cs="宋体"/>
                <w:b/>
                <w:sz w:val="24"/>
                <w:highlight w:val="none"/>
              </w:rPr>
              <w:t xml:space="preserve">获取招标文件：</w:t>
            </w:r>
            <w:r>
              <w:rPr>
                <w:rFonts w:hint="eastAsia" w:ascii="宋体" w:hAnsi="宋体" w:cs="宋体"/>
                <w:b/>
                <w:sz w:val="24"/>
                <w:highlight w:val="none"/>
              </w:rPr>
            </w:r>
            <w:r/>
          </w:p>
          <w:p>
            <w:pPr>
              <w:pStyle w:val="889"/>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获取招标文件的方式：</w:t>
            </w:r>
            <w:r>
              <w:rPr>
                <w:rFonts w:hint="eastAsia" w:ascii="宋体" w:hAnsi="宋体" w:cs="宋体"/>
                <w:bCs/>
                <w:sz w:val="24"/>
                <w:highlight w:val="none"/>
              </w:rPr>
              <w:t xml:space="preserve">请有投标意向的供应商在采购文件有效获取期内及时至</w:t>
            </w:r>
            <w:r>
              <w:rPr>
                <w:rFonts w:hint="eastAsia" w:ascii="宋体" w:hAnsi="宋体" w:cs="宋体"/>
                <w:sz w:val="24"/>
                <w:highlight w:val="none"/>
              </w:rPr>
              <w:t xml:space="preserve">“江苏省政府采购（苏采云）平台”获取。</w:t>
            </w:r>
            <w:r>
              <w:rPr>
                <w:rFonts w:hint="eastAsia" w:ascii="宋体" w:hAnsi="宋体" w:cs="宋体"/>
                <w:bCs/>
                <w:sz w:val="24"/>
                <w:highlight w:val="none"/>
              </w:rPr>
              <w:t xml:space="preserve">在采购文件有效获取期限内，从</w:t>
            </w:r>
            <w:r>
              <w:rPr>
                <w:rFonts w:hint="eastAsia" w:ascii="宋体" w:hAnsi="宋体" w:cs="宋体"/>
                <w:sz w:val="24"/>
                <w:highlight w:val="none"/>
              </w:rPr>
              <w:t xml:space="preserve">“江苏省政府采购（苏采云）平台”获取的</w:t>
            </w:r>
            <w:r>
              <w:rPr>
                <w:rFonts w:hint="eastAsia" w:ascii="宋体" w:hAnsi="宋体" w:cs="宋体"/>
                <w:bCs/>
                <w:sz w:val="24"/>
                <w:highlight w:val="none"/>
              </w:rPr>
              <w:t xml:space="preserve">采购文件，视为依法获取的采购文件。</w:t>
            </w:r>
            <w:r>
              <w:rPr>
                <w:rFonts w:hint="eastAsia" w:ascii="宋体" w:hAnsi="宋体" w:cs="宋体"/>
                <w:bCs/>
                <w:sz w:val="24"/>
                <w:highlight w:val="none"/>
              </w:rPr>
            </w:r>
            <w:r/>
          </w:p>
          <w:p>
            <w:pPr>
              <w:pStyle w:val="889"/>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采购文件获取时间：</w:t>
            </w:r>
            <w:bookmarkStart w:id="10" w:name="_Hlk78473366"/>
            <w:r>
              <w:rPr>
                <w:rFonts w:hint="eastAsia" w:ascii="宋体" w:hAnsi="宋体" w:cs="宋体"/>
                <w:bCs/>
                <w:sz w:val="24"/>
                <w:highlight w:val="none"/>
              </w:rPr>
              <w:t xml:space="preserve">自采购文件公告发布之日起5个工作日</w:t>
            </w:r>
            <w:bookmarkEnd w:id="10"/>
            <w:r>
              <w:rPr>
                <w:rFonts w:hint="eastAsia" w:ascii="宋体" w:hAnsi="宋体" w:cs="宋体"/>
                <w:bCs/>
                <w:sz w:val="24"/>
                <w:highlight w:val="none"/>
              </w:rPr>
              <w:t xml:space="preserve">，</w:t>
            </w:r>
            <w:r>
              <w:rPr>
                <w:rFonts w:hint="eastAsia" w:ascii="宋体" w:hAnsi="宋体" w:cs="宋体"/>
                <w:sz w:val="24"/>
                <w:highlight w:val="none"/>
              </w:rPr>
              <w:t xml:space="preserve">（有效获取期内的）每天0:00至12:00，下午12:00至23:59（北京时间，法定节假日除外），</w:t>
            </w:r>
            <w:r>
              <w:rPr>
                <w:rFonts w:hint="eastAsia" w:ascii="宋体" w:hAnsi="宋体" w:cs="宋体"/>
                <w:bCs/>
                <w:sz w:val="24"/>
                <w:highlight w:val="none"/>
              </w:rPr>
              <w:t xml:space="preserve">截止时间后仍可下载采购文件，但不作为供应商权益受到损害的证明材料和依据。</w:t>
            </w:r>
            <w:r>
              <w:rPr>
                <w:rFonts w:hint="eastAsia" w:ascii="宋体" w:hAnsi="宋体" w:cs="宋体"/>
                <w:bCs/>
                <w:sz w:val="24"/>
                <w:highlight w:val="none"/>
              </w:rPr>
            </w:r>
            <w:r/>
          </w:p>
          <w:p>
            <w:pPr>
              <w:pStyle w:val="889"/>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采购文件获取地点：</w:t>
            </w:r>
            <w:r>
              <w:rPr>
                <w:rFonts w:hint="eastAsia" w:ascii="宋体" w:hAnsi="宋体" w:cs="宋体"/>
                <w:sz w:val="24"/>
                <w:highlight w:val="none"/>
              </w:rPr>
              <w:t xml:space="preserve">“江苏省政府采购（苏采云）平台”</w:t>
            </w:r>
            <w:r>
              <w:rPr>
                <w:rFonts w:hint="eastAsia" w:ascii="宋体" w:hAnsi="宋体" w:cs="宋体"/>
                <w:bCs/>
                <w:sz w:val="24"/>
                <w:highlight w:val="none"/>
              </w:rPr>
            </w:r>
            <w:r/>
          </w:p>
          <w:p>
            <w:pPr>
              <w:pStyle w:val="889"/>
              <w:ind w:firstLine="480"/>
              <w:jc w:val="left"/>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4.售价：</w:t>
            </w:r>
            <w:r>
              <w:rPr>
                <w:rFonts w:hint="eastAsia" w:ascii="宋体" w:hAnsi="宋体" w:cs="宋体"/>
                <w:bCs/>
                <w:sz w:val="24"/>
                <w:highlight w:val="none"/>
              </w:rPr>
              <w:t xml:space="preserve">本项目采购文件免费</w:t>
            </w:r>
            <w:r>
              <w:rPr>
                <w:rFonts w:hint="eastAsia" w:ascii="宋体" w:hAnsi="宋体" w:cs="宋体"/>
                <w:bCs/>
                <w:sz w:val="24"/>
                <w:highlight w:val="none"/>
              </w:rPr>
              <w:t xml:space="preserve">。</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072" w:type="dxa"/>
            <w:vAlign w:val="center"/>
            <w:textDirection w:val="lrTb"/>
            <w:noWrap w:val="false"/>
          </w:tcPr>
          <w:p>
            <w:pPr>
              <w:pStyle w:val="889"/>
              <w:rPr>
                <w:rFonts w:hint="eastAsia" w:ascii="宋体" w:hAnsi="宋体" w:cs="宋体"/>
                <w:b/>
                <w:sz w:val="24"/>
                <w:highlight w:val="none"/>
              </w:rPr>
            </w:pPr>
            <w:r>
              <w:rPr>
                <w:rFonts w:hint="eastAsia" w:ascii="宋体" w:hAnsi="宋体" w:cs="宋体"/>
                <w:b/>
                <w:sz w:val="24"/>
                <w:highlight w:val="none"/>
              </w:rPr>
              <w:t xml:space="preserve">招标文件的澄清修改：</w:t>
            </w:r>
            <w:r>
              <w:rPr>
                <w:rFonts w:hint="eastAsia" w:ascii="宋体" w:hAnsi="宋体" w:cs="宋体"/>
                <w:b/>
                <w:sz w:val="24"/>
                <w:highlight w:val="none"/>
              </w:rPr>
            </w:r>
            <w:r/>
          </w:p>
          <w:p>
            <w:pPr>
              <w:pStyle w:val="889"/>
              <w:ind w:firstLine="420"/>
              <w:widowControl/>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投标供应商</w:t>
            </w:r>
            <w:r>
              <w:rPr>
                <w:rFonts w:hint="eastAsia" w:ascii="宋体" w:hAnsi="宋体" w:cs="宋体"/>
                <w:sz w:val="24"/>
                <w:highlight w:val="none"/>
              </w:rPr>
              <w:t xml:space="preserve">对招标文件提出澄清修改的方式</w:t>
            </w:r>
            <w:r>
              <w:rPr>
                <w:rFonts w:hint="eastAsia" w:ascii="宋体" w:hAnsi="宋体" w:cs="宋体"/>
                <w:bCs/>
                <w:sz w:val="24"/>
                <w:highlight w:val="none"/>
              </w:rPr>
              <w:t xml:space="preserve">：2026年</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日10:00时前，报价供应商对采购文件提出澄清修改要求加盖供应商公章后，以电子邮件形式发送给采购代理机构。</w:t>
            </w:r>
            <w:r>
              <w:rPr>
                <w:rFonts w:hint="eastAsia" w:ascii="宋体" w:hAnsi="宋体" w:cs="宋体"/>
                <w:bCs/>
                <w:sz w:val="24"/>
                <w:highlight w:val="none"/>
              </w:rPr>
            </w:r>
            <w:r/>
          </w:p>
          <w:p>
            <w:pPr>
              <w:pStyle w:val="889"/>
              <w:ind w:firstLine="480"/>
              <w:widowControl/>
              <w:rPr>
                <w:rFonts w:hint="eastAsia" w:ascii="宋体" w:hAnsi="宋体" w:cs="宋体"/>
                <w:bCs/>
                <w:sz w:val="24"/>
                <w:highlight w:val="none"/>
              </w:rPr>
            </w:pPr>
            <w:r>
              <w:rPr>
                <w:rFonts w:hint="eastAsia" w:ascii="宋体" w:hAnsi="宋体" w:cs="宋体"/>
                <w:bCs/>
                <w:sz w:val="24"/>
                <w:highlight w:val="none"/>
              </w:rPr>
              <w:t xml:space="preserve">2.采购人对招标文件澄清修改的截止时间：2026年</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17</w:t>
            </w:r>
            <w:r>
              <w:rPr>
                <w:rFonts w:hint="eastAsia" w:ascii="宋体" w:hAnsi="宋体" w:cs="宋体"/>
                <w:bCs/>
                <w:sz w:val="24"/>
                <w:highlight w:val="none"/>
              </w:rPr>
              <w:t xml:space="preserve">日</w:t>
            </w:r>
            <w:r>
              <w:rPr>
                <w:rFonts w:hint="eastAsia" w:ascii="宋体" w:hAnsi="宋体" w:cs="宋体"/>
                <w:bCs/>
                <w:sz w:val="24"/>
                <w:highlight w:val="none"/>
              </w:rPr>
              <w:t xml:space="preserve">16:00时，以书面（或电子稿）形式发送给各潜在供应商。</w:t>
            </w:r>
            <w:r>
              <w:rPr>
                <w:rFonts w:hint="eastAsia" w:ascii="宋体" w:hAnsi="宋体" w:cs="宋体"/>
                <w:bCs/>
                <w:sz w:val="24"/>
                <w:highlight w:val="none"/>
              </w:rPr>
            </w:r>
            <w:r/>
          </w:p>
          <w:p>
            <w:pPr>
              <w:pStyle w:val="889"/>
              <w:ind w:firstLine="480"/>
              <w:widowControl/>
              <w:rPr>
                <w:rFonts w:hint="eastAsia" w:ascii="宋体" w:hAnsi="宋体" w:cs="宋体"/>
                <w:bCs/>
                <w:sz w:val="24"/>
                <w:highlight w:val="none"/>
              </w:rPr>
            </w:pPr>
            <w:r>
              <w:rPr>
                <w:rFonts w:hint="eastAsia" w:ascii="宋体" w:hAnsi="宋体" w:cs="宋体"/>
                <w:bCs/>
                <w:sz w:val="24"/>
                <w:highlight w:val="none"/>
              </w:rPr>
              <w:t xml:space="preserve">3.本项目不组织统一踏勘现场，由各供应商自行踏勘，费用自理。</w:t>
            </w:r>
            <w:r>
              <w:rPr>
                <w:rFonts w:hint="eastAsia" w:ascii="宋体" w:hAnsi="宋体" w:cs="宋体"/>
                <w:bCs/>
                <w:sz w:val="24"/>
                <w:highlight w:val="none"/>
              </w:rPr>
            </w:r>
            <w:r/>
          </w:p>
        </w:tc>
      </w:tr>
      <w:tr>
        <w:trPr>
          <w:trHeight w:val="458"/>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9072" w:type="dxa"/>
            <w:vAlign w:val="center"/>
            <w:textDirection w:val="lrTb"/>
            <w:noWrap w:val="false"/>
          </w:tcPr>
          <w:p>
            <w:pPr>
              <w:pStyle w:val="889"/>
              <w:widowControl/>
              <w:rPr>
                <w:rFonts w:hint="eastAsia" w:ascii="宋体" w:hAnsi="宋体" w:cs="宋体"/>
                <w:sz w:val="24"/>
                <w:highlight w:val="none"/>
              </w:rPr>
            </w:pPr>
            <w:r>
              <w:rPr>
                <w:rFonts w:hint="eastAsia" w:ascii="宋体" w:hAnsi="宋体" w:cs="宋体"/>
                <w:b/>
                <w:sz w:val="24"/>
                <w:highlight w:val="none"/>
              </w:rPr>
              <w:t xml:space="preserve">投标保证金：</w:t>
            </w:r>
            <w:r>
              <w:rPr>
                <w:rFonts w:hint="eastAsia" w:ascii="宋体" w:hAnsi="宋体" w:cs="宋体"/>
                <w:bCs/>
                <w:sz w:val="24"/>
                <w:highlight w:val="none"/>
              </w:rPr>
              <w:t xml:space="preserve">本项目不收取投标保证金。</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9072" w:type="dxa"/>
            <w:vAlign w:val="center"/>
            <w:textDirection w:val="lrTb"/>
            <w:noWrap w:val="false"/>
          </w:tcPr>
          <w:p>
            <w:pPr>
              <w:pStyle w:val="889"/>
              <w:widowControl/>
              <w:rPr>
                <w:rFonts w:hint="eastAsia" w:ascii="宋体" w:hAnsi="宋体" w:cs="宋体"/>
                <w:sz w:val="24"/>
                <w:highlight w:val="none"/>
              </w:rPr>
            </w:pPr>
            <w:r>
              <w:rPr>
                <w:rFonts w:hint="eastAsia" w:ascii="宋体" w:hAnsi="宋体" w:cs="宋体"/>
                <w:b/>
                <w:bCs/>
                <w:sz w:val="24"/>
                <w:highlight w:val="none"/>
              </w:rPr>
              <w:t xml:space="preserve">投标有效期：</w:t>
            </w:r>
            <w:r>
              <w:rPr>
                <w:rFonts w:hint="eastAsia" w:ascii="宋体" w:hAnsi="宋体" w:cs="宋体"/>
                <w:sz w:val="24"/>
                <w:highlight w:val="none"/>
              </w:rPr>
              <w:t xml:space="preserve">投标截止之日起90天。</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9072" w:type="dxa"/>
            <w:vAlign w:val="center"/>
            <w:textDirection w:val="lrTb"/>
            <w:noWrap w:val="false"/>
          </w:tcPr>
          <w:p>
            <w:pPr>
              <w:pStyle w:val="889"/>
              <w:rPr>
                <w:rFonts w:hint="eastAsia" w:ascii="宋体" w:hAnsi="宋体" w:cs="宋体"/>
                <w:b/>
                <w:sz w:val="24"/>
                <w:szCs w:val="32"/>
                <w:highlight w:val="none"/>
              </w:rPr>
            </w:pPr>
            <w:r>
              <w:rPr>
                <w:rFonts w:hint="eastAsia" w:ascii="宋体" w:hAnsi="宋体" w:cs="宋体"/>
                <w:b/>
                <w:sz w:val="24"/>
                <w:szCs w:val="32"/>
                <w:highlight w:val="none"/>
              </w:rPr>
              <w:t xml:space="preserve">投标文件的接收信息：</w:t>
            </w:r>
            <w:r>
              <w:rPr>
                <w:rFonts w:hint="eastAsia" w:ascii="宋体" w:hAnsi="宋体" w:cs="宋体"/>
                <w:b/>
                <w:sz w:val="24"/>
                <w:szCs w:val="32"/>
                <w:highlight w:val="none"/>
              </w:rPr>
            </w:r>
            <w:r/>
          </w:p>
          <w:p>
            <w:pPr>
              <w:pStyle w:val="889"/>
              <w:ind w:firstLine="480"/>
              <w:widowControl/>
              <w:rPr>
                <w:rFonts w:hint="eastAsia" w:ascii="宋体" w:hAnsi="宋体" w:cs="宋体"/>
                <w:sz w:val="24"/>
                <w:highlight w:val="none"/>
              </w:rPr>
            </w:pPr>
            <w:r>
              <w:rPr>
                <w:rFonts w:hint="eastAsia" w:ascii="宋体" w:hAnsi="宋体" w:cs="宋体"/>
                <w:sz w:val="24"/>
                <w:highlight w:val="none"/>
              </w:rPr>
              <w:t xml:space="preserve">1.网上投标截止时间：2026年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日9:30止，投标截止时间后的投标文件恕不接受。</w:t>
            </w:r>
            <w:r>
              <w:rPr>
                <w:rFonts w:hint="eastAsia" w:ascii="宋体" w:hAnsi="宋体" w:cs="宋体"/>
                <w:sz w:val="24"/>
                <w:highlight w:val="none"/>
              </w:rPr>
            </w:r>
            <w:r/>
          </w:p>
          <w:p>
            <w:pPr>
              <w:pStyle w:val="889"/>
              <w:ind w:firstLine="480"/>
              <w:widowControl/>
              <w:rPr>
                <w:rFonts w:hint="eastAsia" w:ascii="宋体" w:hAnsi="宋体" w:cs="宋体"/>
                <w:sz w:val="24"/>
                <w:highlight w:val="none"/>
              </w:rPr>
            </w:pPr>
            <w:r>
              <w:rPr>
                <w:rFonts w:hint="eastAsia" w:ascii="宋体" w:hAnsi="宋体" w:cs="宋体"/>
                <w:sz w:val="24"/>
                <w:highlight w:val="none"/>
              </w:rPr>
              <w:t xml:space="preserve">2.网上投标解密时间：2026年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sz w:val="24"/>
                <w:highlight w:val="none"/>
              </w:rPr>
              <w:t xml:space="preserve">9:30</w:t>
            </w:r>
            <w:r>
              <w:rPr>
                <w:rFonts w:hint="eastAsia" w:ascii="宋体" w:hAnsi="宋体" w:cs="宋体"/>
                <w:sz w:val="24"/>
                <w:highlight w:val="none"/>
              </w:rPr>
            </w:r>
            <w:r/>
          </w:p>
          <w:p>
            <w:pPr>
              <w:pStyle w:val="889"/>
              <w:ind w:firstLine="480"/>
              <w:widowControl/>
              <w:rPr>
                <w:rFonts w:hint="eastAsia" w:ascii="宋体" w:hAnsi="宋体" w:cs="宋体"/>
                <w:sz w:val="24"/>
                <w:highlight w:val="none"/>
                <w:lang w:val="zh-CN"/>
              </w:rPr>
            </w:pPr>
            <w:r>
              <w:rPr>
                <w:rFonts w:hint="eastAsia" w:ascii="宋体" w:hAnsi="宋体" w:cs="宋体"/>
                <w:sz w:val="24"/>
                <w:highlight w:val="none"/>
              </w:rPr>
              <w:t xml:space="preserve">3.解密时限：开启解密后30分钟，</w:t>
            </w:r>
            <w:r>
              <w:rPr>
                <w:rFonts w:hint="eastAsia" w:ascii="宋体" w:hAnsi="宋体" w:cs="宋体"/>
                <w:sz w:val="24"/>
                <w:highlight w:val="none"/>
                <w:lang w:val="zh-CN"/>
              </w:rPr>
              <w:t xml:space="preserve">通过</w:t>
            </w:r>
            <w:r>
              <w:rPr>
                <w:rFonts w:hint="eastAsia" w:ascii="宋体" w:hAnsi="宋体" w:cs="宋体"/>
                <w:sz w:val="24"/>
                <w:highlight w:val="none"/>
              </w:rPr>
              <w:t xml:space="preserve">江苏省政府采购（苏采云）平台</w:t>
            </w:r>
            <w:r>
              <w:rPr>
                <w:rFonts w:hint="eastAsia" w:ascii="宋体" w:hAnsi="宋体" w:cs="宋体"/>
                <w:sz w:val="24"/>
                <w:highlight w:val="none"/>
                <w:lang w:val="zh-CN"/>
              </w:rPr>
              <w:t xml:space="preserve">（使用“CA数字证书”）解密。</w:t>
            </w:r>
            <w:r>
              <w:rPr>
                <w:rFonts w:hint="eastAsia" w:ascii="宋体" w:hAnsi="宋体" w:cs="宋体"/>
                <w:sz w:val="24"/>
                <w:highlight w:val="none"/>
                <w:lang w:val="zh-CN"/>
              </w:rPr>
            </w:r>
            <w:r/>
          </w:p>
          <w:p>
            <w:pPr>
              <w:pStyle w:val="889"/>
              <w:ind w:firstLine="480"/>
              <w:widowControl/>
              <w:rPr>
                <w:rFonts w:hint="eastAsia" w:ascii="宋体" w:hAnsi="宋体" w:cs="宋体"/>
                <w:sz w:val="24"/>
                <w:szCs w:val="32"/>
                <w:highlight w:val="none"/>
              </w:rPr>
            </w:pPr>
            <w:r>
              <w:rPr>
                <w:rFonts w:hint="eastAsia" w:ascii="宋体" w:hAnsi="宋体" w:cs="宋体"/>
                <w:sz w:val="24"/>
                <w:highlight w:val="none"/>
              </w:rPr>
              <w:t xml:space="preserve">4.接收</w:t>
            </w:r>
            <w:r>
              <w:rPr>
                <w:rFonts w:hint="eastAsia" w:ascii="宋体" w:hAnsi="宋体" w:cs="宋体"/>
                <w:sz w:val="24"/>
                <w:highlight w:val="none"/>
                <w:lang w:val="zh-CN"/>
              </w:rPr>
              <w:t xml:space="preserve">地点</w:t>
            </w:r>
            <w:r>
              <w:rPr>
                <w:rFonts w:hint="eastAsia" w:ascii="宋体" w:hAnsi="宋体" w:cs="宋体"/>
                <w:sz w:val="24"/>
                <w:highlight w:val="none"/>
              </w:rPr>
              <w:t xml:space="preserve">：</w:t>
            </w:r>
            <w:r>
              <w:rPr>
                <w:rFonts w:hint="eastAsia" w:ascii="宋体" w:hAnsi="宋体" w:cs="宋体"/>
                <w:sz w:val="24"/>
                <w:highlight w:val="none"/>
              </w:rPr>
              <w:t xml:space="preserve">“江苏省政府采购（苏采云）平台”</w:t>
            </w:r>
            <w:r>
              <w:rPr>
                <w:rFonts w:hint="eastAsia" w:ascii="宋体" w:hAnsi="宋体" w:cs="宋体"/>
                <w:sz w:val="24"/>
                <w:szCs w:val="32"/>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9072" w:type="dxa"/>
            <w:vAlign w:val="center"/>
            <w:textDirection w:val="lrTb"/>
            <w:noWrap w:val="false"/>
          </w:tcPr>
          <w:p>
            <w:pPr>
              <w:pStyle w:val="889"/>
              <w:rPr>
                <w:rFonts w:hint="eastAsia" w:ascii="宋体" w:hAnsi="宋体" w:cs="宋体"/>
                <w:b/>
                <w:sz w:val="24"/>
                <w:highlight w:val="none"/>
              </w:rPr>
            </w:pPr>
            <w:r>
              <w:rPr>
                <w:rFonts w:hint="eastAsia" w:ascii="宋体" w:hAnsi="宋体" w:cs="宋体"/>
                <w:b/>
                <w:sz w:val="24"/>
                <w:highlight w:val="none"/>
              </w:rPr>
              <w:t xml:space="preserve">开标有关信息：</w:t>
            </w:r>
            <w:r>
              <w:rPr>
                <w:rFonts w:hint="eastAsia" w:ascii="宋体" w:hAnsi="宋体" w:cs="宋体"/>
                <w:b/>
                <w:sz w:val="24"/>
                <w:highlight w:val="none"/>
              </w:rPr>
            </w:r>
            <w:r/>
          </w:p>
          <w:p>
            <w:pPr>
              <w:pStyle w:val="889"/>
              <w:ind w:firstLine="480"/>
              <w:rPr>
                <w:rFonts w:hint="eastAsia" w:ascii="宋体" w:hAnsi="宋体" w:cs="宋体"/>
                <w:bCs/>
                <w:sz w:val="24"/>
                <w:highlight w:val="none"/>
              </w:rPr>
            </w:pPr>
            <w:r>
              <w:rPr>
                <w:rFonts w:hint="eastAsia" w:ascii="宋体" w:hAnsi="宋体" w:cs="宋体"/>
                <w:bCs/>
                <w:sz w:val="24"/>
                <w:highlight w:val="none"/>
              </w:rPr>
              <w:t xml:space="preserve">1.开标时间：</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bCs/>
                <w:sz w:val="24"/>
                <w:highlight w:val="none"/>
              </w:rPr>
              <w:t xml:space="preserve">9:30</w:t>
            </w:r>
            <w:r>
              <w:rPr>
                <w:rFonts w:hint="eastAsia" w:ascii="宋体" w:hAnsi="宋体" w:cs="宋体"/>
                <w:bCs/>
                <w:sz w:val="24"/>
                <w:highlight w:val="none"/>
              </w:rPr>
            </w:r>
            <w:r/>
          </w:p>
          <w:p>
            <w:pPr>
              <w:pStyle w:val="889"/>
              <w:ind w:firstLine="480"/>
              <w:widowControl/>
              <w:rPr>
                <w:rFonts w:hint="eastAsia" w:ascii="宋体" w:hAnsi="宋体" w:cs="宋体"/>
                <w:sz w:val="24"/>
                <w:highlight w:val="none"/>
              </w:rPr>
            </w:pPr>
            <w:r>
              <w:rPr>
                <w:rFonts w:hint="eastAsia" w:ascii="宋体" w:hAnsi="宋体" w:cs="宋体"/>
                <w:bCs/>
                <w:sz w:val="24"/>
                <w:highlight w:val="none"/>
              </w:rPr>
              <w:t xml:space="preserve">2.开标地点：</w:t>
            </w:r>
            <w:r>
              <w:rPr>
                <w:rFonts w:hint="eastAsia" w:ascii="宋体" w:hAnsi="宋体" w:cs="宋体"/>
                <w:bCs/>
                <w:sz w:val="24"/>
                <w:highlight w:val="none"/>
              </w:rPr>
              <w:t xml:space="preserve">“江苏省政府采购（苏</w:t>
            </w:r>
            <w:r>
              <w:rPr>
                <w:rFonts w:hint="eastAsia" w:ascii="宋体" w:hAnsi="宋体" w:cs="宋体"/>
                <w:sz w:val="24"/>
                <w:highlight w:val="none"/>
              </w:rPr>
              <w:t xml:space="preserve">采云）平台”网上开标大厅</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9072" w:type="dxa"/>
            <w:vAlign w:val="center"/>
            <w:textDirection w:val="lrTb"/>
            <w:noWrap w:val="false"/>
          </w:tcPr>
          <w:p>
            <w:pPr>
              <w:pStyle w:val="889"/>
              <w:rPr>
                <w:rFonts w:hint="eastAsia" w:ascii="宋体" w:hAnsi="宋体" w:cs="宋体"/>
                <w:bCs/>
                <w:sz w:val="24"/>
                <w:highlight w:val="none"/>
              </w:rPr>
            </w:pPr>
            <w:r>
              <w:rPr>
                <w:rFonts w:hint="eastAsia" w:ascii="宋体" w:hAnsi="宋体" w:cs="宋体"/>
                <w:b/>
                <w:sz w:val="24"/>
                <w:highlight w:val="none"/>
              </w:rPr>
              <w:t xml:space="preserve">评审有关信息</w:t>
            </w:r>
            <w:r>
              <w:rPr>
                <w:rFonts w:hint="eastAsia" w:ascii="宋体" w:hAnsi="宋体" w:cs="宋体"/>
                <w:bCs/>
                <w:sz w:val="24"/>
                <w:highlight w:val="none"/>
              </w:rPr>
              <w:t xml:space="preserve">：</w:t>
            </w:r>
            <w:r>
              <w:rPr>
                <w:rFonts w:hint="eastAsia" w:ascii="宋体" w:hAnsi="宋体" w:cs="宋体"/>
                <w:bCs/>
                <w:sz w:val="24"/>
                <w:highlight w:val="none"/>
              </w:rPr>
            </w:r>
            <w:r/>
          </w:p>
          <w:p>
            <w:pPr>
              <w:pStyle w:val="889"/>
              <w:ind w:firstLine="480"/>
              <w:rPr>
                <w:rFonts w:hint="eastAsia" w:ascii="宋体" w:hAnsi="宋体" w:cs="宋体"/>
                <w:bCs/>
                <w:sz w:val="24"/>
                <w:highlight w:val="none"/>
              </w:rPr>
            </w:pPr>
            <w:r>
              <w:rPr>
                <w:rFonts w:hint="eastAsia" w:ascii="宋体" w:hAnsi="宋体" w:cs="宋体"/>
                <w:bCs/>
                <w:sz w:val="24"/>
                <w:highlight w:val="none"/>
              </w:rPr>
              <w:t xml:space="preserve">1.评审时间：</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bCs/>
                <w:sz w:val="24"/>
                <w:highlight w:val="none"/>
              </w:rPr>
              <w:t xml:space="preserve">开标结束</w:t>
            </w:r>
            <w:r>
              <w:rPr>
                <w:rFonts w:hint="eastAsia" w:ascii="宋体" w:hAnsi="宋体" w:cs="宋体"/>
                <w:bCs/>
                <w:sz w:val="24"/>
                <w:highlight w:val="none"/>
              </w:rPr>
            </w:r>
            <w:r/>
          </w:p>
          <w:p>
            <w:pPr>
              <w:pStyle w:val="889"/>
              <w:ind w:firstLine="480"/>
              <w:widowControl/>
              <w:rPr>
                <w:rFonts w:hint="eastAsia" w:ascii="宋体" w:hAnsi="宋体" w:cs="宋体"/>
                <w:sz w:val="24"/>
                <w:highlight w:val="none"/>
              </w:rPr>
            </w:pPr>
            <w:r>
              <w:rPr>
                <w:rFonts w:hint="eastAsia" w:ascii="宋体" w:hAnsi="宋体" w:cs="宋体"/>
                <w:bCs/>
                <w:sz w:val="24"/>
                <w:highlight w:val="none"/>
              </w:rPr>
              <w:t xml:space="preserve">2.评审地点：</w:t>
            </w:r>
            <w:r>
              <w:rPr>
                <w:rFonts w:hint="eastAsia" w:ascii="宋体" w:hAnsi="宋体" w:cs="宋体"/>
                <w:sz w:val="24"/>
                <w:highlight w:val="none"/>
              </w:rPr>
              <w:t xml:space="preserve">“江苏省政府采购（苏采云）平台”</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9072" w:type="dxa"/>
            <w:vAlign w:val="center"/>
            <w:textDirection w:val="lrTb"/>
            <w:noWrap w:val="false"/>
          </w:tcPr>
          <w:p>
            <w:pPr>
              <w:pStyle w:val="889"/>
              <w:widowControl/>
              <w:rPr>
                <w:rFonts w:hint="eastAsia" w:ascii="宋体" w:hAnsi="宋体" w:cs="宋体"/>
                <w:sz w:val="24"/>
                <w:highlight w:val="none"/>
              </w:rPr>
            </w:pPr>
            <w:r>
              <w:rPr>
                <w:rFonts w:hint="eastAsia" w:ascii="宋体" w:hAnsi="宋体" w:cs="宋体"/>
                <w:b/>
                <w:bCs/>
                <w:sz w:val="24"/>
                <w:highlight w:val="none"/>
              </w:rPr>
              <w:t xml:space="preserve">投标文件制作要求：</w:t>
            </w:r>
            <w:r>
              <w:rPr>
                <w:rFonts w:hint="eastAsia" w:ascii="宋体" w:hAnsi="宋体" w:cs="宋体"/>
                <w:sz w:val="24"/>
                <w:highlight w:val="none"/>
              </w:rPr>
            </w:r>
            <w:r/>
          </w:p>
          <w:p>
            <w:pPr>
              <w:pStyle w:val="889"/>
              <w:ind w:firstLine="480"/>
              <w:widowControl/>
              <w:rPr>
                <w:rFonts w:hint="eastAsia" w:ascii="宋体" w:hAnsi="宋体" w:cs="宋体"/>
                <w:bCs/>
                <w:sz w:val="24"/>
                <w:highlight w:val="none"/>
              </w:rPr>
            </w:pPr>
            <w:r>
              <w:rPr>
                <w:rFonts w:hint="eastAsia" w:ascii="宋体" w:hAnsi="宋体" w:cs="宋体"/>
                <w:bCs/>
                <w:sz w:val="24"/>
                <w:highlight w:val="none"/>
              </w:rPr>
              <w:t xml:space="preserve">1.因本项目采用线上电子开评标（网上不见面开标），投标供应商应根据所投标段分别制作、上传投标文件，并在苏采云系统规定的时间内对投标文件进行解密。</w:t>
            </w:r>
            <w:r>
              <w:rPr>
                <w:rFonts w:hint="eastAsia" w:ascii="宋体" w:hAnsi="宋体" w:cs="宋体"/>
                <w:bCs/>
                <w:sz w:val="24"/>
                <w:highlight w:val="none"/>
              </w:rPr>
            </w:r>
            <w:r/>
          </w:p>
          <w:p>
            <w:pPr>
              <w:pStyle w:val="889"/>
              <w:ind w:firstLine="480"/>
              <w:widowControl/>
              <w:rPr>
                <w:rFonts w:hint="eastAsia" w:ascii="宋体" w:hAnsi="宋体" w:cs="宋体"/>
                <w:bCs/>
                <w:sz w:val="24"/>
                <w:highlight w:val="none"/>
              </w:rPr>
            </w:pPr>
            <w:r>
              <w:rPr>
                <w:rFonts w:hint="eastAsia" w:ascii="宋体" w:hAnsi="宋体" w:cs="宋体"/>
                <w:bCs/>
                <w:sz w:val="24"/>
                <w:highlight w:val="none"/>
              </w:rPr>
              <w:t xml:space="preserve">2.中标供应商在收到中标通知书后与采购人签订合同前，必须提供与系统中电子投标文件一致的纸质投标文件一式三份。</w:t>
            </w:r>
            <w:r>
              <w:rPr>
                <w:rFonts w:hint="eastAsia" w:ascii="宋体" w:hAnsi="宋体" w:cs="宋体"/>
                <w:bCs/>
                <w:sz w:val="24"/>
                <w:highlight w:val="none"/>
              </w:rPr>
            </w:r>
            <w:r/>
          </w:p>
          <w:p>
            <w:pPr>
              <w:pStyle w:val="889"/>
              <w:ind w:firstLine="480"/>
              <w:widowControl/>
              <w:rPr>
                <w:rFonts w:hint="eastAsia" w:ascii="宋体" w:hAnsi="宋体" w:cs="宋体"/>
                <w:b/>
                <w:sz w:val="24"/>
                <w:highlight w:val="none"/>
              </w:rPr>
            </w:pPr>
            <w:r>
              <w:rPr>
                <w:rFonts w:hint="eastAsia" w:ascii="宋体" w:hAnsi="宋体" w:cs="宋体"/>
                <w:bCs/>
                <w:sz w:val="24"/>
                <w:highlight w:val="none"/>
              </w:rPr>
              <w:t xml:space="preserve">3.供应商请仔细阅读供应商注册流程和公开招标文件中关于电子开评标等相关事项，如有问题可发送邮件或移动电话咨询。</w:t>
            </w:r>
            <w:r>
              <w:rPr>
                <w:rFonts w:hint="eastAsia" w:ascii="宋体" w:hAnsi="宋体" w:cs="宋体"/>
                <w:b/>
                <w:sz w:val="24"/>
                <w:highlight w:val="none"/>
              </w:rPr>
            </w:r>
            <w:r/>
          </w:p>
        </w:tc>
      </w:tr>
      <w:tr>
        <w:trPr>
          <w:trHeight w:val="1050"/>
        </w:trPr>
        <w:tc>
          <w:tcPr>
            <w:tcW w:w="675" w:type="dxa"/>
            <w:vAlign w:val="center"/>
            <w:textDirection w:val="lrTb"/>
            <w:noWrap w:val="false"/>
          </w:tcPr>
          <w:p>
            <w:pPr>
              <w:pStyle w:val="889"/>
              <w:jc w:val="center"/>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9072" w:type="dxa"/>
            <w:vAlign w:val="center"/>
            <w:textDirection w:val="lrTb"/>
            <w:noWrap w:val="false"/>
          </w:tcPr>
          <w:p>
            <w:pPr>
              <w:pStyle w:val="889"/>
              <w:widowControl/>
              <w:rPr>
                <w:rFonts w:hint="eastAsia" w:ascii="宋体" w:hAnsi="宋体" w:cs="宋体"/>
                <w:sz w:val="24"/>
                <w:highlight w:val="none"/>
              </w:rPr>
            </w:pPr>
            <w:r>
              <w:rPr>
                <w:rFonts w:hint="eastAsia" w:ascii="宋体" w:hAnsi="宋体" w:cs="宋体"/>
                <w:sz w:val="24"/>
                <w:highlight w:val="none"/>
              </w:rPr>
              <w:t xml:space="preserve">有关本次采购活动程序方面的问题，可来人、来函（传真）或电话联系。</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采购人：无锡市生态环境监测监控中心</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采购人统一社会信用代码：12320200MB1G79640H </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联系地址：无锡市滨湖区周新东路123号 </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联系人：魏轲</w:t>
            </w:r>
            <w:r>
              <w:rPr>
                <w:rFonts w:hint="eastAsia" w:ascii="宋体" w:hAnsi="宋体" w:cs="宋体"/>
                <w:sz w:val="24"/>
                <w:highlight w:val="none"/>
                <w:lang w:eastAsia="zh-CN"/>
              </w:rPr>
              <w:t xml:space="preserve">、</w:t>
            </w:r>
            <w:r>
              <w:rPr>
                <w:rFonts w:hint="eastAsia" w:ascii="宋体" w:hAnsi="宋体" w:cs="宋体"/>
                <w:sz w:val="24"/>
                <w:highlight w:val="none"/>
              </w:rPr>
              <w:t xml:space="preserve">钱庄</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0510-81835580、</w:t>
            </w:r>
            <w:r>
              <w:rPr>
                <w:rFonts w:hint="eastAsia" w:ascii="宋体" w:hAnsi="宋体" w:cs="宋体"/>
                <w:sz w:val="24"/>
                <w:highlight w:val="none"/>
              </w:rPr>
              <w:t xml:space="preserve">81835555</w:t>
            </w:r>
            <w:r>
              <w:rPr>
                <w:rFonts w:hint="eastAsia" w:ascii="宋体" w:hAnsi="宋体" w:cs="宋体"/>
                <w:sz w:val="24"/>
                <w:highlight w:val="none"/>
              </w:rPr>
            </w:r>
            <w:r/>
          </w:p>
          <w:p>
            <w:pPr>
              <w:pStyle w:val="889"/>
              <w:widowControl/>
              <w:rPr>
                <w:rFonts w:hint="eastAsia" w:ascii="宋体" w:hAnsi="宋体" w:cs="宋体"/>
                <w:sz w:val="24"/>
                <w:highlight w:val="none"/>
              </w:rPr>
            </w:pP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采购代理机构：中力奥工程建设咨询无锡有限公司</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统一社会信用代码：91320211MA25JHAE3B </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联系人：顾芸、史隽莹、李颂庆</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联系电话：0510-85039070　</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bCs/>
                <w:sz w:val="24"/>
                <w:highlight w:val="none"/>
              </w:rPr>
              <w:t xml:space="preserve">邮政编码：214000</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邮箱：zhongliao_2021@163.com</w:t>
            </w:r>
            <w:r>
              <w:rPr>
                <w:rFonts w:hint="eastAsia" w:ascii="宋体" w:hAnsi="宋体" w:cs="宋体"/>
                <w:sz w:val="24"/>
                <w:highlight w:val="none"/>
              </w:rPr>
            </w:r>
            <w:r/>
          </w:p>
          <w:p>
            <w:pPr>
              <w:pStyle w:val="889"/>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c>
          <w:tcPr>
            <w:tcW w:w="675" w:type="dxa"/>
            <w:vAlign w:val="center"/>
            <w:textDirection w:val="lrTb"/>
            <w:noWrap w:val="false"/>
          </w:tcPr>
          <w:p>
            <w:pPr>
              <w:pStyle w:val="889"/>
              <w:jc w:val="center"/>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W w:w="9072" w:type="dxa"/>
            <w:vAlign w:val="center"/>
            <w:textDirection w:val="lrTb"/>
            <w:noWrap w:val="false"/>
          </w:tcPr>
          <w:p>
            <w:pPr>
              <w:pStyle w:val="889"/>
              <w:rPr>
                <w:rFonts w:ascii="宋体" w:hAnsi="宋体" w:cs="宋体"/>
                <w:b/>
                <w:bCs/>
                <w:sz w:val="24"/>
                <w:highlight w:val="none"/>
              </w:rPr>
            </w:pPr>
            <w:r>
              <w:rPr>
                <w:rFonts w:hint="eastAsia" w:ascii="宋体" w:hAnsi="宋体" w:cs="宋体"/>
                <w:b/>
                <w:bCs/>
                <w:sz w:val="24"/>
                <w:highlight w:val="none"/>
              </w:rPr>
              <w:t xml:space="preserve">特别提醒：</w:t>
            </w:r>
            <w:r>
              <w:rPr>
                <w:rFonts w:ascii="宋体" w:hAnsi="宋体" w:cs="宋体"/>
                <w:b/>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（一）供应商“账号注册”及CA办理</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1.请有意参加本项目采购活动的供应商按以下流程进行操作：</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（2）办理“意源”CA数字证书和“方正”电子签章（办理地址：无锡市滨湖区观山路199号12号楼二楼9号、10号窗口），办理指南链接：http://jsxcmm.com/help/help.html。</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（3）CA驱动下载：</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在“苏采云”系统账号登录页面，点击“驱动下载”链接中的“政务CA、方正签章控件驱动安装包及安装说明”可以直接下载驱动安装包，安装包中附有驱动安装手册。</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技术服务电话：0510-81827781（服务时间：工作日 9:00-11:30,13:00-17:00）</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2.完成“苏采云”系统账号注册的供应商方可在“苏采云”系统中进行CA绑定。登录“苏采云”系统，插入CA后，点击【账号设置】——【绑定CA】。</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3.供应商应按上述要求提供相关材料信息，所提供的材料应均是真实的、准确的，若有违背，供应商自行承担由此而产生的一切后果。</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hAnsi="宋体" w:cs="宋体"/>
                <w:bCs/>
                <w:sz w:val="24"/>
                <w:highlight w:val="none"/>
              </w:rPr>
              <w:fldChar w:fldCharType="begin"/>
            </w:r>
            <w:r>
              <w:rPr>
                <w:rFonts w:hint="eastAsia" w:hAnsi="宋体" w:cs="宋体"/>
                <w:bCs/>
                <w:sz w:val="24"/>
                <w:highlight w:val="none"/>
              </w:rPr>
              <w:instrText xml:space="preserve"> HYPERLINK "http://cz.wuxi.gov.cn/doc/2023/10/11/4080287.shtml" \o "http://cz.wuxi.gov.cn/doc/2023/10/11/4080287.shtml" </w:instrText>
            </w:r>
            <w:r>
              <w:rPr>
                <w:rFonts w:hint="eastAsia" w:hAnsi="宋体" w:cs="宋体"/>
                <w:bCs/>
                <w:sz w:val="24"/>
                <w:highlight w:val="none"/>
              </w:rPr>
              <w:fldChar w:fldCharType="separate"/>
            </w:r>
            <w:r>
              <w:rPr>
                <w:rFonts w:hint="eastAsia" w:hAnsi="宋体" w:cs="宋体"/>
                <w:bCs/>
                <w:sz w:val="24"/>
                <w:highlight w:val="none"/>
              </w:rPr>
              <w:t xml:space="preserve">“苏采云”系统供应商操作手册</w:t>
            </w:r>
            <w:r>
              <w:rPr>
                <w:rFonts w:hint="eastAsia" w:hAnsi="宋体" w:cs="宋体"/>
                <w:bCs/>
                <w:sz w:val="24"/>
                <w:highlight w:val="none"/>
              </w:rPr>
              <w:fldChar w:fldCharType="end"/>
            </w:r>
            <w:r>
              <w:rPr>
                <w:rFonts w:hint="eastAsia" w:hAnsi="宋体" w:cs="宋体"/>
                <w:bCs/>
                <w:sz w:val="24"/>
                <w:highlight w:val="none"/>
              </w:rPr>
              <w:t xml:space="preserve">。</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技术支持QQ：孙先生：442456465；王先生：1476328133。</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（二）完成项目参与，获取采购文件</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供应商可在项目招</w:t>
            </w:r>
            <w:r>
              <w:rPr>
                <w:rFonts w:hint="eastAsia" w:hAnsi="宋体" w:cs="宋体"/>
                <w:bCs/>
                <w:sz w:val="24"/>
                <w:highlight w:val="none"/>
              </w:rPr>
              <w:t xml:space="preserve">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其投标文件无效。</w:t>
            </w:r>
            <w:r>
              <w:rPr>
                <w:rFonts w:hint="eastAsia"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（三）有关本次采购的事项若存在变动或修改，敬请及时关注中力奥工程建设咨询无锡有限公司在“江苏政府采购网”发布的更正公告。</w:t>
            </w:r>
            <w:r>
              <w:rPr>
                <w:rFonts w:hint="eastAsia" w:hAnsi="宋体" w:cs="宋体"/>
                <w:bCs/>
                <w:sz w:val="24"/>
                <w:highlight w:val="none"/>
              </w:rPr>
            </w:r>
            <w:r/>
          </w:p>
          <w:p>
            <w:pPr>
              <w:pStyle w:val="889"/>
              <w:ind w:firstLine="480"/>
              <w:widowControl/>
              <w:rPr>
                <w:rFonts w:hAnsi="宋体" w:cs="宋体"/>
                <w:bCs/>
                <w:sz w:val="24"/>
                <w:highlight w:val="none"/>
              </w:rPr>
            </w:pPr>
            <w:r>
              <w:rPr>
                <w:rFonts w:hint="eastAsia" w:hAnsi="宋体" w:cs="宋体"/>
                <w:bCs/>
                <w:sz w:val="24"/>
                <w:highlight w:val="none"/>
              </w:rPr>
              <w:t xml:space="preserve">（四）线上不见面开标</w:t>
            </w:r>
            <w:r>
              <w:rPr>
                <w:rFonts w:hAnsi="宋体" w:cs="宋体"/>
                <w:bCs/>
                <w:sz w:val="24"/>
                <w:highlight w:val="none"/>
              </w:rPr>
            </w:r>
            <w:r/>
          </w:p>
          <w:p>
            <w:pPr>
              <w:pStyle w:val="889"/>
              <w:ind w:firstLine="480"/>
              <w:widowControl/>
              <w:rPr>
                <w:rFonts w:hint="eastAsia" w:hAnsi="宋体" w:cs="宋体"/>
                <w:bCs/>
                <w:sz w:val="24"/>
                <w:highlight w:val="none"/>
              </w:rPr>
            </w:pPr>
            <w:r>
              <w:rPr>
                <w:rFonts w:hint="eastAsia" w:hAnsi="宋体" w:cs="宋体"/>
                <w:bCs/>
                <w:sz w:val="24"/>
                <w:highlight w:val="none"/>
              </w:rPr>
              <w:t xml:space="preserve">1.本项目进行线上不见</w:t>
            </w:r>
            <w:r>
              <w:rPr>
                <w:rFonts w:hint="eastAsia" w:hAnsi="宋体" w:cs="宋体"/>
                <w:bCs/>
                <w:sz w:val="24"/>
                <w:highlight w:val="none"/>
              </w:rPr>
              <w:t xml:space="preserve">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供应商自行承担后果。</w:t>
            </w:r>
            <w:r>
              <w:rPr>
                <w:rFonts w:hint="eastAsia" w:hAnsi="宋体" w:cs="宋体"/>
                <w:bCs/>
                <w:sz w:val="24"/>
                <w:highlight w:val="none"/>
              </w:rPr>
            </w:r>
            <w:r/>
          </w:p>
          <w:p>
            <w:pPr>
              <w:pStyle w:val="889"/>
              <w:ind w:firstLine="480"/>
              <w:widowControl/>
              <w:rPr>
                <w:rFonts w:hint="eastAsia" w:ascii="宋体" w:hAnsi="宋体" w:cs="宋体"/>
                <w:bCs/>
                <w:sz w:val="24"/>
                <w:highlight w:val="none"/>
              </w:rPr>
            </w:pPr>
            <w:r>
              <w:rPr>
                <w:rFonts w:hint="eastAsia" w:hAnsi="宋体" w:cs="宋体"/>
                <w:bCs/>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  </w:t>
            </w:r>
            <w:r>
              <w:rPr>
                <w:rFonts w:hint="eastAsia" w:ascii="宋体" w:hAnsi="宋体" w:cs="宋体"/>
                <w:bCs/>
                <w:sz w:val="24"/>
                <w:highlight w:val="none"/>
              </w:rPr>
            </w:r>
            <w:r/>
          </w:p>
        </w:tc>
      </w:tr>
    </w:tbl>
    <w:p>
      <w:pPr>
        <w:pStyle w:val="889"/>
        <w:jc w:val="center"/>
        <w:spacing w:line="360" w:lineRule="auto"/>
        <w:rPr>
          <w:rFonts w:ascii="宋体" w:hAnsi="宋体"/>
          <w:b/>
          <w:sz w:val="44"/>
          <w:szCs w:val="44"/>
          <w:highlight w:val="none"/>
        </w:rPr>
        <w:outlineLvl w:val="0"/>
      </w:pPr>
      <w:r>
        <w:rPr>
          <w:rFonts w:ascii="宋体" w:hAnsi="宋体"/>
          <w:b/>
          <w:sz w:val="24"/>
          <w:highlight w:val="none"/>
        </w:rPr>
        <w:br w:type="page" w:clear="all"/>
      </w:r>
      <w:r>
        <w:rPr>
          <w:rFonts w:hint="eastAsia" w:ascii="宋体" w:hAnsi="宋体"/>
          <w:b/>
          <w:sz w:val="44"/>
          <w:szCs w:val="44"/>
          <w:highlight w:val="none"/>
        </w:rPr>
        <w:t xml:space="preserve">第二部分. 投标供应商须知</w:t>
      </w:r>
      <w:r>
        <w:rPr>
          <w:rFonts w:ascii="宋体" w:hAnsi="宋体"/>
          <w:b/>
          <w:sz w:val="44"/>
          <w:szCs w:val="44"/>
          <w:highlight w:val="none"/>
        </w:rPr>
      </w:r>
      <w:r/>
    </w:p>
    <w:p>
      <w:pPr>
        <w:pStyle w:val="889"/>
        <w:ind w:firstLine="241"/>
        <w:spacing w:line="360" w:lineRule="auto"/>
        <w:rPr>
          <w:rFonts w:ascii="宋体" w:hAnsi="宋体"/>
          <w:b/>
          <w:bCs/>
          <w:sz w:val="24"/>
          <w:highlight w:val="none"/>
        </w:rPr>
        <w:outlineLvl w:val="1"/>
      </w:pPr>
      <w:r>
        <w:rPr>
          <w:rFonts w:hint="eastAsia" w:ascii="宋体" w:hAnsi="宋体"/>
          <w:b/>
          <w:bCs/>
          <w:sz w:val="24"/>
          <w:highlight w:val="none"/>
        </w:rPr>
        <w:t xml:space="preserve">（一）遵循原则：</w:t>
      </w:r>
      <w:r>
        <w:rPr>
          <w:rFonts w:ascii="宋体" w:hAnsi="宋体"/>
          <w:b/>
          <w:bCs/>
          <w:sz w:val="24"/>
          <w:highlight w:val="none"/>
        </w:rPr>
      </w:r>
      <w:r/>
    </w:p>
    <w:p>
      <w:pPr>
        <w:pStyle w:val="889"/>
        <w:ind w:firstLine="24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rPr>
          <w:rFonts w:ascii="宋体" w:hAnsi="宋体"/>
          <w:sz w:val="24"/>
          <w:highlight w:val="none"/>
        </w:rPr>
      </w:r>
      <w:r/>
    </w:p>
    <w:p>
      <w:pPr>
        <w:pStyle w:val="889"/>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（二）招标文件：</w:t>
      </w:r>
      <w:r>
        <w:rPr>
          <w:rFonts w:hint="eastAsia" w:ascii="宋体" w:hAnsi="宋体"/>
          <w:b/>
          <w:bCs/>
          <w:sz w:val="24"/>
          <w:highlight w:val="none"/>
        </w:rPr>
      </w:r>
      <w:r/>
    </w:p>
    <w:p>
      <w:pPr>
        <w:pStyle w:val="889"/>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1.招标文件包括文件目录所列全部内容，投标供应商应仔细阅读，并在投标文件中充分响应采购文件的所有要求。</w:t>
      </w:r>
      <w:r>
        <w:rPr>
          <w:rFonts w:hint="eastAsia" w:hAnsi="宋体" w:cs="宋体"/>
          <w:bCs/>
          <w:sz w:val="24"/>
          <w:highlight w:val="none"/>
        </w:rPr>
      </w:r>
      <w:r/>
    </w:p>
    <w:p>
      <w:pPr>
        <w:pStyle w:val="889"/>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2.投标供应商应在</w:t>
      </w:r>
      <w:r>
        <w:rPr>
          <w:rFonts w:hint="eastAsia" w:hAnsi="宋体" w:cs="宋体"/>
          <w:bCs/>
          <w:sz w:val="24"/>
          <w:highlight w:val="none"/>
        </w:rPr>
        <w:fldChar w:fldCharType="begin"/>
      </w:r>
      <w:r>
        <w:rPr>
          <w:rFonts w:hint="eastAsia" w:hAnsi="宋体" w:cs="宋体"/>
          <w:bCs/>
          <w:sz w:val="24"/>
          <w:highlight w:val="none"/>
        </w:rPr>
        <w:instrText xml:space="preserve"> HYPERLINK "http://cz.wuxi.gov.cn/ztzl/zfcg/index.shtml" </w:instrText>
      </w:r>
      <w:r>
        <w:rPr>
          <w:rFonts w:hint="eastAsia" w:hAnsi="宋体" w:cs="宋体"/>
          <w:bCs/>
          <w:sz w:val="24"/>
          <w:highlight w:val="none"/>
        </w:rPr>
        <w:fldChar w:fldCharType="separate"/>
      </w:r>
      <w:r>
        <w:rPr>
          <w:rFonts w:hint="eastAsia" w:hAnsi="宋体" w:cs="宋体"/>
          <w:bCs/>
          <w:sz w:val="24"/>
          <w:highlight w:val="none"/>
        </w:rPr>
        <w:t xml:space="preserve">江苏政府采购网 （http://www.ccgp-jiangsu.gov.cn//）</w:t>
      </w:r>
      <w:r>
        <w:rPr>
          <w:rFonts w:hint="eastAsia" w:hAnsi="宋体" w:cs="宋体"/>
          <w:bCs/>
          <w:sz w:val="24"/>
          <w:highlight w:val="none"/>
        </w:rPr>
        <w:fldChar w:fldCharType="end"/>
      </w:r>
      <w:r>
        <w:rPr>
          <w:rFonts w:hint="eastAsia" w:hAnsi="宋体" w:cs="宋体"/>
          <w:bCs/>
          <w:sz w:val="24"/>
          <w:highlight w:val="none"/>
        </w:rPr>
        <w:t xml:space="preserve">登录“苏采云”系统（http://jszfcg.jsczt.cn/）下载采购文件及有关资料，按要求制作、上传投标文件，对采购文件各项内容做出实质性响应，否则投标无效。</w:t>
      </w:r>
      <w:r>
        <w:rPr>
          <w:rFonts w:hint="eastAsia" w:hAnsi="宋体" w:cs="宋体"/>
          <w:bCs/>
          <w:sz w:val="24"/>
          <w:highlight w:val="none"/>
        </w:rPr>
      </w:r>
      <w:r/>
    </w:p>
    <w:p>
      <w:pPr>
        <w:pStyle w:val="889"/>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3.招标文件中的“法定代表人”是指投标供应商的营业执照的“法定代表人”或相关部门的登记证明文件中的“负责人”。</w:t>
      </w:r>
      <w:r>
        <w:rPr>
          <w:rFonts w:hint="eastAsia" w:hAnsi="宋体" w:cs="宋体"/>
          <w:bCs/>
          <w:sz w:val="24"/>
          <w:highlight w:val="none"/>
        </w:rPr>
      </w:r>
      <w:r/>
    </w:p>
    <w:p>
      <w:pPr>
        <w:pStyle w:val="889"/>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4.招标文件仅作为本次招投标使用。</w:t>
      </w:r>
      <w:r>
        <w:rPr>
          <w:rFonts w:hint="eastAsia" w:hAnsi="宋体" w:cs="宋体"/>
          <w:bCs/>
          <w:sz w:val="24"/>
          <w:highlight w:val="none"/>
        </w:rPr>
      </w:r>
      <w:r/>
    </w:p>
    <w:p>
      <w:pPr>
        <w:pStyle w:val="889"/>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5.本项目不接受联合投标。</w:t>
      </w:r>
      <w:r>
        <w:rPr>
          <w:rFonts w:hint="eastAsia" w:hAnsi="宋体" w:cs="宋体"/>
          <w:bCs/>
          <w:sz w:val="24"/>
          <w:highlight w:val="none"/>
        </w:rPr>
      </w:r>
      <w:r/>
    </w:p>
    <w:p>
      <w:pPr>
        <w:pStyle w:val="889"/>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（三）招标文件的解释：</w:t>
      </w:r>
      <w:r>
        <w:rPr>
          <w:rFonts w:hint="eastAsia" w:ascii="宋体" w:hAnsi="宋体"/>
          <w:b/>
          <w:bCs/>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1.投标供应商如有需要对招标文件要求澄清的问题，请以书面或电子方式提出，必须加盖投标供应商公章，并按“投标邀请”规定的时间将书面形式或电子邮件形式发送至中力奥工程建设咨询无锡有限公司，联系方式详见“投标邀请”。</w:t>
      </w:r>
      <w:r>
        <w:rPr>
          <w:rFonts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2.采购人、中力奥工程建设咨询无锡有限公司将按“投标邀请”规定的时间对投标供应商针对招标文件书面提出的要求澄清的问题进行书面答疑。</w:t>
      </w:r>
      <w:r>
        <w:rPr>
          <w:rFonts w:hint="eastAsia"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3.本文件的最终解释权归采购人。</w:t>
      </w:r>
      <w:r>
        <w:rPr>
          <w:rFonts w:ascii="宋体" w:hAnsi="宋体"/>
          <w:sz w:val="24"/>
          <w:highlight w:val="none"/>
        </w:rPr>
      </w:r>
      <w:r/>
    </w:p>
    <w:p>
      <w:pPr>
        <w:pStyle w:val="889"/>
        <w:ind w:firstLine="241"/>
        <w:spacing w:line="360" w:lineRule="auto"/>
        <w:rPr>
          <w:rFonts w:ascii="宋体" w:hAnsi="宋体"/>
          <w:b/>
          <w:bCs/>
          <w:sz w:val="24"/>
          <w:highlight w:val="none"/>
        </w:rPr>
        <w:outlineLvl w:val="1"/>
      </w:pPr>
      <w:r>
        <w:rPr>
          <w:rFonts w:hint="eastAsia" w:ascii="宋体" w:hAnsi="宋体"/>
          <w:b/>
          <w:bCs/>
          <w:sz w:val="24"/>
          <w:highlight w:val="none"/>
        </w:rPr>
        <w:t xml:space="preserve">（四）招标文件的补充或修正：</w:t>
      </w:r>
      <w:r>
        <w:rPr>
          <w:rFonts w:ascii="宋体" w:hAnsi="宋体"/>
          <w:b/>
          <w:bCs/>
          <w:sz w:val="24"/>
          <w:highlight w:val="none"/>
        </w:rPr>
      </w:r>
      <w:r/>
    </w:p>
    <w:p>
      <w:pPr>
        <w:pStyle w:val="889"/>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sz w:val="24"/>
          <w:highlight w:val="none"/>
        </w:rPr>
      </w:r>
      <w:r/>
    </w:p>
    <w:p>
      <w:pPr>
        <w:pStyle w:val="889"/>
        <w:ind w:firstLine="480"/>
        <w:spacing w:line="360" w:lineRule="auto"/>
        <w:tabs>
          <w:tab w:val="left" w:pos="525" w:leader="none"/>
          <w:tab w:val="left" w:pos="1050" w:leader="none"/>
        </w:tabs>
        <w:rPr>
          <w:rFonts w:hint="eastAsia" w:ascii="宋体" w:hAnsi="宋体"/>
          <w:sz w:val="24"/>
          <w:highlight w:val="none"/>
        </w:rPr>
      </w:pPr>
      <w:r>
        <w:rPr>
          <w:rFonts w:hint="eastAsia" w:ascii="宋体" w:hAnsi="宋体"/>
          <w:sz w:val="24"/>
          <w:highlight w:val="none"/>
        </w:rPr>
        <w:t xml:space="preserve">2.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关注更正公告导致其提交的投标材料不符合要求，而造成的损失及风险（包括但不限于未中标）由投标供应商自行承担。</w:t>
      </w:r>
      <w:r>
        <w:rPr>
          <w:rFonts w:hint="eastAsia" w:ascii="宋体" w:hAnsi="宋体"/>
          <w:sz w:val="24"/>
          <w:highlight w:val="none"/>
        </w:rPr>
      </w:r>
      <w:r/>
    </w:p>
    <w:p>
      <w:pPr>
        <w:pStyle w:val="889"/>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sz w:val="24"/>
          <w:highlight w:val="none"/>
        </w:rPr>
        <w:fldChar w:fldCharType="begin"/>
      </w:r>
      <w:r>
        <w:rPr>
          <w:rFonts w:hint="eastAsia" w:ascii="宋体" w:hAnsi="宋体"/>
          <w:sz w:val="24"/>
          <w:highlight w:val="none"/>
        </w:rPr>
        <w:instrText xml:space="preserve"> HYPERLINK "http://download.ccgp.gov.cn/2018/zhiyihanfanben.zip" \t "_blank" </w:instrText>
      </w:r>
      <w:r>
        <w:rPr>
          <w:rFonts w:hint="eastAsia" w:ascii="宋体" w:hAnsi="宋体"/>
          <w:sz w:val="24"/>
          <w:highlight w:val="none"/>
        </w:rPr>
        <w:fldChar w:fldCharType="separate"/>
      </w:r>
      <w:r>
        <w:rPr>
          <w:rFonts w:hint="eastAsia" w:ascii="宋体" w:hAnsi="宋体"/>
          <w:sz w:val="24"/>
          <w:highlight w:val="none"/>
        </w:rPr>
        <w:t xml:space="preserve">政府采购供应商质疑函范本</w:t>
      </w:r>
      <w:r>
        <w:rPr>
          <w:rFonts w:hint="eastAsia" w:ascii="宋体" w:hAnsi="宋体"/>
          <w:sz w:val="24"/>
          <w:highlight w:val="none"/>
        </w:rPr>
        <w:fldChar w:fldCharType="end"/>
      </w:r>
      <w:r>
        <w:rPr>
          <w:rFonts w:hint="eastAsia" w:ascii="宋体" w:hAnsi="宋体"/>
          <w:sz w:val="24"/>
          <w:highlight w:val="none"/>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sz w:val="24"/>
          <w:highlight w:val="none"/>
        </w:rPr>
      </w:r>
      <w:r/>
    </w:p>
    <w:p>
      <w:pPr>
        <w:pStyle w:val="889"/>
        <w:ind w:firstLine="241"/>
        <w:spacing w:line="360" w:lineRule="auto"/>
        <w:rPr>
          <w:rFonts w:ascii="宋体" w:hAnsi="宋体"/>
          <w:b/>
          <w:bCs/>
          <w:sz w:val="24"/>
          <w:highlight w:val="none"/>
        </w:rPr>
        <w:outlineLvl w:val="1"/>
      </w:pPr>
      <w:r>
        <w:rPr>
          <w:rFonts w:hint="eastAsia" w:ascii="宋体" w:hAnsi="宋体"/>
          <w:b/>
          <w:bCs/>
          <w:sz w:val="24"/>
          <w:highlight w:val="none"/>
        </w:rPr>
        <w:t xml:space="preserve">（五）投标文件的组成：（相应内容上传至投标客户端）</w:t>
      </w:r>
      <w:r>
        <w:rPr>
          <w:rFonts w:ascii="宋体" w:hAnsi="宋体"/>
          <w:b/>
          <w:bCs/>
          <w:sz w:val="24"/>
          <w:highlight w:val="none"/>
        </w:rPr>
      </w:r>
      <w:r/>
    </w:p>
    <w:p>
      <w:pPr>
        <w:pStyle w:val="889"/>
        <w:ind w:firstLine="482"/>
        <w:spacing w:line="360" w:lineRule="auto"/>
        <w:rPr>
          <w:rFonts w:ascii="宋体" w:hAnsi="宋体" w:cs="宋体"/>
          <w:b/>
          <w:sz w:val="24"/>
          <w:highlight w:val="none"/>
        </w:rPr>
      </w:pPr>
      <w:r>
        <w:rPr>
          <w:rFonts w:hint="eastAsia" w:ascii="宋体" w:hAnsi="宋体" w:cs="宋体"/>
          <w:b/>
          <w:sz w:val="24"/>
          <w:highlight w:val="none"/>
        </w:rPr>
        <w:t xml:space="preserve">投标文件分为商务标和技术标两部分，商务标为明标，技术标为暗标，组成内容如下：</w:t>
      </w:r>
      <w:r>
        <w:rPr>
          <w:rFonts w:ascii="宋体" w:hAnsi="宋体" w:cs="宋体"/>
          <w:b/>
          <w:sz w:val="24"/>
          <w:highlight w:val="none"/>
        </w:rPr>
      </w:r>
      <w:r/>
    </w:p>
    <w:p>
      <w:pPr>
        <w:pStyle w:val="889"/>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投标文件封面（格式见附件）</w:t>
      </w:r>
      <w:r>
        <w:rPr>
          <w:rFonts w:ascii="宋体" w:hAnsi="宋体" w:cs="宋体"/>
          <w:b/>
          <w:sz w:val="24"/>
          <w:highlight w:val="none"/>
        </w:rPr>
      </w:r>
      <w:r/>
    </w:p>
    <w:p>
      <w:pPr>
        <w:pStyle w:val="889"/>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889"/>
        <w:ind w:firstLine="480"/>
        <w:spacing w:line="360" w:lineRule="auto"/>
        <w:rPr>
          <w:rFonts w:hint="eastAsia" w:ascii="宋体" w:hAnsi="宋体"/>
          <w:sz w:val="24"/>
          <w:highlight w:val="none"/>
        </w:rPr>
        <w:outlineLvl w:val="2"/>
      </w:pPr>
      <w:r>
        <w:rPr>
          <w:rFonts w:hint="eastAsia" w:ascii="宋体" w:hAnsi="宋体"/>
          <w:sz w:val="24"/>
          <w:highlight w:val="none"/>
        </w:rPr>
        <w:t xml:space="preserve">1.响应函（格式见附件）；</w:t>
      </w:r>
      <w:r>
        <w:rPr>
          <w:rFonts w:hint="eastAsia" w:ascii="宋体" w:hAnsi="宋体"/>
          <w:sz w:val="24"/>
          <w:highlight w:val="none"/>
        </w:rPr>
      </w:r>
      <w:r/>
    </w:p>
    <w:p>
      <w:pPr>
        <w:pStyle w:val="889"/>
        <w:ind w:firstLine="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b/>
          <w:bCs/>
          <w:sz w:val="24"/>
          <w:highlight w:val="none"/>
        </w:rPr>
        <w:t xml:space="preserve">（格式见附件）</w:t>
      </w:r>
      <w:r>
        <w:rPr>
          <w:rFonts w:hint="eastAsia" w:ascii="宋体" w:hAnsi="宋体"/>
          <w:sz w:val="24"/>
          <w:highlight w:val="none"/>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投标供应商由第三方事务所出具经</w:t>
      </w:r>
      <w:r>
        <w:rPr>
          <w:rFonts w:hint="eastAsia" w:ascii="宋体" w:hAnsi="宋体" w:eastAsia="宋体" w:cs="Times New Roman"/>
          <w:sz w:val="24"/>
          <w:highlight w:val="none"/>
        </w:rPr>
        <w:t xml:space="preserve">注册会计师行业统一监</w:t>
      </w:r>
      <w:r>
        <w:rPr>
          <w:rFonts w:hint="eastAsia" w:ascii="宋体" w:hAnsi="宋体" w:eastAsia="宋体" w:cs="Times New Roman"/>
          <w:sz w:val="24"/>
          <w:highlight w:val="none"/>
          <w:lang w:val="en-US" w:eastAsia="zh-CN"/>
        </w:rPr>
        <w:t xml:space="preserve">管平台报备赋码的2025年度财务审计报告和所附已审财务报告并提供查验截图，或</w:t>
      </w:r>
      <w:r>
        <w:rPr>
          <w:rFonts w:hint="eastAsia" w:ascii="宋体" w:hAnsi="宋体" w:eastAsia="宋体" w:cs="Times New Roman"/>
          <w:sz w:val="24"/>
          <w:highlight w:val="none"/>
          <w:lang w:eastAsia="zh-CN"/>
        </w:rPr>
        <w:t xml:space="preserve">最</w:t>
      </w:r>
      <w:r>
        <w:rPr>
          <w:rFonts w:hint="eastAsia" w:ascii="宋体" w:hAnsi="宋体" w:eastAsia="宋体" w:cs="Times New Roman"/>
          <w:sz w:val="24"/>
          <w:highlight w:val="none"/>
        </w:rPr>
        <w:t xml:space="preserve">近三个月中任意一个月份（不含</w:t>
      </w:r>
      <w:r>
        <w:rPr>
          <w:rFonts w:hint="eastAsia" w:ascii="宋体" w:hAnsi="宋体" w:eastAsia="宋体" w:cs="Times New Roman"/>
          <w:sz w:val="24"/>
          <w:highlight w:val="none"/>
          <w:lang w:eastAsia="zh-CN"/>
        </w:rPr>
        <w:t xml:space="preserve">投标</w:t>
      </w:r>
      <w:r>
        <w:rPr>
          <w:rFonts w:hint="eastAsia" w:ascii="宋体" w:hAnsi="宋体" w:eastAsia="宋体" w:cs="Times New Roman"/>
          <w:sz w:val="24"/>
          <w:highlight w:val="none"/>
        </w:rPr>
        <w:t xml:space="preserve">当月）的财务</w:t>
      </w:r>
      <w:r>
        <w:rPr>
          <w:rFonts w:hint="eastAsia" w:ascii="宋体" w:hAnsi="宋体" w:eastAsia="宋体" w:cs="Times New Roman"/>
          <w:sz w:val="24"/>
          <w:highlight w:val="none"/>
          <w:lang w:val="en-US" w:eastAsia="zh-CN"/>
        </w:rPr>
        <w:t xml:space="preserve">会计</w:t>
      </w:r>
      <w:r>
        <w:rPr>
          <w:rFonts w:hint="eastAsia" w:ascii="宋体" w:hAnsi="宋体" w:eastAsia="宋体" w:cs="Times New Roman"/>
          <w:sz w:val="24"/>
          <w:highlight w:val="none"/>
        </w:rPr>
        <w:t xml:space="preserve">报告（资产负债表和利润表）</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财务会计报告应当由单位负责人和主管会计工作的负责人、会计机构负责人（会计主管人员）签名并盖章</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设置总会计师的单位，还须由总会计师签名并盖章</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eastAsia="宋体" w:cs="Times New Roman"/>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投标供应商近三个月中任意一个月份（不含投标当月）的有效财务状况报告（资产负债表和利润表）或由会计师事务所出具的</w:t>
      </w:r>
      <w:r>
        <w:rPr>
          <w:rFonts w:hint="eastAsia" w:ascii="宋体" w:hAnsi="宋体"/>
          <w:sz w:val="24"/>
          <w:highlight w:val="none"/>
          <w:lang w:eastAsia="zh-CN"/>
        </w:rPr>
        <w:t xml:space="preserve">2025年度</w:t>
      </w:r>
      <w:r>
        <w:rPr>
          <w:rFonts w:hint="eastAsia" w:ascii="宋体" w:hAnsi="宋体"/>
          <w:sz w:val="24"/>
          <w:highlight w:val="none"/>
        </w:rPr>
        <w:t xml:space="preserve">的财务审计报告和所附已审计财务报告；</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投标供应商的《中小企业声明函》或《监狱企业证明文件》（省级以上监狱管理局、戒毒管理局出具）或《残疾人福利性单位声明函》；（《中小企业声明函》及《残疾人福利性单位声明函》格式见附件）</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lang w:eastAsia="zh-CN"/>
        </w:rPr>
        <w:t xml:space="preserve">一标段</w:t>
      </w:r>
      <w:r>
        <w:rPr>
          <w:rFonts w:hint="eastAsia" w:ascii="宋体" w:hAnsi="宋体"/>
          <w:sz w:val="24"/>
          <w:highlight w:val="none"/>
        </w:rPr>
        <w:t xml:space="preserve">和</w:t>
      </w:r>
      <w:r>
        <w:rPr>
          <w:rFonts w:hint="eastAsia" w:ascii="宋体" w:hAnsi="宋体"/>
          <w:sz w:val="24"/>
          <w:highlight w:val="none"/>
          <w:lang w:eastAsia="zh-CN"/>
        </w:rPr>
        <w:t xml:space="preserve">二标段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扫描件</w:t>
      </w:r>
      <w:r>
        <w:rPr>
          <w:rFonts w:hint="eastAsia" w:ascii="宋体" w:hAnsi="宋体"/>
          <w:sz w:val="24"/>
          <w:highlight w:val="none"/>
          <w:lang w:val="zh-CN"/>
        </w:rPr>
        <w:t xml:space="preserve">，</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lang w:eastAsia="zh-CN"/>
        </w:rPr>
        <w:t xml:space="preserve">三标段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扫描件或带有可验证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投标供应商法定代表人授权委托书（格式见附件）；</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sz w:val="24"/>
          <w:highlight w:val="none"/>
        </w:rPr>
        <w:t xml:space="preserve">授权委托人与投标供应商企业签订的劳动合同、</w:t>
      </w:r>
      <w:r>
        <w:rPr>
          <w:rFonts w:hint="eastAsia" w:ascii="宋体" w:hAnsi="宋体"/>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889"/>
        <w:numPr>
          <w:ilvl w:val="1"/>
          <w:numId w:val="8"/>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889"/>
        <w:numPr>
          <w:ilvl w:val="1"/>
          <w:numId w:val="8"/>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88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①投标供应商访问“</w:t>
      </w:r>
      <w:r>
        <w:rPr>
          <w:rFonts w:hint="eastAsia" w:ascii="宋体" w:hAnsi="宋体" w:cs="宋体"/>
          <w:sz w:val="24"/>
          <w:highlight w:val="none"/>
        </w:rPr>
        <w:t xml:space="preserve">江苏</w:t>
      </w:r>
      <w:r>
        <w:rPr>
          <w:rFonts w:ascii="宋体" w:hAnsi="宋体" w:cs="宋体"/>
          <w:sz w:val="24"/>
          <w:highlight w:val="none"/>
        </w:rPr>
        <w:t xml:space="preserve">政府采购网”点击“江苏省政府采购（苏采云平台）”——“用户注册”按钮，进行账号注册并填写申请信息，也可以直接通过苏采云 </w:t>
      </w:r>
      <w:r>
        <w:rPr>
          <w:rFonts w:hint="eastAsia" w:ascii="宋体" w:hAnsi="宋体" w:cs="宋体"/>
          <w:sz w:val="24"/>
          <w:highlight w:val="none"/>
        </w:rPr>
        <w:t xml:space="preserve">（</w:t>
      </w:r>
      <w:r>
        <w:rPr>
          <w:rFonts w:ascii="宋体" w:hAnsi="宋体" w:cs="宋体"/>
          <w:sz w:val="24"/>
          <w:highlight w:val="none"/>
        </w:rPr>
        <w:t xml:space="preserve">http://jszfcg.jsczt.cn/</w:t>
      </w:r>
      <w:r>
        <w:rPr>
          <w:rFonts w:hint="eastAsia" w:ascii="宋体" w:hAnsi="宋体" w:cs="宋体"/>
          <w:sz w:val="24"/>
          <w:highlight w:val="none"/>
        </w:rPr>
        <w:t xml:space="preserve">）</w:t>
      </w:r>
      <w:r>
        <w:rPr>
          <w:rFonts w:ascii="宋体" w:hAnsi="宋体" w:cs="宋体"/>
          <w:sz w:val="24"/>
          <w:highlight w:val="none"/>
        </w:rPr>
        <w:t xml:space="preserve">进入注册界面。信息登记表所记录的信息如能相应满足采购文件规定的资格、资信条件的，在本项目评标评审时，可凭信息登记表</w:t>
      </w:r>
      <w:r>
        <w:rPr>
          <w:rFonts w:hint="eastAsia" w:ascii="宋体" w:hAnsi="宋体" w:cs="宋体"/>
          <w:sz w:val="24"/>
          <w:highlight w:val="none"/>
        </w:rPr>
        <w:t xml:space="preserve">免予</w:t>
      </w:r>
      <w:r>
        <w:rPr>
          <w:rFonts w:ascii="宋体" w:hAnsi="宋体" w:cs="宋体"/>
          <w:sz w:val="24"/>
          <w:highlight w:val="none"/>
        </w:rPr>
        <w:t xml:space="preserve">提供相应的资格、资信证明材料的原件或公证件，否则必须按要求提供相应的资格、资信证明材料原件或公证件来予以证明。</w:t>
      </w:r>
      <w:r>
        <w:rPr>
          <w:rFonts w:ascii="宋体" w:hAnsi="宋体" w:cs="宋体"/>
          <w:sz w:val="24"/>
          <w:highlight w:val="none"/>
        </w:rPr>
      </w:r>
      <w:r/>
    </w:p>
    <w:p>
      <w:pPr>
        <w:pStyle w:val="88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sz w:val="24"/>
          <w:highlight w:val="none"/>
        </w:rPr>
      </w:r>
      <w:r/>
    </w:p>
    <w:p>
      <w:pPr>
        <w:pStyle w:val="88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rPr>
        <w:t xml:space="preserve">以由</w:t>
      </w:r>
      <w:r>
        <w:rPr>
          <w:rFonts w:ascii="宋体" w:hAnsi="宋体" w:cs="宋体"/>
          <w:sz w:val="24"/>
          <w:highlight w:val="none"/>
        </w:rPr>
        <w:t xml:space="preserve">分支机构参加项目采购和签订合同。</w:t>
      </w:r>
      <w:r>
        <w:rPr>
          <w:rFonts w:ascii="宋体" w:hAnsi="宋体" w:cs="宋体"/>
          <w:sz w:val="24"/>
          <w:highlight w:val="none"/>
        </w:rPr>
      </w:r>
      <w:r/>
    </w:p>
    <w:p>
      <w:pPr>
        <w:pStyle w:val="889"/>
        <w:numPr>
          <w:ilvl w:val="0"/>
          <w:numId w:val="0"/>
        </w:numPr>
        <w:ind w:left="0" w:firstLine="422"/>
        <w:spacing w:line="360" w:lineRule="auto"/>
        <w:rPr>
          <w:rFonts w:ascii="宋体" w:hAnsi="宋体" w:cs="Times New Roman"/>
          <w:b/>
          <w:bCs w:val="0"/>
          <w:color w:val="0000ff"/>
          <w:sz w:val="24"/>
          <w:highlight w:val="none"/>
          <w:lang w:val="en-US" w:eastAsia="zh-CN"/>
        </w:rPr>
      </w:pPr>
      <w:r>
        <w:rPr>
          <w:rFonts w:hint="eastAsia" w:ascii="宋体" w:hAnsi="宋体" w:cs="宋体"/>
          <w:b/>
          <w:bCs w:val="0"/>
          <w:color w:val="0000ff"/>
          <w:sz w:val="24"/>
          <w:highlight w:val="none"/>
        </w:rPr>
        <w:t xml:space="preserve">④</w:t>
      </w:r>
      <w:r>
        <w:rPr>
          <w:rFonts w:hint="eastAsia" w:ascii="宋体" w:hAnsi="宋体" w:cs="宋体"/>
          <w:b/>
          <w:bCs w:val="0"/>
          <w:color w:val="0000ff"/>
          <w:sz w:val="24"/>
          <w:highlight w:val="none"/>
          <w:lang w:val="en-US" w:eastAsia="zh-CN"/>
        </w:rPr>
        <w:t xml:space="preserve">关于上述资格证明材料中供应商</w:t>
      </w:r>
      <w:r>
        <w:rPr>
          <w:rFonts w:hint="eastAsia" w:ascii="宋体" w:hAnsi="宋体"/>
          <w:b/>
          <w:bCs w:val="0"/>
          <w:color w:val="0000ff"/>
          <w:sz w:val="24"/>
          <w:highlight w:val="none"/>
        </w:rPr>
        <w:t xml:space="preserve">有依法缴纳社会保障资金的良好记录</w:t>
      </w:r>
      <w:r>
        <w:rPr>
          <w:rFonts w:hint="eastAsia" w:ascii="宋体" w:hAnsi="宋体"/>
          <w:b/>
          <w:bCs w:val="0"/>
          <w:color w:val="0000ff"/>
          <w:sz w:val="24"/>
          <w:highlight w:val="none"/>
          <w:lang w:eastAsia="zh-CN"/>
        </w:rPr>
        <w:t xml:space="preserve">：</w:t>
      </w:r>
      <w:r>
        <w:rPr>
          <w:rFonts w:hint="eastAsia" w:ascii="宋体" w:hAnsi="宋体"/>
          <w:b/>
          <w:bCs w:val="0"/>
          <w:color w:val="0000ff"/>
          <w:sz w:val="24"/>
          <w:highlight w:val="none"/>
        </w:rPr>
        <w:t xml:space="preserve">提供投标供应商</w:t>
      </w:r>
      <w:r>
        <w:rPr>
          <w:rFonts w:hint="eastAsia" w:ascii="宋体" w:hAnsi="宋体"/>
          <w:b/>
          <w:bCs w:val="0"/>
          <w:color w:val="0000ff"/>
          <w:sz w:val="24"/>
          <w:highlight w:val="none"/>
          <w:lang w:eastAsia="zh-CN"/>
        </w:rPr>
        <w:t xml:space="preserve">最近</w:t>
      </w:r>
      <w:r>
        <w:rPr>
          <w:rFonts w:hint="eastAsia" w:ascii="宋体" w:hAnsi="宋体"/>
          <w:b/>
          <w:bCs w:val="0"/>
          <w:color w:val="0000ff"/>
          <w:sz w:val="24"/>
          <w:highlight w:val="none"/>
          <w:lang w:val="en-US" w:eastAsia="zh-CN"/>
        </w:rPr>
        <w:t xml:space="preserve">三</w:t>
      </w:r>
      <w:r>
        <w:rPr>
          <w:rFonts w:hint="eastAsia" w:ascii="宋体" w:hAnsi="宋体"/>
          <w:b/>
          <w:bCs w:val="0"/>
          <w:color w:val="0000ff"/>
          <w:sz w:val="24"/>
          <w:highlight w:val="none"/>
          <w:lang w:eastAsia="zh-CN"/>
        </w:rPr>
        <w:t xml:space="preserve">个月</w:t>
      </w:r>
      <w:r>
        <w:rPr>
          <w:rFonts w:hint="eastAsia" w:ascii="宋体" w:hAnsi="宋体"/>
          <w:b/>
          <w:bCs w:val="0"/>
          <w:color w:val="0000ff"/>
          <w:sz w:val="24"/>
          <w:highlight w:val="none"/>
        </w:rPr>
        <w:t xml:space="preserve">中任意一个月份（不含投标当月）的依法缴纳社会保障资金的材料</w:t>
      </w:r>
      <w:r>
        <w:rPr>
          <w:rFonts w:hint="eastAsia" w:ascii="宋体" w:hAnsi="宋体"/>
          <w:b/>
          <w:bCs w:val="0"/>
          <w:color w:val="0000ff"/>
          <w:sz w:val="24"/>
          <w:highlight w:val="none"/>
          <w:lang w:val="en-US" w:eastAsia="zh-CN"/>
        </w:rPr>
        <w:t xml:space="preserve">中</w:t>
      </w:r>
      <w:r>
        <w:rPr>
          <w:rFonts w:hint="eastAsia" w:ascii="宋体" w:hAnsi="宋体" w:cs="宋体"/>
          <w:b/>
          <w:bCs w:val="0"/>
          <w:color w:val="0000ff"/>
          <w:sz w:val="24"/>
          <w:highlight w:val="none"/>
        </w:rPr>
        <w:t xml:space="preserve">相关主管部门证明</w:t>
      </w:r>
      <w:r>
        <w:rPr>
          <w:rFonts w:hint="eastAsia" w:ascii="宋体" w:hAnsi="宋体" w:cs="宋体"/>
          <w:b/>
          <w:bCs w:val="0"/>
          <w:color w:val="0000ff"/>
          <w:sz w:val="24"/>
          <w:highlight w:val="none"/>
          <w:lang w:val="en-US" w:eastAsia="zh-CN"/>
        </w:rPr>
        <w:t xml:space="preserve">的补充说明</w:t>
      </w:r>
      <w:r>
        <w:rPr>
          <w:rFonts w:hint="eastAsia" w:ascii="宋体" w:hAnsi="宋体"/>
          <w:b/>
          <w:bCs w:val="0"/>
          <w:color w:val="0000ff"/>
          <w:sz w:val="24"/>
          <w:highlight w:val="none"/>
          <w:lang w:eastAsia="zh-CN"/>
        </w:rPr>
        <w:t xml:space="preserve">：</w:t>
      </w:r>
      <w:r>
        <w:rPr>
          <w:rFonts w:ascii="宋体" w:hAnsi="宋体" w:cs="宋体"/>
          <w:b/>
          <w:bCs w:val="0"/>
          <w:color w:val="0000ff"/>
          <w:sz w:val="24"/>
          <w:highlight w:val="none"/>
          <w:lang w:val="en-US" w:eastAsia="zh-CN"/>
        </w:rPr>
        <w:t xml:space="preserve">供应商企业</w:t>
      </w:r>
      <w:r>
        <w:rPr>
          <w:rFonts w:ascii="宋体" w:hAnsi="宋体" w:cs="宋体"/>
          <w:b/>
          <w:bCs w:val="0"/>
          <w:color w:val="0000ff"/>
          <w:sz w:val="24"/>
          <w:highlight w:val="none"/>
          <w:lang w:val="en-US"/>
        </w:rPr>
        <w:t xml:space="preserve">依法缴纳社会保障资金是指提供投标</w:t>
      </w:r>
      <w:r>
        <w:rPr>
          <w:rFonts w:ascii="宋体" w:hAnsi="宋体" w:cs="宋体"/>
          <w:b/>
          <w:bCs w:val="0"/>
          <w:color w:val="0000ff"/>
          <w:sz w:val="24"/>
          <w:highlight w:val="none"/>
          <w:lang w:val="en-US" w:eastAsia="zh-CN"/>
        </w:rPr>
        <w:t xml:space="preserve">供应商</w:t>
      </w:r>
      <w:r>
        <w:rPr>
          <w:rFonts w:ascii="宋体" w:hAnsi="宋体" w:cs="宋体"/>
          <w:b/>
          <w:bCs w:val="0"/>
          <w:color w:val="0000ff"/>
          <w:sz w:val="24"/>
          <w:highlight w:val="none"/>
          <w:lang w:val="en-US"/>
        </w:rPr>
        <w:t xml:space="preserve">（本企业）依法缴纳</w:t>
      </w:r>
      <w:r>
        <w:rPr>
          <w:rFonts w:ascii="宋体" w:hAnsi="宋体" w:cs="宋体"/>
          <w:b/>
          <w:bCs w:val="0"/>
          <w:color w:val="0000ff"/>
          <w:sz w:val="24"/>
          <w:highlight w:val="none"/>
          <w:lang w:val="en-US" w:eastAsia="zh-CN"/>
        </w:rPr>
        <w:t xml:space="preserve">的</w:t>
      </w:r>
      <w:r>
        <w:rPr>
          <w:rFonts w:ascii="宋体" w:hAnsi="宋体" w:cs="宋体"/>
          <w:b/>
          <w:bCs w:val="0"/>
          <w:color w:val="0000ff"/>
          <w:sz w:val="24"/>
          <w:highlight w:val="none"/>
          <w:lang w:val="en-US"/>
        </w:rPr>
        <w:t xml:space="preserve">社会保障资金</w:t>
      </w:r>
      <w:r>
        <w:rPr>
          <w:rFonts w:ascii="宋体" w:hAnsi="宋体" w:cs="宋体"/>
          <w:b/>
          <w:bCs w:val="0"/>
          <w:color w:val="0000ff"/>
          <w:sz w:val="24"/>
          <w:highlight w:val="none"/>
          <w:lang w:val="en-US" w:eastAsia="zh-CN"/>
        </w:rPr>
        <w:t xml:space="preserve">能体现单位社保参保缴费证明</w:t>
      </w:r>
      <w:r>
        <w:rPr>
          <w:rFonts w:ascii="宋体" w:hAnsi="宋体" w:cs="宋体"/>
          <w:b/>
          <w:bCs w:val="0"/>
          <w:color w:val="0000ff"/>
          <w:sz w:val="24"/>
          <w:highlight w:val="none"/>
          <w:lang w:val="en-US"/>
        </w:rPr>
        <w:t xml:space="preserve">而非社会保险权益记录单（企业</w:t>
      </w:r>
      <w:r>
        <w:rPr>
          <w:rFonts w:ascii="宋体" w:hAnsi="宋体" w:cs="宋体"/>
          <w:b/>
          <w:bCs w:val="0"/>
          <w:color w:val="0000ff"/>
          <w:sz w:val="24"/>
          <w:highlight w:val="none"/>
          <w:lang w:val="en-US" w:eastAsia="zh-CN"/>
        </w:rPr>
        <w:t xml:space="preserve">职工</w:t>
      </w:r>
      <w:r>
        <w:rPr>
          <w:rFonts w:ascii="宋体" w:hAnsi="宋体" w:cs="宋体"/>
          <w:b/>
          <w:bCs w:val="0"/>
          <w:color w:val="0000ff"/>
          <w:sz w:val="24"/>
          <w:highlight w:val="none"/>
          <w:lang w:val="en-US"/>
        </w:rPr>
        <w:t xml:space="preserve">清单）的证明材料原件扫描件</w:t>
      </w:r>
      <w:r>
        <w:rPr>
          <w:rFonts w:ascii="宋体" w:hAnsi="宋体" w:cs="宋体"/>
          <w:b/>
          <w:bCs w:val="0"/>
          <w:color w:val="0000ff"/>
          <w:sz w:val="24"/>
          <w:highlight w:val="none"/>
          <w:lang w:val="en-US" w:eastAsia="zh-CN"/>
        </w:rPr>
        <w:t xml:space="preserve">且</w:t>
      </w:r>
      <w:r>
        <w:rPr>
          <w:rFonts w:ascii="宋体" w:hAnsi="宋体" w:cs="宋体"/>
          <w:b/>
          <w:bCs w:val="0"/>
          <w:color w:val="0000ff"/>
          <w:sz w:val="24"/>
          <w:highlight w:val="none"/>
          <w:lang w:val="en-US"/>
        </w:rPr>
        <w:t xml:space="preserve">不得遮盖或涂抹信息</w:t>
      </w:r>
      <w:r>
        <w:rPr>
          <w:rFonts w:ascii="宋体" w:hAnsi="宋体"/>
          <w:b/>
          <w:bCs w:val="0"/>
          <w:color w:val="0000ff"/>
          <w:sz w:val="24"/>
          <w:highlight w:val="none"/>
          <w:lang w:val="en-US" w:eastAsia="zh-CN"/>
        </w:rPr>
        <w:t xml:space="preserve">，单位参保缴费证明应体现</w:t>
      </w:r>
      <w:r>
        <w:rPr>
          <w:rFonts w:ascii="宋体" w:hAnsi="宋体" w:eastAsia="宋体" w:cs="Times New Roman"/>
          <w:b/>
          <w:bCs w:val="0"/>
          <w:color w:val="0000ff"/>
          <w:sz w:val="24"/>
          <w:szCs w:val="24"/>
          <w:highlight w:val="none"/>
          <w:lang w:val="en-US"/>
        </w:rPr>
        <w:t xml:space="preserve">参保险种、缴费月份、缴费基数、缴费人数、缴费金额”等</w:t>
      </w:r>
      <w:r>
        <w:rPr>
          <w:rFonts w:ascii="宋体" w:hAnsi="宋体" w:eastAsia="宋体" w:cs="Times New Roman"/>
          <w:b/>
          <w:bCs w:val="0"/>
          <w:color w:val="0000ff"/>
          <w:sz w:val="24"/>
          <w:szCs w:val="24"/>
          <w:highlight w:val="none"/>
          <w:lang w:val="en-US" w:eastAsia="zh-CN"/>
        </w:rPr>
        <w:t xml:space="preserve">单位</w:t>
      </w:r>
      <w:r>
        <w:rPr>
          <w:rFonts w:ascii="宋体" w:hAnsi="宋体" w:eastAsia="宋体" w:cs="Times New Roman"/>
          <w:b/>
          <w:bCs w:val="0"/>
          <w:color w:val="0000ff"/>
          <w:sz w:val="24"/>
          <w:szCs w:val="24"/>
          <w:highlight w:val="none"/>
          <w:lang w:val="en-US"/>
        </w:rPr>
        <w:t xml:space="preserve">缴费情况</w:t>
      </w:r>
      <w:r>
        <w:rPr>
          <w:rFonts w:ascii="宋体" w:hAnsi="宋体"/>
          <w:b/>
          <w:bCs w:val="0"/>
          <w:color w:val="0000ff"/>
          <w:sz w:val="24"/>
          <w:highlight w:val="none"/>
          <w:lang w:val="en-US"/>
        </w:rPr>
        <w:t xml:space="preserve">]</w:t>
      </w:r>
      <w:r>
        <w:rPr>
          <w:rFonts w:ascii="宋体" w:hAnsi="宋体" w:cs="Times New Roman"/>
          <w:b/>
          <w:bCs w:val="0"/>
          <w:color w:val="0000ff"/>
          <w:sz w:val="24"/>
          <w:highlight w:val="none"/>
          <w:lang w:val="en-US" w:eastAsia="zh-CN"/>
        </w:rPr>
      </w:r>
      <w:r/>
    </w:p>
    <w:p>
      <w:pPr>
        <w:pStyle w:val="889"/>
        <w:numPr>
          <w:ilvl w:val="0"/>
          <w:numId w:val="0"/>
        </w:numPr>
        <w:ind w:left="0" w:firstLine="340"/>
        <w:spacing w:line="360" w:lineRule="auto"/>
        <w:rPr>
          <w:rFonts w:ascii="宋体" w:hAnsi="宋体" w:cs="宋体"/>
          <w:b/>
          <w:bCs w:val="0"/>
          <w:color w:val="0000ff"/>
          <w:sz w:val="24"/>
          <w:highlight w:val="none"/>
          <w:lang w:val="en-US" w:eastAsia="zh-CN"/>
        </w:rPr>
      </w:pPr>
      <w:r>
        <w:rPr>
          <w:rFonts w:ascii="宋体" w:hAnsi="宋体" w:cs="宋体"/>
          <w:b/>
          <w:bCs w:val="0"/>
          <w:color w:val="0000ff"/>
          <w:sz w:val="24"/>
          <w:highlight w:val="none"/>
          <w:lang w:val="en-US" w:eastAsia="zh-CN"/>
        </w:rPr>
        <w:t xml:space="preserve">全国</w:t>
      </w:r>
      <w:r>
        <w:rPr>
          <w:rFonts w:ascii="宋体" w:hAnsi="宋体" w:eastAsia="宋体" w:cs="宋体"/>
          <w:b/>
          <w:bCs w:val="0"/>
          <w:color w:val="0000ff"/>
          <w:sz w:val="24"/>
          <w:szCs w:val="24"/>
          <w:highlight w:val="none"/>
          <w:lang w:val="en-US"/>
        </w:rPr>
        <w:t xml:space="preserve">社会保险单位参保缴费</w:t>
      </w:r>
      <w:r>
        <w:rPr>
          <w:rFonts w:ascii="宋体" w:hAnsi="宋体" w:cs="宋体"/>
          <w:b/>
          <w:bCs w:val="0"/>
          <w:color w:val="0000ff"/>
          <w:sz w:val="24"/>
          <w:highlight w:val="none"/>
          <w:lang w:val="en-US" w:eastAsia="zh-CN"/>
        </w:rPr>
        <w:t xml:space="preserve">查询</w:t>
      </w:r>
      <w:r>
        <w:rPr>
          <w:rFonts w:ascii="宋体" w:hAnsi="宋体" w:cs="宋体"/>
          <w:b/>
          <w:bCs w:val="0"/>
          <w:color w:val="0000ff"/>
          <w:sz w:val="24"/>
          <w:highlight w:val="none"/>
          <w:lang w:val="en-US"/>
        </w:rPr>
        <w:t xml:space="preserve">途径</w:t>
      </w:r>
      <w:r>
        <w:rPr>
          <w:rFonts w:ascii="宋体" w:hAnsi="宋体" w:cs="宋体"/>
          <w:b/>
          <w:bCs w:val="0"/>
          <w:color w:val="0000ff"/>
          <w:sz w:val="24"/>
          <w:highlight w:val="none"/>
          <w:lang w:val="en-US" w:eastAsia="zh-CN"/>
        </w:rPr>
        <w:t xml:space="preserve">：https://www.12333.gov.cn/，全国人力资源和社会保障政务服务平台网上办事大厅：“用人单位服务”“社会保障”-“单位社保参保证明查询打印。</w:t>
      </w:r>
      <w:r>
        <w:rPr>
          <w:rFonts w:ascii="宋体" w:hAnsi="宋体" w:cs="宋体"/>
          <w:b/>
          <w:bCs w:val="0"/>
          <w:color w:val="0000ff"/>
          <w:sz w:val="24"/>
          <w:highlight w:val="none"/>
          <w:lang w:val="en-US" w:eastAsia="zh-CN"/>
        </w:rPr>
      </w:r>
      <w:r/>
    </w:p>
    <w:p>
      <w:pPr>
        <w:pStyle w:val="889"/>
        <w:numPr>
          <w:ilvl w:val="0"/>
          <w:numId w:val="0"/>
        </w:numPr>
        <w:ind w:firstLine="340"/>
        <w:spacing w:line="360" w:lineRule="auto"/>
        <w:rPr>
          <w:rFonts w:hint="eastAsia" w:ascii="宋体" w:hAnsi="宋体" w:cs="宋体"/>
          <w:b/>
          <w:bCs w:val="0"/>
          <w:color w:val="0000ff"/>
          <w:sz w:val="24"/>
          <w:szCs w:val="24"/>
          <w:highlight w:val="none"/>
          <w:lang w:eastAsia="zh-CN"/>
        </w:rPr>
      </w:pPr>
      <w:r>
        <w:rPr>
          <w:rFonts w:hint="eastAsia" w:ascii="宋体" w:hAnsi="宋体" w:eastAsia="宋体" w:cs="宋体"/>
          <w:b/>
          <w:bCs w:val="0"/>
          <w:color w:val="0000ff"/>
          <w:sz w:val="24"/>
          <w:szCs w:val="24"/>
          <w:highlight w:val="none"/>
        </w:rPr>
        <w:t xml:space="preserve">江苏省内社会保险单位参保缴费证明查询途径</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rPr>
        <w:t xml:space="preserve">https://rs.jshrss.jiangsu.gov.cn/</w:t>
      </w:r>
      <w:r>
        <w:rPr>
          <w:rFonts w:hint="eastAsia" w:ascii="宋体" w:hAnsi="宋体" w:cs="宋体"/>
          <w:b/>
          <w:bCs w:val="0"/>
          <w:color w:val="0000ff"/>
          <w:sz w:val="24"/>
          <w:szCs w:val="24"/>
          <w:highlight w:val="none"/>
          <w:lang w:eastAsia="zh-CN"/>
        </w:rPr>
        <w:t xml:space="preserve">，</w:t>
      </w:r>
      <w:r>
        <w:rPr>
          <w:rFonts w:hint="eastAsia" w:ascii="宋体" w:hAnsi="宋体" w:cs="宋体"/>
          <w:b/>
          <w:bCs w:val="0"/>
          <w:color w:val="0000ff"/>
          <w:sz w:val="24"/>
          <w:highlight w:val="none"/>
        </w:rPr>
        <w:t xml:space="preserve">进入江苏人社网上办事服务大厅，点击页面右上角“单位中心”</w:t>
      </w:r>
      <w:r>
        <w:rPr>
          <w:rFonts w:hint="eastAsia" w:ascii="宋体" w:hAnsi="宋体" w:cs="宋体"/>
          <w:b/>
          <w:bCs w:val="0"/>
          <w:color w:val="0000ff"/>
          <w:sz w:val="24"/>
          <w:highlight w:val="none"/>
          <w:lang w:eastAsia="zh-CN"/>
        </w:rPr>
        <w:t xml:space="preserve">；</w:t>
      </w:r>
      <w:r>
        <w:rPr>
          <w:rFonts w:hint="eastAsia" w:ascii="宋体" w:hAnsi="宋体" w:cs="宋体"/>
          <w:b/>
          <w:bCs w:val="0"/>
          <w:color w:val="0000ff"/>
          <w:sz w:val="24"/>
          <w:highlight w:val="none"/>
        </w:rPr>
        <w:t xml:space="preserve">点击左侧“单位信息”，点击“缴费信息”-“参保证明”，选择开始年月、终止年月，点击“查询”</w:t>
      </w:r>
      <w:r>
        <w:rPr>
          <w:rFonts w:hint="eastAsia" w:ascii="宋体" w:hAnsi="宋体" w:cs="宋体"/>
          <w:b/>
          <w:bCs w:val="0"/>
          <w:color w:val="0000ff"/>
          <w:sz w:val="24"/>
          <w:highlight w:val="none"/>
          <w:lang w:eastAsia="zh-CN"/>
        </w:rPr>
        <w:t xml:space="preserve">，</w:t>
      </w:r>
      <w:r>
        <w:rPr>
          <w:rFonts w:hint="eastAsia" w:ascii="宋体" w:hAnsi="宋体" w:eastAsia="宋体" w:cs="宋体"/>
          <w:b/>
          <w:bCs w:val="0"/>
          <w:color w:val="0000ff"/>
          <w:sz w:val="24"/>
          <w:szCs w:val="24"/>
          <w:highlight w:val="none"/>
        </w:rPr>
        <w:t xml:space="preserve">下载或打印单位参保缴费证明</w:t>
      </w:r>
      <w:r>
        <w:rPr>
          <w:rFonts w:hint="eastAsia" w:ascii="宋体" w:hAnsi="宋体" w:cs="宋体"/>
          <w:b/>
          <w:bCs w:val="0"/>
          <w:color w:val="0000ff"/>
          <w:sz w:val="24"/>
          <w:szCs w:val="24"/>
          <w:highlight w:val="none"/>
          <w:lang w:eastAsia="zh-CN"/>
        </w:rPr>
        <w:t xml:space="preserve">。</w:t>
      </w:r>
      <w:r>
        <w:rPr>
          <w:rFonts w:hint="eastAsia" w:ascii="宋体" w:hAnsi="宋体" w:cs="宋体"/>
          <w:b/>
          <w:bCs w:val="0"/>
          <w:color w:val="0000ff"/>
          <w:sz w:val="24"/>
          <w:szCs w:val="24"/>
          <w:highlight w:val="none"/>
          <w:lang w:eastAsia="zh-CN"/>
        </w:rPr>
      </w:r>
      <w:r/>
    </w:p>
    <w:p>
      <w:pPr>
        <w:pStyle w:val="88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⑤</w:t>
      </w:r>
      <w:r>
        <w:rPr>
          <w:rFonts w:ascii="宋体" w:hAnsi="宋体" w:cs="宋体"/>
          <w:sz w:val="24"/>
          <w:highlight w:val="none"/>
        </w:rPr>
        <w:t xml:space="preserve">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rPr>
        <w:t xml:space="preserve">或其他可以</w:t>
      </w:r>
      <w:r>
        <w:rPr>
          <w:rFonts w:ascii="宋体" w:hAnsi="宋体" w:cs="宋体"/>
          <w:sz w:val="24"/>
          <w:highlight w:val="none"/>
        </w:rPr>
        <w:t xml:space="preserve">在中国大陆有效居留的许可证明。</w:t>
      </w:r>
      <w:r>
        <w:rPr>
          <w:rFonts w:ascii="宋体" w:hAnsi="宋体" w:cs="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投标供应商简介和经营情况说明表（格式见附件）</w:t>
      </w:r>
      <w:r>
        <w:rPr>
          <w:rFonts w:hint="eastAsia" w:ascii="宋体" w:hAnsi="宋体"/>
          <w:sz w:val="24"/>
          <w:highlight w:val="none"/>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项目技术人员配备表（格式见附件）</w:t>
      </w:r>
      <w:r>
        <w:rPr>
          <w:rFonts w:hint="eastAsia" w:ascii="宋体" w:hAnsi="宋体"/>
          <w:sz w:val="24"/>
          <w:highlight w:val="none"/>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主要业绩一览表（格式见附件）</w:t>
      </w:r>
      <w:r>
        <w:rPr>
          <w:rFonts w:hint="eastAsia" w:ascii="宋体" w:hAnsi="宋体"/>
          <w:sz w:val="24"/>
          <w:highlight w:val="none"/>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工具及检测仪器配置表（格式见附件）</w:t>
      </w:r>
      <w:r>
        <w:rPr>
          <w:rFonts w:hint="eastAsia" w:ascii="宋体" w:hAnsi="宋体"/>
          <w:sz w:val="24"/>
          <w:highlight w:val="none"/>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承诺书三（格式见附件）</w:t>
      </w:r>
      <w:r>
        <w:rPr>
          <w:rFonts w:hint="eastAsia" w:ascii="宋体" w:hAnsi="宋体"/>
          <w:sz w:val="24"/>
          <w:highlight w:val="none"/>
          <w:lang w:val="zh-CN"/>
        </w:rPr>
      </w:r>
      <w:r/>
    </w:p>
    <w:p>
      <w:pPr>
        <w:pStyle w:val="889"/>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rPr>
        <w:t xml:space="preserve">包括但不限于评分标准中所需资料）</w:t>
      </w:r>
      <w:r>
        <w:rPr>
          <w:rFonts w:hint="eastAsia" w:ascii="宋体" w:hAnsi="宋体"/>
          <w:sz w:val="24"/>
          <w:highlight w:val="none"/>
          <w:lang w:val="zh-CN"/>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3.开标一览表（格式见附件）；</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4.商务条款偏离表（格式见附件）；</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5.服务要求响应表（格式见附件）；</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6.明细报价表（格式见附件）；     </w:t>
      </w:r>
      <w:r>
        <w:rPr>
          <w:rFonts w:hint="eastAsia" w:ascii="宋体" w:hAnsi="宋体"/>
          <w:sz w:val="24"/>
          <w:highlight w:val="none"/>
        </w:rPr>
      </w:r>
      <w:r/>
    </w:p>
    <w:p>
      <w:pPr>
        <w:pStyle w:val="889"/>
        <w:ind w:left="420"/>
        <w:spacing w:line="360" w:lineRule="auto"/>
        <w:rPr>
          <w:rFonts w:hint="eastAsia" w:ascii="宋体" w:hAnsi="宋体"/>
          <w:bCs/>
          <w:sz w:val="24"/>
          <w:highlight w:val="none"/>
        </w:rPr>
      </w:pPr>
      <w:r>
        <w:rPr>
          <w:rFonts w:hint="eastAsia" w:ascii="宋体" w:hAnsi="宋体"/>
          <w:sz w:val="24"/>
          <w:highlight w:val="none"/>
        </w:rPr>
        <w:t xml:space="preserve">7.</w:t>
      </w:r>
      <w:r>
        <w:rPr>
          <w:rFonts w:hint="eastAsia" w:ascii="宋体" w:hAnsi="宋体"/>
          <w:bCs/>
          <w:sz w:val="24"/>
          <w:highlight w:val="none"/>
        </w:rPr>
        <w:t xml:space="preserve">中标标段优先顺序承诺函（格式见附件）；</w:t>
      </w:r>
      <w:r>
        <w:rPr>
          <w:rFonts w:hint="eastAsia" w:ascii="宋体" w:hAnsi="宋体"/>
          <w:bCs/>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8.投标供应商认为有必要提供的承诺、声明和资料； </w:t>
      </w:r>
      <w:r>
        <w:rPr>
          <w:rFonts w:hint="eastAsia" w:ascii="宋体" w:hAnsi="宋体"/>
          <w:sz w:val="24"/>
          <w:highlight w:val="none"/>
        </w:rPr>
      </w:r>
      <w:r/>
    </w:p>
    <w:p>
      <w:pPr>
        <w:pStyle w:val="889"/>
        <w:ind w:firstLine="482"/>
        <w:spacing w:line="360" w:lineRule="auto"/>
        <w:rPr>
          <w:rFonts w:hint="eastAsia" w:ascii="宋体" w:hAnsi="宋体"/>
          <w:b/>
          <w:sz w:val="24"/>
          <w:highlight w:val="none"/>
        </w:rPr>
      </w:pPr>
      <w:r>
        <w:rPr>
          <w:rFonts w:hint="eastAsia" w:ascii="宋体" w:hAnsi="宋体"/>
          <w:b/>
          <w:sz w:val="24"/>
          <w:highlight w:val="none"/>
        </w:rPr>
        <w:t xml:space="preserve">第二部分：技术标（暗标）</w:t>
      </w:r>
      <w:r>
        <w:rPr>
          <w:rFonts w:hint="eastAsia" w:ascii="宋体" w:hAnsi="宋体"/>
          <w:b/>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sz w:val="24"/>
          <w:highlight w:val="none"/>
        </w:rPr>
      </w:r>
      <w:r/>
    </w:p>
    <w:p>
      <w:pPr>
        <w:pStyle w:val="889"/>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w:t>
      </w:r>
      <w:r>
        <w:rPr>
          <w:rFonts w:hint="eastAsia" w:ascii="宋体" w:hAnsi="宋体" w:cs="宋体"/>
          <w:bCs/>
          <w:sz w:val="24"/>
          <w:highlight w:val="none"/>
          <w:lang w:val="zh-CN"/>
        </w:rPr>
        <w:t xml:space="preserve">与采购人以及其他单位、部门的综合协调方案</w:t>
      </w:r>
      <w:r>
        <w:rPr>
          <w:rFonts w:hint="eastAsia" w:ascii="宋体" w:hAnsi="宋体"/>
          <w:sz w:val="24"/>
          <w:highlight w:val="none"/>
        </w:rPr>
      </w:r>
      <w:r/>
    </w:p>
    <w:p>
      <w:pPr>
        <w:pStyle w:val="889"/>
        <w:ind w:firstLine="566"/>
        <w:spacing w:line="440" w:lineRule="exact"/>
        <w:tabs>
          <w:tab w:val="left" w:pos="0" w:leader="none"/>
        </w:tabs>
        <w:rPr>
          <w:rFonts w:hint="eastAsia" w:ascii="宋体" w:hAnsi="宋体"/>
          <w:b/>
          <w:bCs/>
          <w:sz w:val="24"/>
          <w:highlight w:val="none"/>
        </w:rPr>
        <w:outlineLvl w:val="1"/>
      </w:pPr>
      <w:r>
        <w:rPr>
          <w:rFonts w:hint="eastAsia" w:ascii="宋体" w:hAnsi="宋体"/>
          <w:b/>
          <w:bCs/>
          <w:sz w:val="24"/>
          <w:highlight w:val="none"/>
        </w:rPr>
        <w:t xml:space="preserve">（六）投标报价说明：</w:t>
      </w:r>
      <w:r>
        <w:rPr>
          <w:rFonts w:hint="eastAsia" w:ascii="宋体" w:hAnsi="宋体"/>
          <w:b/>
          <w:bCs/>
          <w:sz w:val="24"/>
          <w:highlight w:val="none"/>
        </w:rPr>
      </w:r>
      <w:r/>
    </w:p>
    <w:p>
      <w:pPr>
        <w:pStyle w:val="1202"/>
        <w:spacing w:line="360" w:lineRule="auto"/>
        <w:tabs>
          <w:tab w:val="left" w:pos="0" w:leader="none"/>
        </w:tabs>
        <w:rPr>
          <w:rFonts w:hint="eastAsia" w:ascii="宋体" w:hAnsi="宋体" w:eastAsia="宋体" w:cs="宋体"/>
          <w:sz w:val="24"/>
          <w:highlight w:val="none"/>
        </w:rPr>
      </w:pPr>
      <w:r>
        <w:rPr>
          <w:rFonts w:hint="eastAsia" w:ascii="宋体" w:hAnsi="宋体" w:cs="宋体"/>
          <w:sz w:val="24"/>
          <w:highlight w:val="none"/>
        </w:rPr>
        <w:t xml:space="preserve">1.本项目报价应包括本次采购范围内</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rPr>
        <w:t xml:space="preserve">服务期间的各项费用报价，包括人员费、交通费、设备费、管理费、利润、税金、保险费等投标供应商所涉及的一切相关费用，</w:t>
      </w:r>
      <w:r>
        <w:rPr>
          <w:rFonts w:hint="eastAsia" w:ascii="宋体" w:hAnsi="宋体" w:cs="宋体"/>
          <w:bCs/>
          <w:sz w:val="24"/>
          <w:highlight w:val="none"/>
        </w:rPr>
        <w:t xml:space="preserve">服务周期</w:t>
      </w:r>
      <w:r>
        <w:rPr>
          <w:rFonts w:hint="eastAsia" w:ascii="宋体" w:hAnsi="宋体" w:cs="宋体"/>
          <w:sz w:val="24"/>
          <w:highlight w:val="none"/>
        </w:rPr>
        <w:t xml:space="preserve">请各投标供应商认真考虑其各种风险。</w:t>
      </w:r>
      <w:r>
        <w:rPr>
          <w:rFonts w:hint="eastAsia" w:ascii="宋体" w:hAnsi="宋体" w:cs="宋体"/>
          <w:b/>
          <w:bCs/>
          <w:sz w:val="24"/>
          <w:highlight w:val="none"/>
        </w:rPr>
        <w:t xml:space="preserve">基于采购人与采购代理方委托代理协议约定，本项目采购代理服务费需由投标供应商包含在投标报价中，采购代理服务费参考国家计委计价格[2002]1980号《招标代理服务收费管理暂行办法》收费标准（服务类）规定的75%计取[具体收费标准：以标段中标金额为计费基础，按差额定率累进法计算，100万元（含）以下费率为1.125%，100万元－500万元（含）费率为0.6%]。</w:t>
      </w:r>
      <w:r>
        <w:rPr>
          <w:rFonts w:hint="eastAsia" w:ascii="宋体" w:hAnsi="宋体" w:eastAsia="宋体" w:cs="宋体"/>
          <w:sz w:val="24"/>
          <w:highlight w:val="none"/>
        </w:rPr>
        <w:t xml:space="preserve">总之，投标报价应为完成该项目的全部费用，且投标费用自理。</w:t>
      </w:r>
      <w:r>
        <w:rPr>
          <w:rFonts w:hint="eastAsia" w:ascii="宋体" w:hAnsi="宋体" w:eastAsia="宋体" w:cs="宋体"/>
          <w:sz w:val="24"/>
          <w:highlight w:val="none"/>
        </w:rPr>
      </w:r>
      <w:r/>
    </w:p>
    <w:p>
      <w:pPr>
        <w:pStyle w:val="889"/>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2.投标供应商可先</w:t>
      </w:r>
      <w:r>
        <w:rPr>
          <w:rFonts w:hint="eastAsia" w:ascii="宋体" w:hAnsi="宋体" w:cs="宋体"/>
          <w:bCs/>
          <w:sz w:val="24"/>
          <w:highlight w:val="none"/>
        </w:rPr>
        <w:t xml:space="preserve">到现场踏勘以充分了解项目位置、情况、道路及任何其他足以影响投标报价的情况，任何因忽视或误解项目情况而导致的索赔申请将不被批准。</w:t>
      </w:r>
      <w:r>
        <w:rPr>
          <w:rFonts w:hint="eastAsia" w:ascii="宋体" w:hAnsi="宋体" w:cs="宋体"/>
          <w:bCs/>
          <w:sz w:val="24"/>
          <w:highlight w:val="none"/>
        </w:rPr>
      </w:r>
      <w:r/>
    </w:p>
    <w:p>
      <w:pPr>
        <w:pStyle w:val="88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所有的技术方案必须符合国家标准或规范的要求。</w:t>
      </w:r>
      <w:r>
        <w:rPr>
          <w:rFonts w:hint="eastAsia" w:ascii="宋体" w:hAnsi="宋体" w:cs="宋体"/>
          <w:bCs/>
          <w:sz w:val="24"/>
          <w:highlight w:val="none"/>
        </w:rPr>
      </w:r>
      <w:r/>
    </w:p>
    <w:p>
      <w:pPr>
        <w:pStyle w:val="889"/>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4.投标供应商应</w:t>
      </w:r>
      <w:r>
        <w:rPr>
          <w:rFonts w:hint="eastAsia" w:ascii="宋体" w:hAnsi="宋体" w:cs="宋体"/>
          <w:bCs/>
          <w:sz w:val="24"/>
          <w:highlight w:val="none"/>
        </w:rPr>
        <w:t xml:space="preserve">结合本企业的技术水平，管理水平和拟定的服务自主报价。</w:t>
      </w:r>
      <w:r>
        <w:rPr>
          <w:rFonts w:hint="eastAsia" w:ascii="宋体" w:hAnsi="宋体" w:cs="宋体"/>
          <w:b/>
          <w:sz w:val="24"/>
          <w:highlight w:val="none"/>
        </w:rPr>
      </w:r>
      <w:r/>
    </w:p>
    <w:p>
      <w:pPr>
        <w:pStyle w:val="889"/>
        <w:ind w:left="420"/>
        <w:spacing w:line="360" w:lineRule="auto"/>
        <w:rPr>
          <w:rFonts w:hint="eastAsia" w:ascii="宋体" w:hAnsi="宋体"/>
          <w:b/>
          <w:bCs/>
          <w:sz w:val="24"/>
          <w:highlight w:val="none"/>
        </w:rPr>
      </w:pPr>
      <w:r>
        <w:rPr>
          <w:rFonts w:hint="eastAsia" w:ascii="宋体" w:hAnsi="宋体"/>
          <w:b/>
          <w:bCs/>
          <w:sz w:val="24"/>
          <w:highlight w:val="none"/>
        </w:rPr>
        <w:t xml:space="preserve">（七）投标文件的制作要求：</w:t>
      </w:r>
      <w:r>
        <w:rPr>
          <w:rFonts w:hint="eastAsia" w:ascii="宋体" w:hAnsi="宋体"/>
          <w:b/>
          <w:bCs/>
          <w:sz w:val="24"/>
          <w:highlight w:val="none"/>
        </w:rPr>
      </w:r>
      <w:r/>
    </w:p>
    <w:p>
      <w:pPr>
        <w:pStyle w:val="88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1.所有文件、往来函件均应使用简体中文（规格、型号辅助符号除外）。</w:t>
      </w:r>
      <w:r>
        <w:rPr>
          <w:rFonts w:hint="eastAsia" w:ascii="宋体" w:hAnsi="宋体" w:cs="宋体"/>
          <w:bCs/>
          <w:sz w:val="24"/>
          <w:highlight w:val="none"/>
        </w:rPr>
      </w:r>
      <w:r/>
    </w:p>
    <w:p>
      <w:pPr>
        <w:pStyle w:val="88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t xml:space="preserve">本招标文件中要求涉及的盖章部分均可使用CA签章。</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4.投标供应商报价一律以人民币为报价结算货币，结算单位为“元”。</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5.投标文件格式部分，应由投标供应商按给定格式提供，不得更改。</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6.投标文件不应有涂改、增删和潦草之处，如有必须修改时，修改处必须有法人、法定代表人或法定代表人授权代表的签章。</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7.投标费用自理。</w:t>
      </w:r>
      <w:r>
        <w:rPr>
          <w:rFonts w:hint="eastAsia" w:ascii="宋体" w:hAnsi="宋体" w:cs="宋体"/>
          <w:bCs/>
          <w:sz w:val="24"/>
          <w:highlight w:val="none"/>
        </w:rPr>
      </w:r>
      <w:r/>
    </w:p>
    <w:p>
      <w:pPr>
        <w:pStyle w:val="889"/>
        <w:ind w:firstLine="480"/>
        <w:spacing w:line="360" w:lineRule="auto"/>
        <w:rPr>
          <w:rFonts w:hint="eastAsia" w:ascii="宋体" w:hAnsi="宋体" w:cs="宋体"/>
          <w:b/>
          <w:sz w:val="24"/>
          <w:highlight w:val="none"/>
        </w:rPr>
      </w:pPr>
      <w:r>
        <w:rPr>
          <w:rFonts w:hint="eastAsia" w:ascii="宋体" w:hAnsi="宋体" w:cs="宋体"/>
          <w:bCs/>
          <w:sz w:val="24"/>
          <w:highlight w:val="none"/>
        </w:rPr>
        <w:t xml:space="preserve">8.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cs="宋体"/>
          <w:b/>
          <w:sz w:val="24"/>
          <w:highlight w:val="none"/>
        </w:rPr>
        <w:t xml:space="preserve">各标段投标文件需分别制作、上传。</w:t>
      </w:r>
      <w:r>
        <w:rPr>
          <w:rFonts w:hint="eastAsia" w:ascii="宋体" w:hAnsi="宋体" w:cs="宋体"/>
          <w:b/>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9.投标供应商应对CA数字证书妥善保管，如被他人盗用投标，后果自负。</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10.投标供应商按采购文件规定的网上解密时间进行解密，如未按时解密后果自负。</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11.投标供应商应当对采购文件提出的要求和条件作出实质性响应，并在电子投标系统逐条应答。</w:t>
      </w:r>
      <w:r>
        <w:rPr>
          <w:rFonts w:hint="eastAsia" w:ascii="宋体" w:hAnsi="宋体" w:cs="宋体"/>
          <w:bCs/>
          <w:sz w:val="24"/>
          <w:highlight w:val="none"/>
        </w:rPr>
      </w:r>
      <w:r/>
    </w:p>
    <w:p>
      <w:pPr>
        <w:pStyle w:val="889"/>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12.投标供应商应对要求提供的资格证明文件（如资质证书、资格证书）、技术资料（如白皮书、彩页、手册、检测报告等）扫描上传至投标系统。</w:t>
      </w:r>
      <w:r>
        <w:rPr>
          <w:rFonts w:hint="eastAsia" w:ascii="宋体" w:hAnsi="宋体" w:cs="宋体"/>
          <w:bCs/>
          <w:sz w:val="24"/>
          <w:highlight w:val="none"/>
        </w:rPr>
      </w:r>
      <w:r/>
    </w:p>
    <w:p>
      <w:pPr>
        <w:pStyle w:val="889"/>
        <w:ind w:firstLine="480"/>
        <w:spacing w:line="440" w:lineRule="exact"/>
        <w:rPr>
          <w:rFonts w:hint="eastAsia" w:ascii="宋体" w:hAnsi="宋体" w:cs="宋体"/>
          <w:bCs/>
          <w:sz w:val="24"/>
          <w:highlight w:val="none"/>
        </w:rPr>
        <w:outlineLvl w:val="1"/>
      </w:pPr>
      <w:r>
        <w:rPr>
          <w:rFonts w:hint="eastAsia" w:ascii="宋体" w:hAnsi="宋体" w:cs="宋体"/>
          <w:bCs/>
          <w:sz w:val="24"/>
          <w:highlight w:val="none"/>
        </w:rPr>
        <w:t xml:space="preserve">13.投标供应商进行网上投标请参照《政府采购项目电子交易管理操作指南-供应商》。</w:t>
      </w:r>
      <w:r>
        <w:rPr>
          <w:rFonts w:hint="eastAsia" w:ascii="宋体" w:hAnsi="宋体" w:cs="宋体"/>
          <w:bCs/>
          <w:sz w:val="24"/>
          <w:highlight w:val="none"/>
        </w:rPr>
      </w:r>
      <w:r/>
    </w:p>
    <w:p>
      <w:pPr>
        <w:pStyle w:val="889"/>
        <w:ind w:firstLine="482"/>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14.暗标编制要求：</w:t>
      </w:r>
      <w:r>
        <w:rPr>
          <w:rFonts w:hint="eastAsia" w:ascii="宋体" w:hAnsi="宋体"/>
          <w:b/>
          <w:bCs/>
          <w:sz w:val="24"/>
          <w:highlight w:val="none"/>
        </w:rPr>
      </w:r>
      <w:r/>
    </w:p>
    <w:p>
      <w:pPr>
        <w:pStyle w:val="889"/>
        <w:ind w:firstLine="424"/>
        <w:spacing w:line="360" w:lineRule="auto"/>
        <w:rPr>
          <w:rFonts w:hint="eastAsia" w:ascii="宋体" w:hAnsi="宋体"/>
          <w:b/>
          <w:bCs/>
          <w:sz w:val="24"/>
          <w:highlight w:val="none"/>
        </w:rPr>
      </w:pPr>
      <w:r>
        <w:rPr>
          <w:rFonts w:hint="eastAsia" w:ascii="宋体" w:hAnsi="宋体"/>
          <w:b/>
          <w:bCs/>
          <w:sz w:val="24"/>
          <w:highlight w:val="none"/>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b/>
          <w:bCs/>
          <w:sz w:val="24"/>
          <w:highlight w:val="none"/>
        </w:rPr>
      </w:r>
      <w:r/>
    </w:p>
    <w:p>
      <w:pPr>
        <w:pStyle w:val="889"/>
        <w:ind w:firstLine="424"/>
        <w:spacing w:line="360" w:lineRule="auto"/>
        <w:rPr>
          <w:rFonts w:hint="eastAsia"/>
          <w:highlight w:val="none"/>
        </w:rPr>
      </w:pPr>
      <w:r>
        <w:rPr>
          <w:rFonts w:hint="eastAsia" w:ascii="宋体" w:hAnsi="宋体"/>
          <w:b/>
          <w:bCs/>
          <w:sz w:val="24"/>
          <w:highlight w:val="none"/>
        </w:rPr>
        <w:t xml:space="preserve">14.2排版要求：页面采用A4版面，字体为小四号宋体，不得出现彩色文字或彩色图片，不得出现手写，</w:t>
      </w:r>
      <w:r>
        <w:rPr>
          <w:rFonts w:hint="eastAsia" w:ascii="宋体" w:hAnsi="宋体" w:cs="宋体"/>
          <w:b/>
          <w:bCs/>
          <w:sz w:val="24"/>
          <w:szCs w:val="20"/>
          <w:highlight w:val="none"/>
        </w:rPr>
        <w:t xml:space="preserve">不得有空白页，如有</w:t>
      </w:r>
      <w:r>
        <w:rPr>
          <w:rFonts w:hint="eastAsia" w:ascii="宋体" w:hAnsi="宋体" w:cs="宋体"/>
          <w:b/>
          <w:bCs/>
          <w:sz w:val="24"/>
          <w:highlight w:val="none"/>
        </w:rPr>
        <w:t xml:space="preserve">平面布置图、进度表、网络图可采用A3版面编辑</w:t>
      </w:r>
      <w:r>
        <w:rPr>
          <w:rFonts w:hint="eastAsia" w:ascii="宋体" w:hAnsi="宋体" w:cs="宋体"/>
          <w:b/>
          <w:bCs/>
          <w:sz w:val="24"/>
          <w:szCs w:val="20"/>
          <w:highlight w:val="none"/>
        </w:rPr>
        <w:t xml:space="preserve">，</w:t>
      </w:r>
      <w:r>
        <w:rPr>
          <w:rFonts w:hint="eastAsia" w:ascii="宋体" w:hAnsi="宋体"/>
          <w:b/>
          <w:bCs/>
          <w:sz w:val="24"/>
          <w:highlight w:val="none"/>
        </w:rPr>
        <w:t xml:space="preserve">不可编辑的照片、图片、截图中字体及字号不作限制，对应评分标准模块上传。</w:t>
      </w:r>
      <w:r>
        <w:rPr>
          <w:rFonts w:hint="eastAsia"/>
          <w:highlight w:val="none"/>
        </w:rPr>
      </w:r>
      <w:r/>
    </w:p>
    <w:p>
      <w:pPr>
        <w:pStyle w:val="889"/>
        <w:ind w:firstLine="241"/>
        <w:spacing w:line="440" w:lineRule="exact"/>
        <w:rPr>
          <w:rFonts w:ascii="宋体" w:hAnsi="宋体"/>
          <w:b/>
          <w:bCs/>
          <w:sz w:val="24"/>
          <w:highlight w:val="none"/>
        </w:rPr>
        <w:outlineLvl w:val="1"/>
      </w:pPr>
      <w:r>
        <w:rPr>
          <w:rFonts w:hint="eastAsia" w:ascii="宋体" w:hAnsi="宋体"/>
          <w:b/>
          <w:bCs/>
          <w:sz w:val="24"/>
          <w:highlight w:val="none"/>
        </w:rPr>
        <w:t xml:space="preserve">（八）无效投标文件的确认：</w:t>
      </w:r>
      <w:r>
        <w:rPr>
          <w:rFonts w:ascii="宋体" w:hAnsi="宋体"/>
          <w:b/>
          <w:bCs/>
          <w:sz w:val="24"/>
          <w:highlight w:val="none"/>
        </w:rPr>
      </w:r>
      <w:r/>
    </w:p>
    <w:p>
      <w:pPr>
        <w:pStyle w:val="889"/>
        <w:ind w:firstLine="480"/>
        <w:spacing w:line="360" w:lineRule="auto"/>
        <w:rPr>
          <w:rFonts w:hint="eastAsia" w:hAnsi="宋体" w:cs="宋体"/>
          <w:bCs/>
          <w:sz w:val="24"/>
          <w:highlight w:val="none"/>
        </w:rPr>
        <w:outlineLvl w:val="0"/>
      </w:pPr>
      <w:r>
        <w:rPr>
          <w:rFonts w:hint="eastAsia" w:hAnsi="宋体" w:cs="宋体"/>
          <w:bCs/>
          <w:sz w:val="24"/>
          <w:highlight w:val="none"/>
        </w:rPr>
        <w:t xml:space="preserve">投标供应商有下列情况之一者，其投标文件无效：</w:t>
      </w:r>
      <w:r>
        <w:rPr>
          <w:rFonts w:hint="eastAsia" w:hAnsi="宋体" w:cs="宋体"/>
          <w:bCs/>
          <w:sz w:val="24"/>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电子投标文件未按规定期限上传的；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电子投标文件未按采购文件要求签章的；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 w:val="left" w:pos="835"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投标供应商未按采购文件要求解密投标文件的；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投标供应商的法定代表人授权代表，无法定代表人授权委托书的；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不具备采购文件中规定的资格要求或未按采购文件规定的要求提供资格、资信证明文件；</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被“信用中国”网站（www.creditchina.gov.cn）、中国政府采购网（www.ccgp.gov.cn）列入失信被执行人、重大税收违法案件失信主体、政府采购严重违法失信行为记录名单的；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投标文件未按采购文件规定的内容和要求填写的；没有在投标系统指定位置上传对应文件、材料的；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电子投标文件图片、字迹模糊不清、无法辨认的；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投标文件中有采购文件未允许提供的选择性内容的；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恶意串通其他投标供应商，故意哄抬价格或压价的；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提供虚假材料的（包括工商营业执照、财务报表、资格、资信证明文件等）；</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投标文件未加盖投标供应商公章及法定代表人或授权代表签字和盖章的；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不同投标供应商委托同一单位或者个人办理投标事宜；</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不同投标供应商的投标文件载明的项目管理成员或者联系人为同一人的；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不同投标供应商的投标文件异常一致或者投标报价呈规律性差异；</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不同供应商的响应文件上传使用的MAC地址和IP地址一致的；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不同投标供应商的单位负责人为同一人或者存在直接控股、管理关系的；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不同投标供应商的委托代理人、项目负责人以及其他相关人员有在同一个单位缴纳社会保险的；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投标文件中含有采购人不能接受的附加条件的；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同一投标文件中单位名称落款与公章不是同一单位的；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投标文件中同一方案有选择性报价且未声明以哪一个为准的；</w:t>
      </w:r>
      <w:r>
        <w:rPr>
          <w:rFonts w:hint="eastAsia" w:ascii="宋体" w:hAnsi="宋体" w:cs="宋体"/>
          <w:bCs/>
          <w:sz w:val="24"/>
          <w:szCs w:val="32"/>
          <w:highlight w:val="none"/>
        </w:rPr>
      </w:r>
      <w:r/>
    </w:p>
    <w:p>
      <w:pPr>
        <w:pStyle w:val="889"/>
        <w:numPr>
          <w:ilvl w:val="1"/>
          <w:numId w:val="10"/>
        </w:numPr>
        <w:ind w:left="0" w:firstLine="420"/>
        <w:spacing w:line="440" w:lineRule="exact"/>
        <w:tabs>
          <w:tab w:val="left" w:pos="0" w:leader="none"/>
          <w:tab w:val="left" w:pos="704"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未提供技术标的或技术标（暗标）中出现该投标供应商单位名称、简称、人员姓名、Logo、商标、电话号码等任何标识标记及其他暗示性标志的；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投标报价超过采购文件规定的预算金额或者最高限价的；</w:t>
      </w:r>
      <w:r>
        <w:rPr>
          <w:rFonts w:hint="eastAsia" w:ascii="宋体" w:hAnsi="宋体" w:cs="宋体"/>
          <w:bCs/>
          <w:sz w:val="24"/>
          <w:szCs w:val="32"/>
          <w:highlight w:val="none"/>
        </w:rPr>
      </w:r>
      <w:r/>
    </w:p>
    <w:p>
      <w:pPr>
        <w:pStyle w:val="889"/>
        <w:numPr>
          <w:ilvl w:val="1"/>
          <w:numId w:val="10"/>
        </w:numPr>
        <w:ind w:left="0" w:firstLine="422"/>
        <w:spacing w:line="440" w:lineRule="exact"/>
        <w:tabs>
          <w:tab w:val="left" w:pos="0" w:leader="none"/>
          <w:tab w:val="left" w:pos="704" w:leader="none"/>
        </w:tabs>
        <w:rPr>
          <w:rFonts w:hint="eastAsia" w:ascii="宋体" w:hAnsi="宋体" w:cs="宋体"/>
          <w:bCs/>
          <w:sz w:val="24"/>
          <w:szCs w:val="32"/>
          <w:highlight w:val="none"/>
        </w:rPr>
      </w:pPr>
      <w:r>
        <w:rPr>
          <w:rFonts w:hint="eastAsia" w:ascii="宋体" w:hAnsi="宋体"/>
          <w:b/>
          <w:sz w:val="24"/>
          <w:highlight w:val="none"/>
        </w:rPr>
        <w:t xml:space="preserve">投标报价属于启动异常低价投标（响应）审查的情形之一的，且投标供应商未能在规定时间内提供书面说明、证明材料或者提供的书面说明、证明材料不能证明其报价合理性的</w:t>
      </w:r>
      <w:r>
        <w:rPr>
          <w:rFonts w:hint="eastAsia" w:ascii="宋体" w:hAnsi="宋体" w:cs="宋体"/>
          <w:bCs/>
          <w:sz w:val="24"/>
          <w:szCs w:val="32"/>
          <w:highlight w:val="none"/>
        </w:rPr>
        <w:t xml:space="preserve">；</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未通过投标文件资格性检查、投标文件符合性检查的；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sz w:val="24"/>
          <w:szCs w:val="32"/>
          <w:highlight w:val="none"/>
        </w:rPr>
      </w:r>
      <w:r/>
    </w:p>
    <w:p>
      <w:pPr>
        <w:pStyle w:val="889"/>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投标文件内容不全或不符合法律法规和采购文件中规定的其他实质性要求的。</w:t>
      </w:r>
      <w:r>
        <w:rPr>
          <w:rFonts w:hint="eastAsia" w:ascii="宋体" w:hAnsi="宋体" w:cs="宋体"/>
          <w:bCs/>
          <w:sz w:val="24"/>
          <w:szCs w:val="32"/>
          <w:highlight w:val="none"/>
        </w:rPr>
      </w:r>
      <w:r/>
    </w:p>
    <w:p>
      <w:pPr>
        <w:pStyle w:val="889"/>
        <w:ind w:left="-2" w:firstLine="422"/>
        <w:spacing w:line="360" w:lineRule="auto"/>
        <w:rPr>
          <w:rFonts w:ascii="宋体" w:hAnsi="宋体"/>
          <w:b/>
          <w:sz w:val="24"/>
          <w:highlight w:val="none"/>
        </w:rPr>
        <w:outlineLvl w:val="1"/>
      </w:pPr>
      <w:r>
        <w:rPr>
          <w:rFonts w:hint="eastAsia" w:ascii="宋体" w:hAnsi="宋体"/>
          <w:b/>
          <w:sz w:val="24"/>
          <w:highlight w:val="none"/>
        </w:rPr>
        <w:t xml:space="preserve">（九） 开标、评标：</w:t>
      </w:r>
      <w:r>
        <w:rPr>
          <w:rFonts w:ascii="宋体" w:hAnsi="宋体"/>
          <w:b/>
          <w:sz w:val="24"/>
          <w:highlight w:val="none"/>
        </w:rPr>
      </w:r>
      <w:r/>
    </w:p>
    <w:p>
      <w:pPr>
        <w:pStyle w:val="889"/>
        <w:ind w:firstLine="482"/>
        <w:spacing w:line="440" w:lineRule="exact"/>
        <w:tabs>
          <w:tab w:val="left" w:pos="945" w:leader="none"/>
        </w:tabs>
        <w:rPr>
          <w:rFonts w:ascii="宋体" w:hAnsi="宋体"/>
          <w:b/>
          <w:sz w:val="24"/>
          <w:highlight w:val="none"/>
        </w:rPr>
        <w:outlineLvl w:val="0"/>
      </w:pPr>
      <w:r/>
      <w:bookmarkStart w:id="11" w:name="_Toc98277343"/>
      <w:r/>
      <w:bookmarkStart w:id="12" w:name="_Toc116946298"/>
      <w:r>
        <w:rPr>
          <w:rFonts w:hint="eastAsia" w:ascii="宋体" w:hAnsi="宋体"/>
          <w:b/>
          <w:sz w:val="24"/>
          <w:highlight w:val="none"/>
        </w:rPr>
        <w:t xml:space="preserve">1</w:t>
      </w:r>
      <w:r>
        <w:rPr>
          <w:rFonts w:ascii="宋体" w:hAnsi="宋体"/>
          <w:b/>
          <w:sz w:val="24"/>
          <w:highlight w:val="none"/>
        </w:rPr>
        <w:t xml:space="preserve">.</w:t>
      </w:r>
      <w:r>
        <w:rPr>
          <w:rFonts w:hint="eastAsia" w:ascii="宋体" w:hAnsi="宋体"/>
          <w:b/>
          <w:sz w:val="24"/>
          <w:highlight w:val="none"/>
        </w:rPr>
        <w:t xml:space="preserve">开标工作程序</w:t>
      </w:r>
      <w:bookmarkEnd w:id="11"/>
      <w:r/>
      <w:bookmarkEnd w:id="12"/>
      <w:r>
        <w:rPr>
          <w:rFonts w:ascii="宋体" w:hAnsi="宋体"/>
          <w:b/>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13" w:name="_Toc116946299"/>
      <w:r/>
      <w:bookmarkStart w:id="14" w:name="_Toc98277344"/>
      <w:r>
        <w:rPr>
          <w:rFonts w:hint="eastAsia" w:ascii="宋体" w:hAnsi="宋体"/>
          <w:bCs/>
          <w:sz w:val="24"/>
          <w:highlight w:val="none"/>
        </w:rPr>
        <w:t xml:space="preserve">1.</w:t>
      </w:r>
      <w:bookmarkStart w:id="15" w:name="_Hlk71662661"/>
      <w:r>
        <w:rPr>
          <w:rFonts w:hint="eastAsia" w:ascii="宋体" w:hAnsi="宋体"/>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.2开标仪式由代理机构组织。苏采云系统将自动对项目进行开标，并宣布各投标供应商名称和投标价格。</w:t>
      </w:r>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.3投标供应商在开标过程中涉及的投标文件解密、开标结果确认等工作，应按照《“苏采云”系统供应商操作手册》规定执行。</w:t>
      </w:r>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13"/>
      <w:r/>
      <w:bookmarkEnd w:id="14"/>
      <w:r>
        <w:rPr>
          <w:rFonts w:ascii="宋体" w:hAnsi="宋体"/>
          <w:bCs/>
          <w:sz w:val="24"/>
          <w:highlight w:val="none"/>
        </w:rPr>
      </w:r>
      <w:r/>
    </w:p>
    <w:p>
      <w:pPr>
        <w:pStyle w:val="889"/>
        <w:ind w:firstLine="482"/>
        <w:spacing w:line="440" w:lineRule="exact"/>
        <w:tabs>
          <w:tab w:val="left" w:pos="480" w:leader="none"/>
        </w:tabs>
        <w:rPr>
          <w:rFonts w:ascii="宋体" w:hAnsi="宋体"/>
          <w:bCs/>
          <w:sz w:val="24"/>
          <w:highlight w:val="none"/>
        </w:rPr>
        <w:outlineLvl w:val="0"/>
      </w:pPr>
      <w:r/>
      <w:bookmarkStart w:id="16" w:name="_Toc98277345"/>
      <w:r/>
      <w:bookmarkStart w:id="17" w:name="_Toc116946300"/>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6"/>
      <w:r/>
      <w:bookmarkEnd w:id="17"/>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18" w:name="_Toc98277346"/>
      <w:r/>
      <w:bookmarkStart w:id="19" w:name="_Toc116946301"/>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投标截止时间后参加投标的供应商或解密投标文件的供应商不足三家的，不进行评审。</w:t>
      </w:r>
      <w:bookmarkEnd w:id="15"/>
      <w:r/>
      <w:bookmarkEnd w:id="18"/>
      <w:r/>
      <w:bookmarkEnd w:id="19"/>
      <w:r>
        <w:rPr>
          <w:rFonts w:ascii="宋体" w:hAnsi="宋体"/>
          <w:bCs/>
          <w:sz w:val="24"/>
          <w:highlight w:val="none"/>
        </w:rPr>
      </w:r>
      <w:r/>
    </w:p>
    <w:p>
      <w:pPr>
        <w:pStyle w:val="889"/>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1.7</w:t>
      </w:r>
      <w:r>
        <w:rPr>
          <w:rFonts w:hint="eastAsia" w:ascii="宋体" w:hAnsi="宋体"/>
          <w:bCs/>
          <w:sz w:val="24"/>
          <w:highlight w:val="none"/>
        </w:rPr>
        <w:t xml:space="preserve">投标文件报价出现前后不一致的，按照下列规定修正</w:t>
      </w:r>
      <w:r>
        <w:rPr>
          <w:rFonts w:hint="eastAsia" w:ascii="宋体" w:hAnsi="宋体" w:cs="宋体"/>
          <w:sz w:val="24"/>
          <w:highlight w:val="none"/>
        </w:rPr>
        <w:t xml:space="preserve">：</w:t>
      </w:r>
      <w:r>
        <w:rPr>
          <w:rFonts w:hint="eastAsia" w:ascii="宋体" w:hAnsi="宋体" w:cs="宋体"/>
          <w:sz w:val="24"/>
          <w:highlight w:val="none"/>
        </w:rPr>
      </w:r>
      <w:r/>
    </w:p>
    <w:p>
      <w:pPr>
        <w:pStyle w:val="889"/>
        <w:ind w:firstLine="480"/>
        <w:spacing w:line="360" w:lineRule="auto"/>
        <w:rPr>
          <w:rFonts w:hint="eastAsia" w:hAnsi="Calibri"/>
          <w:sz w:val="24"/>
          <w:highlight w:val="none"/>
        </w:rPr>
        <w:outlineLvl w:val="0"/>
      </w:pPr>
      <w:r>
        <w:rPr>
          <w:rFonts w:hint="eastAsia" w:hAnsi="Calibri"/>
          <w:sz w:val="24"/>
          <w:highlight w:val="none"/>
        </w:rPr>
        <w:t xml:space="preserve">（1）投标文件中开标一览表（报价表）内容与投标文件中相应内容不一致的，以开标一览表（报价表）为准；</w:t>
      </w:r>
      <w:r>
        <w:rPr>
          <w:rFonts w:hint="eastAsia" w:hAnsi="Calibri"/>
          <w:sz w:val="24"/>
          <w:highlight w:val="none"/>
        </w:rPr>
      </w:r>
      <w:r/>
    </w:p>
    <w:p>
      <w:pPr>
        <w:pStyle w:val="889"/>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（2）大写金额和小写金额不一致的，以大写金额为准；</w:t>
      </w:r>
      <w:r>
        <w:rPr>
          <w:rFonts w:hint="eastAsia" w:hAnsi="Calibri"/>
          <w:sz w:val="24"/>
          <w:highlight w:val="none"/>
        </w:rPr>
      </w:r>
      <w:r/>
    </w:p>
    <w:p>
      <w:pPr>
        <w:pStyle w:val="889"/>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（3）单价金额小数点或者百分比有明显错位的，以开标一览表的总价为准，并修改单价；</w:t>
      </w:r>
      <w:r>
        <w:rPr>
          <w:rFonts w:hint="eastAsia" w:hAnsi="Calibri"/>
          <w:sz w:val="24"/>
          <w:highlight w:val="none"/>
        </w:rPr>
      </w:r>
      <w:r/>
    </w:p>
    <w:p>
      <w:pPr>
        <w:pStyle w:val="889"/>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（4）总价金额与按单价汇总金额不一致的，以单价金额计算结果为准。</w:t>
      </w:r>
      <w:r>
        <w:rPr>
          <w:rFonts w:hint="eastAsia" w:hAnsi="Calibri"/>
          <w:sz w:val="24"/>
          <w:highlight w:val="none"/>
        </w:rPr>
      </w:r>
      <w:r/>
    </w:p>
    <w:p>
      <w:pPr>
        <w:pStyle w:val="889"/>
        <w:ind w:firstLine="480"/>
        <w:spacing w:line="360" w:lineRule="auto"/>
        <w:tabs>
          <w:tab w:val="left" w:pos="510" w:leader="none"/>
          <w:tab w:val="left" w:pos="945" w:leader="none"/>
        </w:tabs>
        <w:rPr>
          <w:rFonts w:hint="eastAsia" w:ascii="宋体" w:hAnsi="宋体"/>
          <w:bCs/>
          <w:sz w:val="24"/>
          <w:highlight w:val="none"/>
        </w:rPr>
      </w:pPr>
      <w:r/>
      <w:bookmarkStart w:id="20" w:name="_Toc98277352"/>
      <w:r/>
      <w:bookmarkStart w:id="21" w:name="_Toc116946307"/>
      <w:r>
        <w:rPr>
          <w:rFonts w:hint="eastAsia" w:ascii="宋体" w:hAnsi="宋体"/>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20"/>
      <w:r/>
      <w:bookmarkEnd w:id="21"/>
      <w:r>
        <w:rPr>
          <w:rFonts w:hint="eastAsia" w:ascii="宋体" w:hAnsi="宋体"/>
          <w:bCs/>
          <w:sz w:val="24"/>
          <w:highlight w:val="none"/>
        </w:rPr>
      </w:r>
      <w:r/>
    </w:p>
    <w:p>
      <w:pPr>
        <w:pStyle w:val="889"/>
        <w:ind w:firstLine="482"/>
        <w:spacing w:line="440" w:lineRule="exact"/>
        <w:tabs>
          <w:tab w:val="left" w:pos="945" w:leader="none"/>
        </w:tabs>
        <w:rPr>
          <w:rFonts w:hint="eastAsia" w:ascii="宋体" w:hAnsi="宋体"/>
          <w:b/>
          <w:sz w:val="24"/>
          <w:highlight w:val="none"/>
        </w:rPr>
        <w:outlineLvl w:val="0"/>
      </w:pPr>
      <w:r/>
      <w:bookmarkStart w:id="22" w:name="_Toc116946308"/>
      <w:r/>
      <w:bookmarkStart w:id="23" w:name="_Toc98277353"/>
      <w:r>
        <w:rPr>
          <w:rFonts w:hint="eastAsia" w:ascii="宋体" w:hAnsi="宋体"/>
          <w:b/>
          <w:sz w:val="24"/>
          <w:highlight w:val="none"/>
        </w:rPr>
        <w:t xml:space="preserve">2.投标供应商资格审查</w:t>
      </w:r>
      <w:bookmarkEnd w:id="22"/>
      <w:r/>
      <w:bookmarkEnd w:id="23"/>
      <w:r>
        <w:rPr>
          <w:rFonts w:hint="eastAsia" w:ascii="宋体" w:hAnsi="宋体"/>
          <w:b/>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24" w:name="_Toc116946309"/>
      <w:r/>
      <w:bookmarkStart w:id="25" w:name="_Toc98277354"/>
      <w:r>
        <w:rPr>
          <w:rFonts w:ascii="宋体" w:hAnsi="宋体"/>
          <w:bCs/>
          <w:sz w:val="24"/>
          <w:highlight w:val="none"/>
        </w:rPr>
        <w:t xml:space="preserve">2.</w:t>
      </w:r>
      <w:r>
        <w:rPr>
          <w:rFonts w:hint="eastAsia" w:ascii="宋体" w:hAnsi="宋体"/>
          <w:bCs/>
          <w:sz w:val="24"/>
          <w:highlight w:val="none"/>
        </w:rPr>
        <w:t xml:space="preserve">1公开招标采购项目开标结束后，投标文件资格性检查由采购人或采购代理机构组建的资格审查小组负责。</w:t>
      </w:r>
      <w:bookmarkEnd w:id="24"/>
      <w:r/>
      <w:bookmarkEnd w:id="25"/>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26" w:name="_Toc116946310"/>
      <w:r/>
      <w:bookmarkStart w:id="27" w:name="_Toc98277355"/>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26"/>
      <w:r/>
      <w:bookmarkEnd w:id="27"/>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28" w:name="_Toc98277356"/>
      <w:r/>
      <w:bookmarkStart w:id="29" w:name="_Toc116946311"/>
      <w:r>
        <w:rPr>
          <w:rFonts w:ascii="宋体" w:hAnsi="宋体"/>
          <w:bCs/>
          <w:sz w:val="24"/>
          <w:highlight w:val="none"/>
        </w:rPr>
        <w:t xml:space="preserve">2</w:t>
      </w:r>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关于对参与供应商信用记录的政府采购要求：投标</w:t>
      </w:r>
      <w:r>
        <w:rPr>
          <w:rFonts w:ascii="宋体" w:hAnsi="宋体"/>
          <w:bCs/>
          <w:sz w:val="24"/>
          <w:highlight w:val="none"/>
        </w:rPr>
        <w:t xml:space="preserve">供应商未被列入“信用中国”网站</w:t>
      </w:r>
      <w:r>
        <w:rPr>
          <w:rFonts w:hint="eastAsia" w:ascii="宋体" w:hAnsi="宋体"/>
          <w:bCs/>
          <w:sz w:val="24"/>
          <w:highlight w:val="none"/>
        </w:rPr>
        <w:t xml:space="preserve">（</w:t>
      </w:r>
      <w:r>
        <w:rPr>
          <w:rFonts w:ascii="宋体" w:hAnsi="宋体"/>
          <w:bCs/>
          <w:sz w:val="24"/>
          <w:highlight w:val="none"/>
        </w:rPr>
        <w:t xml:space="preserve">www.creditchina.gov.cn</w:t>
      </w:r>
      <w:r>
        <w:rPr>
          <w:rFonts w:hint="eastAsia" w:ascii="宋体" w:hAnsi="宋体"/>
          <w:bCs/>
          <w:sz w:val="24"/>
          <w:highlight w:val="none"/>
        </w:rPr>
        <w:t xml:space="preserve">）</w:t>
      </w:r>
      <w:r>
        <w:rPr>
          <w:rFonts w:ascii="宋体" w:hAnsi="宋体"/>
          <w:bCs/>
          <w:sz w:val="24"/>
          <w:highlight w:val="none"/>
        </w:rPr>
        <w:t xml:space="preserve">“失信被执行人或重大税收违法失信主体或政府采购严重违法失信行为”记录名单；不处于中国政府采购网</w:t>
      </w:r>
      <w:r>
        <w:rPr>
          <w:rFonts w:hint="eastAsia" w:ascii="宋体" w:hAnsi="宋体"/>
          <w:bCs/>
          <w:sz w:val="24"/>
          <w:highlight w:val="none"/>
        </w:rPr>
        <w:t xml:space="preserve">（</w:t>
      </w:r>
      <w:r>
        <w:rPr>
          <w:rFonts w:ascii="宋体" w:hAnsi="宋体"/>
          <w:bCs/>
          <w:sz w:val="24"/>
          <w:highlight w:val="none"/>
        </w:rPr>
        <w:t xml:space="preserve">www.ccgp.gov.cn</w:t>
      </w:r>
      <w:r>
        <w:rPr>
          <w:rFonts w:hint="eastAsia" w:ascii="宋体" w:hAnsi="宋体"/>
          <w:bCs/>
          <w:sz w:val="24"/>
          <w:highlight w:val="none"/>
        </w:rPr>
        <w:t xml:space="preserve">）</w:t>
      </w:r>
      <w:r>
        <w:rPr>
          <w:rFonts w:ascii="宋体" w:hAnsi="宋体"/>
          <w:bCs/>
          <w:sz w:val="24"/>
          <w:highlight w:val="none"/>
        </w:rPr>
        <w:t xml:space="preserve">“政府采购严重违法失信行为信息记录”中的禁止参加政府采购活动期间。（</w:t>
      </w:r>
      <w:r>
        <w:rPr>
          <w:rFonts w:hint="eastAsia" w:ascii="宋体" w:hAnsi="宋体"/>
          <w:bCs/>
          <w:sz w:val="24"/>
          <w:highlight w:val="none"/>
        </w:rPr>
        <w:t xml:space="preserve">有上述处罚记录但处罚期已届满的，视为无记录，以代理机构评标当日查询结果为准</w:t>
      </w:r>
      <w:r>
        <w:rPr>
          <w:rFonts w:ascii="宋体" w:hAnsi="宋体"/>
          <w:bCs/>
          <w:sz w:val="24"/>
          <w:highlight w:val="none"/>
        </w:rPr>
        <w:t xml:space="preserve">）</w:t>
      </w:r>
      <w:r>
        <w:rPr>
          <w:rFonts w:hint="eastAsia" w:ascii="宋体" w:hAnsi="宋体"/>
          <w:bCs/>
          <w:sz w:val="24"/>
          <w:highlight w:val="none"/>
        </w:rPr>
        <w:t xml:space="preserve">。</w:t>
      </w:r>
      <w:bookmarkEnd w:id="28"/>
      <w:r/>
      <w:bookmarkEnd w:id="29"/>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rPr>
          <w:rFonts w:hint="eastAsia" w:ascii="宋体" w:hAnsi="宋体"/>
          <w:bCs/>
          <w:sz w:val="24"/>
          <w:highlight w:val="none"/>
        </w:rPr>
        <w:t xml:space="preserve">对信用记录查询结果显示被列入失信被执行人、重大税收违法案件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rPr>
          <w:rFonts w:ascii="宋体" w:hAnsi="宋体"/>
          <w:bCs/>
          <w:sz w:val="24"/>
          <w:highlight w:val="none"/>
        </w:rPr>
      </w:r>
      <w:r/>
    </w:p>
    <w:p>
      <w:pPr>
        <w:pStyle w:val="889"/>
        <w:ind w:firstLine="480"/>
        <w:spacing w:line="440" w:lineRule="exact"/>
        <w:tabs>
          <w:tab w:val="left" w:pos="480" w:leader="none"/>
        </w:tabs>
        <w:rPr>
          <w:rFonts w:ascii="宋体" w:hAnsi="宋体"/>
          <w:bCs/>
          <w:sz w:val="24"/>
          <w:highlight w:val="none"/>
        </w:rPr>
        <w:outlineLvl w:val="0"/>
      </w:pPr>
      <w:r/>
      <w:bookmarkStart w:id="30" w:name="_Toc98277357"/>
      <w:r/>
      <w:bookmarkStart w:id="31" w:name="_Toc116946312"/>
      <w:r>
        <w:rPr>
          <w:rFonts w:ascii="宋体" w:hAnsi="宋体"/>
          <w:bCs/>
          <w:sz w:val="24"/>
          <w:highlight w:val="none"/>
        </w:rPr>
        <w:t xml:space="preserve">2.4</w:t>
      </w:r>
      <w:r>
        <w:rPr>
          <w:rFonts w:hint="eastAsia" w:ascii="宋体" w:hAnsi="宋体"/>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30"/>
      <w:r/>
      <w:bookmarkEnd w:id="31"/>
      <w:r>
        <w:rPr>
          <w:rFonts w:ascii="宋体" w:hAnsi="宋体"/>
          <w:bCs/>
          <w:sz w:val="24"/>
          <w:highlight w:val="none"/>
        </w:rPr>
      </w:r>
      <w:r/>
    </w:p>
    <w:p>
      <w:pPr>
        <w:pStyle w:val="1201"/>
        <w:rPr>
          <w:rFonts w:hint="eastAsia" w:ascii="宋体" w:hAnsi="宋体"/>
          <w:bCs/>
          <w:sz w:val="24"/>
          <w:highlight w:val="none"/>
        </w:rPr>
      </w:pPr>
      <w:r/>
      <w:bookmarkStart w:id="32" w:name="_Toc116946314"/>
      <w:r/>
      <w:bookmarkStart w:id="33" w:name="_Toc98277358"/>
      <w:r>
        <w:rPr>
          <w:rFonts w:hint="eastAsia" w:ascii="宋体" w:hAnsi="宋体"/>
          <w:bCs/>
          <w:sz w:val="24"/>
          <w:highlight w:val="none"/>
        </w:rPr>
        <w:t xml:space="preserve">2</w:t>
      </w:r>
      <w:r>
        <w:rPr>
          <w:rFonts w:ascii="宋体" w:hAnsi="宋体"/>
          <w:bCs/>
          <w:sz w:val="24"/>
          <w:highlight w:val="none"/>
        </w:rPr>
        <w:t xml:space="preserve">.</w:t>
      </w:r>
      <w:r>
        <w:rPr>
          <w:rFonts w:hint="eastAsia" w:ascii="宋体" w:hAnsi="宋体"/>
          <w:bCs/>
          <w:sz w:val="24"/>
          <w:highlight w:val="none"/>
          <w:lang w:val="en-US"/>
        </w:rPr>
        <w:t xml:space="preserve">5</w:t>
      </w:r>
      <w:r>
        <w:rPr>
          <w:rFonts w:hint="eastAsia" w:ascii="宋体" w:hAnsi="宋体"/>
          <w:bCs/>
          <w:sz w:val="24"/>
          <w:highlight w:val="none"/>
        </w:rPr>
        <w:t xml:space="preserve">资格审查不合格的投标供应商的投标文件不进入后续评审。</w:t>
      </w:r>
      <w:bookmarkEnd w:id="32"/>
      <w:r/>
      <w:bookmarkEnd w:id="33"/>
      <w:r>
        <w:rPr>
          <w:rFonts w:hint="eastAsia" w:ascii="宋体" w:hAnsi="宋体"/>
          <w:bCs/>
          <w:sz w:val="24"/>
          <w:highlight w:val="none"/>
        </w:rPr>
      </w:r>
      <w:r/>
    </w:p>
    <w:p>
      <w:pPr>
        <w:pStyle w:val="889"/>
        <w:ind w:firstLine="566"/>
        <w:spacing w:line="440" w:lineRule="exact"/>
        <w:tabs>
          <w:tab w:val="left" w:pos="1365" w:leader="none"/>
        </w:tabs>
        <w:rPr>
          <w:rFonts w:ascii="宋体" w:hAnsi="宋体"/>
          <w:b/>
          <w:bCs/>
          <w:sz w:val="24"/>
          <w:highlight w:val="none"/>
        </w:rPr>
      </w:pPr>
      <w:r>
        <w:rPr>
          <w:rFonts w:ascii="宋体" w:hAnsi="宋体"/>
          <w:b/>
          <w:bCs/>
          <w:sz w:val="24"/>
          <w:highlight w:val="none"/>
        </w:rPr>
        <w:t xml:space="preserve">3.</w:t>
      </w:r>
      <w:r>
        <w:rPr>
          <w:rFonts w:hint="eastAsia" w:ascii="宋体" w:hAnsi="宋体"/>
          <w:b/>
          <w:bCs/>
          <w:sz w:val="24"/>
          <w:highlight w:val="none"/>
        </w:rPr>
        <w:t xml:space="preserve">评标工作程序</w:t>
      </w:r>
      <w:r>
        <w:rPr>
          <w:rFonts w:ascii="宋体" w:hAnsi="宋体"/>
          <w:b/>
          <w:bCs/>
          <w:sz w:val="24"/>
          <w:highlight w:val="none"/>
        </w:rPr>
      </w:r>
      <w:r/>
    </w:p>
    <w:p>
      <w:pPr>
        <w:pStyle w:val="889"/>
        <w:ind w:firstLine="564"/>
        <w:spacing w:line="440" w:lineRule="exact"/>
        <w:tabs>
          <w:tab w:val="left" w:pos="1365" w:leader="none"/>
        </w:tabs>
        <w:rPr>
          <w:rFonts w:ascii="宋体" w:hAnsi="宋体"/>
          <w:bCs/>
          <w:sz w:val="24"/>
          <w:highlight w:val="none"/>
        </w:rPr>
      </w:pPr>
      <w:r>
        <w:rPr>
          <w:rFonts w:hint="eastAsia" w:ascii="宋体" w:hAnsi="宋体"/>
          <w:bCs/>
          <w:sz w:val="24"/>
          <w:highlight w:val="none"/>
        </w:rPr>
        <w:t xml:space="preserve">3.1由专家及采购人代表组成评标委员会，并实行回避制度。</w:t>
      </w:r>
      <w:r>
        <w:rPr>
          <w:rFonts w:ascii="宋体" w:hAnsi="宋体"/>
          <w:bCs/>
          <w:sz w:val="24"/>
          <w:highlight w:val="none"/>
        </w:rPr>
      </w:r>
      <w:r/>
    </w:p>
    <w:p>
      <w:pPr>
        <w:pStyle w:val="889"/>
        <w:ind w:firstLine="566"/>
        <w:spacing w:line="440" w:lineRule="exact"/>
        <w:tabs>
          <w:tab w:val="left" w:pos="1365" w:leader="none"/>
        </w:tabs>
        <w:rPr>
          <w:rFonts w:ascii="宋体" w:hAnsi="宋体"/>
          <w:b/>
          <w:sz w:val="24"/>
          <w:highlight w:val="none"/>
        </w:rPr>
      </w:pPr>
      <w:r>
        <w:rPr>
          <w:rFonts w:hint="eastAsia" w:ascii="宋体" w:hAnsi="宋体"/>
          <w:b/>
          <w:sz w:val="24"/>
          <w:highlight w:val="none"/>
        </w:rPr>
        <w:t xml:space="preserve">3</w:t>
      </w:r>
      <w:r>
        <w:rPr>
          <w:rFonts w:ascii="宋体" w:hAnsi="宋体"/>
          <w:b/>
          <w:sz w:val="24"/>
          <w:highlight w:val="none"/>
        </w:rPr>
        <w:t xml:space="preserve">.2</w:t>
      </w:r>
      <w:r>
        <w:rPr>
          <w:rFonts w:hint="eastAsia" w:ascii="宋体" w:hAnsi="宋体"/>
          <w:b/>
          <w:sz w:val="24"/>
          <w:highlight w:val="none"/>
        </w:rPr>
        <w:t xml:space="preserve">投标文件符合性检查</w:t>
      </w:r>
      <w:r>
        <w:rPr>
          <w:rFonts w:ascii="宋体" w:hAnsi="宋体"/>
          <w:b/>
          <w:sz w:val="24"/>
          <w:highlight w:val="none"/>
        </w:rPr>
      </w:r>
      <w:r/>
    </w:p>
    <w:p>
      <w:pPr>
        <w:pStyle w:val="889"/>
        <w:ind w:firstLine="564"/>
        <w:spacing w:line="440" w:lineRule="exact"/>
        <w:tabs>
          <w:tab w:val="left" w:pos="1365" w:leader="none"/>
        </w:tabs>
        <w:rPr>
          <w:rFonts w:hint="eastAsia"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.1评标委员会将对资格符合的投标文件进行评审，以确定是否对招标文件的实质性要求作出响应。</w:t>
      </w:r>
      <w:r>
        <w:rPr>
          <w:rFonts w:hint="eastAsia" w:ascii="宋体" w:hAnsi="宋体"/>
          <w:bCs/>
          <w:sz w:val="24"/>
          <w:highlight w:val="none"/>
        </w:rPr>
      </w:r>
      <w:r/>
    </w:p>
    <w:p>
      <w:pPr>
        <w:pStyle w:val="924"/>
        <w:rPr>
          <w:rFonts w:hint="eastAsia" w:ascii="宋体" w:hAnsi="宋体" w:eastAsia="宋体"/>
          <w:bCs/>
          <w:sz w:val="24"/>
          <w:highlight w:val="none"/>
        </w:rPr>
      </w:pPr>
      <w:r>
        <w:rPr>
          <w:rFonts w:hint="eastAsia" w:ascii="宋体" w:hAnsi="宋体" w:eastAsia="宋体"/>
          <w:bCs/>
          <w:sz w:val="24"/>
          <w:highlight w:val="none"/>
        </w:rPr>
      </w:r>
      <w:r/>
    </w:p>
    <w:p>
      <w:pPr>
        <w:pStyle w:val="889"/>
        <w:jc w:val="center"/>
        <w:spacing w:line="360" w:lineRule="auto"/>
        <w:tabs>
          <w:tab w:val="left" w:pos="480" w:leader="none"/>
        </w:tabs>
        <w:rPr>
          <w:rFonts w:hint="eastAsia" w:ascii="宋体" w:hAnsi="宋体" w:cs="宋体"/>
          <w:b/>
          <w:sz w:val="24"/>
          <w:highlight w:val="none"/>
        </w:rPr>
      </w:pPr>
      <w:r>
        <w:rPr>
          <w:rFonts w:hint="eastAsia" w:ascii="宋体" w:hAnsi="宋体" w:cs="宋体"/>
          <w:b/>
          <w:sz w:val="24"/>
          <w:highlight w:val="none"/>
        </w:rPr>
        <w:t xml:space="preserve">符合性审查表</w:t>
      </w:r>
      <w:r>
        <w:rPr>
          <w:rFonts w:hint="eastAsia" w:ascii="宋体" w:hAnsi="宋体" w:cs="宋体"/>
          <w:b/>
          <w:sz w:val="24"/>
          <w:highlight w:val="none"/>
        </w:rPr>
      </w:r>
      <w:r/>
    </w:p>
    <w:tbl>
      <w:tblPr>
        <w:tblW w:w="10079" w:type="dxa"/>
        <w:tblInd w:w="-64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2"/>
        <w:gridCol w:w="2010"/>
        <w:gridCol w:w="7267"/>
      </w:tblGrid>
      <w:tr>
        <w:trPr>
          <w:trHeight w:val="913"/>
        </w:trPr>
        <w:tc>
          <w:tcPr>
            <w:tcW w:w="802"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2010"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评审点要求概况</w:t>
            </w:r>
            <w:r>
              <w:rPr>
                <w:rFonts w:hint="eastAsia" w:ascii="宋体" w:hAnsi="宋体" w:cs="宋体"/>
                <w:b/>
                <w:bCs/>
                <w:sz w:val="24"/>
                <w:highlight w:val="none"/>
              </w:rPr>
            </w:r>
            <w:r/>
          </w:p>
        </w:tc>
        <w:tc>
          <w:tcPr>
            <w:tcW w:w="7267"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评审点具体描述</w:t>
            </w:r>
            <w:r>
              <w:rPr>
                <w:rFonts w:hint="eastAsia" w:ascii="宋体" w:hAnsi="宋体" w:cs="宋体"/>
                <w:b/>
                <w:bCs/>
                <w:sz w:val="24"/>
                <w:highlight w:val="none"/>
              </w:rPr>
            </w:r>
            <w:r/>
          </w:p>
        </w:tc>
      </w:tr>
      <w:tr>
        <w:trPr>
          <w:trHeight w:val="281"/>
        </w:trPr>
        <w:tc>
          <w:tcPr>
            <w:gridSpan w:val="3"/>
            <w:tcW w:w="10079"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tc>
      </w:tr>
      <w:tr>
        <w:trPr>
          <w:trHeight w:val="454"/>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010"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7267" w:type="dxa"/>
            <w:vAlign w:val="center"/>
            <w:textDirection w:val="lrTb"/>
            <w:noWrap w:val="false"/>
          </w:tcPr>
          <w:p>
            <w:pPr>
              <w:pStyle w:val="889"/>
              <w:spacing w:line="360" w:lineRule="auto"/>
              <w:rPr>
                <w:rFonts w:hint="eastAsia"/>
                <w:highlight w:val="none"/>
              </w:rPr>
            </w:pPr>
            <w:r>
              <w:rPr>
                <w:rFonts w:hint="eastAsia" w:ascii="宋体" w:hAnsi="宋体" w:cs="宋体"/>
                <w:sz w:val="24"/>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highlight w:val="none"/>
              </w:rPr>
            </w:r>
            <w:r/>
          </w:p>
        </w:tc>
      </w:tr>
      <w:tr>
        <w:trPr>
          <w:trHeight w:val="454"/>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010"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报价修正</w:t>
            </w:r>
            <w:r>
              <w:rPr>
                <w:rFonts w:hint="eastAsia" w:ascii="宋体" w:hAnsi="宋体" w:cs="宋体"/>
                <w:sz w:val="24"/>
                <w:highlight w:val="none"/>
              </w:rPr>
            </w:r>
            <w:r/>
          </w:p>
        </w:tc>
        <w:tc>
          <w:tcPr>
            <w:tcW w:w="7267" w:type="dxa"/>
            <w:vAlign w:val="center"/>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如出现投标报价错误的，按照处理原则修正后的报价，投标供应商须按规定进行在线确认。</w:t>
            </w:r>
            <w:r>
              <w:rPr>
                <w:rFonts w:hint="eastAsia" w:ascii="宋体" w:hAnsi="宋体" w:cs="宋体"/>
                <w:sz w:val="24"/>
                <w:highlight w:val="none"/>
              </w:rPr>
            </w:r>
            <w:r/>
          </w:p>
        </w:tc>
      </w:tr>
      <w:tr>
        <w:trPr>
          <w:trHeight w:val="454"/>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010" w:type="dxa"/>
            <w:vAlign w:val="center"/>
            <w:textDirection w:val="lrTb"/>
            <w:noWrap w:val="false"/>
          </w:tcPr>
          <w:p>
            <w:pPr>
              <w:pStyle w:val="889"/>
              <w:jc w:val="center"/>
              <w:spacing w:line="360" w:lineRule="auto"/>
              <w:rPr>
                <w:rFonts w:ascii="宋体" w:hAnsi="宋体" w:cs="宋体"/>
                <w:sz w:val="24"/>
                <w:highlight w:val="none"/>
              </w:rPr>
            </w:pPr>
            <w:r>
              <w:rPr>
                <w:rFonts w:hint="eastAsia" w:ascii="宋体" w:hAnsi="宋体" w:cs="宋体"/>
                <w:sz w:val="24"/>
                <w:highlight w:val="none"/>
              </w:rPr>
              <w:t xml:space="preserve">异常低价审查</w:t>
            </w:r>
            <w:r>
              <w:rPr>
                <w:rFonts w:ascii="宋体" w:hAnsi="宋体" w:cs="宋体"/>
                <w:sz w:val="24"/>
                <w:highlight w:val="none"/>
              </w:rPr>
            </w:r>
            <w:r/>
          </w:p>
        </w:tc>
        <w:tc>
          <w:tcPr>
            <w:tcW w:w="7267" w:type="dxa"/>
            <w:vAlign w:val="center"/>
            <w:textDirection w:val="lrTb"/>
            <w:noWrap w:val="false"/>
          </w:tcPr>
          <w:p>
            <w:pPr>
              <w:pStyle w:val="889"/>
              <w:spacing w:line="440" w:lineRule="exact"/>
              <w:tabs>
                <w:tab w:val="left" w:pos="1365" w:leader="none"/>
              </w:tabs>
              <w:rPr>
                <w:rFonts w:hint="eastAsia" w:ascii="宋体" w:hAnsi="宋体" w:cs="宋体"/>
                <w:sz w:val="24"/>
                <w:highlight w:val="none"/>
              </w:rPr>
            </w:pPr>
            <w:r>
              <w:rPr>
                <w:rFonts w:hint="eastAsia" w:ascii="宋体" w:hAnsi="宋体"/>
                <w:b/>
                <w:sz w:val="24"/>
                <w:highlight w:val="none"/>
              </w:rPr>
              <w:t xml:space="preserve">按“3.3异常低价投标（响应）审查”要求执行</w:t>
            </w:r>
            <w:r>
              <w:rPr>
                <w:rFonts w:hint="eastAsia" w:ascii="宋体" w:hAnsi="宋体" w:cs="宋体"/>
                <w:sz w:val="24"/>
                <w:highlight w:val="none"/>
              </w:rPr>
            </w:r>
            <w:r/>
          </w:p>
        </w:tc>
      </w:tr>
      <w:tr>
        <w:trPr>
          <w:trHeight w:val="454"/>
        </w:trPr>
        <w:tc>
          <w:tcPr>
            <w:gridSpan w:val="3"/>
            <w:tcW w:w="10079" w:type="dxa"/>
            <w:vAlign w:val="bottom"/>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（二）商务要求</w:t>
            </w:r>
            <w:r>
              <w:rPr>
                <w:rFonts w:hint="eastAsia" w:ascii="宋体" w:hAnsi="宋体" w:cs="宋体"/>
                <w:b/>
                <w:bCs/>
                <w:sz w:val="24"/>
                <w:highlight w:val="none"/>
              </w:rPr>
            </w:r>
            <w:r/>
          </w:p>
        </w:tc>
      </w:tr>
      <w:tr>
        <w:trPr>
          <w:trHeight w:val="454"/>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color w:val="000000"/>
                <w:sz w:val="24"/>
                <w:highlight w:val="none"/>
              </w:rPr>
              <w:t xml:space="preserve">4</w:t>
            </w:r>
            <w:r>
              <w:rPr>
                <w:rFonts w:hint="eastAsia" w:ascii="宋体" w:hAnsi="宋体" w:cs="宋体"/>
                <w:sz w:val="24"/>
                <w:highlight w:val="none"/>
              </w:rPr>
            </w:r>
            <w:r/>
          </w:p>
        </w:tc>
        <w:tc>
          <w:tcPr>
            <w:tcW w:w="2010" w:type="dxa"/>
            <w:vAlign w:val="bottom"/>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w:t>
            </w:r>
            <w:r>
              <w:rPr>
                <w:rFonts w:hint="eastAsia" w:ascii="宋体" w:hAnsi="宋体" w:cs="宋体"/>
                <w:sz w:val="24"/>
                <w:highlight w:val="none"/>
              </w:rPr>
            </w:r>
            <w:r/>
          </w:p>
        </w:tc>
        <w:tc>
          <w:tcPr>
            <w:tcW w:w="7267" w:type="dxa"/>
            <w:vAlign w:val="center"/>
            <w:textDirection w:val="lrTb"/>
            <w:noWrap w:val="false"/>
          </w:tcPr>
          <w:p>
            <w:pPr>
              <w:pStyle w:val="889"/>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有效期满足</w:t>
            </w:r>
            <w:r>
              <w:rPr>
                <w:rFonts w:hint="eastAsia" w:ascii="宋体" w:hAnsi="宋体"/>
                <w:color w:val="000000"/>
                <w:sz w:val="24"/>
                <w:highlight w:val="none"/>
              </w:rPr>
              <w:t xml:space="preserve">招标文件</w:t>
            </w:r>
            <w:r>
              <w:rPr>
                <w:rFonts w:ascii="宋体" w:hAnsi="宋体"/>
                <w:color w:val="000000"/>
                <w:sz w:val="24"/>
                <w:highlight w:val="none"/>
              </w:rPr>
              <w:t xml:space="preserve">要求（</w:t>
            </w:r>
            <w:r>
              <w:rPr>
                <w:rFonts w:hint="eastAsia" w:ascii="宋体" w:hAnsi="宋体" w:cs="宋体"/>
                <w:sz w:val="24"/>
                <w:highlight w:val="none"/>
              </w:rPr>
              <w:t xml:space="preserve">投标截止之日起90天</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s="宋体"/>
                <w:sz w:val="24"/>
                <w:highlight w:val="none"/>
              </w:rPr>
            </w:r>
            <w:r/>
          </w:p>
        </w:tc>
      </w:tr>
      <w:tr>
        <w:trPr>
          <w:trHeight w:val="703"/>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2010"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投标文件的签署和盖章</w:t>
            </w:r>
            <w:r>
              <w:rPr>
                <w:rFonts w:hint="eastAsia" w:ascii="宋体" w:hAnsi="宋体" w:cs="宋体"/>
                <w:sz w:val="24"/>
                <w:highlight w:val="none"/>
              </w:rPr>
            </w:r>
            <w:r/>
          </w:p>
        </w:tc>
        <w:tc>
          <w:tcPr>
            <w:tcW w:w="7267" w:type="dxa"/>
            <w:vAlign w:val="center"/>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sz w:val="24"/>
                <w:highlight w:val="none"/>
              </w:rPr>
            </w:r>
            <w:r/>
          </w:p>
        </w:tc>
      </w:tr>
      <w:tr>
        <w:trPr>
          <w:trHeight w:val="454"/>
        </w:trPr>
        <w:tc>
          <w:tcPr>
            <w:tcW w:w="802" w:type="dxa"/>
            <w:vAlign w:val="center"/>
            <w:textDirection w:val="lrTb"/>
            <w:noWrap w:val="false"/>
          </w:tcPr>
          <w:p>
            <w:pPr>
              <w:pStyle w:val="889"/>
              <w:ind w:firstLine="240"/>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2010" w:type="dxa"/>
            <w:vAlign w:val="center"/>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7267" w:type="dxa"/>
            <w:vAlign w:val="center"/>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rPr>
                <w:rFonts w:hint="eastAsia" w:ascii="宋体" w:hAnsi="宋体" w:cs="宋体"/>
                <w:sz w:val="24"/>
                <w:highlight w:val="none"/>
              </w:rPr>
            </w:r>
            <w:r/>
          </w:p>
        </w:tc>
      </w:tr>
      <w:tr>
        <w:trPr>
          <w:trHeight w:val="90"/>
        </w:trPr>
        <w:tc>
          <w:tcPr>
            <w:tcW w:w="802" w:type="dxa"/>
            <w:vAlign w:val="center"/>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2010" w:type="dxa"/>
            <w:vAlign w:val="center"/>
            <w:textDirection w:val="lrTb"/>
            <w:noWrap w:val="false"/>
          </w:tcPr>
          <w:p>
            <w:pPr>
              <w:pStyle w:val="889"/>
              <w:jc w:val="center"/>
              <w:spacing w:line="360" w:lineRule="auto"/>
              <w:rPr>
                <w:rFonts w:ascii="宋体" w:hAnsi="宋体" w:cs="宋体"/>
                <w:sz w:val="24"/>
                <w:highlight w:val="none"/>
              </w:rPr>
            </w:pPr>
            <w:r>
              <w:rPr>
                <w:rFonts w:hint="eastAsia" w:ascii="宋体" w:hAnsi="宋体" w:cs="宋体"/>
                <w:sz w:val="24"/>
                <w:highlight w:val="none"/>
              </w:rPr>
              <w:t xml:space="preserve">附加条件</w:t>
            </w:r>
            <w:r>
              <w:rPr>
                <w:rFonts w:ascii="宋体" w:hAnsi="宋体" w:cs="宋体"/>
                <w:sz w:val="24"/>
                <w:highlight w:val="none"/>
              </w:rPr>
            </w:r>
            <w:r/>
          </w:p>
        </w:tc>
        <w:tc>
          <w:tcPr>
            <w:tcW w:w="7267" w:type="dxa"/>
            <w:vAlign w:val="bottom"/>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未出现投标文件中含有采购人不能接受的附加条件的；</w:t>
            </w:r>
            <w:r>
              <w:rPr>
                <w:rFonts w:hint="eastAsia" w:ascii="宋体" w:hAnsi="宋体" w:cs="宋体"/>
                <w:sz w:val="24"/>
                <w:highlight w:val="none"/>
              </w:rPr>
            </w:r>
            <w:r/>
          </w:p>
        </w:tc>
      </w:tr>
      <w:tr>
        <w:trPr>
          <w:trHeight w:val="454"/>
        </w:trPr>
        <w:tc>
          <w:tcPr>
            <w:tcW w:w="802" w:type="dxa"/>
            <w:vAlign w:val="center"/>
            <w:textDirection w:val="lrTb"/>
            <w:noWrap w:val="false"/>
          </w:tcPr>
          <w:p>
            <w:pPr>
              <w:pStyle w:val="889"/>
              <w:jc w:val="center"/>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2010" w:type="dxa"/>
            <w:vAlign w:val="bottom"/>
            <w:textDirection w:val="lrTb"/>
            <w:noWrap w:val="false"/>
          </w:tcPr>
          <w:p>
            <w:pPr>
              <w:pStyle w:val="889"/>
              <w:jc w:val="center"/>
              <w:spacing w:line="360" w:lineRule="auto"/>
              <w:rPr>
                <w:rFonts w:ascii="宋体" w:hAnsi="宋体" w:cs="宋体"/>
                <w:sz w:val="24"/>
                <w:highlight w:val="none"/>
              </w:rPr>
            </w:pPr>
            <w:r>
              <w:rPr>
                <w:rFonts w:hint="eastAsia" w:ascii="宋体" w:hAnsi="宋体" w:cs="宋体"/>
                <w:sz w:val="24"/>
                <w:highlight w:val="none"/>
              </w:rPr>
              <w:t xml:space="preserve">无效情形</w:t>
            </w:r>
            <w:r>
              <w:rPr>
                <w:rFonts w:ascii="宋体" w:hAnsi="宋体" w:cs="宋体"/>
                <w:sz w:val="24"/>
                <w:highlight w:val="none"/>
              </w:rPr>
            </w:r>
            <w:r/>
          </w:p>
        </w:tc>
        <w:tc>
          <w:tcPr>
            <w:tcW w:w="7267" w:type="dxa"/>
            <w:vAlign w:val="bottom"/>
            <w:textDirection w:val="lrTb"/>
            <w:noWrap w:val="false"/>
          </w:tcPr>
          <w:p>
            <w:pPr>
              <w:pStyle w:val="889"/>
              <w:spacing w:line="360" w:lineRule="auto"/>
              <w:rPr>
                <w:rFonts w:hint="eastAsia" w:ascii="宋体" w:hAnsi="宋体" w:cs="宋体"/>
                <w:sz w:val="24"/>
                <w:highlight w:val="none"/>
              </w:rPr>
            </w:pPr>
            <w:r>
              <w:rPr>
                <w:rFonts w:hint="eastAsia" w:ascii="宋体" w:hAnsi="宋体" w:cs="宋体"/>
                <w:sz w:val="24"/>
                <w:highlight w:val="none"/>
              </w:rPr>
              <w:t xml:space="preserve">投标文件中未有法律法规和招标文件规定的其他无效情形。</w:t>
            </w:r>
            <w:r>
              <w:rPr>
                <w:rFonts w:hint="eastAsia" w:ascii="宋体" w:hAnsi="宋体" w:cs="宋体"/>
                <w:sz w:val="24"/>
                <w:highlight w:val="none"/>
              </w:rPr>
            </w:r>
            <w:r/>
          </w:p>
        </w:tc>
      </w:tr>
      <w:tr>
        <w:trPr>
          <w:trHeight w:val="337"/>
        </w:trPr>
        <w:tc>
          <w:tcPr>
            <w:gridSpan w:val="3"/>
            <w:tcW w:w="10079" w:type="dxa"/>
            <w:vAlign w:val="bottom"/>
            <w:textDirection w:val="lrTb"/>
            <w:noWrap w:val="false"/>
          </w:tcPr>
          <w:p>
            <w:pPr>
              <w:pStyle w:val="889"/>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（三）技术要求</w:t>
            </w:r>
            <w:r>
              <w:rPr>
                <w:rFonts w:hint="eastAsia" w:ascii="宋体" w:hAnsi="宋体" w:cs="宋体"/>
                <w:sz w:val="24"/>
                <w:highlight w:val="none"/>
              </w:rPr>
            </w:r>
            <w:r/>
          </w:p>
        </w:tc>
      </w:tr>
      <w:tr>
        <w:trPr>
          <w:trHeight w:val="327"/>
        </w:trPr>
        <w:tc>
          <w:tcPr>
            <w:tcW w:w="802"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9</w:t>
            </w:r>
            <w:r>
              <w:rPr>
                <w:rFonts w:hint="eastAsia" w:ascii="宋体" w:hAnsi="宋体" w:cs="宋体"/>
                <w:b/>
                <w:bCs/>
                <w:sz w:val="24"/>
                <w:highlight w:val="none"/>
              </w:rPr>
            </w:r>
            <w:r/>
          </w:p>
        </w:tc>
        <w:tc>
          <w:tcPr>
            <w:tcW w:w="2010" w:type="dxa"/>
            <w:vAlign w:val="bottom"/>
            <w:textDirection w:val="lrTb"/>
            <w:noWrap w:val="false"/>
          </w:tcPr>
          <w:p>
            <w:pPr>
              <w:pStyle w:val="889"/>
              <w:jc w:val="center"/>
              <w:spacing w:line="360" w:lineRule="auto"/>
              <w:rPr>
                <w:rFonts w:ascii="宋体" w:hAnsi="宋体" w:cs="宋体"/>
                <w:b/>
                <w:bCs/>
                <w:sz w:val="24"/>
                <w:highlight w:val="none"/>
              </w:rPr>
            </w:pPr>
            <w:r>
              <w:rPr>
                <w:rFonts w:hint="eastAsia" w:ascii="宋体" w:hAnsi="宋体" w:cs="宋体"/>
                <w:b/>
                <w:bCs/>
                <w:sz w:val="24"/>
                <w:highlight w:val="none"/>
              </w:rPr>
              <w:t xml:space="preserve">运维服务要求</w:t>
            </w:r>
            <w:r>
              <w:rPr>
                <w:rFonts w:ascii="宋体" w:hAnsi="宋体" w:cs="宋体"/>
                <w:b/>
                <w:bCs/>
                <w:sz w:val="24"/>
                <w:highlight w:val="none"/>
              </w:rPr>
            </w:r>
            <w:r/>
          </w:p>
        </w:tc>
        <w:tc>
          <w:tcPr>
            <w:tcW w:w="7267" w:type="dxa"/>
            <w:vAlign w:val="center"/>
            <w:textDirection w:val="lrTb"/>
            <w:noWrap w:val="false"/>
          </w:tcPr>
          <w:p>
            <w:pPr>
              <w:pStyle w:val="889"/>
              <w:spacing w:line="360" w:lineRule="auto"/>
              <w:rPr>
                <w:rFonts w:ascii="宋体" w:hAnsi="宋体" w:cs="宋体"/>
                <w:b/>
                <w:bCs/>
                <w:sz w:val="24"/>
                <w:highlight w:val="none"/>
              </w:rPr>
            </w:pPr>
            <w:r>
              <w:rPr>
                <w:rFonts w:hint="eastAsia" w:ascii="宋体" w:hAnsi="宋体" w:cs="宋体"/>
                <w:b/>
                <w:bCs/>
                <w:sz w:val="24"/>
                <w:highlight w:val="none"/>
              </w:rPr>
              <w:t xml:space="preserve">响应本项目的运维服务要求，提供承诺书三。</w:t>
            </w:r>
            <w:r>
              <w:rPr>
                <w:rFonts w:ascii="宋体" w:hAnsi="宋体" w:cs="宋体"/>
                <w:b/>
                <w:bCs/>
                <w:sz w:val="24"/>
                <w:highlight w:val="none"/>
              </w:rPr>
            </w:r>
            <w:r/>
          </w:p>
        </w:tc>
      </w:tr>
      <w:tr>
        <w:trPr>
          <w:trHeight w:val="327"/>
        </w:trPr>
        <w:tc>
          <w:tcPr>
            <w:tcW w:w="802" w:type="dxa"/>
            <w:vAlign w:val="center"/>
            <w:textDirection w:val="lrTb"/>
            <w:noWrap w:val="false"/>
          </w:tcPr>
          <w:p>
            <w:pPr>
              <w:pStyle w:val="889"/>
              <w:jc w:val="center"/>
              <w:spacing w:line="360" w:lineRule="auto"/>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2010" w:type="dxa"/>
            <w:vAlign w:val="center"/>
            <w:textDirection w:val="lrTb"/>
            <w:noWrap w:val="false"/>
          </w:tcPr>
          <w:p>
            <w:pPr>
              <w:pStyle w:val="8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技术标（暗标）</w:t>
            </w:r>
            <w:r>
              <w:rPr>
                <w:rFonts w:hint="eastAsia" w:ascii="宋体" w:hAnsi="宋体" w:cs="宋体"/>
                <w:b/>
                <w:bCs/>
                <w:sz w:val="24"/>
                <w:highlight w:val="none"/>
              </w:rPr>
            </w:r>
            <w:r/>
          </w:p>
        </w:tc>
        <w:tc>
          <w:tcPr>
            <w:tcW w:w="7267" w:type="dxa"/>
            <w:vAlign w:val="center"/>
            <w:textDirection w:val="lrTb"/>
            <w:noWrap w:val="false"/>
          </w:tcPr>
          <w:p>
            <w:pPr>
              <w:pStyle w:val="889"/>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投标供应商按招标文件要求提供技术标；</w:t>
            </w:r>
            <w:r>
              <w:rPr>
                <w:rFonts w:hint="eastAsia" w:ascii="宋体" w:hAnsi="宋体" w:cs="宋体"/>
                <w:b/>
                <w:sz w:val="24"/>
                <w:highlight w:val="none"/>
              </w:rPr>
            </w:r>
            <w:r/>
          </w:p>
          <w:p>
            <w:pPr>
              <w:pStyle w:val="889"/>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cs="宋体"/>
                <w:b/>
                <w:sz w:val="24"/>
                <w:highlight w:val="none"/>
              </w:rPr>
            </w:r>
            <w:r/>
          </w:p>
          <w:p>
            <w:pPr>
              <w:pStyle w:val="889"/>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作限制，对应评分标准模块上传。</w:t>
            </w:r>
            <w:r>
              <w:rPr>
                <w:rFonts w:hint="eastAsia" w:ascii="宋体" w:hAnsi="宋体" w:cs="宋体"/>
                <w:b/>
                <w:sz w:val="24"/>
                <w:highlight w:val="none"/>
              </w:rPr>
            </w:r>
            <w:r/>
          </w:p>
          <w:p>
            <w:pPr>
              <w:pStyle w:val="889"/>
              <w:spacing w:line="360" w:lineRule="auto"/>
              <w:rPr>
                <w:rFonts w:hint="eastAsia" w:ascii="宋体" w:hAnsi="宋体" w:cs="宋体"/>
                <w:sz w:val="24"/>
                <w:highlight w:val="none"/>
              </w:rPr>
            </w:pPr>
            <w:r>
              <w:rPr>
                <w:rFonts w:hint="eastAsia" w:ascii="宋体" w:hAnsi="宋体" w:cs="宋体"/>
                <w:b/>
                <w:sz w:val="24"/>
                <w:highlight w:val="none"/>
              </w:rPr>
              <w:t xml:space="preserve">暗标未出现该投标供应商单位名称、简称、人员姓名、Logo、商标、电话号码等任何标识标记及其他暗示性标志。</w:t>
            </w:r>
            <w:r>
              <w:rPr>
                <w:rFonts w:hint="eastAsia" w:ascii="宋体" w:hAnsi="宋体" w:cs="宋体"/>
                <w:sz w:val="24"/>
                <w:highlight w:val="none"/>
              </w:rPr>
            </w:r>
            <w:r/>
          </w:p>
        </w:tc>
      </w:tr>
      <w:tr>
        <w:trPr>
          <w:trHeight w:val="472"/>
        </w:trPr>
        <w:tc>
          <w:tcPr>
            <w:gridSpan w:val="3"/>
            <w:tcW w:w="10079" w:type="dxa"/>
            <w:vAlign w:val="center"/>
            <w:textDirection w:val="lrTb"/>
            <w:noWrap w:val="false"/>
          </w:tcPr>
          <w:p>
            <w:pPr>
              <w:pStyle w:val="889"/>
              <w:spacing w:line="360" w:lineRule="auto"/>
              <w:rPr>
                <w:rFonts w:hint="eastAsia" w:ascii="宋体" w:hAnsi="宋体" w:cs="宋体"/>
                <w:b/>
                <w:bCs/>
                <w:sz w:val="24"/>
                <w:highlight w:val="none"/>
              </w:rPr>
            </w:pPr>
            <w:r>
              <w:rPr>
                <w:rFonts w:hint="eastAsia" w:ascii="宋体" w:hAnsi="宋体" w:cs="宋体"/>
                <w:b/>
                <w:bCs/>
                <w:sz w:val="24"/>
                <w:highlight w:val="none"/>
              </w:rPr>
              <w:t xml:space="preserve">特别说明：</w:t>
            </w:r>
            <w:r>
              <w:rPr>
                <w:rFonts w:hint="eastAsia" w:ascii="宋体" w:hAnsi="宋体" w:cs="宋体"/>
                <w:b/>
                <w:bCs/>
                <w:color w:val="000000"/>
                <w:sz w:val="24"/>
                <w:highlight w:val="none"/>
              </w:rPr>
              <w:t xml:space="preserve">以上符合性审查内容</w:t>
            </w:r>
            <w:r>
              <w:rPr>
                <w:rFonts w:hint="eastAsia" w:ascii="宋体" w:hAnsi="宋体" w:cs="宋体"/>
                <w:b/>
                <w:bCs/>
                <w:sz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r>
              <w:rPr>
                <w:rFonts w:hint="eastAsia" w:ascii="宋体" w:hAnsi="宋体" w:cs="宋体"/>
                <w:b/>
                <w:bCs/>
                <w:sz w:val="24"/>
                <w:highlight w:val="none"/>
              </w:rPr>
            </w:r>
            <w:r/>
          </w:p>
        </w:tc>
      </w:tr>
    </w:tbl>
    <w:p>
      <w:pPr>
        <w:pStyle w:val="1201"/>
        <w:ind w:firstLine="482"/>
        <w:rPr>
          <w:rFonts w:hint="eastAsia" w:ascii="宋体" w:hAnsi="宋体"/>
          <w:bCs/>
          <w:sz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bCs/>
          <w:sz w:val="24"/>
          <w:highlight w:val="none"/>
        </w:rPr>
      </w:r>
      <w:r/>
    </w:p>
    <w:p>
      <w:pPr>
        <w:pStyle w:val="1201"/>
        <w:rPr>
          <w:rFonts w:hint="eastAsia" w:ascii="宋体" w:hAnsi="宋体"/>
          <w:bCs/>
          <w:sz w:val="24"/>
          <w:highlight w:val="none"/>
        </w:rPr>
      </w:pPr>
      <w:r>
        <w:rPr>
          <w:rFonts w:hint="eastAsia" w:ascii="宋体" w:hAnsi="宋体"/>
          <w:bCs/>
          <w:sz w:val="24"/>
          <w:highlight w:val="none"/>
        </w:rPr>
      </w:r>
      <w:r/>
    </w:p>
    <w:p>
      <w:pPr>
        <w:pStyle w:val="889"/>
        <w:ind w:firstLine="480"/>
        <w:spacing w:line="360" w:lineRule="auto"/>
        <w:tabs>
          <w:tab w:val="left" w:pos="525" w:leader="none"/>
          <w:tab w:val="left" w:pos="945" w:leader="none"/>
          <w:tab w:val="left" w:pos="1155" w:leader="none"/>
        </w:tabs>
        <w:rPr>
          <w:rFonts w:hint="eastAsia" w:hAnsi="宋体"/>
          <w:sz w:val="24"/>
          <w:highlight w:val="none"/>
        </w:rPr>
      </w:pPr>
      <w:r>
        <w:rPr>
          <w:rFonts w:hint="eastAsia" w:hAnsi="宋体"/>
          <w:sz w:val="24"/>
          <w:highlight w:val="none"/>
        </w:rPr>
        <w:t xml:space="preserve">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hAnsi="宋体"/>
          <w:sz w:val="24"/>
          <w:highlight w:val="none"/>
        </w:rPr>
      </w:r>
      <w:r/>
    </w:p>
    <w:p>
      <w:pPr>
        <w:pStyle w:val="889"/>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3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ascii="宋体" w:hAnsi="宋体"/>
          <w:bCs/>
          <w:sz w:val="24"/>
          <w:highlight w:val="none"/>
        </w:rPr>
      </w:r>
      <w:r/>
    </w:p>
    <w:p>
      <w:pPr>
        <w:pStyle w:val="889"/>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.4除上述情形外，对投标文件的判定，只依据投标文件本身，不依靠开标后的任何外来证明。</w:t>
      </w:r>
      <w:r>
        <w:rPr>
          <w:rFonts w:ascii="宋体" w:hAnsi="宋体"/>
          <w:bCs/>
          <w:sz w:val="24"/>
          <w:highlight w:val="none"/>
        </w:rPr>
      </w:r>
      <w:r/>
    </w:p>
    <w:p>
      <w:pPr>
        <w:pStyle w:val="889"/>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5采购人及采购代理机构将拒绝被确定为非实质性响应的投标，投标供应商不能通过修正或撤销不符之处而使其投标成为实质性响应的投标。</w:t>
      </w:r>
      <w:r>
        <w:rPr>
          <w:rFonts w:ascii="宋体" w:hAnsi="宋体"/>
          <w:bCs/>
          <w:sz w:val="24"/>
          <w:highlight w:val="none"/>
        </w:rPr>
      </w:r>
      <w:r/>
    </w:p>
    <w:p>
      <w:pPr>
        <w:pStyle w:val="889"/>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6对不同文字文本投标文件的解释发生异议的，以中文文本为准；</w:t>
      </w:r>
      <w:r>
        <w:rPr>
          <w:rFonts w:ascii="宋体" w:hAnsi="宋体"/>
          <w:bCs/>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3.3异常低价投标（响应）审查</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3.3.1根据《关于推动解决政府采购异常低价问题的通知》（财库〔2026〕2号）要求，政府采购评审中出现下列情形之一的，评审委员会应当启动异常低价投标（响应）审查程序：</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（2）投标（响应）报价低于通过符合性审查的次低投标供应商投标（响应）报价50%的，即投标（响应）报价&lt;通过符合性审查的次低投标供应商投标（响应）报价×50%；</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（3）投标（响应）报价低于采购项目最高限价45%的，即投标（响应）报价&lt;采购项目最高限价×45%；</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（4）评审委员会基于专业判断，认为供应商报价过低，有可能影响产品质量或者不能诚信履约的其他情形。</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3.3.2相关法律法规对供应商报价有规定的，从其规定。</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3.3.3如果项目或采购包存在有分项价格最高限价要求或单价最高限价（最高限制单价）要求时，有上述情形的，应当启动异常低价投标（响应）审查程序。</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3.3.5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sz w:val="24"/>
          <w:highlight w:val="none"/>
        </w:rPr>
      </w:r>
      <w:r/>
    </w:p>
    <w:p>
      <w:pPr>
        <w:pStyle w:val="889"/>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3.3.6异常低价投标（响应）审查的启动原因、审查意见和审查结果应当在评审报告中记录，并随供应商提供的相关书面说明及证明材料，以及评审委员会有关互联网浏览、查询历史一并归档。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sz w:val="24"/>
          <w:highlight w:val="none"/>
        </w:rPr>
      </w:r>
      <w:r/>
    </w:p>
    <w:p>
      <w:pPr>
        <w:pStyle w:val="889"/>
        <w:ind w:firstLine="564"/>
        <w:spacing w:line="440" w:lineRule="exact"/>
        <w:tabs>
          <w:tab w:val="left" w:pos="1288" w:leader="none"/>
          <w:tab w:val="left" w:pos="1365" w:leader="none"/>
        </w:tabs>
        <w:rPr>
          <w:rFonts w:hint="eastAsia" w:ascii="宋体" w:hAnsi="宋体"/>
          <w:bCs/>
          <w:sz w:val="24"/>
          <w:highlight w:val="none"/>
        </w:rPr>
      </w:pPr>
      <w:r>
        <w:rPr>
          <w:rFonts w:hint="eastAsia" w:ascii="宋体" w:hAnsi="宋体"/>
          <w:bCs/>
          <w:sz w:val="24"/>
          <w:highlight w:val="none"/>
        </w:rPr>
        <w:t xml:space="preserve">财政部门在投诉处理、监督检查中发现评审委员会未按规定对异常低价开展审查的，依法予以纠正并追究评审专家的法律责任。</w:t>
      </w:r>
      <w:r>
        <w:rPr>
          <w:rFonts w:hint="eastAsia" w:ascii="宋体" w:hAnsi="宋体"/>
          <w:bCs/>
          <w:sz w:val="24"/>
          <w:highlight w:val="none"/>
        </w:rPr>
      </w:r>
      <w:r/>
    </w:p>
    <w:p>
      <w:pPr>
        <w:pStyle w:val="889"/>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4评委会组织负责具体的评标事务，并独立履行以下职责：</w:t>
      </w:r>
      <w:r>
        <w:rPr>
          <w:rFonts w:ascii="宋体" w:hAnsi="宋体"/>
          <w:b/>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w:t>
      </w:r>
      <w:r>
        <w:rPr>
          <w:rFonts w:ascii="宋体" w:hAnsi="宋体"/>
          <w:bCs/>
          <w:sz w:val="24"/>
          <w:highlight w:val="none"/>
        </w:rPr>
        <w:t xml:space="preserve">.1</w:t>
      </w:r>
      <w:r>
        <w:rPr>
          <w:rFonts w:hint="eastAsia" w:ascii="宋体" w:hAnsi="宋体"/>
          <w:bCs/>
          <w:sz w:val="24"/>
          <w:highlight w:val="none"/>
        </w:rPr>
        <w:t xml:space="preserve">审查、评价投标文件是否符合招标文件的商务、技术等实质性要求；</w:t>
      </w:r>
      <w:r>
        <w:rPr>
          <w:rFonts w:ascii="宋体" w:hAnsi="宋体"/>
          <w:bCs/>
          <w:sz w:val="24"/>
          <w:highlight w:val="none"/>
        </w:rPr>
      </w:r>
      <w:r/>
    </w:p>
    <w:p>
      <w:pPr>
        <w:pStyle w:val="889"/>
        <w:ind w:firstLine="564"/>
        <w:spacing w:line="440" w:lineRule="exact"/>
        <w:tabs>
          <w:tab w:val="left" w:pos="1288" w:leader="none"/>
          <w:tab w:val="left" w:pos="1365" w:leader="none"/>
        </w:tabs>
        <w:rPr>
          <w:rFonts w:hint="eastAsia"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w:t>
      </w:r>
      <w:r>
        <w:rPr>
          <w:rFonts w:ascii="宋体" w:hAnsi="宋体"/>
          <w:bCs/>
          <w:sz w:val="24"/>
          <w:highlight w:val="none"/>
        </w:rPr>
        <w:t xml:space="preserve">.</w:t>
      </w:r>
      <w:r>
        <w:rPr>
          <w:rFonts w:hint="eastAsia" w:ascii="宋体" w:hAnsi="宋体"/>
          <w:bCs/>
          <w:sz w:val="24"/>
          <w:highlight w:val="none"/>
        </w:rPr>
        <w:t xml:space="preserve">2按规定对异常低价开展审查；</w:t>
      </w:r>
      <w:r>
        <w:rPr>
          <w:rFonts w:hint="eastAsia"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hint="eastAsia" w:ascii="宋体" w:hAnsi="宋体"/>
          <w:bCs/>
          <w:sz w:val="24"/>
          <w:highlight w:val="none"/>
        </w:rPr>
        <w:t xml:space="preserve">3.4.3要求投标供应商对投标文件有关事项作出澄清或者说明；</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4.4对投标文件进行比较和评价；</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4.5根据招标文件评分办法，向采购人推荐1-</w:t>
      </w:r>
      <w:r>
        <w:rPr>
          <w:rFonts w:ascii="宋体" w:hAnsi="宋体"/>
          <w:bCs/>
          <w:sz w:val="24"/>
          <w:highlight w:val="none"/>
        </w:rPr>
        <w:t xml:space="preserve">3</w:t>
      </w:r>
      <w:r>
        <w:rPr>
          <w:rFonts w:hint="eastAsia" w:ascii="宋体" w:hAnsi="宋体"/>
          <w:bCs/>
          <w:sz w:val="24"/>
          <w:highlight w:val="none"/>
        </w:rPr>
        <w:t xml:space="preserve">名中标候选供应商；</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4.6向采购人、采购代理机构或者有关部门报告评标中发现的违法行为；</w:t>
      </w:r>
      <w:r>
        <w:rPr>
          <w:rFonts w:ascii="宋体" w:hAnsi="宋体"/>
          <w:bCs/>
          <w:sz w:val="24"/>
          <w:highlight w:val="none"/>
        </w:rPr>
      </w:r>
      <w:r/>
    </w:p>
    <w:p>
      <w:pPr>
        <w:pStyle w:val="889"/>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5评委会成员应当履行下列义务：</w:t>
      </w:r>
      <w:r>
        <w:rPr>
          <w:rFonts w:ascii="宋体" w:hAnsi="宋体"/>
          <w:b/>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5.1遵纪守法，客观、公正、廉洁地履行职责；</w:t>
      </w:r>
      <w:r>
        <w:rPr>
          <w:rFonts w:ascii="宋体" w:hAnsi="宋体"/>
          <w:bCs/>
          <w:sz w:val="24"/>
          <w:highlight w:val="none"/>
        </w:rPr>
      </w:r>
      <w:r/>
    </w:p>
    <w:p>
      <w:pPr>
        <w:pStyle w:val="889"/>
        <w:ind w:right="-368"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5.2按照招标文件规定的评标办法和评标标准进行评标，对评审意见承担个人责任；</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5.3对评标过程和结果，以及投标供应商的商业秘密保密；</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5.4参与评标报告的起草；</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5.5配合采购人及采购代理机构答复投标供应商提出的质疑；</w:t>
      </w:r>
      <w:r>
        <w:rPr>
          <w:rFonts w:ascii="宋体" w:hAnsi="宋体"/>
          <w:bCs/>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5.6配合有关部门的投诉处理工作。</w:t>
      </w:r>
      <w:r>
        <w:rPr>
          <w:rFonts w:ascii="宋体" w:hAnsi="宋体"/>
          <w:bCs/>
          <w:sz w:val="24"/>
          <w:highlight w:val="none"/>
        </w:rPr>
      </w:r>
      <w:r/>
    </w:p>
    <w:p>
      <w:pPr>
        <w:pStyle w:val="889"/>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6评标内容的保密</w:t>
      </w:r>
      <w:r>
        <w:rPr>
          <w:rFonts w:ascii="宋体" w:hAnsi="宋体"/>
          <w:b/>
          <w:sz w:val="24"/>
          <w:highlight w:val="none"/>
        </w:rPr>
      </w:r>
      <w:r/>
    </w:p>
    <w:p>
      <w:pPr>
        <w:pStyle w:val="889"/>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6.1公开开标后，直到宣布授予中标供应商合同为止，凡属于审查、澄清、评价和比较投标的所有资料，有关授予合同的信息都不应向投标供应商或与评标无关的其他人泄露。</w:t>
      </w:r>
      <w:r>
        <w:rPr>
          <w:rFonts w:ascii="宋体" w:hAnsi="宋体"/>
          <w:bCs/>
          <w:sz w:val="24"/>
          <w:highlight w:val="none"/>
        </w:rPr>
      </w:r>
      <w:r/>
    </w:p>
    <w:p>
      <w:pPr>
        <w:pStyle w:val="889"/>
        <w:ind w:firstLine="564"/>
        <w:spacing w:line="440" w:lineRule="exact"/>
        <w:tabs>
          <w:tab w:val="left" w:pos="1288" w:leader="none"/>
          <w:tab w:val="left" w:pos="1365" w:leader="none"/>
        </w:tabs>
        <w:rPr>
          <w:rFonts w:hint="eastAsia"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6.2在投标文件的审查、澄清、评价和比较以及授予合同的过程中，投标供应商对采购代理机构和评标委员会成员施加影响的任何行为，都将取消其中标资格。</w:t>
      </w:r>
      <w:r>
        <w:rPr>
          <w:rFonts w:hint="eastAsia" w:ascii="宋体" w:hAnsi="宋体"/>
          <w:bCs/>
          <w:sz w:val="24"/>
          <w:highlight w:val="none"/>
        </w:rPr>
      </w:r>
      <w:r/>
    </w:p>
    <w:p>
      <w:pPr>
        <w:pStyle w:val="889"/>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7</w:t>
      </w:r>
      <w:r>
        <w:rPr>
          <w:rFonts w:ascii="宋体" w:hAnsi="宋体"/>
          <w:b/>
          <w:sz w:val="24"/>
          <w:highlight w:val="none"/>
        </w:rPr>
        <w:t xml:space="preserve">比较与评价</w:t>
      </w:r>
      <w:r>
        <w:rPr>
          <w:rFonts w:ascii="宋体" w:hAnsi="宋体"/>
          <w:b/>
          <w:sz w:val="24"/>
          <w:highlight w:val="none"/>
        </w:rPr>
      </w:r>
      <w:r/>
    </w:p>
    <w:p>
      <w:pPr>
        <w:pStyle w:val="1201"/>
        <w:ind w:firstLine="420"/>
        <w:rPr>
          <w:highlight w:val="none"/>
        </w:rPr>
      </w:pPr>
      <w:r>
        <w:rPr>
          <w:highlight w:val="none"/>
        </w:rPr>
      </w:r>
      <w:r/>
    </w:p>
    <w:p>
      <w:pPr>
        <w:pStyle w:val="889"/>
        <w:ind w:firstLine="480"/>
        <w:spacing w:line="360" w:lineRule="auto"/>
        <w:tabs>
          <w:tab w:val="left" w:pos="1365" w:leader="none"/>
        </w:tabs>
        <w:rPr>
          <w:rFonts w:ascii="宋体" w:hAnsi="宋体"/>
          <w:sz w:val="24"/>
          <w:szCs w:val="20"/>
          <w:highlight w:val="none"/>
        </w:rPr>
      </w:pPr>
      <w:r>
        <w:rPr>
          <w:rFonts w:hint="eastAsia" w:ascii="宋体" w:hAnsi="宋体"/>
          <w:sz w:val="24"/>
          <w:szCs w:val="20"/>
          <w:highlight w:val="none"/>
        </w:rPr>
        <w:t xml:space="preserve">3.7.1</w:t>
      </w:r>
      <w:r>
        <w:rPr>
          <w:rFonts w:hint="eastAsia" w:ascii="宋体" w:hAnsi="宋体"/>
          <w:sz w:val="24"/>
          <w:szCs w:val="22"/>
          <w:highlight w:val="none"/>
        </w:rPr>
        <w:t xml:space="preserve">投标文件资格性检查和符合性检查结束后，凡属于“（八）无效投标文件的确认”的投标文件不进入比较与评价程序。</w:t>
      </w:r>
      <w:r>
        <w:rPr>
          <w:rFonts w:ascii="宋体" w:hAnsi="宋体"/>
          <w:sz w:val="24"/>
          <w:szCs w:val="20"/>
          <w:highlight w:val="none"/>
        </w:rPr>
      </w:r>
      <w:r/>
    </w:p>
    <w:p>
      <w:pPr>
        <w:pStyle w:val="889"/>
        <w:ind w:firstLine="480"/>
        <w:spacing w:line="360" w:lineRule="auto"/>
        <w:rPr>
          <w:rFonts w:ascii="宋体"/>
          <w:sz w:val="24"/>
          <w:highlight w:val="none"/>
        </w:rPr>
      </w:pPr>
      <w:r>
        <w:rPr>
          <w:rFonts w:hint="eastAsia" w:ascii="宋体" w:hAnsi="宋体"/>
          <w:sz w:val="24"/>
          <w:highlight w:val="none"/>
        </w:rPr>
        <w:t xml:space="preserve">3.7.2明标评审小组负责对招标文件评分标准中涉及的投标供应商投标价格、业绩、信誉等明标部分内容进行评审；</w:t>
      </w:r>
      <w:r>
        <w:rPr>
          <w:rFonts w:ascii="宋体"/>
          <w:sz w:val="24"/>
          <w:highlight w:val="none"/>
        </w:rPr>
      </w:r>
      <w:r/>
    </w:p>
    <w:p>
      <w:pPr>
        <w:pStyle w:val="889"/>
        <w:ind w:firstLine="480"/>
        <w:spacing w:line="360" w:lineRule="auto"/>
        <w:rPr>
          <w:rFonts w:ascii="宋体"/>
          <w:bCs/>
          <w:sz w:val="24"/>
          <w:highlight w:val="none"/>
        </w:rPr>
      </w:pPr>
      <w:r>
        <w:rPr>
          <w:rFonts w:hint="eastAsia" w:ascii="宋体" w:hAnsi="宋体"/>
          <w:sz w:val="24"/>
          <w:szCs w:val="20"/>
          <w:highlight w:val="none"/>
        </w:rPr>
        <w:t xml:space="preserve">3.7.3</w:t>
      </w:r>
      <w:r>
        <w:rPr>
          <w:rFonts w:hint="eastAsia" w:ascii="宋体" w:hAnsi="宋体"/>
          <w:bCs/>
          <w:sz w:val="24"/>
          <w:highlight w:val="none"/>
        </w:rPr>
        <w:t xml:space="preserve">暗标评审小组负责对招标文件评分标准中涉及的技术方案、性能、服务质量等暗标部分内容进行评审。</w:t>
      </w:r>
      <w:r>
        <w:rPr>
          <w:rFonts w:ascii="宋体"/>
          <w:bCs/>
          <w:sz w:val="24"/>
          <w:highlight w:val="none"/>
        </w:rPr>
      </w:r>
      <w:r/>
    </w:p>
    <w:p>
      <w:pPr>
        <w:pStyle w:val="889"/>
        <w:ind w:firstLine="480"/>
        <w:spacing w:line="360" w:lineRule="auto"/>
        <w:tabs>
          <w:tab w:val="left" w:pos="840" w:leader="none"/>
          <w:tab w:val="left" w:pos="1050" w:leader="none"/>
        </w:tabs>
        <w:rPr>
          <w:rFonts w:hint="eastAsia" w:ascii="宋体" w:hAnsi="宋体"/>
          <w:bCs/>
          <w:sz w:val="24"/>
          <w:highlight w:val="none"/>
        </w:rPr>
      </w:pPr>
      <w:r>
        <w:rPr>
          <w:rFonts w:hint="eastAsia" w:ascii="宋体" w:hAnsi="宋体"/>
          <w:sz w:val="24"/>
          <w:szCs w:val="20"/>
          <w:highlight w:val="none"/>
        </w:rPr>
        <w:t xml:space="preserve">3.7.4</w:t>
      </w:r>
      <w:r>
        <w:rPr>
          <w:rFonts w:hint="eastAsia" w:ascii="宋体" w:hAnsi="宋体"/>
          <w:bCs/>
          <w:sz w:val="24"/>
          <w:highlight w:val="none"/>
        </w:rPr>
        <w:t xml:space="preserve">技术标暗标和商务标明标评审全部结束后，在评标室当场核对，汇总各投标供应商商务标和技术标得分，确定各投标供应商总分和最终排序。</w:t>
      </w:r>
      <w:r>
        <w:rPr>
          <w:rFonts w:hint="eastAsia" w:ascii="宋体" w:hAnsi="宋体"/>
          <w:bCs/>
          <w:sz w:val="24"/>
          <w:highlight w:val="none"/>
        </w:rPr>
      </w:r>
      <w:r/>
    </w:p>
    <w:p>
      <w:pPr>
        <w:pStyle w:val="889"/>
        <w:ind w:firstLine="482"/>
        <w:spacing w:line="360" w:lineRule="auto"/>
        <w:tabs>
          <w:tab w:val="left" w:pos="840" w:leader="none"/>
          <w:tab w:val="left" w:pos="1050" w:leader="none"/>
        </w:tabs>
        <w:rPr>
          <w:rFonts w:hint="eastAsia" w:hAnsi="宋体"/>
          <w:b/>
          <w:sz w:val="24"/>
          <w:highlight w:val="none"/>
        </w:rPr>
      </w:pPr>
      <w:r>
        <w:rPr>
          <w:rFonts w:hint="eastAsia" w:hAnsi="宋体"/>
          <w:b/>
          <w:sz w:val="24"/>
          <w:highlight w:val="none"/>
        </w:rPr>
        <w:t xml:space="preserve">4.评标方法和主要因素：</w:t>
      </w:r>
      <w:r>
        <w:rPr>
          <w:rFonts w:hint="eastAsia" w:hAnsi="宋体"/>
          <w:b/>
          <w:sz w:val="24"/>
          <w:highlight w:val="none"/>
        </w:rPr>
      </w:r>
      <w:r/>
    </w:p>
    <w:p>
      <w:pPr>
        <w:pStyle w:val="889"/>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4.1投标供应商通过初审的，方可进入比较与评价程序</w:t>
      </w:r>
      <w:r>
        <w:rPr>
          <w:rFonts w:hint="eastAsia" w:ascii="宋体" w:hAnsi="宋体"/>
          <w:sz w:val="24"/>
          <w:szCs w:val="20"/>
          <w:highlight w:val="none"/>
        </w:rPr>
        <w:t xml:space="preserve">。</w:t>
      </w:r>
      <w:r>
        <w:rPr>
          <w:rFonts w:hint="eastAsia" w:ascii="宋体" w:hAnsi="宋体"/>
          <w:sz w:val="24"/>
          <w:highlight w:val="none"/>
        </w:rPr>
      </w:r>
      <w:r/>
    </w:p>
    <w:p>
      <w:pPr>
        <w:pStyle w:val="889"/>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4.2比较与评价采用综合评分法（计分均保留2位小数）。</w:t>
      </w:r>
      <w:r>
        <w:rPr>
          <w:rFonts w:hint="eastAsia" w:ascii="宋体" w:hAnsi="宋体"/>
          <w:sz w:val="24"/>
          <w:highlight w:val="none"/>
        </w:rPr>
      </w:r>
      <w:r/>
    </w:p>
    <w:p>
      <w:pPr>
        <w:pStyle w:val="889"/>
        <w:ind w:firstLine="480"/>
        <w:spacing w:line="360" w:lineRule="auto"/>
        <w:tabs>
          <w:tab w:val="left" w:pos="1365" w:leader="none"/>
        </w:tabs>
        <w:rPr>
          <w:rFonts w:hint="eastAsia" w:ascii="宋体" w:hAnsi="宋体"/>
          <w:sz w:val="24"/>
          <w:szCs w:val="20"/>
          <w:highlight w:val="none"/>
        </w:rPr>
      </w:pPr>
      <w:r>
        <w:rPr>
          <w:rFonts w:hint="eastAsia" w:ascii="宋体" w:hAnsi="宋体"/>
          <w:sz w:val="24"/>
          <w:highlight w:val="none"/>
        </w:rPr>
        <w:t xml:space="preserve">评标委员会遵循公平、公正、择优原则，独立按照招标文件中明确的评分因素和评分标准，对每个供应商进行综合评审。投标文件满足招标文件全部实质性要求，且按照评审因素的量化指标评审得分第一名的供应商，为第一中标候选供应商。</w:t>
      </w:r>
      <w:r>
        <w:rPr>
          <w:rFonts w:hint="eastAsia" w:ascii="宋体" w:hAnsi="宋体"/>
          <w:sz w:val="24"/>
          <w:szCs w:val="20"/>
          <w:highlight w:val="none"/>
        </w:rPr>
        <w:t xml:space="preserve">若总得分相同，按报价得分由高到低顺序排列；总得分且报价得分相同，按技术部分得分由高到低顺序排列。</w:t>
      </w:r>
      <w:r>
        <w:rPr>
          <w:rFonts w:hint="eastAsia" w:ascii="宋体" w:hAnsi="宋体"/>
          <w:sz w:val="24"/>
          <w:szCs w:val="20"/>
          <w:highlight w:val="none"/>
        </w:rPr>
      </w:r>
      <w:r/>
    </w:p>
    <w:p>
      <w:pPr>
        <w:pStyle w:val="889"/>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如投标供应商提供虚假材料，将按《中华人民共和国政府采购法》等相关规定处理并由政府监管部门给予严肃处理。</w:t>
      </w:r>
      <w:r>
        <w:rPr>
          <w:rFonts w:hint="eastAsia" w:ascii="宋体" w:hAnsi="宋体"/>
          <w:sz w:val="24"/>
          <w:highlight w:val="none"/>
        </w:rPr>
      </w:r>
      <w:r/>
    </w:p>
    <w:p>
      <w:pPr>
        <w:pStyle w:val="889"/>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5.评分项目及分值（总分100分）：</w:t>
      </w:r>
      <w:r>
        <w:rPr>
          <w:rFonts w:hint="eastAsia" w:ascii="宋体" w:hAnsi="宋体" w:cs="宋体"/>
          <w:b/>
          <w:sz w:val="24"/>
          <w:highlight w:val="none"/>
        </w:rPr>
      </w:r>
      <w:r/>
    </w:p>
    <w:p>
      <w:pPr>
        <w:pStyle w:val="889"/>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5.1</w:t>
      </w:r>
      <w:r>
        <w:rPr>
          <w:rFonts w:hint="eastAsia" w:ascii="宋体" w:hAnsi="宋体" w:cs="宋体"/>
          <w:b/>
          <w:sz w:val="24"/>
          <w:highlight w:val="none"/>
          <w:lang w:eastAsia="zh-CN"/>
        </w:rPr>
        <w:t xml:space="preserve">一标段</w:t>
      </w:r>
      <w:r>
        <w:rPr>
          <w:rFonts w:hint="eastAsia" w:ascii="宋体" w:hAnsi="宋体" w:cs="宋体"/>
          <w:b/>
          <w:sz w:val="24"/>
          <w:highlight w:val="none"/>
        </w:rPr>
        <w:t xml:space="preserve">、</w:t>
      </w:r>
      <w:r>
        <w:rPr>
          <w:rFonts w:hint="eastAsia" w:ascii="宋体" w:hAnsi="宋体" w:cs="宋体"/>
          <w:b/>
          <w:sz w:val="24"/>
          <w:highlight w:val="none"/>
          <w:lang w:eastAsia="zh-CN"/>
        </w:rPr>
        <w:t xml:space="preserve">二标段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889"/>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889"/>
        <w:numPr>
          <w:ilvl w:val="0"/>
          <w:numId w:val="0"/>
        </w:numPr>
        <w:ind w:left="0" w:firstLine="480"/>
        <w:jc w:val="left"/>
        <w:spacing w:line="360" w:lineRule="auto"/>
        <w:tabs>
          <w:tab w:val="left" w:pos="0" w:leader="none"/>
          <w:tab w:val="left" w:pos="360" w:leader="none"/>
          <w:tab w:val="left" w:pos="420" w:leader="none"/>
        </w:tabs>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889"/>
        <w:numPr>
          <w:ilvl w:val="0"/>
          <w:numId w:val="0"/>
        </w:numPr>
        <w:ind w:left="0"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w:t>
      </w:r>
      <w:r>
        <w:rPr>
          <w:rFonts w:hint="eastAsia" w:ascii="宋体" w:hAnsi="宋体" w:eastAsia="宋体" w:cs="宋体"/>
          <w:bCs/>
          <w:sz w:val="24"/>
          <w:highlight w:val="none"/>
        </w:rPr>
        <w:t xml:space="preserve">同一委托单位的业绩只算一次。提供合同扫描件上传至电子投标文件，未按要求提供不得分】</w:t>
      </w:r>
      <w:r>
        <w:rPr>
          <w:rFonts w:hint="eastAsia" w:ascii="宋体" w:hAnsi="宋体" w:eastAsia="宋体" w:cs="宋体"/>
          <w:bCs/>
          <w:sz w:val="24"/>
          <w:highlight w:val="none"/>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）团队成员（1</w:t>
      </w:r>
      <w:r>
        <w:rPr>
          <w:rFonts w:ascii="宋体" w:hAnsi="宋体" w:cs="宋体"/>
          <w:bCs/>
          <w:sz w:val="24"/>
          <w:highlight w:val="none"/>
        </w:rPr>
        <w:t xml:space="preserve">1</w:t>
      </w:r>
      <w:r>
        <w:rPr>
          <w:rFonts w:hint="eastAsia" w:ascii="宋体" w:hAnsi="宋体" w:cs="宋体"/>
          <w:bCs/>
          <w:sz w:val="24"/>
          <w:highlight w:val="none"/>
        </w:rPr>
        <w:t xml:space="preserve">分）：</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.1）拟派项目负责人具备生态环境类或分析测试类等专业正高级职称证书的得</w:t>
      </w:r>
      <w:r>
        <w:rPr>
          <w:rFonts w:ascii="宋体" w:hAnsi="宋体" w:cs="宋体"/>
          <w:bCs/>
          <w:sz w:val="24"/>
          <w:highlight w:val="none"/>
        </w:rPr>
        <w:t xml:space="preserve">3</w:t>
      </w:r>
      <w:r>
        <w:rPr>
          <w:rFonts w:hint="eastAsia" w:ascii="宋体" w:hAnsi="宋体" w:cs="宋体"/>
          <w:bCs/>
          <w:sz w:val="24"/>
          <w:highlight w:val="none"/>
        </w:rPr>
        <w:t xml:space="preserve">分，副高级职称证书的得</w:t>
      </w:r>
      <w:r>
        <w:rPr>
          <w:rFonts w:ascii="宋体" w:hAnsi="宋体" w:cs="宋体"/>
          <w:bCs/>
          <w:sz w:val="24"/>
          <w:highlight w:val="none"/>
        </w:rPr>
        <w:t xml:space="preserve">2</w:t>
      </w:r>
      <w:r>
        <w:rPr>
          <w:rFonts w:hint="eastAsia" w:ascii="宋体" w:hAnsi="宋体" w:cs="宋体"/>
          <w:bCs/>
          <w:sz w:val="24"/>
          <w:highlight w:val="none"/>
        </w:rPr>
        <w:t xml:space="preserve">分，中级职称证书的得1分，本项最高得</w:t>
      </w:r>
      <w:r>
        <w:rPr>
          <w:rFonts w:ascii="宋体" w:hAnsi="宋体" w:cs="宋体"/>
          <w:bCs/>
          <w:sz w:val="24"/>
          <w:highlight w:val="none"/>
        </w:rPr>
        <w:t xml:space="preserve">3</w:t>
      </w:r>
      <w:r>
        <w:rPr>
          <w:rFonts w:hint="eastAsia" w:ascii="宋体" w:hAnsi="宋体" w:cs="宋体"/>
          <w:bCs/>
          <w:sz w:val="24"/>
          <w:highlight w:val="none"/>
        </w:rPr>
        <w:t xml:space="preserve">分。</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.2）拟派项目技术人员（</w:t>
      </w:r>
      <w:r>
        <w:rPr>
          <w:rFonts w:hint="eastAsia" w:ascii="宋体" w:hAnsi="宋体" w:cs="宋体"/>
          <w:sz w:val="24"/>
          <w:highlight w:val="none"/>
        </w:rPr>
        <w:t xml:space="preserve">项目负责人除外</w:t>
      </w:r>
      <w:r>
        <w:rPr>
          <w:rFonts w:hint="eastAsia" w:ascii="宋体" w:hAnsi="宋体" w:cs="宋体"/>
          <w:bCs/>
          <w:sz w:val="24"/>
          <w:highlight w:val="none"/>
        </w:rPr>
        <w:t xml:space="preserve">）具备生态环境类、分析测试类或化工类等专业高级职称的得0.5分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中级职称的得0.25分，本项最高得8分。</w:t>
      </w:r>
      <w:r>
        <w:rPr>
          <w:rFonts w:ascii="宋体" w:hAnsi="宋体" w:cs="宋体"/>
          <w:bCs/>
          <w:sz w:val="24"/>
          <w:highlight w:val="none"/>
        </w:rPr>
      </w:r>
      <w:r/>
    </w:p>
    <w:p>
      <w:pPr>
        <w:pStyle w:val="90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cs="宋体"/>
          <w:bCs/>
          <w:sz w:val="24"/>
          <w:highlight w:val="none"/>
          <w:lang w:eastAsia="zh-CN"/>
        </w:rPr>
        <w:t xml:space="preserve">投标供应商</w:t>
      </w:r>
      <w:r>
        <w:rPr>
          <w:rFonts w:hint="eastAsia" w:ascii="宋体" w:hAnsi="宋体" w:cs="宋体"/>
          <w:bCs/>
          <w:sz w:val="24"/>
          <w:highlight w:val="none"/>
        </w:rPr>
        <w:t xml:space="preserve">为其缴纳的近三个月中任意一个月（不含投标当月）的社保</w:t>
      </w:r>
      <w:r>
        <w:rPr>
          <w:rFonts w:hint="eastAsia" w:ascii="宋体" w:hAnsi="宋体" w:cs="宋体"/>
          <w:bCs/>
          <w:sz w:val="24"/>
          <w:highlight w:val="none"/>
          <w:lang w:val="en-US" w:eastAsia="zh-CN"/>
        </w:rPr>
        <w:t xml:space="preserve">参保</w:t>
      </w:r>
      <w:r>
        <w:rPr>
          <w:rFonts w:hint="eastAsia" w:ascii="宋体" w:hAnsi="宋体" w:cs="宋体"/>
          <w:bCs/>
          <w:sz w:val="24"/>
          <w:highlight w:val="none"/>
        </w:rPr>
        <w:t xml:space="preserve">证明；提供上述资料扫描件上传至电子投标文件，未按要求提供不得分</w:t>
      </w:r>
      <w:r>
        <w:rPr>
          <w:rFonts w:hint="eastAsia" w:ascii="宋体" w:hAnsi="宋体" w:cs="宋体"/>
          <w:b/>
          <w:sz w:val="24"/>
          <w:highlight w:val="none"/>
        </w:rPr>
        <w:t xml:space="preserve">。注：以上同一人员不重复累加计分</w:t>
      </w:r>
      <w:r>
        <w:rPr>
          <w:rFonts w:hint="eastAsia" w:ascii="宋体" w:hAnsi="宋体" w:cs="宋体"/>
          <w:bCs/>
          <w:sz w:val="24"/>
          <w:highlight w:val="none"/>
        </w:rPr>
        <w:t xml:space="preserve">】</w:t>
      </w:r>
      <w:r>
        <w:rPr>
          <w:rFonts w:ascii="宋体" w:hAnsi="宋体" w:cs="宋体"/>
          <w:bCs/>
          <w:sz w:val="24"/>
          <w:highlight w:val="none"/>
        </w:rPr>
      </w:r>
      <w:r/>
    </w:p>
    <w:p>
      <w:pPr>
        <w:pStyle w:val="889"/>
        <w:ind w:firstLine="480"/>
        <w:jc w:val="left"/>
        <w:spacing w:line="360" w:lineRule="auto"/>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投标供应商信息管理（2分）</w:t>
      </w:r>
      <w:r>
        <w:rPr>
          <w:rFonts w:ascii="宋体" w:hAnsi="宋体" w:eastAsia="宋体" w:cs="宋体"/>
          <w:bCs/>
          <w:sz w:val="24"/>
          <w:highlight w:val="none"/>
          <w:lang w:val="en-US" w:eastAsia="zh-CN"/>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投标供应商按《关于印发〈无锡市生态环境监测社会化服务机构监督管理办法（试行）〉和〈无锡市生态环境监测社会化服务机构监督检查工作指南（试行）〉的通知》（锡环办〔2023〕67号）要求，录入在“</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Cs/>
          <w:sz w:val="24"/>
          <w:highlight w:val="none"/>
        </w:rPr>
        <w:t xml:space="preserve">”接受相关信息管理的，得2分。【录入“</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 w:val="0"/>
          <w:bCs/>
          <w:i w:val="0"/>
          <w:iCs w:val="0"/>
          <w:caps w:val="0"/>
          <w:spacing w:val="0"/>
          <w:sz w:val="24"/>
          <w:szCs w:val="24"/>
          <w:highlight w:val="none"/>
          <w:shd w:val="clear" w:color="auto" w:fill="auto"/>
          <w:lang w:eastAsia="zh-CN"/>
        </w:rPr>
        <w:t xml:space="preserve">”（</w:t>
      </w:r>
      <w:r>
        <w:rPr>
          <w:rFonts w:hint="eastAsia" w:ascii="宋体" w:hAnsi="宋体" w:eastAsia="宋体" w:cs="宋体"/>
          <w:b w:val="0"/>
          <w:bCs/>
          <w:i w:val="0"/>
          <w:iCs w:val="0"/>
          <w:caps w:val="0"/>
          <w:spacing w:val="0"/>
          <w:sz w:val="24"/>
          <w:szCs w:val="24"/>
          <w:highlight w:val="none"/>
          <w:shd w:val="clear" w:color="auto" w:fill="auto"/>
          <w:lang w:val="en-US" w:eastAsia="zh-CN"/>
        </w:rPr>
        <w:t xml:space="preserve">网址</w:t>
      </w:r>
      <w:r>
        <w:rPr>
          <w:rFonts w:hint="eastAsia" w:ascii="宋体" w:hAnsi="宋体" w:eastAsia="宋体" w:cs="宋体"/>
          <w:b w:val="0"/>
          <w:bCs/>
          <w:i w:val="0"/>
          <w:iCs w:val="0"/>
          <w:caps w:val="0"/>
          <w:spacing w:val="0"/>
          <w:sz w:val="24"/>
          <w:szCs w:val="24"/>
          <w:highlight w:val="none"/>
          <w:shd w:val="clear" w:color="auto" w:fill="auto"/>
          <w:lang w:eastAsia="zh-CN"/>
        </w:rPr>
        <w:t xml:space="preserve">https://batb.cnemc.cn:8081/?province=320000#/login）</w:t>
      </w:r>
      <w:r>
        <w:rPr>
          <w:rFonts w:hint="eastAsia" w:ascii="宋体" w:hAnsi="宋体" w:eastAsia="宋体" w:cs="宋体"/>
          <w:bCs/>
          <w:sz w:val="24"/>
          <w:highlight w:val="none"/>
        </w:rPr>
        <w:t xml:space="preserve">单位名称必须与投标单位名称一致，提供</w:t>
      </w:r>
      <w:r>
        <w:rPr>
          <w:rFonts w:hint="eastAsia" w:ascii="宋体" w:hAnsi="宋体" w:cs="宋体"/>
          <w:bCs/>
          <w:sz w:val="24"/>
          <w:highlight w:val="none"/>
          <w:lang w:val="en-US" w:eastAsia="zh-CN"/>
        </w:rPr>
        <w:t xml:space="preserve">查询网页截图及网址等</w:t>
      </w:r>
      <w:r>
        <w:rPr>
          <w:rFonts w:hint="eastAsia" w:ascii="宋体" w:hAnsi="宋体" w:eastAsia="宋体" w:cs="宋体"/>
          <w:bCs/>
          <w:sz w:val="24"/>
          <w:highlight w:val="none"/>
        </w:rPr>
        <w:t xml:space="preserve">相关证明资料扫描件上传至电子投标文件，未按要求提供不得分】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5）奖项或荣誉（2分）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zh-CN"/>
        </w:rPr>
        <w:t xml:space="preserve">投标供应商或项目负责人取得</w:t>
      </w:r>
      <w:r>
        <w:rPr>
          <w:rFonts w:hint="eastAsia" w:ascii="宋体" w:hAnsi="宋体" w:eastAsia="宋体" w:cs="宋体"/>
          <w:bCs/>
          <w:sz w:val="24"/>
          <w:highlight w:val="none"/>
          <w:lang w:val="en-US" w:eastAsia="zh-CN"/>
        </w:rPr>
        <w:t xml:space="preserve">政府部门颁发的</w:t>
      </w:r>
      <w:r>
        <w:rPr>
          <w:rFonts w:hint="eastAsia" w:ascii="宋体" w:hAnsi="宋体" w:eastAsia="宋体" w:cs="宋体"/>
          <w:bCs/>
          <w:sz w:val="24"/>
          <w:highlight w:val="none"/>
        </w:rPr>
        <w:t xml:space="preserve">相关科研类奖项或</w:t>
      </w:r>
      <w:r>
        <w:rPr>
          <w:rFonts w:hint="eastAsia" w:ascii="宋体" w:hAnsi="宋体" w:eastAsia="宋体" w:cs="宋体"/>
          <w:bCs/>
          <w:sz w:val="24"/>
          <w:highlight w:val="none"/>
          <w:lang w:val="zh-CN"/>
        </w:rPr>
        <w:t xml:space="preserve">环保领域省级（含省级）以上荣誉的，每有一个得2分，</w:t>
      </w:r>
      <w:r>
        <w:rPr>
          <w:rFonts w:hint="eastAsia" w:ascii="宋体" w:hAnsi="宋体" w:eastAsia="宋体" w:cs="宋体"/>
          <w:bCs/>
          <w:sz w:val="24"/>
          <w:highlight w:val="none"/>
        </w:rPr>
        <w:t xml:space="preserve">最高得2分（提供上述资料扫描件上传至电子投标文件，未按要求提供不得分。）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6）报告编制能力（2分）</w:t>
      </w:r>
      <w:r>
        <w:rPr>
          <w:rFonts w:hint="eastAsia" w:ascii="宋体" w:hAnsi="宋体" w:eastAsia="宋体" w:cs="宋体"/>
          <w:bCs/>
          <w:sz w:val="24"/>
          <w:highlight w:val="none"/>
        </w:rPr>
      </w:r>
      <w:r/>
    </w:p>
    <w:p>
      <w:pPr>
        <w:pStyle w:val="911"/>
        <w:ind w:firstLine="480"/>
        <w:spacing w:line="360" w:lineRule="auto"/>
        <w:rPr>
          <w:rFonts w:ascii="宋体" w:hAnsi="宋体" w:cs="宋体"/>
          <w:bCs/>
          <w:sz w:val="24"/>
          <w:highlight w:val="none"/>
        </w:rPr>
      </w:pPr>
      <w:r>
        <w:rPr>
          <w:rFonts w:ascii="宋体" w:hAnsi="宋体" w:cs="宋体"/>
          <w:bCs/>
          <w:sz w:val="24"/>
          <w:highlight w:val="none"/>
        </w:rPr>
        <w:t xml:space="preserve">投标供应商能够根据水质检测结果，结合具体情况，提供环境质量报告（含数据综合分析、管理建议等），具备环境质量报告编制经验的，提供一份得1分，</w:t>
      </w:r>
      <w:r>
        <w:rPr>
          <w:rFonts w:hint="eastAsia" w:ascii="宋体" w:hAnsi="宋体" w:cs="宋体"/>
          <w:bCs/>
          <w:sz w:val="24"/>
          <w:highlight w:val="none"/>
        </w:rPr>
        <w:t xml:space="preserve">最高</w:t>
      </w:r>
      <w:r>
        <w:rPr>
          <w:rFonts w:hint="eastAsia" w:ascii="宋体" w:hAnsi="宋体" w:cs="宋体"/>
          <w:bCs/>
          <w:sz w:val="24"/>
          <w:highlight w:val="none"/>
          <w:lang w:val="en-US" w:eastAsia="zh-CN"/>
        </w:rPr>
        <w:t xml:space="preserve">得</w:t>
      </w:r>
      <w:r>
        <w:rPr>
          <w:rFonts w:hint="eastAsia" w:ascii="宋体" w:hAnsi="宋体" w:cs="宋体"/>
          <w:bCs/>
          <w:sz w:val="24"/>
          <w:highlight w:val="none"/>
        </w:rPr>
        <w:t xml:space="preserve">2分。（提供上述资料扫描件上传至电子投标文件，未按要求提供不得分。）</w:t>
      </w:r>
      <w:r>
        <w:rPr>
          <w:rFonts w:ascii="宋体" w:hAnsi="宋体" w:cs="宋体"/>
          <w:bCs/>
          <w:sz w:val="24"/>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（3）技术文件（暗标）部分（50分）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spacing w:line="360" w:lineRule="auto"/>
        <w:rPr>
          <w:rFonts w:hint="eastAsia" w:ascii="宋体" w:hAnsi="宋体" w:cs="宋体"/>
          <w:bCs/>
          <w:sz w:val="24"/>
          <w:highlight w:val="none"/>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hint="eastAsia" w:ascii="宋体" w:hAnsi="宋体" w:cs="宋体"/>
          <w:bCs/>
          <w:sz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w:t>
      </w:r>
      <w:r>
        <w:rPr>
          <w:rFonts w:hint="eastAsia" w:ascii="宋体" w:hAnsi="宋体" w:cs="宋体"/>
          <w:bCs/>
          <w:sz w:val="24"/>
          <w:szCs w:val="24"/>
          <w:highlight w:val="none"/>
          <w:lang w:val="zh-CN"/>
        </w:rPr>
        <w:t xml:space="preserve">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numPr>
          <w:ilvl w:val="0"/>
          <w:numId w:val="0"/>
        </w:numPr>
        <w:ind w:left="0" w:right="0" w:firstLine="480"/>
        <w:jc w:val="left"/>
        <w:keepLines w:val="0"/>
        <w:keepNext w:val="0"/>
        <w:pageBreakBefore w:val="0"/>
        <w:spacing w:before="0" w:beforeAutospacing="0" w:after="0" w:afterAutospacing="0" w:line="360" w:lineRule="auto"/>
        <w:widowControl/>
        <w:tabs>
          <w:tab w:val="left" w:pos="72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ascii="宋体" w:hAnsi="宋体" w:eastAsia="宋体" w:cs="宋体"/>
          <w:bCs w:val="0"/>
          <w:sz w:val="24"/>
          <w:szCs w:val="24"/>
          <w:highlight w:val="none"/>
          <w:lang w:val="zh-CN"/>
        </w:rPr>
        <w:t xml:space="preserve">详细完整，针对性强、可操作性强，思路合理得</w:t>
      </w:r>
      <w:r>
        <w:rPr>
          <w:rFonts w:ascii="宋体" w:hAnsi="宋体" w:eastAsia="宋体" w:cs="宋体"/>
          <w:bCs w:val="0"/>
          <w:sz w:val="24"/>
          <w:szCs w:val="24"/>
          <w:highlight w:val="none"/>
        </w:rPr>
        <w:t xml:space="preserve">8</w:t>
      </w:r>
      <w:r>
        <w:rPr>
          <w:rFonts w:ascii="宋体" w:hAnsi="宋体" w:eastAsia="宋体" w:cs="宋体"/>
          <w:bCs w:val="0"/>
          <w:sz w:val="24"/>
          <w:szCs w:val="24"/>
          <w:highlight w:val="none"/>
          <w:lang w:val="zh-CN"/>
        </w:rPr>
        <w:t xml:space="preserve">分；</w:t>
      </w:r>
      <w:r>
        <w:rPr>
          <w:rFonts w:ascii="宋体" w:hAnsi="宋体" w:eastAsia="宋体" w:cs="宋体"/>
          <w:color w:val="000000"/>
          <w:sz w:val="24"/>
          <w:szCs w:val="24"/>
          <w:highlight w:val="none"/>
        </w:rPr>
        <w:t xml:space="preserve">预案较完善</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主要突发事件覆盖，处置措施基本可行</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得5.6分；</w:t>
      </w:r>
      <w:r>
        <w:rPr>
          <w:rFonts w:ascii="宋体" w:hAnsi="宋体" w:eastAsia="宋体" w:cs="宋体"/>
          <w:color w:val="000000"/>
          <w:sz w:val="24"/>
          <w:szCs w:val="24"/>
          <w:highlight w:val="none"/>
        </w:rPr>
        <w:t xml:space="preserve">预案基本可行；关键应急内容有体现</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得4分；</w:t>
      </w:r>
      <w:r>
        <w:rPr>
          <w:rFonts w:ascii="宋体" w:hAnsi="宋体" w:eastAsia="宋体" w:cs="宋体"/>
          <w:color w:val="000000"/>
          <w:sz w:val="24"/>
          <w:szCs w:val="24"/>
          <w:highlight w:val="none"/>
        </w:rPr>
        <w:t xml:space="preserve">预案简单；针对性不强，措施薄弱</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得1.6分；</w:t>
      </w:r>
      <w:r>
        <w:rPr>
          <w:rFonts w:ascii="宋体" w:hAnsi="宋体" w:eastAsia="宋体" w:cs="宋体"/>
          <w:color w:val="000000"/>
          <w:sz w:val="24"/>
          <w:szCs w:val="24"/>
          <w:highlight w:val="none"/>
        </w:rPr>
        <w:t xml:space="preserve">未提供或不可行</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得0分。</w:t>
      </w:r>
      <w:r>
        <w:rPr>
          <w:rFonts w:ascii="宋体" w:hAnsi="宋体" w:eastAsia="宋体" w:cs="宋体"/>
          <w:color w:val="000000"/>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889"/>
        <w:ind w:left="0" w:right="0" w:firstLine="480"/>
        <w:jc w:val="left"/>
        <w:keepLines w:val="0"/>
        <w:keepNext w:val="0"/>
        <w:pageBreakBefore w:val="0"/>
        <w:spacing w:before="0" w:beforeAutospacing="0" w:after="0" w:afterAutospacing="0" w:line="360" w:lineRule="auto"/>
        <w:widowControl/>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w:t>
      </w:r>
      <w:r>
        <w:rPr>
          <w:rFonts w:hint="eastAsia" w:ascii="宋体" w:hAnsi="宋体" w:cs="宋体"/>
          <w:bCs/>
          <w:sz w:val="24"/>
          <w:szCs w:val="24"/>
          <w:highlight w:val="none"/>
          <w:lang w:val="zh-CN"/>
        </w:rPr>
        <w:t xml:space="preserve">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color w:val="000000"/>
          <w:sz w:val="24"/>
          <w:szCs w:val="24"/>
          <w:highlight w:val="none"/>
          <w:lang w:val="en-US" w:eastAsia="zh-CN"/>
        </w:rPr>
      </w:r>
      <w:r/>
    </w:p>
    <w:p>
      <w:pPr>
        <w:pStyle w:val="889"/>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901"/>
        <w:rPr>
          <w:rFonts w:hint="eastAsia"/>
          <w:highlight w:val="none"/>
          <w:lang w:eastAsia="zh-CN"/>
        </w:rPr>
      </w:pPr>
      <w:r>
        <w:rPr>
          <w:rFonts w:hint="eastAsia"/>
          <w:highlight w:val="none"/>
          <w:lang w:eastAsia="zh-CN"/>
        </w:rPr>
      </w:r>
      <w:r/>
    </w:p>
    <w:p>
      <w:pPr>
        <w:pStyle w:val="889"/>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5.2</w:t>
      </w:r>
      <w:r>
        <w:rPr>
          <w:rFonts w:hint="eastAsia" w:ascii="宋体" w:hAnsi="宋体" w:cs="宋体"/>
          <w:b/>
          <w:sz w:val="24"/>
          <w:highlight w:val="none"/>
          <w:lang w:eastAsia="zh-CN"/>
        </w:rPr>
        <w:t xml:space="preserve">三标段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889"/>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889"/>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889"/>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日期以合同签订日期为准，同一委托单位的业绩只算一次。提供合同扫描件上传至电子投标文件，未按要求提供不得分】</w:t>
      </w:r>
      <w:r>
        <w:rPr>
          <w:rFonts w:hint="eastAsia" w:ascii="宋体" w:hAnsi="宋体" w:cs="宋体"/>
          <w:bCs/>
          <w:sz w:val="24"/>
          <w:highlight w:val="none"/>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）团队成员（1</w:t>
      </w:r>
      <w:r>
        <w:rPr>
          <w:rFonts w:ascii="宋体" w:hAnsi="宋体" w:cs="宋体"/>
          <w:bCs/>
          <w:sz w:val="24"/>
          <w:highlight w:val="none"/>
        </w:rPr>
        <w:t xml:space="preserve">1</w:t>
      </w:r>
      <w:r>
        <w:rPr>
          <w:rFonts w:hint="eastAsia" w:ascii="宋体" w:hAnsi="宋体" w:cs="宋体"/>
          <w:bCs/>
          <w:sz w:val="24"/>
          <w:highlight w:val="none"/>
        </w:rPr>
        <w:t xml:space="preserve">分）</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.1）拟派项目负责人具备生态环境类或分析测试类等专业正高级职称证书的得</w:t>
      </w:r>
      <w:r>
        <w:rPr>
          <w:rFonts w:ascii="宋体" w:hAnsi="宋体" w:cs="宋体"/>
          <w:bCs/>
          <w:sz w:val="24"/>
          <w:highlight w:val="none"/>
        </w:rPr>
        <w:t xml:space="preserve">3</w:t>
      </w:r>
      <w:r>
        <w:rPr>
          <w:rFonts w:hint="eastAsia" w:ascii="宋体" w:hAnsi="宋体" w:cs="宋体"/>
          <w:bCs/>
          <w:sz w:val="24"/>
          <w:highlight w:val="none"/>
        </w:rPr>
        <w:t xml:space="preserve">分，副高级职称证书的得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3</w:t>
      </w:r>
      <w:r>
        <w:rPr>
          <w:rFonts w:hint="eastAsia" w:ascii="宋体" w:hAnsi="宋体" w:cs="宋体"/>
          <w:bCs/>
          <w:sz w:val="24"/>
          <w:highlight w:val="none"/>
        </w:rPr>
        <w:t xml:space="preserve">分。</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.2）拟派项目技术人员（</w:t>
      </w:r>
      <w:r>
        <w:rPr>
          <w:rFonts w:hint="eastAsia" w:ascii="宋体" w:hAnsi="宋体" w:cs="宋体"/>
          <w:sz w:val="24"/>
          <w:highlight w:val="none"/>
        </w:rPr>
        <w:t xml:space="preserve">项目负责人除外</w:t>
      </w:r>
      <w:r>
        <w:rPr>
          <w:rFonts w:hint="eastAsia" w:ascii="宋体" w:hAnsi="宋体" w:cs="宋体"/>
          <w:bCs/>
          <w:sz w:val="24"/>
          <w:highlight w:val="none"/>
        </w:rPr>
        <w:t xml:space="preserve">）具备生态环境类或分析测试类等专业高级职称的得0.5分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中级职称的得0.25分，本项最高得8分。</w:t>
      </w:r>
      <w:r>
        <w:rPr>
          <w:rFonts w:ascii="宋体" w:hAnsi="宋体" w:cs="宋体"/>
          <w:bCs/>
          <w:sz w:val="24"/>
          <w:highlight w:val="none"/>
        </w:rPr>
      </w:r>
      <w:r/>
    </w:p>
    <w:p>
      <w:pPr>
        <w:pStyle w:val="90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cs="宋体"/>
          <w:bCs/>
          <w:sz w:val="24"/>
          <w:highlight w:val="none"/>
          <w:lang w:eastAsia="zh-CN"/>
        </w:rPr>
        <w:t xml:space="preserve">投标供应商</w:t>
      </w:r>
      <w:r>
        <w:rPr>
          <w:rFonts w:hint="eastAsia" w:ascii="宋体" w:hAnsi="宋体" w:cs="宋体"/>
          <w:bCs/>
          <w:sz w:val="24"/>
          <w:highlight w:val="none"/>
        </w:rPr>
        <w:t xml:space="preserve">为其缴纳的近三个月中任意一个月（不含投标当月）的社保缴纳证明；提供上述资料扫描件上传至电子投标文件，未按要求提供不得分</w:t>
      </w:r>
      <w:r>
        <w:rPr>
          <w:rFonts w:hint="eastAsia" w:ascii="宋体" w:hAnsi="宋体" w:cs="宋体"/>
          <w:b/>
          <w:sz w:val="24"/>
          <w:highlight w:val="none"/>
        </w:rPr>
        <w:t xml:space="preserve">。注：以上同一人员不重复累加计分</w:t>
      </w:r>
      <w:r>
        <w:rPr>
          <w:rFonts w:hint="eastAsia" w:ascii="宋体" w:hAnsi="宋体" w:cs="宋体"/>
          <w:bCs/>
          <w:sz w:val="24"/>
          <w:highlight w:val="none"/>
        </w:rPr>
        <w:t xml:space="preserve">】</w:t>
      </w:r>
      <w:r>
        <w:rPr>
          <w:rFonts w:ascii="宋体" w:hAnsi="宋体" w:cs="宋体"/>
          <w:bCs/>
          <w:sz w:val="24"/>
          <w:highlight w:val="none"/>
        </w:rPr>
      </w:r>
      <w:r/>
    </w:p>
    <w:p>
      <w:pPr>
        <w:pStyle w:val="889"/>
        <w:numPr>
          <w:ilvl w:val="0"/>
          <w:numId w:val="0"/>
        </w:num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4）投标供应商信息管理（2分）</w:t>
      </w:r>
      <w:r>
        <w:rPr>
          <w:rFonts w:hint="eastAsia" w:ascii="宋体" w:hAnsi="宋体" w:eastAsia="宋体" w:cs="宋体"/>
          <w:bCs/>
          <w:sz w:val="24"/>
          <w:highlight w:val="none"/>
          <w:lang w:val="en-US" w:eastAsia="zh-CN"/>
        </w:rPr>
      </w:r>
      <w:r/>
    </w:p>
    <w:p>
      <w:pPr>
        <w:pStyle w:val="889"/>
        <w:numPr>
          <w:ilvl w:val="0"/>
          <w:numId w:val="0"/>
        </w:num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投标供应商按《关于印发〈无锡市生态环境监测社会化服务机构监督管理办法（试行）〉和〈无锡市生态环境监测社会化服务机构监督检查工作指南（试行）〉的通知》（锡环办〔2023〕67号）要求，</w:t>
      </w:r>
      <w:r>
        <w:rPr>
          <w:rFonts w:hint="eastAsia" w:ascii="宋体" w:hAnsi="宋体" w:cs="宋体"/>
          <w:bCs/>
          <w:sz w:val="24"/>
          <w:highlight w:val="none"/>
        </w:rPr>
        <w:t xml:space="preserve">录入在</w:t>
      </w:r>
      <w:r>
        <w:rPr>
          <w:rFonts w:hint="eastAsia" w:ascii="宋体" w:hAnsi="宋体" w:eastAsia="宋体" w:cs="宋体"/>
          <w:bCs/>
          <w:sz w:val="24"/>
          <w:highlight w:val="none"/>
        </w:rPr>
        <w:t xml:space="preserve">“</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Cs/>
          <w:sz w:val="24"/>
          <w:highlight w:val="none"/>
        </w:rPr>
        <w:t xml:space="preserve">”</w:t>
      </w:r>
      <w:r>
        <w:rPr>
          <w:rFonts w:hint="eastAsia" w:ascii="宋体" w:hAnsi="宋体" w:cs="宋体"/>
          <w:bCs/>
          <w:sz w:val="24"/>
          <w:highlight w:val="none"/>
        </w:rPr>
        <w:t xml:space="preserve">接受相关信息管理的，得2分。</w:t>
      </w:r>
      <w:r>
        <w:rPr>
          <w:rFonts w:hint="eastAsia" w:ascii="宋体" w:hAnsi="宋体" w:eastAsia="宋体" w:cs="宋体"/>
          <w:bCs/>
          <w:sz w:val="24"/>
          <w:highlight w:val="none"/>
        </w:rPr>
        <w:t xml:space="preserve">【录入“</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 w:val="0"/>
          <w:bCs/>
          <w:i w:val="0"/>
          <w:iCs w:val="0"/>
          <w:caps w:val="0"/>
          <w:spacing w:val="0"/>
          <w:sz w:val="24"/>
          <w:szCs w:val="24"/>
          <w:highlight w:val="none"/>
          <w:shd w:val="clear" w:color="auto" w:fill="auto"/>
          <w:lang w:eastAsia="zh-CN"/>
        </w:rPr>
        <w:t xml:space="preserve">”（</w:t>
      </w:r>
      <w:r>
        <w:rPr>
          <w:rFonts w:hint="eastAsia" w:ascii="宋体" w:hAnsi="宋体" w:eastAsia="宋体" w:cs="宋体"/>
          <w:b w:val="0"/>
          <w:bCs/>
          <w:i w:val="0"/>
          <w:iCs w:val="0"/>
          <w:caps w:val="0"/>
          <w:spacing w:val="0"/>
          <w:sz w:val="24"/>
          <w:szCs w:val="24"/>
          <w:highlight w:val="none"/>
          <w:shd w:val="clear" w:color="auto" w:fill="auto"/>
          <w:lang w:val="en-US" w:eastAsia="zh-CN"/>
        </w:rPr>
        <w:t xml:space="preserve">网址</w:t>
      </w:r>
      <w:r>
        <w:rPr>
          <w:rFonts w:hint="eastAsia" w:ascii="宋体" w:hAnsi="宋体" w:eastAsia="宋体" w:cs="宋体"/>
          <w:b w:val="0"/>
          <w:bCs/>
          <w:i w:val="0"/>
          <w:iCs w:val="0"/>
          <w:caps w:val="0"/>
          <w:spacing w:val="0"/>
          <w:sz w:val="24"/>
          <w:szCs w:val="24"/>
          <w:highlight w:val="none"/>
          <w:shd w:val="clear" w:color="auto" w:fill="auto"/>
          <w:lang w:eastAsia="zh-CN"/>
        </w:rPr>
        <w:t xml:space="preserve">https://batb.cnemc.cn:8081/?province=320000#/login）</w:t>
      </w:r>
      <w:r>
        <w:rPr>
          <w:rFonts w:hint="eastAsia" w:ascii="宋体" w:hAnsi="宋体" w:eastAsia="宋体" w:cs="宋体"/>
          <w:bCs/>
          <w:sz w:val="24"/>
          <w:highlight w:val="none"/>
        </w:rPr>
        <w:t xml:space="preserve">单位名称必须与投标单位名称一致，提供</w:t>
      </w:r>
      <w:r>
        <w:rPr>
          <w:rFonts w:hint="eastAsia" w:ascii="宋体" w:hAnsi="宋体" w:cs="宋体"/>
          <w:bCs/>
          <w:sz w:val="24"/>
          <w:highlight w:val="none"/>
          <w:lang w:val="en-US" w:eastAsia="zh-CN"/>
        </w:rPr>
        <w:t xml:space="preserve">查询网页截图及网址等</w:t>
      </w:r>
      <w:r>
        <w:rPr>
          <w:rFonts w:hint="eastAsia" w:ascii="宋体" w:hAnsi="宋体" w:eastAsia="宋体" w:cs="宋体"/>
          <w:bCs/>
          <w:sz w:val="24"/>
          <w:highlight w:val="none"/>
        </w:rPr>
        <w:t xml:space="preserve">相关证明资料扫描件上传至电子投标文件，未按要求提供不得分】</w:t>
      </w:r>
      <w:r>
        <w:rPr>
          <w:rFonts w:ascii="宋体" w:hAnsi="宋体" w:cs="宋体"/>
          <w:bCs/>
          <w:sz w:val="24"/>
          <w:highlight w:val="none"/>
        </w:rPr>
      </w:r>
      <w:r/>
    </w:p>
    <w:p>
      <w:pPr>
        <w:pStyle w:val="911"/>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）船只配备（</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ascii="宋体" w:hAnsi="宋体" w:cs="宋体"/>
          <w:bCs/>
          <w:sz w:val="24"/>
          <w:highlight w:val="none"/>
        </w:rPr>
      </w:r>
      <w:r/>
    </w:p>
    <w:p>
      <w:pPr>
        <w:pStyle w:val="911"/>
        <w:ind w:firstLine="480"/>
        <w:spacing w:line="360" w:lineRule="auto"/>
        <w:rPr>
          <w:rFonts w:hint="eastAsia"/>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供应商配备采样船只应满足：钢制、铝合金、纤维增强材料等非木质材料、发动机单缸及以上且功率≥37千万、准予航行B级航区及以上。有一艘得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自有船只提供船只证明材料、购置合同及发票扫描件上传至电子投标文件；租赁船只还需提供租赁协议扫描件上传至电子投标文件；注：购置发票抬头、合同或租赁协议所有人的名称须与投标供应商名称一致，以上证明材料上传至电子投标文件，未按要求提供不得分）</w:t>
      </w:r>
      <w:r>
        <w:rPr>
          <w:rFonts w:hint="eastAsia"/>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（3）技术文件（暗标）部分（50分）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w:t>
      </w:r>
      <w:r>
        <w:rPr>
          <w:rFonts w:hint="eastAsia" w:ascii="宋体" w:hAnsi="宋体" w:eastAsia="宋体" w:cs="宋体"/>
          <w:bCs/>
          <w:sz w:val="24"/>
          <w:szCs w:val="24"/>
          <w:highlight w:val="none"/>
          <w:lang w:val="en-US" w:eastAsia="zh-CN"/>
        </w:rPr>
        <w:t xml:space="preserve">湖或</w:t>
      </w:r>
      <w:r>
        <w:rPr>
          <w:rFonts w:hint="eastAsia" w:ascii="宋体" w:hAnsi="宋体" w:eastAsia="宋体" w:cs="宋体"/>
          <w:bCs/>
          <w:sz w:val="24"/>
          <w:szCs w:val="24"/>
          <w:highlight w:val="none"/>
          <w:lang w:val="zh-CN"/>
        </w:rPr>
        <w:t xml:space="preserve">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hint="eastAsia"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ascii="宋体" w:hAnsi="宋体" w:cs="宋体"/>
          <w:bCs/>
          <w:sz w:val="24"/>
          <w:szCs w:val="24"/>
          <w:highlight w:val="none"/>
          <w:lang w:val="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质控体系完整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服务主要环节明确，服务质量</w:t>
      </w:r>
      <w:r>
        <w:rPr>
          <w:rFonts w:ascii="宋体" w:hAnsi="宋体" w:eastAsia="宋体" w:cs="宋体"/>
          <w:sz w:val="24"/>
          <w:szCs w:val="24"/>
          <w:highlight w:val="none"/>
        </w:rPr>
        <w:t xml:space="preserve">符合国家/行业规范及无锡监管要求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质量保障</w:t>
      </w:r>
      <w:r>
        <w:rPr>
          <w:rFonts w:hint="eastAsia" w:ascii="宋体" w:hAnsi="宋体" w:eastAsia="宋体" w:cs="宋体"/>
          <w:sz w:val="24"/>
          <w:szCs w:val="24"/>
          <w:highlight w:val="none"/>
          <w:lang w:val="zh-CN"/>
        </w:rPr>
        <w:t xml:space="preserve">措施详细完整，针对性强、可操作性强，思路合理得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hint="eastAsia" w:ascii="宋体" w:hAnsi="宋体" w:eastAsia="宋体" w:cs="宋体"/>
          <w:sz w:val="24"/>
          <w:szCs w:val="24"/>
          <w:highlight w:val="none"/>
          <w:lang w:val="zh-CN"/>
        </w:rPr>
        <w:t xml:space="preserve">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预案较完善</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主要突发事件覆盖，处置措施基本可行</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预案基本可行；关键应急内容有体现</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预案简单；针对性不强，措施薄弱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未提供或不可行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得0分。</w:t>
      </w:r>
      <w:r>
        <w:rPr>
          <w:rFonts w:ascii="宋体" w:hAnsi="宋体" w:eastAsia="宋体" w:cs="宋体"/>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889"/>
        <w:ind w:left="0" w:right="0" w:firstLine="480"/>
        <w:jc w:val="left"/>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eastAsia="宋体"/>
          <w:color w:val="000000"/>
          <w:sz w:val="24"/>
          <w:szCs w:val="24"/>
          <w:highlight w:val="none"/>
          <w:lang w:eastAsia="zh-CN"/>
        </w:rPr>
      </w:r>
      <w:r/>
    </w:p>
    <w:p>
      <w:pPr>
        <w:pStyle w:val="889"/>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889"/>
        <w:ind w:firstLine="480"/>
        <w:jc w:val="left"/>
        <w:spacing w:line="360" w:lineRule="auto"/>
        <w:rPr>
          <w:rFonts w:ascii="宋体" w:hAnsi="宋体" w:cs="宋体"/>
          <w:bCs/>
          <w:sz w:val="24"/>
          <w:highlight w:val="none"/>
        </w:rPr>
      </w:pPr>
      <w:r>
        <w:rPr>
          <w:rFonts w:ascii="宋体" w:hAnsi="宋体" w:cs="宋体"/>
          <w:bCs/>
          <w:sz w:val="24"/>
          <w:highlight w:val="none"/>
        </w:rPr>
      </w:r>
      <w:r/>
    </w:p>
    <w:p>
      <w:pPr>
        <w:pStyle w:val="889"/>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5.3</w:t>
      </w:r>
      <w:r>
        <w:rPr>
          <w:rFonts w:hint="eastAsia" w:ascii="宋体" w:hAnsi="宋体" w:cs="宋体"/>
          <w:b/>
          <w:sz w:val="24"/>
          <w:highlight w:val="none"/>
          <w:lang w:eastAsia="zh-CN"/>
        </w:rPr>
        <w:t xml:space="preserve">四标段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889"/>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889"/>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889"/>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88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年1月1日以来承担过类似项目业绩，有1个得2分，本项最高得4分【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日期以合同签订日期为准，同一委托单位的业绩只算一次。提供合同扫描件上传至电子投标文件，未按要求提供不得分】</w:t>
      </w:r>
      <w:r>
        <w:rPr>
          <w:rFonts w:ascii="宋体" w:hAnsi="宋体" w:cs="宋体"/>
          <w:bCs/>
          <w:sz w:val="24"/>
          <w:highlight w:val="none"/>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889"/>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）团队成员（13分）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.1）拟派项目负责人具备生态环境类或分析测试类等专业正高级职称证书的得3分，副高级职称证书的得2分，本项最高得3分。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.2）拟派项目技术人员（项目负责人除外）具备</w:t>
      </w:r>
      <w:bookmarkStart w:id="34" w:name="OLE_LINK38"/>
      <w:r/>
      <w:bookmarkStart w:id="35" w:name="OLE_LINK39"/>
      <w:r>
        <w:rPr>
          <w:rFonts w:hint="eastAsia" w:ascii="宋体" w:hAnsi="宋体" w:eastAsia="宋体" w:cs="宋体"/>
          <w:bCs/>
          <w:sz w:val="24"/>
          <w:highlight w:val="none"/>
        </w:rPr>
        <w:t xml:space="preserve">生态环境类</w:t>
      </w:r>
      <w:bookmarkEnd w:id="34"/>
      <w:r/>
      <w:bookmarkEnd w:id="35"/>
      <w:r>
        <w:rPr>
          <w:rFonts w:hint="eastAsia" w:ascii="宋体" w:hAnsi="宋体" w:eastAsia="宋体" w:cs="宋体"/>
          <w:bCs/>
          <w:sz w:val="24"/>
          <w:highlight w:val="none"/>
        </w:rPr>
        <w:t xml:space="preserve">或分析测试类等专业高级职称的得0.5分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中级职称的得0.25分，本项最高得10分。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eastAsia="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为其缴纳的近三个月中任意一个月（不含投标当月）的社保缴纳证明；提供上述资料扫描件上传至电子投标文件，未按要求提供不得分。注：以上同一人员不重复累加计分】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4）科研奖项（4分）</w:t>
      </w:r>
      <w:r>
        <w:rPr>
          <w:rFonts w:hint="eastAsia" w:ascii="宋体" w:hAnsi="宋体" w:eastAsia="宋体" w:cs="宋体"/>
          <w:bCs/>
          <w:sz w:val="24"/>
          <w:highlight w:val="none"/>
        </w:rPr>
      </w:r>
      <w:r/>
    </w:p>
    <w:p>
      <w:pPr>
        <w:pStyle w:val="88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投标供应商或项目负责人自2023年1月1日以来获得</w:t>
      </w:r>
      <w:r>
        <w:rPr>
          <w:rFonts w:hint="eastAsia" w:ascii="宋体" w:hAnsi="宋体" w:eastAsia="宋体" w:cs="宋体"/>
          <w:bCs/>
          <w:sz w:val="24"/>
          <w:highlight w:val="none"/>
          <w:lang w:val="en-US" w:eastAsia="zh-CN"/>
        </w:rPr>
        <w:t xml:space="preserve">政府部门颁发的</w:t>
      </w:r>
      <w:r>
        <w:rPr>
          <w:rFonts w:hint="eastAsia" w:ascii="宋体" w:hAnsi="宋体" w:eastAsia="宋体" w:cs="宋体"/>
          <w:bCs/>
          <w:sz w:val="24"/>
          <w:highlight w:val="none"/>
        </w:rPr>
        <w:t xml:space="preserve">相关科研类奖项的，每有一个得4分，最高得4分。（提供上述资料扫描件上传至电子投标文件，未按要求提供不得分。）</w:t>
      </w:r>
      <w:r>
        <w:rPr>
          <w:rFonts w:hint="eastAsia" w:ascii="宋体" w:hAnsi="宋体" w:eastAsia="宋体" w:cs="宋体"/>
          <w:bCs/>
          <w:sz w:val="24"/>
          <w:highlight w:val="none"/>
        </w:rPr>
      </w:r>
      <w:r/>
    </w:p>
    <w:p>
      <w:pPr>
        <w:pStyle w:val="889"/>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（3）技术文件（50分）</w:t>
      </w:r>
      <w:r>
        <w:rPr>
          <w:rFonts w:ascii="宋体" w:hAnsi="宋体" w:cs="宋体"/>
          <w:b/>
          <w:bCs/>
          <w:sz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w:t>
      </w:r>
      <w:r>
        <w:rPr>
          <w:rFonts w:hint="eastAsia" w:ascii="宋体" w:hAnsi="宋体" w:eastAsia="宋体" w:cs="宋体"/>
          <w:bCs/>
          <w:sz w:val="24"/>
          <w:szCs w:val="24"/>
          <w:highlight w:val="none"/>
          <w:lang w:val="en-US" w:eastAsia="zh-CN"/>
        </w:rPr>
        <w:t xml:space="preserve">湖或</w:t>
      </w:r>
      <w:r>
        <w:rPr>
          <w:rFonts w:hint="eastAsia" w:ascii="宋体" w:hAnsi="宋体" w:eastAsia="宋体" w:cs="宋体"/>
          <w:bCs/>
          <w:sz w:val="24"/>
          <w:szCs w:val="24"/>
          <w:highlight w:val="none"/>
          <w:lang w:val="zh-CN"/>
        </w:rPr>
        <w:t xml:space="preserve">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hint="eastAsia"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ascii="宋体" w:hAnsi="宋体" w:cs="宋体"/>
          <w:bCs/>
          <w:sz w:val="24"/>
          <w:szCs w:val="24"/>
          <w:highlight w:val="none"/>
          <w:lang w:val="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889"/>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hint="eastAsia" w:ascii="宋体" w:hAnsi="宋体" w:eastAsia="宋体" w:cs="宋体"/>
          <w:sz w:val="24"/>
          <w:szCs w:val="24"/>
          <w:highlight w:val="none"/>
          <w:lang w:val="zh-CN"/>
        </w:rPr>
        <w:t xml:space="preserve">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预案较完善</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主要突发事件覆盖，处置措施基本可行</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预案基本可行；关键应急内容有体现</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预案简单；针对性不强，措施薄弱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未提供或不可行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得0分。</w:t>
      </w:r>
      <w:r>
        <w:rPr>
          <w:rFonts w:ascii="宋体" w:hAnsi="宋体" w:eastAsia="宋体" w:cs="宋体"/>
          <w:sz w:val="24"/>
          <w:szCs w:val="24"/>
          <w:highlight w:val="none"/>
        </w:rPr>
      </w:r>
      <w:r/>
    </w:p>
    <w:p>
      <w:pPr>
        <w:pStyle w:val="889"/>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889"/>
        <w:ind w:left="0" w:right="0" w:firstLine="480"/>
        <w:jc w:val="left"/>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eastAsia="宋体"/>
          <w:color w:val="000000"/>
          <w:sz w:val="24"/>
          <w:szCs w:val="24"/>
          <w:highlight w:val="none"/>
          <w:lang w:eastAsia="zh-CN"/>
        </w:rPr>
      </w:r>
      <w:r/>
    </w:p>
    <w:p>
      <w:pPr>
        <w:pStyle w:val="889"/>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889"/>
        <w:ind w:right="-21" w:firstLine="482"/>
        <w:spacing w:line="360" w:lineRule="auto"/>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5.4评分说明</w:t>
      </w:r>
      <w:r>
        <w:rPr>
          <w:rFonts w:hint="eastAsia" w:ascii="宋体" w:hAnsi="宋体" w:cs="宋体"/>
          <w:b/>
          <w:bCs/>
          <w:sz w:val="24"/>
          <w:highlight w:val="none"/>
          <w:shd w:val="clear" w:color="auto" w:fill="ffffff"/>
        </w:rPr>
      </w:r>
      <w:r/>
    </w:p>
    <w:p>
      <w:pPr>
        <w:pStyle w:val="889"/>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5.4.1未列入本评分办法的其他条件不作为评分内容。</w:t>
      </w:r>
      <w:r>
        <w:rPr>
          <w:rFonts w:hint="eastAsia" w:ascii="宋体" w:hAnsi="宋体" w:cs="宋体"/>
          <w:sz w:val="24"/>
          <w:highlight w:val="none"/>
          <w:shd w:val="clear" w:color="auto" w:fill="ffffff"/>
        </w:rPr>
      </w:r>
      <w:r/>
    </w:p>
    <w:p>
      <w:pPr>
        <w:pStyle w:val="889"/>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推荐为中标候选人。</w:t>
      </w:r>
      <w:r>
        <w:rPr>
          <w:rFonts w:hint="eastAsia" w:ascii="宋体" w:hAnsi="宋体" w:cs="宋体"/>
          <w:sz w:val="24"/>
          <w:highlight w:val="none"/>
          <w:shd w:val="clear" w:color="auto" w:fill="ffffff"/>
        </w:rPr>
      </w:r>
      <w:r/>
    </w:p>
    <w:p>
      <w:pPr>
        <w:pStyle w:val="889"/>
        <w:ind w:firstLine="480"/>
        <w:spacing w:line="360" w:lineRule="auto"/>
        <w:rPr>
          <w:rFonts w:hint="eastAsia" w:ascii="宋体" w:hAnsi="宋体" w:cs="宋体"/>
          <w:b/>
          <w:bCs/>
          <w:sz w:val="24"/>
          <w:highlight w:val="none"/>
          <w:shd w:val="clear" w:color="auto" w:fill="ffffff"/>
        </w:rPr>
      </w:pPr>
      <w:r>
        <w:rPr>
          <w:rFonts w:hint="eastAsia" w:ascii="宋体" w:hAnsi="宋体" w:cs="宋体"/>
          <w:sz w:val="24"/>
          <w:highlight w:val="none"/>
          <w:shd w:val="clear" w:color="auto" w:fill="ffffff"/>
        </w:rPr>
        <w:t xml:space="preserve">5.4.3投</w:t>
      </w:r>
      <w:r>
        <w:rPr>
          <w:rFonts w:hint="eastAsia" w:ascii="宋体" w:hAnsi="宋体" w:cs="宋体"/>
          <w:bCs/>
          <w:sz w:val="24"/>
          <w:highlight w:val="none"/>
        </w:rPr>
        <w:t xml:space="preserve">标供应商可兼投本次采购项目全部标段，</w:t>
      </w:r>
      <w:r>
        <w:rPr>
          <w:rFonts w:hint="eastAsia" w:ascii="宋体" w:hAnsi="宋体" w:cs="宋体"/>
          <w:b/>
          <w:sz w:val="24"/>
          <w:highlight w:val="none"/>
        </w:rPr>
        <w:t xml:space="preserve">单家最多中标2个标段，且不能兼中</w:t>
      </w:r>
      <w:r>
        <w:rPr>
          <w:rFonts w:hint="eastAsia" w:ascii="宋体" w:hAnsi="宋体" w:cs="宋体"/>
          <w:b/>
          <w:sz w:val="24"/>
          <w:highlight w:val="none"/>
          <w:lang w:eastAsia="zh-CN"/>
        </w:rPr>
        <w:t xml:space="preserve">一标段</w:t>
      </w:r>
      <w:r>
        <w:rPr>
          <w:rFonts w:hint="eastAsia" w:ascii="宋体" w:hAnsi="宋体" w:cs="宋体"/>
          <w:b/>
          <w:sz w:val="24"/>
          <w:highlight w:val="none"/>
        </w:rPr>
        <w:t xml:space="preserve">和</w:t>
      </w:r>
      <w:r>
        <w:rPr>
          <w:rFonts w:hint="eastAsia" w:ascii="宋体" w:hAnsi="宋体" w:cs="宋体"/>
          <w:b/>
          <w:sz w:val="24"/>
          <w:highlight w:val="none"/>
          <w:lang w:eastAsia="zh-CN"/>
        </w:rPr>
        <w:t xml:space="preserve">二标段</w:t>
      </w:r>
      <w:r>
        <w:rPr>
          <w:rFonts w:hint="eastAsia" w:ascii="宋体" w:hAnsi="宋体" w:cs="宋体"/>
          <w:b/>
          <w:sz w:val="24"/>
          <w:highlight w:val="none"/>
        </w:rPr>
        <w:t xml:space="preserve">。</w:t>
      </w:r>
      <w:r>
        <w:rPr>
          <w:rFonts w:hint="eastAsia" w:ascii="宋体" w:hAnsi="宋体" w:cs="宋体"/>
          <w:bCs/>
          <w:sz w:val="24"/>
          <w:highlight w:val="none"/>
        </w:rPr>
        <w:t xml:space="preserve">各标段以综合评分第一名为优先中标人；投标供应商在3个及以上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 2 个中标标段。</w:t>
      </w:r>
      <w:r>
        <w:rPr>
          <w:rFonts w:hint="eastAsia" w:ascii="宋体" w:hAnsi="宋体" w:cs="宋体"/>
          <w:b/>
          <w:bCs/>
          <w:sz w:val="24"/>
          <w:highlight w:val="none"/>
          <w:shd w:val="clear" w:color="auto" w:fill="ffffff"/>
        </w:rPr>
      </w:r>
      <w:r/>
    </w:p>
    <w:p>
      <w:pPr>
        <w:pStyle w:val="889"/>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5.4.4评分办法的解释权属于采购人。</w:t>
      </w:r>
      <w:r>
        <w:rPr>
          <w:rFonts w:hint="eastAsia" w:ascii="宋体" w:hAnsi="宋体" w:cs="宋体"/>
          <w:sz w:val="24"/>
          <w:highlight w:val="none"/>
          <w:shd w:val="clear" w:color="auto" w:fill="ffffff"/>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（十）定标：</w:t>
      </w:r>
      <w:r>
        <w:rPr>
          <w:rFonts w:hint="eastAsia" w:ascii="宋体" w:hAnsi="宋体"/>
          <w:b/>
          <w:bCs/>
          <w:sz w:val="24"/>
          <w:highlight w:val="none"/>
        </w:rPr>
      </w:r>
      <w:r/>
    </w:p>
    <w:p>
      <w:pPr>
        <w:pStyle w:val="889"/>
        <w:ind w:firstLine="480"/>
        <w:spacing w:line="360" w:lineRule="auto"/>
        <w:rPr>
          <w:rFonts w:hint="eastAsia" w:ascii="宋体" w:hAnsi="宋体"/>
          <w:b/>
          <w:bCs/>
          <w:sz w:val="24"/>
          <w:highlight w:val="none"/>
        </w:rPr>
      </w:pPr>
      <w:r>
        <w:rPr>
          <w:rFonts w:hint="eastAsia" w:ascii="宋体" w:hAnsi="宋体"/>
          <w:bCs/>
          <w:sz w:val="24"/>
          <w:highlight w:val="none"/>
        </w:rPr>
        <w:t xml:space="preserve">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cs="宋体"/>
          <w:bCs/>
          <w:sz w:val="24"/>
          <w:highlight w:val="none"/>
        </w:rPr>
        <w:t xml:space="preserve">投标供应商可兼投本次采购项目全部标段，</w:t>
      </w:r>
      <w:r>
        <w:rPr>
          <w:rFonts w:hint="eastAsia" w:ascii="宋体" w:hAnsi="宋体" w:cs="宋体"/>
          <w:b/>
          <w:sz w:val="24"/>
          <w:highlight w:val="none"/>
        </w:rPr>
        <w:t xml:space="preserve">单家最多中标2个标段，且不能兼中</w:t>
      </w:r>
      <w:r>
        <w:rPr>
          <w:rFonts w:hint="eastAsia" w:ascii="宋体" w:hAnsi="宋体" w:cs="宋体"/>
          <w:b/>
          <w:sz w:val="24"/>
          <w:highlight w:val="none"/>
          <w:lang w:eastAsia="zh-CN"/>
        </w:rPr>
        <w:t xml:space="preserve">一标段</w:t>
      </w:r>
      <w:r>
        <w:rPr>
          <w:rFonts w:hint="eastAsia" w:ascii="宋体" w:hAnsi="宋体" w:cs="宋体"/>
          <w:b/>
          <w:sz w:val="24"/>
          <w:highlight w:val="none"/>
        </w:rPr>
        <w:t xml:space="preserve">和</w:t>
      </w:r>
      <w:r>
        <w:rPr>
          <w:rFonts w:hint="eastAsia" w:ascii="宋体" w:hAnsi="宋体" w:cs="宋体"/>
          <w:b/>
          <w:sz w:val="24"/>
          <w:highlight w:val="none"/>
          <w:lang w:eastAsia="zh-CN"/>
        </w:rPr>
        <w:t xml:space="preserve">二标段</w:t>
      </w:r>
      <w:r>
        <w:rPr>
          <w:rFonts w:hint="eastAsia" w:ascii="宋体" w:hAnsi="宋体" w:cs="宋体"/>
          <w:b/>
          <w:sz w:val="24"/>
          <w:highlight w:val="none"/>
        </w:rPr>
        <w:t xml:space="preserve">。</w:t>
      </w:r>
      <w:r>
        <w:rPr>
          <w:rFonts w:hint="eastAsia" w:ascii="宋体" w:hAnsi="宋体" w:cs="宋体"/>
          <w:bCs/>
          <w:sz w:val="24"/>
          <w:highlight w:val="none"/>
        </w:rPr>
        <w:t xml:space="preserve">各标段以综合评分第一名为优先中标人；投标供应商在3个及以上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 2 个中标标段。</w:t>
      </w:r>
      <w:r>
        <w:rPr>
          <w:rFonts w:hint="eastAsia" w:ascii="宋体" w:hAnsi="宋体"/>
          <w:b/>
          <w:bCs/>
          <w:sz w:val="24"/>
          <w:highlight w:val="none"/>
        </w:rPr>
      </w:r>
      <w:r/>
    </w:p>
    <w:p>
      <w:pPr>
        <w:pStyle w:val="889"/>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2.采购代理机构自中标供应商确定之日起2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sz w:val="24"/>
          <w:highlight w:val="none"/>
        </w:rPr>
      </w:r>
      <w:r/>
    </w:p>
    <w:p>
      <w:pPr>
        <w:pStyle w:val="889"/>
        <w:ind w:firstLine="480"/>
        <w:spacing w:line="360" w:lineRule="auto"/>
        <w:rPr>
          <w:rFonts w:hint="eastAsia" w:ascii="宋体" w:hAnsi="宋体"/>
          <w:bCs/>
          <w:sz w:val="24"/>
          <w:highlight w:val="none"/>
        </w:rPr>
      </w:pPr>
      <w:r>
        <w:rPr>
          <w:rFonts w:hint="eastAsia" w:ascii="宋体" w:hAnsi="宋体"/>
          <w:bCs/>
          <w:sz w:val="24"/>
          <w:highlight w:val="none"/>
        </w:rPr>
        <w:t xml:space="preserve">2.投标、开标及定标的整个过程均由市级政府采购监管部门监督。</w:t>
      </w:r>
      <w:r>
        <w:rPr>
          <w:rFonts w:hint="eastAsia" w:ascii="宋体" w:hAnsi="宋体"/>
          <w:bCs/>
          <w:sz w:val="24"/>
          <w:highlight w:val="none"/>
        </w:rPr>
      </w:r>
      <w:r/>
    </w:p>
    <w:p>
      <w:pPr>
        <w:pStyle w:val="889"/>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3. 在发布中标公告的同时，采购人/采购代理机构将向中标供应商发出中标通知书。</w:t>
      </w:r>
      <w:r>
        <w:rPr>
          <w:rFonts w:hint="eastAsia" w:ascii="宋体" w:hAnsi="宋体"/>
          <w:bCs/>
          <w:sz w:val="24"/>
          <w:highlight w:val="none"/>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（十一） 废标的确认：</w:t>
      </w:r>
      <w:r>
        <w:rPr>
          <w:rFonts w:hint="eastAsia" w:ascii="宋体" w:hAnsi="宋体"/>
          <w:b/>
          <w:bCs/>
          <w:sz w:val="24"/>
          <w:highlight w:val="none"/>
        </w:rPr>
      </w:r>
      <w:r/>
    </w:p>
    <w:p>
      <w:pPr>
        <w:pStyle w:val="889"/>
        <w:ind w:firstLine="480"/>
        <w:spacing w:line="360" w:lineRule="auto"/>
        <w:rPr>
          <w:rFonts w:hint="eastAsia" w:ascii="宋体" w:hAnsi="宋体"/>
          <w:bCs/>
          <w:sz w:val="24"/>
          <w:highlight w:val="none"/>
        </w:rPr>
      </w:pPr>
      <w:r>
        <w:rPr>
          <w:rFonts w:hint="eastAsia" w:ascii="宋体" w:hAnsi="宋体"/>
          <w:bCs/>
          <w:sz w:val="24"/>
          <w:highlight w:val="none"/>
        </w:rPr>
        <w:t xml:space="preserve">在招标采购中，出现下列情况之一的，应予废标：</w:t>
      </w:r>
      <w:r>
        <w:rPr>
          <w:rFonts w:hint="eastAsia" w:ascii="宋体" w:hAnsi="宋体"/>
          <w:bCs/>
          <w:sz w:val="24"/>
          <w:highlight w:val="none"/>
        </w:rPr>
      </w:r>
      <w:r/>
    </w:p>
    <w:p>
      <w:pPr>
        <w:pStyle w:val="889"/>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符合专业条件的投标供应商或者对招标文件作出实质性响应的投标供应商不足三家；</w:t>
      </w:r>
      <w:r>
        <w:rPr>
          <w:rFonts w:hint="eastAsia" w:ascii="宋体" w:hAnsi="宋体"/>
          <w:bCs/>
          <w:sz w:val="24"/>
          <w:highlight w:val="none"/>
        </w:rPr>
      </w:r>
      <w:r/>
    </w:p>
    <w:p>
      <w:pPr>
        <w:pStyle w:val="889"/>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出现影响采购公正的违法、违规行为；</w:t>
      </w:r>
      <w:r>
        <w:rPr>
          <w:rFonts w:hint="eastAsia" w:ascii="宋体" w:hAnsi="宋体"/>
          <w:bCs/>
          <w:sz w:val="24"/>
          <w:highlight w:val="none"/>
        </w:rPr>
      </w:r>
      <w:r/>
    </w:p>
    <w:p>
      <w:pPr>
        <w:pStyle w:val="889"/>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投标供应商的报价均超过采购预算，采购人不能支付的；</w:t>
      </w:r>
      <w:r>
        <w:rPr>
          <w:rFonts w:hint="eastAsia" w:ascii="宋体" w:hAnsi="宋体"/>
          <w:bCs/>
          <w:sz w:val="24"/>
          <w:highlight w:val="none"/>
        </w:rPr>
      </w:r>
      <w:r/>
    </w:p>
    <w:p>
      <w:pPr>
        <w:pStyle w:val="889"/>
        <w:numPr>
          <w:ilvl w:val="0"/>
          <w:numId w:val="12"/>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因重大变故，采购任务取消。</w:t>
      </w:r>
      <w:r>
        <w:rPr>
          <w:rFonts w:hint="eastAsia" w:ascii="宋体" w:hAnsi="宋体"/>
          <w:bCs/>
          <w:sz w:val="24"/>
          <w:highlight w:val="none"/>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（十二）投标保证金：</w:t>
      </w:r>
      <w:r>
        <w:rPr>
          <w:rFonts w:hint="eastAsia" w:ascii="宋体" w:hAnsi="宋体"/>
          <w:b/>
          <w:bCs/>
          <w:sz w:val="24"/>
          <w:highlight w:val="none"/>
        </w:rPr>
      </w:r>
      <w:r/>
    </w:p>
    <w:p>
      <w:pPr>
        <w:pStyle w:val="889"/>
        <w:ind w:left="550" w:firstLine="240"/>
        <w:spacing w:line="360" w:lineRule="auto"/>
        <w:tabs>
          <w:tab w:val="left" w:pos="0" w:leader="none"/>
          <w:tab w:val="left" w:pos="735" w:leader="none"/>
          <w:tab w:val="left" w:pos="1130" w:leader="none"/>
          <w:tab w:val="left" w:pos="1365" w:leader="none"/>
        </w:tabs>
        <w:rPr>
          <w:rFonts w:hint="eastAsia" w:ascii="宋体" w:hAnsi="宋体"/>
          <w:bCs/>
          <w:sz w:val="24"/>
          <w:szCs w:val="20"/>
          <w:highlight w:val="none"/>
        </w:rPr>
      </w:pPr>
      <w:r>
        <w:rPr>
          <w:rFonts w:hint="eastAsia" w:ascii="宋体" w:hAnsi="宋体"/>
          <w:bCs/>
          <w:sz w:val="24"/>
          <w:highlight w:val="none"/>
        </w:rPr>
        <w:t xml:space="preserve">本项目无投标保证金。</w:t>
      </w:r>
      <w:r>
        <w:rPr>
          <w:rFonts w:hint="eastAsia" w:ascii="宋体" w:hAnsi="宋体"/>
          <w:bCs/>
          <w:sz w:val="24"/>
          <w:szCs w:val="20"/>
          <w:highlight w:val="none"/>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（十三）中标无效的确认：</w:t>
      </w:r>
      <w:r>
        <w:rPr>
          <w:rFonts w:hint="eastAsia" w:ascii="宋体" w:hAnsi="宋体"/>
          <w:b/>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1.提供虚假材料谋取中标的；</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2.采取不正当手段诋毁、排挤其他投标供应商的；</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3.与招标采购单位、其他投标供应商恶意串通的；</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4.向采购人行贿或者提供其他不正当利益的；</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6.拒绝有关部门监督检查或者提供虚假情况的。</w:t>
      </w:r>
      <w:r>
        <w:rPr>
          <w:rFonts w:hint="eastAsia" w:ascii="宋体" w:hAnsi="宋体"/>
          <w:bCs/>
          <w:sz w:val="24"/>
          <w:highlight w:val="none"/>
        </w:rPr>
      </w:r>
      <w:r/>
    </w:p>
    <w:p>
      <w:pPr>
        <w:pStyle w:val="889"/>
        <w:spacing w:line="360" w:lineRule="auto"/>
        <w:rPr>
          <w:rFonts w:hint="eastAsia" w:ascii="宋体" w:hAnsi="宋体"/>
          <w:bCs/>
          <w:sz w:val="24"/>
          <w:highlight w:val="none"/>
        </w:rPr>
      </w:pPr>
      <w:r>
        <w:rPr>
          <w:rFonts w:hint="eastAsia" w:ascii="宋体" w:hAnsi="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sz w:val="24"/>
          <w:highlight w:val="none"/>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（十四）签订、履行合同：</w:t>
      </w:r>
      <w:r>
        <w:rPr>
          <w:rFonts w:hint="eastAsia" w:ascii="宋体" w:hAnsi="宋体"/>
          <w:b/>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采购人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2.本项目无需提交履约保证金。</w:t>
      </w:r>
      <w:r>
        <w:rPr>
          <w:rFonts w:hint="eastAsia" w:ascii="宋体" w:hAnsi="宋体"/>
          <w:bCs/>
          <w:sz w:val="24"/>
          <w:highlight w:val="none"/>
        </w:rPr>
      </w:r>
      <w:r/>
    </w:p>
    <w:p>
      <w:pPr>
        <w:pStyle w:val="889"/>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3.中标方非因不可抗力未履行招、投标文件和合同规定的义务，一经查实，招标代理机构将根据具体情况提请政府采购管理部门做出相应处理。</w:t>
      </w:r>
      <w:r>
        <w:rPr>
          <w:rFonts w:hint="eastAsia" w:ascii="宋体" w:hAnsi="宋体"/>
          <w:bCs/>
          <w:sz w:val="24"/>
          <w:highlight w:val="none"/>
        </w:rPr>
      </w:r>
      <w:r/>
    </w:p>
    <w:p>
      <w:pPr>
        <w:pStyle w:val="889"/>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（十五）代理服务费：</w:t>
      </w:r>
      <w:r>
        <w:rPr>
          <w:rFonts w:hint="eastAsia" w:ascii="宋体" w:hAnsi="宋体"/>
          <w:b/>
          <w:bCs/>
          <w:sz w:val="24"/>
          <w:highlight w:val="none"/>
        </w:rPr>
      </w:r>
      <w:r/>
    </w:p>
    <w:p>
      <w:pPr>
        <w:pStyle w:val="889"/>
        <w:ind w:left="10" w:firstLine="542"/>
        <w:spacing w:line="360" w:lineRule="auto"/>
        <w:tabs>
          <w:tab w:val="left" w:pos="420" w:leader="none"/>
        </w:tabs>
        <w:rPr>
          <w:rFonts w:hint="eastAsia" w:ascii="宋体" w:hAnsi="宋体"/>
          <w:b/>
          <w:sz w:val="24"/>
          <w:highlight w:val="none"/>
        </w:rPr>
      </w:pPr>
      <w:r>
        <w:rPr>
          <w:rFonts w:hint="eastAsia" w:ascii="宋体" w:hAnsi="宋体"/>
          <w:b/>
          <w:sz w:val="24"/>
          <w:highlight w:val="none"/>
        </w:rPr>
        <w:t xml:space="preserve">代理服务费由中标供应商支付，收费标准详见本招标文件第二部分. 投标供应商须知（六）投标报价说明。</w:t>
      </w:r>
      <w:r>
        <w:rPr>
          <w:rFonts w:hint="eastAsia" w:ascii="宋体" w:hAnsi="宋体"/>
          <w:b/>
          <w:sz w:val="24"/>
          <w:highlight w:val="none"/>
        </w:rPr>
      </w:r>
      <w:r/>
    </w:p>
    <w:p>
      <w:pPr>
        <w:pStyle w:val="889"/>
        <w:ind w:firstLine="482"/>
        <w:spacing w:line="360" w:lineRule="auto"/>
        <w:rPr>
          <w:rFonts w:hint="eastAsia" w:ascii="宋体" w:hAnsi="宋体"/>
          <w:b/>
          <w:bCs/>
          <w:sz w:val="24"/>
          <w:highlight w:val="none"/>
        </w:rPr>
        <w:outlineLvl w:val="0"/>
      </w:pPr>
      <w:r/>
      <w:bookmarkStart w:id="36" w:name="_Toc88840713"/>
      <w:r/>
      <w:bookmarkStart w:id="37" w:name="_Toc88840740"/>
      <w:r>
        <w:rPr>
          <w:rFonts w:hint="eastAsia" w:ascii="宋体" w:hAnsi="宋体"/>
          <w:b/>
          <w:bCs/>
          <w:sz w:val="24"/>
          <w:highlight w:val="none"/>
        </w:rPr>
        <w:t xml:space="preserve">（十六）其他：</w:t>
      </w:r>
      <w:bookmarkEnd w:id="36"/>
      <w:r/>
      <w:bookmarkEnd w:id="37"/>
      <w:r>
        <w:rPr>
          <w:rFonts w:hint="eastAsia" w:ascii="宋体" w:hAnsi="宋体"/>
          <w:b/>
          <w:bCs/>
          <w:sz w:val="24"/>
          <w:highlight w:val="none"/>
        </w:rPr>
      </w:r>
      <w:r/>
    </w:p>
    <w:p>
      <w:pPr>
        <w:pStyle w:val="889"/>
        <w:ind w:firstLine="480"/>
        <w:spacing w:line="360" w:lineRule="auto"/>
        <w:rPr>
          <w:rFonts w:hint="eastAsia" w:ascii="宋体" w:hAnsi="宋体"/>
          <w:bCs/>
          <w:sz w:val="24"/>
          <w:highlight w:val="none"/>
        </w:rPr>
      </w:pPr>
      <w:r>
        <w:rPr>
          <w:rFonts w:hint="eastAsia" w:ascii="宋体" w:hAnsi="宋体"/>
          <w:bCs/>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sz w:val="24"/>
          <w:highlight w:val="none"/>
        </w:rPr>
      </w:r>
      <w:r/>
    </w:p>
    <w:p>
      <w:pPr>
        <w:pStyle w:val="889"/>
        <w:ind w:firstLine="241"/>
        <w:spacing w:line="360" w:lineRule="auto"/>
        <w:rPr>
          <w:rFonts w:hint="eastAsia" w:ascii="宋体" w:hAnsi="宋体"/>
          <w:b/>
          <w:sz w:val="24"/>
          <w:highlight w:val="none"/>
        </w:rPr>
      </w:pPr>
      <w:r>
        <w:rPr>
          <w:rFonts w:hint="eastAsia" w:ascii="宋体" w:hAnsi="宋体"/>
          <w:b/>
          <w:sz w:val="24"/>
          <w:highlight w:val="none"/>
        </w:rPr>
        <w:t xml:space="preserve">（十七）政府采购履约担保</w:t>
      </w:r>
      <w:r>
        <w:rPr>
          <w:rFonts w:hint="eastAsia" w:ascii="宋体" w:hAnsi="宋体"/>
          <w:b/>
          <w:sz w:val="24"/>
          <w:highlight w:val="none"/>
        </w:rPr>
      </w:r>
      <w:r/>
    </w:p>
    <w:p>
      <w:pPr>
        <w:pStyle w:val="889"/>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sz w:val="24"/>
          <w:highlight w:val="none"/>
          <w:shd w:val="clear" w:color="auto" w:fill="ffffff"/>
        </w:rPr>
      </w:r>
      <w:r/>
    </w:p>
    <w:p>
      <w:pPr>
        <w:pStyle w:val="889"/>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sz w:val="24"/>
          <w:highlight w:val="none"/>
          <w:shd w:val="clear" w:color="auto" w:fill="ffffff"/>
        </w:rPr>
      </w:r>
      <w:r/>
    </w:p>
    <w:p>
      <w:pPr>
        <w:pStyle w:val="889"/>
        <w:ind w:firstLine="241"/>
        <w:spacing w:line="360" w:lineRule="auto"/>
        <w:rPr>
          <w:rFonts w:hint="eastAsia" w:ascii="宋体" w:hAnsi="宋体"/>
          <w:b/>
          <w:sz w:val="24"/>
          <w:highlight w:val="none"/>
        </w:rPr>
      </w:pPr>
      <w:r/>
      <w:bookmarkStart w:id="38" w:name="_Toc20134"/>
      <w:r>
        <w:rPr>
          <w:rFonts w:hint="eastAsia" w:ascii="宋体" w:hAnsi="宋体"/>
          <w:b/>
          <w:sz w:val="24"/>
          <w:highlight w:val="none"/>
        </w:rPr>
        <w:t xml:space="preserve">（十八）政府采购合同融资</w:t>
      </w:r>
      <w:bookmarkEnd w:id="38"/>
      <w:r>
        <w:rPr>
          <w:rFonts w:hint="eastAsia" w:ascii="宋体" w:hAnsi="宋体"/>
          <w:b/>
          <w:sz w:val="24"/>
          <w:highlight w:val="none"/>
        </w:rPr>
      </w:r>
      <w:r/>
    </w:p>
    <w:p>
      <w:pPr>
        <w:pStyle w:val="889"/>
        <w:ind w:firstLine="480"/>
        <w:jc w:val="left"/>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sz w:val="24"/>
          <w:highlight w:val="none"/>
          <w:shd w:val="clear" w:color="auto" w:fill="ffffff"/>
        </w:rPr>
      </w:r>
      <w:r/>
    </w:p>
    <w:p>
      <w:pPr>
        <w:pStyle w:val="889"/>
        <w:ind w:firstLine="480"/>
        <w:jc w:val="left"/>
        <w:spacing w:line="360" w:lineRule="auto"/>
        <w:rPr>
          <w:rFonts w:hint="eastAsia" w:ascii="宋体" w:hAnsi="宋体"/>
          <w:bCs/>
          <w:sz w:val="24"/>
          <w:highlight w:val="none"/>
          <w:shd w:val="clear" w:color="auto" w:fill="ffffff"/>
        </w:rPr>
      </w:pPr>
      <w:r>
        <w:rPr>
          <w:rFonts w:hint="eastAsia" w:ascii="宋体" w:hAnsi="宋体"/>
          <w:bCs/>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Cs/>
          <w:sz w:val="24"/>
          <w:highlight w:val="none"/>
          <w:shd w:val="clear" w:color="auto" w:fill="ffffff"/>
        </w:rPr>
      </w:r>
      <w:r/>
    </w:p>
    <w:p>
      <w:pPr>
        <w:pStyle w:val="889"/>
        <w:numPr>
          <w:ilvl w:val="0"/>
          <w:numId w:val="13"/>
        </w:numPr>
        <w:ind w:firstLine="482"/>
        <w:jc w:val="center"/>
        <w:spacing w:line="360" w:lineRule="auto"/>
        <w:rPr>
          <w:rFonts w:hint="eastAsia" w:ascii="宋体" w:hAnsi="宋体"/>
          <w:b/>
          <w:sz w:val="44"/>
          <w:szCs w:val="44"/>
          <w:highlight w:val="none"/>
        </w:rPr>
      </w:pPr>
      <w:r>
        <w:rPr>
          <w:rFonts w:hint="eastAsia" w:ascii="宋体" w:hAnsi="宋体"/>
          <w:b/>
          <w:sz w:val="24"/>
          <w:highlight w:val="none"/>
          <w:shd w:val="clear" w:color="auto" w:fill="ffffff"/>
        </w:rPr>
        <w:br w:type="page" w:clear="all"/>
      </w:r>
      <w:r>
        <w:rPr>
          <w:rFonts w:hint="eastAsia" w:ascii="宋体" w:hAnsi="宋体"/>
          <w:b/>
          <w:sz w:val="44"/>
          <w:szCs w:val="44"/>
          <w:highlight w:val="none"/>
        </w:rPr>
        <w:t xml:space="preserve">采购需求</w:t>
      </w:r>
      <w:r>
        <w:rPr>
          <w:rFonts w:hint="eastAsia" w:ascii="宋体" w:hAnsi="宋体"/>
          <w:b/>
          <w:sz w:val="44"/>
          <w:szCs w:val="44"/>
          <w:highlight w:val="none"/>
        </w:rPr>
      </w:r>
      <w:r/>
    </w:p>
    <w:p>
      <w:pPr>
        <w:pStyle w:val="889"/>
        <w:ind w:left="640"/>
        <w:rPr>
          <w:highlight w:val="none"/>
        </w:rPr>
      </w:pPr>
      <w:r>
        <w:rPr>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一、采购内容和基本要求</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采购标的需实现的功能或目标：</w:t>
      </w:r>
      <w:r>
        <w:rPr>
          <w:rFonts w:hint="eastAsia" w:ascii="宋体" w:hAnsi="宋体" w:eastAsia="宋体" w:cs="宋体"/>
          <w:sz w:val="24"/>
          <w:highlight w:val="none"/>
          <w:lang w:eastAsia="zh-CN"/>
        </w:rPr>
        <w:t xml:space="preserve">无锡市重点河道治理监测及水生态监测评估项目</w:t>
      </w:r>
      <w:r>
        <w:rPr>
          <w:rFonts w:hint="eastAsia" w:ascii="宋体" w:hAnsi="宋体" w:eastAsia="宋体" w:cs="宋体"/>
          <w:sz w:val="24"/>
          <w:highlight w:val="none"/>
        </w:rPr>
        <w:t xml:space="preserve">包含2026年无锡市重点河道、太湖无锡水域水生态评价或评估报告，本项目设四个标段，</w:t>
      </w:r>
      <w:r>
        <w:rPr>
          <w:rFonts w:hint="eastAsia" w:ascii="宋体" w:hAnsi="宋体" w:eastAsia="宋体" w:cs="宋体"/>
          <w:sz w:val="24"/>
          <w:highlight w:val="none"/>
          <w:lang w:eastAsia="zh-CN"/>
        </w:rPr>
        <w:t xml:space="preserve">一标段</w:t>
      </w:r>
      <w:r>
        <w:rPr>
          <w:rFonts w:hint="eastAsia" w:ascii="宋体" w:hAnsi="宋体" w:eastAsia="宋体" w:cs="宋体"/>
          <w:sz w:val="24"/>
          <w:highlight w:val="none"/>
        </w:rPr>
        <w:t xml:space="preserve">“无锡市水环境综合整治河道监测评价报告、太湖上游区支浜监测评价报告、无锡市水质异常河道监测评价报告”、</w:t>
      </w:r>
      <w:r>
        <w:rPr>
          <w:rFonts w:hint="eastAsia" w:ascii="宋体" w:hAnsi="宋体" w:eastAsia="宋体" w:cs="宋体"/>
          <w:sz w:val="24"/>
          <w:highlight w:val="none"/>
          <w:lang w:eastAsia="zh-CN"/>
        </w:rPr>
        <w:t xml:space="preserve">二标段</w:t>
      </w:r>
      <w:r>
        <w:rPr>
          <w:rFonts w:hint="eastAsia" w:ascii="宋体" w:hAnsi="宋体" w:eastAsia="宋体" w:cs="宋体"/>
          <w:sz w:val="24"/>
          <w:highlight w:val="none"/>
        </w:rPr>
        <w:t xml:space="preserve">“无锡市新一轮河道综合治理专项监测评价报告、主要入湖河流及上游关联骨干河流水质监测评价报告”、</w:t>
      </w:r>
      <w:r>
        <w:rPr>
          <w:rFonts w:hint="eastAsia" w:ascii="宋体" w:hAnsi="宋体" w:eastAsia="宋体" w:cs="宋体"/>
          <w:sz w:val="24"/>
          <w:highlight w:val="none"/>
          <w:lang w:eastAsia="zh-CN"/>
        </w:rPr>
        <w:t xml:space="preserve">三标段</w:t>
      </w:r>
      <w:r>
        <w:rPr>
          <w:rFonts w:hint="eastAsia" w:ascii="宋体" w:hAnsi="宋体" w:eastAsia="宋体" w:cs="宋体"/>
          <w:sz w:val="24"/>
          <w:highlight w:val="none"/>
        </w:rPr>
        <w:t xml:space="preserve">“太湖水生态和入湖河道污染溯源监测评价报告”、</w:t>
      </w:r>
      <w:r>
        <w:rPr>
          <w:rFonts w:hint="eastAsia" w:ascii="宋体" w:hAnsi="宋体" w:eastAsia="宋体" w:cs="宋体"/>
          <w:sz w:val="24"/>
          <w:highlight w:val="none"/>
          <w:lang w:eastAsia="zh-CN"/>
        </w:rPr>
        <w:t xml:space="preserve">四标段</w:t>
      </w:r>
      <w:r>
        <w:rPr>
          <w:rFonts w:hint="eastAsia" w:ascii="宋体" w:hAnsi="宋体" w:eastAsia="宋体" w:cs="宋体"/>
          <w:sz w:val="24"/>
          <w:highlight w:val="none"/>
        </w:rPr>
        <w:t xml:space="preserve">“贡湖湾水生态专项调查以及对西部湖区蓝藻水华控制建议评估报告”。</w:t>
      </w:r>
      <w:r>
        <w:rPr>
          <w:rFonts w:hint="eastAsia" w:ascii="宋体" w:hAnsi="宋体" w:eastAsia="宋体" w:cs="宋体"/>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二、采购标的需执行的国家相关标准、行业标准、地方标准或者其他标准、规范：</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1.《地表水环境质量标准》（GB 3838-2002）</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2.《地表水资源质量评价技术规程》（SL395-2007）等</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注：如服务期间环境部、总站等主管部门出台发布相关规定规范，以最新的国家相关标准为准。</w:t>
      </w:r>
      <w:r>
        <w:rPr>
          <w:rFonts w:hint="eastAsia" w:ascii="宋体" w:hAnsi="宋体" w:eastAsia="宋体" w:cs="宋体"/>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三、采购标的需满足的质量、安全、技术规格、物理特性等要求：</w:t>
      </w:r>
      <w:r>
        <w:rPr>
          <w:rFonts w:hint="eastAsia" w:ascii="宋体" w:hAnsi="宋体" w:eastAsia="宋体" w:cs="宋体"/>
          <w:b/>
          <w:bCs/>
          <w:sz w:val="24"/>
          <w:highlight w:val="none"/>
        </w:rPr>
      </w:r>
      <w:r/>
    </w:p>
    <w:p>
      <w:pPr>
        <w:pStyle w:val="1217"/>
        <w:ind w:firstLine="643"/>
        <w:rPr>
          <w:rFonts w:hint="eastAsia" w:ascii="宋体" w:hAnsi="宋体" w:eastAsia="宋体" w:cs="宋体"/>
          <w:bCs/>
          <w:sz w:val="24"/>
          <w:highlight w:val="none"/>
        </w:rPr>
      </w:pPr>
      <w:r>
        <w:rPr>
          <w:rFonts w:hint="eastAsia" w:ascii="宋体" w:hAnsi="宋体" w:eastAsia="宋体" w:cs="宋体"/>
          <w:b/>
          <w:sz w:val="24"/>
          <w:highlight w:val="none"/>
        </w:rPr>
        <w:t xml:space="preserve">1.质量要求：</w:t>
      </w:r>
      <w:r>
        <w:rPr>
          <w:rFonts w:hint="eastAsia" w:ascii="宋体" w:hAnsi="宋体" w:eastAsia="宋体" w:cs="宋体"/>
          <w:sz w:val="24"/>
          <w:highlight w:val="none"/>
        </w:rPr>
        <w:t xml:space="preserve">提供及时、准确、有效的监测评价/评估报告，满足采购人要求。</w:t>
      </w:r>
      <w:r>
        <w:rPr>
          <w:rFonts w:hint="eastAsia" w:ascii="宋体" w:hAnsi="宋体" w:eastAsia="宋体" w:cs="宋体"/>
          <w:bCs/>
          <w:sz w:val="24"/>
          <w:highlight w:val="none"/>
        </w:rPr>
      </w:r>
      <w:r/>
    </w:p>
    <w:p>
      <w:pPr>
        <w:pStyle w:val="1217"/>
        <w:ind w:firstLine="643"/>
        <w:rPr>
          <w:rFonts w:hint="eastAsia" w:ascii="宋体" w:hAnsi="宋体" w:eastAsia="宋体" w:cs="宋体"/>
          <w:sz w:val="24"/>
          <w:highlight w:val="none"/>
        </w:rPr>
      </w:pPr>
      <w:r>
        <w:rPr>
          <w:rFonts w:hint="eastAsia" w:ascii="宋体" w:hAnsi="宋体" w:eastAsia="宋体" w:cs="宋体"/>
          <w:b/>
          <w:sz w:val="24"/>
          <w:highlight w:val="none"/>
        </w:rPr>
        <w:t xml:space="preserve">2.安全要求：</w:t>
      </w:r>
      <w:r>
        <w:rPr>
          <w:rFonts w:hint="eastAsia" w:ascii="宋体" w:hAnsi="宋体" w:eastAsia="宋体" w:cs="宋体"/>
          <w:sz w:val="24"/>
          <w:highlight w:val="none"/>
        </w:rPr>
        <w:t xml:space="preserve">服务期间无安全事故，符合相关安全规范要求。</w:t>
      </w:r>
      <w:r>
        <w:rPr>
          <w:rFonts w:hint="eastAsia" w:ascii="宋体" w:hAnsi="宋体" w:eastAsia="宋体" w:cs="宋体"/>
          <w:sz w:val="24"/>
          <w:highlight w:val="none"/>
        </w:rPr>
      </w:r>
      <w:r/>
    </w:p>
    <w:p>
      <w:pPr>
        <w:pStyle w:val="1217"/>
        <w:ind w:firstLine="640"/>
        <w:rPr>
          <w:rFonts w:ascii="宋体" w:hAnsi="宋体" w:eastAsia="宋体" w:cs="宋体"/>
          <w:b/>
          <w:sz w:val="24"/>
          <w:highlight w:val="none"/>
        </w:rPr>
      </w:pPr>
      <w:r>
        <w:rPr>
          <w:rFonts w:hint="eastAsia" w:ascii="宋体" w:hAnsi="宋体" w:eastAsia="宋体" w:cs="宋体"/>
          <w:b/>
          <w:sz w:val="24"/>
          <w:highlight w:val="none"/>
        </w:rPr>
        <w:t xml:space="preserve">3.各标段服务要求：</w:t>
      </w:r>
      <w:r>
        <w:rPr>
          <w:rFonts w:ascii="宋体" w:hAnsi="宋体" w:eastAsia="宋体" w:cs="宋体"/>
          <w:b/>
          <w:sz w:val="24"/>
          <w:highlight w:val="none"/>
        </w:rPr>
      </w:r>
      <w:r/>
    </w:p>
    <w:p>
      <w:pPr>
        <w:pStyle w:val="1217"/>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一标段</w:t>
      </w:r>
      <w:r>
        <w:rPr>
          <w:rFonts w:hint="eastAsia" w:ascii="宋体" w:hAnsi="宋体" w:eastAsia="宋体" w:cs="宋体"/>
          <w:b/>
          <w:bCs/>
          <w:sz w:val="24"/>
          <w:highlight w:val="none"/>
        </w:rPr>
        <w:t xml:space="preserve">：无锡市水环境综合整治河道监测评价报告、太湖上游区支浜监测评价报告、无锡市水质异常河道监测评价报告</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1.1无锡市水环境综合整治河道监测评价报告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（1）服务范围和内容：服务期限内按月度、半年度、年度对无锡市水环境综合整治河道， 552条河道和80条重点整治河道，584个监测断面（清单见附件1），包括溶解氧、化学需氧量、高锰酸盐指数、总磷、氨氮等指标提供评价报告。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（2）服务期及成果要求：2027年6月出具2026年6月至2027年5月的无锡市水环境综合整治河道监测评价报告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1.2 太湖上游区支浜监测评价报告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（1）服务范围和内容：按服务期限要求，对太湖上游区支浜135条河道、135个监测断面（清单见附件1），包括pH、溶解氧、高锰酸盐指数、氨氮、总磷、总氮等指标提供评价报告。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（2）服务期及成果要求：2027年6月出具2026年6月至2027年5月的太湖上游区支浜监测评价报告（第一季度和第四季度各1次，6月至9月每月1次，全年共计6次）</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1.3无锡市水质异常河道监测评价报告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（1）服务范围和内容：服务期限内根据采购方要求，按月度对无锡市水质异常河道进行评价，包括但不限于溶解氧、高锰酸盐指数、总磷、氨氮等指标提供评价报告。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（2）服务期及成果要求：2027年6月出具2026年6月至2027年5月的无锡市水质异常河道监测评价报告监测评价报告。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1.4 工作要求</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（2）评价报告必须附河道与断面监测数据。</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（3）本项目需投标供应商中标后派驻1名人员至采购方指定地点开展驻场服务至项目结束，项目结束后驻场人员须按采购方要求做好工作交接，交接工作完成并得到采购方认可后方可结束驻场服务。</w:t>
      </w:r>
      <w:r>
        <w:rPr>
          <w:rFonts w:hint="eastAsia" w:ascii="宋体" w:hAnsi="宋体" w:eastAsia="宋体" w:cs="宋体"/>
          <w:sz w:val="24"/>
          <w:highlight w:val="none"/>
        </w:rPr>
      </w:r>
      <w:r/>
    </w:p>
    <w:p>
      <w:pPr>
        <w:pStyle w:val="1217"/>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二标段</w:t>
      </w:r>
      <w:r>
        <w:rPr>
          <w:rFonts w:hint="eastAsia" w:ascii="宋体" w:hAnsi="宋体" w:eastAsia="宋体" w:cs="宋体"/>
          <w:b/>
          <w:bCs/>
          <w:sz w:val="24"/>
          <w:highlight w:val="none"/>
        </w:rPr>
        <w:t xml:space="preserve"> ：无锡市新一轮河道综合治理专项监测评价报告、主要入湖河流及上游关联骨干河流水质监测评价报告</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2.1无锡市新一轮河道综合治理专项监测评价报告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（1）服务范围和内容：服务期限内按月度、半年度、年度对新一轮598条河道、825个监测断面（清单见附件2），包括pH、溶解氧、高锰酸盐指数、化学需氧量、总磷、总氮、氨氮</w:t>
      </w:r>
      <w:bookmarkStart w:id="39" w:name="OLE_LINK49"/>
      <w:r>
        <w:rPr>
          <w:rFonts w:hint="eastAsia" w:ascii="宋体" w:hAnsi="宋体" w:eastAsia="宋体" w:cs="宋体"/>
          <w:sz w:val="24"/>
          <w:highlight w:val="none"/>
        </w:rPr>
        <w:t xml:space="preserve">等指标</w:t>
      </w:r>
      <w:bookmarkStart w:id="40" w:name="OLE_LINK51"/>
      <w:r>
        <w:rPr>
          <w:rFonts w:hint="eastAsia" w:ascii="宋体" w:hAnsi="宋体" w:eastAsia="宋体" w:cs="宋体"/>
          <w:sz w:val="24"/>
          <w:highlight w:val="none"/>
        </w:rPr>
        <w:t xml:space="preserve">提供评价报告</w:t>
      </w:r>
      <w:bookmarkEnd w:id="40"/>
      <w:r>
        <w:rPr>
          <w:rFonts w:hint="eastAsia" w:ascii="宋体" w:hAnsi="宋体" w:eastAsia="宋体" w:cs="宋体"/>
          <w:sz w:val="24"/>
          <w:highlight w:val="none"/>
        </w:rPr>
        <w:t xml:space="preserve">。</w:t>
      </w:r>
      <w:bookmarkEnd w:id="39"/>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（2）服务期及成果要求：2027年3月出具2026年3月至2027年2月的无锡市新一轮河道综合治理专项监测评价报告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2.2主要入湖河流及上游关联骨干河流水质监测评价报告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（1）服务范围和内容：服务期限内按月度对无锡市21条主要入湖河流及上游关联骨干河流（清单见附件2），包括pH、溶解氧、高锰酸盐指数、化学需氧量、总磷、总氮、氨氮等指标提供评价报告。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（2）服务期及成果要求：2027年3月出具2026年1月至2026年12月的主要入湖河流及上游关联骨干河流水质监测评价报告。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2.3工作要求</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（2）评价报告必须附河道与断面监测数据。</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（3）本项目需投标供应商中标后派驻1名人员至采购方指定地点开展驻场服务至项目结束，项目结束后驻场人员须按采购方要求做好工作交接，交接工作完成并得到采购方认可后方可结束驻场服务。</w:t>
      </w:r>
      <w:r>
        <w:rPr>
          <w:rFonts w:hint="eastAsia" w:ascii="宋体" w:hAnsi="宋体" w:eastAsia="宋体" w:cs="宋体"/>
          <w:sz w:val="24"/>
          <w:highlight w:val="none"/>
        </w:rPr>
      </w:r>
      <w:r/>
    </w:p>
    <w:p>
      <w:pPr>
        <w:pStyle w:val="1217"/>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三标段</w:t>
      </w:r>
      <w:r>
        <w:rPr>
          <w:rFonts w:hint="eastAsia" w:ascii="宋体" w:hAnsi="宋体" w:eastAsia="宋体" w:cs="宋体"/>
          <w:b/>
          <w:bCs/>
          <w:sz w:val="24"/>
          <w:highlight w:val="none"/>
        </w:rPr>
        <w:t xml:space="preserve"> ：太湖水生态和入湖河道污染溯源监测评价报告</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3.1太湖水生态和入湖河道污染溯源监测评价报告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（1）服务范围和内容：服务期限内按采购方要求对无锡市</w:t>
      </w:r>
      <w:bookmarkStart w:id="41" w:name="OLE_LINK67"/>
      <w:r>
        <w:rPr>
          <w:rFonts w:hint="eastAsia" w:ascii="宋体" w:hAnsi="宋体" w:eastAsia="宋体" w:cs="宋体"/>
          <w:sz w:val="24"/>
          <w:highlight w:val="none"/>
        </w:rPr>
        <w:t xml:space="preserve">太湖9个断面</w:t>
      </w:r>
      <w:bookmarkEnd w:id="41"/>
      <w:r>
        <w:rPr>
          <w:rFonts w:hint="eastAsia" w:ascii="宋体" w:hAnsi="宋体" w:eastAsia="宋体" w:cs="宋体"/>
          <w:sz w:val="24"/>
          <w:highlight w:val="none"/>
        </w:rPr>
        <w:t xml:space="preserve">、蠡湖9个断面、宜兴主要入湖河道5个断面和望虞河21个</w:t>
      </w:r>
      <w:bookmarkStart w:id="42" w:name="OLE_LINK22"/>
      <w:r>
        <w:rPr>
          <w:rFonts w:hint="eastAsia" w:ascii="宋体" w:hAnsi="宋体" w:eastAsia="宋体" w:cs="宋体"/>
          <w:sz w:val="24"/>
          <w:highlight w:val="none"/>
        </w:rPr>
        <w:t xml:space="preserve">断面</w:t>
      </w:r>
      <w:bookmarkEnd w:id="42"/>
      <w:r>
        <w:rPr>
          <w:rFonts w:hint="eastAsia" w:ascii="宋体" w:hAnsi="宋体" w:eastAsia="宋体" w:cs="宋体"/>
          <w:sz w:val="24"/>
          <w:highlight w:val="none"/>
        </w:rPr>
        <w:t xml:space="preserve">（望虞河沿线漕湖6个断面仅评价流向</w:t>
      </w:r>
      <w:r>
        <w:rPr>
          <w:rFonts w:ascii="宋体" w:hAnsi="宋体" w:eastAsia="宋体" w:cs="宋体"/>
          <w:sz w:val="24"/>
          <w:highlight w:val="none"/>
        </w:rPr>
        <w:t xml:space="preserve">、流速）</w:t>
      </w:r>
      <w:r>
        <w:rPr>
          <w:rFonts w:hint="eastAsia" w:ascii="宋体" w:hAnsi="宋体" w:eastAsia="宋体" w:cs="宋体"/>
          <w:sz w:val="24"/>
          <w:highlight w:val="none"/>
        </w:rPr>
        <w:t xml:space="preserve">（清单见附件3），包括水温、pH、溶解氧、浊度、透明度、蓝藻细胞密度（蓝绿藻当量）、叶绿素a、高锰酸盐指数、总磷、溶解性总磷、溶解性正磷酸盐、总氮、溶解性总氮、氨氮、硝酸盐氮、硫酸根离子和浮游植物（其中太湖9个断面、五里湖心、沙渚南、锡东水厂包含2次浮游动物、底栖动物以及底泥中的总磷、总氮和有机质；蠡湖3个断面需包含1次eDNA功能微生物菌群）等指标提供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（2）服务期及成果要求：2027年1月出具2026年1月至2026年12月的太湖水生态和入湖河道污染溯源监测评价报告。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3.2工作要求</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（2）评价报告必须附相关监测数据。</w:t>
      </w:r>
      <w:r>
        <w:rPr>
          <w:rFonts w:hint="eastAsia" w:ascii="宋体" w:hAnsi="宋体" w:eastAsia="宋体" w:cs="宋体"/>
          <w:sz w:val="24"/>
          <w:highlight w:val="none"/>
        </w:rPr>
      </w:r>
      <w:r/>
    </w:p>
    <w:p>
      <w:pPr>
        <w:pStyle w:val="1217"/>
        <w:ind w:firstLine="640"/>
        <w:rPr>
          <w:sz w:val="32"/>
          <w:highlight w:val="none"/>
        </w:rPr>
      </w:pPr>
      <w:r>
        <w:rPr>
          <w:rFonts w:hint="eastAsia" w:ascii="宋体" w:hAnsi="宋体" w:eastAsia="宋体" w:cs="宋体"/>
          <w:sz w:val="24"/>
          <w:highlight w:val="none"/>
        </w:rPr>
        <w:t xml:space="preserve">（3）本项目需投标供应商中标后派驻1名人员至采购方指定地点开展驻场服务至项目结束，项目结束后驻场人员须按采购方要求做好工作交接，交接工作完成并得到采购方认可后方可结束驻场服务。</w:t>
      </w:r>
      <w:r>
        <w:rPr>
          <w:sz w:val="32"/>
          <w:highlight w:val="none"/>
        </w:rPr>
      </w:r>
      <w:r/>
    </w:p>
    <w:p>
      <w:pPr>
        <w:pStyle w:val="1217"/>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四标段</w:t>
      </w:r>
      <w:r>
        <w:rPr>
          <w:rFonts w:hint="eastAsia" w:ascii="宋体" w:hAnsi="宋体" w:eastAsia="宋体" w:cs="宋体"/>
          <w:b/>
          <w:bCs/>
          <w:sz w:val="24"/>
          <w:highlight w:val="none"/>
        </w:rPr>
        <w:t xml:space="preserve">：贡湖湾水生态专项调查以及对西部湖区蓝藻水华控制建议评估报告</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4.1贡湖湾水生态系统评估报告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bookmarkStart w:id="43" w:name="OLE_LINK59"/>
      <w:r/>
      <w:bookmarkStart w:id="44" w:name="OLE_LINK60"/>
      <w:r>
        <w:rPr>
          <w:rFonts w:hint="eastAsia" w:ascii="宋体" w:hAnsi="宋体" w:eastAsia="宋体" w:cs="宋体"/>
          <w:sz w:val="24"/>
          <w:highlight w:val="none"/>
        </w:rPr>
        <w:t xml:space="preserve">（1）服务范围和内容：服务期限内按采购方要求对贡湖湾5个断面（S1-S5，清单见附件4），包括水温、pH值、溶解氧、浊度、透明度、蓝藻细胞密度（蓝绿藻当量）、叶绿素a、高锰酸盐指数、总磷、总氮、氨氮，浮游植物、浮游动物、底栖动物、水草和鱼类群落分析等水生态系统要素和演替进行水生态调查和研究工作，并提供贡湖湾水生态专项调查评估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（2）服务期及成果要求：2027年1月出具2026年1月至2026年12月贡湖湾水生态专项调查评估报告。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bookmarkEnd w:id="43"/>
      <w:r/>
      <w:bookmarkEnd w:id="44"/>
      <w:r>
        <w:rPr>
          <w:rFonts w:hint="eastAsia" w:ascii="宋体" w:hAnsi="宋体" w:eastAsia="宋体" w:cs="宋体"/>
          <w:sz w:val="24"/>
          <w:highlight w:val="none"/>
        </w:rPr>
        <w:t xml:space="preserve">4.2太湖西部宜兴水域长时序藻类监测预警研究报告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服务期限内按采购方要求开展宜兴大浦口水域藻类的原位自动监测和研究工作（S6，清单见附件4），提出针对太湖西部湖区蓝藻水华的精准防控措施和建议，并提供太湖西部宜兴水域长时序藻类监测预警研究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（2）服务期及成果要求：2027年1月出具2026年1月至2026年12月的太湖西部宜兴水域长时序藻类监测预警研究报告。</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4.3工作要求</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评价报告必须附相关监测数据。</w:t>
      </w:r>
      <w:r>
        <w:rPr>
          <w:rFonts w:hint="eastAsia" w:ascii="宋体" w:hAnsi="宋体" w:eastAsia="宋体" w:cs="宋体"/>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四、采购标的的数量、采购项目交付或者实施的时间和地点</w:t>
      </w:r>
      <w:r>
        <w:rPr>
          <w:rFonts w:hint="eastAsia" w:ascii="宋体" w:hAnsi="宋体" w:eastAsia="宋体" w:cs="宋体"/>
          <w:b/>
          <w:bCs/>
          <w:sz w:val="24"/>
          <w:highlight w:val="none"/>
        </w:rPr>
      </w:r>
      <w:r/>
    </w:p>
    <w:p>
      <w:pPr>
        <w:pStyle w:val="1217"/>
        <w:ind w:firstLine="643"/>
        <w:rPr>
          <w:rFonts w:ascii="宋体" w:hAnsi="宋体" w:eastAsia="宋体" w:cs="宋体"/>
          <w:bCs/>
          <w:sz w:val="24"/>
          <w:highlight w:val="none"/>
        </w:rPr>
      </w:pPr>
      <w:r>
        <w:rPr>
          <w:rFonts w:hint="eastAsia" w:ascii="宋体" w:hAnsi="宋体" w:eastAsia="宋体" w:cs="宋体"/>
          <w:bCs/>
          <w:sz w:val="24"/>
          <w:highlight w:val="none"/>
        </w:rPr>
        <w:t xml:space="preserve">采购标的数量：各标段清单详见附件1、附件2、附件3、附件4</w:t>
      </w:r>
      <w:r>
        <w:rPr>
          <w:rFonts w:ascii="宋体" w:hAnsi="宋体" w:eastAsia="宋体" w:cs="宋体"/>
          <w:bCs/>
          <w:sz w:val="24"/>
          <w:highlight w:val="none"/>
        </w:rPr>
      </w:r>
      <w:r/>
    </w:p>
    <w:p>
      <w:pPr>
        <w:pStyle w:val="1217"/>
        <w:ind w:firstLine="643"/>
        <w:rPr>
          <w:rFonts w:ascii="宋体" w:hAnsi="宋体" w:eastAsia="宋体" w:cs="宋体"/>
          <w:bCs/>
          <w:sz w:val="24"/>
          <w:highlight w:val="none"/>
        </w:rPr>
      </w:pPr>
      <w:r>
        <w:rPr>
          <w:rFonts w:hint="eastAsia" w:ascii="宋体" w:hAnsi="宋体" w:eastAsia="宋体" w:cs="宋体"/>
          <w:bCs/>
          <w:sz w:val="24"/>
          <w:highlight w:val="none"/>
        </w:rPr>
        <w:t xml:space="preserve">采购项目实施的时间：与各标段服务期同步。</w:t>
      </w:r>
      <w:r>
        <w:rPr>
          <w:rFonts w:ascii="宋体" w:hAnsi="宋体" w:eastAsia="宋体" w:cs="宋体"/>
          <w:bCs/>
          <w:sz w:val="24"/>
          <w:highlight w:val="none"/>
        </w:rPr>
      </w:r>
      <w:r/>
    </w:p>
    <w:p>
      <w:pPr>
        <w:pStyle w:val="1217"/>
        <w:ind w:firstLine="643"/>
        <w:rPr>
          <w:rFonts w:hint="eastAsia" w:ascii="宋体" w:hAnsi="宋体" w:eastAsia="宋体" w:cs="宋体"/>
          <w:bCs/>
          <w:sz w:val="24"/>
          <w:highlight w:val="none"/>
        </w:rPr>
      </w:pPr>
      <w:r>
        <w:rPr>
          <w:rFonts w:hint="eastAsia" w:ascii="宋体" w:hAnsi="宋体" w:eastAsia="宋体" w:cs="宋体"/>
          <w:bCs/>
          <w:sz w:val="24"/>
          <w:highlight w:val="none"/>
        </w:rPr>
        <w:t xml:space="preserve">采购项目实施地点：详见各标段清单</w:t>
      </w:r>
      <w:r>
        <w:rPr>
          <w:rFonts w:hint="eastAsia" w:ascii="宋体" w:hAnsi="宋体" w:eastAsia="宋体" w:cs="宋体"/>
          <w:bCs/>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五、本项目采购标的需满足的服务标准、期限、效率等要求</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质量标准：提供及时、准确、有效的监测评价/评估报告，满足采购人要求。</w:t>
      </w:r>
      <w:r>
        <w:rPr>
          <w:rFonts w:hint="eastAsia" w:ascii="宋体" w:hAnsi="宋体" w:eastAsia="宋体" w:cs="宋体"/>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六、本项目验收标准：</w:t>
      </w:r>
      <w:r>
        <w:rPr>
          <w:rFonts w:hint="eastAsia" w:ascii="宋体" w:hAnsi="宋体" w:eastAsia="宋体" w:cs="宋体"/>
          <w:b/>
          <w:bCs/>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服务过程中，全面贯彻质量方针、建立符合国家标准的且适合于采购方监管运行模式下的质量管理体系，提供及时、准确、有效的监测评价/评估报告，满足采购人要求。</w:t>
      </w:r>
      <w:r>
        <w:rPr>
          <w:rFonts w:hint="eastAsia" w:ascii="宋体" w:hAnsi="宋体" w:eastAsia="宋体" w:cs="宋体"/>
          <w:sz w:val="24"/>
          <w:highlight w:val="none"/>
        </w:rPr>
      </w:r>
      <w:r/>
    </w:p>
    <w:p>
      <w:pPr>
        <w:pStyle w:val="1217"/>
        <w:ind w:firstLine="640"/>
        <w:rPr>
          <w:rFonts w:hint="eastAsia" w:ascii="宋体" w:hAnsi="宋体" w:eastAsia="宋体" w:cs="宋体"/>
          <w:sz w:val="24"/>
          <w:highlight w:val="none"/>
        </w:rPr>
      </w:pPr>
      <w:r>
        <w:rPr>
          <w:rFonts w:hint="eastAsia" w:ascii="宋体" w:hAnsi="宋体" w:eastAsia="宋体" w:cs="宋体"/>
          <w:sz w:val="24"/>
          <w:highlight w:val="none"/>
        </w:rPr>
        <w:t xml:space="preserve">监测评价/评估报告成果要求还须符合国家、地方规定的相关制度、标准。服务期内国家、地方有相关制度、标准出台依据新制度、标准规定执行。</w:t>
      </w:r>
      <w:r>
        <w:rPr>
          <w:rFonts w:hint="eastAsia" w:ascii="宋体" w:hAnsi="宋体" w:eastAsia="宋体" w:cs="宋体"/>
          <w:sz w:val="24"/>
          <w:highlight w:val="none"/>
        </w:rPr>
      </w:r>
      <w:r/>
    </w:p>
    <w:p>
      <w:pPr>
        <w:pStyle w:val="1219"/>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七、其他技术、服务要求：</w:t>
      </w:r>
      <w:r>
        <w:rPr>
          <w:rFonts w:hint="eastAsia" w:ascii="宋体" w:hAnsi="宋体" w:eastAsia="宋体" w:cs="宋体"/>
          <w:b/>
          <w:bCs/>
          <w:sz w:val="24"/>
          <w:highlight w:val="none"/>
        </w:rPr>
      </w:r>
      <w:r/>
    </w:p>
    <w:p>
      <w:pPr>
        <w:pStyle w:val="1217"/>
        <w:ind w:firstLine="640"/>
        <w:rPr>
          <w:rFonts w:ascii="宋体" w:hAnsi="宋体" w:eastAsia="宋体" w:cs="宋体"/>
          <w:sz w:val="24"/>
          <w:highlight w:val="none"/>
        </w:rPr>
      </w:pPr>
      <w:r>
        <w:rPr>
          <w:rFonts w:hint="eastAsia" w:ascii="宋体" w:hAnsi="宋体" w:eastAsia="宋体" w:cs="宋体"/>
          <w:sz w:val="24"/>
          <w:highlight w:val="none"/>
        </w:rPr>
        <w:t xml:space="preserve">无。</w:t>
      </w:r>
      <w:r>
        <w:rPr>
          <w:rFonts w:ascii="宋体" w:hAnsi="宋体" w:eastAsia="宋体" w:cs="宋体"/>
          <w:sz w:val="24"/>
          <w:highlight w:val="none"/>
        </w:rPr>
      </w:r>
      <w:r/>
    </w:p>
    <w:p>
      <w:pPr>
        <w:pStyle w:val="889"/>
        <w:spacing w:line="360" w:lineRule="auto"/>
        <w:shd w:val="clear" w:color="auto" w:fill="ffffff"/>
        <w:widowControl/>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889"/>
        <w:spacing w:line="360" w:lineRule="auto"/>
        <w:shd w:val="clear" w:color="auto" w:fill="ffffff"/>
        <w:widowControl/>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911"/>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911"/>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911"/>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889"/>
        <w:spacing w:line="360" w:lineRule="auto"/>
        <w:shd w:val="clear" w:color="auto" w:fill="ffffff"/>
        <w:widowControl/>
        <w:rPr>
          <w:rFonts w:hint="eastAsia"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r>
      <w:r/>
    </w:p>
    <w:p>
      <w:pPr>
        <w:pStyle w:val="911"/>
        <w:rPr>
          <w:rFonts w:hint="eastAsia"/>
          <w:highlight w:val="none"/>
        </w:rPr>
      </w:pPr>
      <w:r>
        <w:rPr>
          <w:rFonts w:hint="eastAsia"/>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t xml:space="preserve">附件</w:t>
      </w:r>
      <w:r>
        <w:rPr>
          <w:rFonts w:ascii="方正仿宋_GBK" w:eastAsia="方正仿宋_GBK" w:cs="方正大标宋_GBK"/>
          <w:b/>
          <w:sz w:val="32"/>
          <w:szCs w:val="32"/>
          <w:highlight w:val="none"/>
        </w:rPr>
        <w:t xml:space="preserve">1</w:t>
      </w:r>
      <w:r>
        <w:rPr>
          <w:rFonts w:ascii="方正仿宋_GBK" w:eastAsia="方正仿宋_GBK" w:cs="方正大标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一、无锡市水环境综合整治河道清单</w:t>
      </w:r>
      <w:r>
        <w:rPr>
          <w:rFonts w:ascii="方正仿宋_GBK" w:hAnsi="宋体" w:eastAsia="方正仿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（552条河道和80条重点整治河道，共计584个监测断面）</w:t>
      </w:r>
      <w:r>
        <w:rPr>
          <w:rFonts w:ascii="方正仿宋_GBK" w:hAnsi="宋体" w:eastAsia="方正仿宋_GBK"/>
          <w:b/>
          <w:sz w:val="32"/>
          <w:szCs w:val="32"/>
          <w:highlight w:val="none"/>
        </w:rPr>
      </w:r>
      <w:r/>
    </w:p>
    <w:p>
      <w:pPr>
        <w:pStyle w:val="889"/>
        <w:ind w:firstLine="480"/>
        <w:spacing w:line="300" w:lineRule="exact"/>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（一）新一轮环境综合整治水质达标攻坚重点整治河道清单（552）</w:t>
      </w:r>
      <w:r>
        <w:rPr>
          <w:rFonts w:ascii="方正黑体_GBK" w:hAnsi="方正黑体_GBK" w:eastAsia="方正黑体_GBK" w:cs="方正黑体_GBK"/>
          <w:bCs/>
          <w:sz w:val="24"/>
          <w:highlight w:val="none"/>
        </w:rPr>
      </w:r>
      <w:r/>
    </w:p>
    <w:tbl>
      <w:tblPr>
        <w:tblW w:w="40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2"/>
        <w:gridCol w:w="1835"/>
        <w:gridCol w:w="2285"/>
        <w:gridCol w:w="1057"/>
        <w:gridCol w:w="1065"/>
      </w:tblGrid>
      <w:tr>
        <w:trPr>
          <w:trHeight w:val="285"/>
          <w:tblHeader/>
        </w:trPr>
        <w:tc>
          <w:tcPr>
            <w:tcW w:w="604" w:type="dxa"/>
            <w:vAlign w:val="center"/>
            <w:textDirection w:val="lrTb"/>
            <w:noWrap w:val="false"/>
          </w:tcPr>
          <w:p>
            <w:pPr>
              <w:pStyle w:val="889"/>
              <w:jc w:val="center"/>
              <w:spacing w:line="300" w:lineRule="exact"/>
              <w:widowControl/>
              <w:rPr>
                <w:rFonts w:ascii="方正黑体_GBK" w:hAnsi="方正黑体_GBK" w:eastAsia="方正黑体_GBK" w:cs="方正黑体_GBK"/>
                <w:color w:val="000000"/>
                <w:sz w:val="20"/>
                <w:szCs w:val="20"/>
                <w:highlight w:val="none"/>
                <w:lang w:bidi="ar"/>
              </w:rPr>
            </w:pPr>
            <w:r>
              <w:rPr>
                <w:rFonts w:hint="eastAsia" w:ascii="方正黑体_GBK" w:hAnsi="方正黑体_GBK" w:eastAsia="方正黑体_GBK" w:cs="方正黑体_GBK"/>
                <w:color w:val="000000"/>
                <w:sz w:val="16"/>
                <w:szCs w:val="16"/>
                <w:highlight w:val="none"/>
              </w:rPr>
              <w:t xml:space="preserve">编号</w:t>
            </w:r>
            <w:r>
              <w:rPr>
                <w:rFonts w:ascii="方正黑体_GBK" w:hAnsi="方正黑体_GBK" w:eastAsia="方正黑体_GBK" w:cs="方正黑体_GBK"/>
                <w:color w:val="000000"/>
                <w:sz w:val="20"/>
                <w:szCs w:val="20"/>
                <w:highlight w:val="none"/>
                <w:lang w:bidi="ar"/>
              </w:rPr>
            </w:r>
            <w:r/>
          </w:p>
        </w:tc>
        <w:tc>
          <w:tcPr>
            <w:tcW w:w="978" w:type="dxa"/>
            <w:vAlign w:val="center"/>
            <w:textDirection w:val="lrTb"/>
            <w:noWrap/>
          </w:tcPr>
          <w:p>
            <w:pPr>
              <w:pStyle w:val="889"/>
              <w:jc w:val="center"/>
              <w:spacing w:line="300" w:lineRule="exact"/>
              <w:widowControl/>
              <w:rPr>
                <w:rFonts w:ascii="方正黑体_GBK" w:hAnsi="方正黑体_GBK" w:eastAsia="方正黑体_GBK" w:cs="方正黑体_GBK"/>
                <w:color w:val="000000"/>
                <w:sz w:val="20"/>
                <w:szCs w:val="20"/>
                <w:highlight w:val="none"/>
                <w:lang w:bidi="ar"/>
              </w:rPr>
            </w:pPr>
            <w:r>
              <w:rPr>
                <w:rFonts w:hint="eastAsia" w:ascii="方正黑体_GBK" w:hAnsi="方正黑体_GBK" w:eastAsia="方正黑体_GBK" w:cs="方正黑体_GBK"/>
                <w:color w:val="000000"/>
                <w:sz w:val="16"/>
                <w:szCs w:val="16"/>
                <w:highlight w:val="none"/>
                <w:lang w:bidi="ar"/>
              </w:rPr>
              <w:t xml:space="preserve">所在市/区</w:t>
            </w:r>
            <w:r>
              <w:rPr>
                <w:rFonts w:ascii="方正黑体_GBK" w:hAnsi="方正黑体_GBK" w:eastAsia="方正黑体_GBK" w:cs="方正黑体_GBK"/>
                <w:color w:val="000000"/>
                <w:sz w:val="20"/>
                <w:szCs w:val="20"/>
                <w:highlight w:val="none"/>
                <w:lang w:bidi="ar"/>
              </w:rPr>
            </w:r>
            <w:r/>
          </w:p>
        </w:tc>
        <w:tc>
          <w:tcPr>
            <w:tcW w:w="1628" w:type="dxa"/>
            <w:vAlign w:val="center"/>
            <w:textDirection w:val="lrTb"/>
            <w:noWrap w:val="false"/>
          </w:tcPr>
          <w:p>
            <w:pPr>
              <w:pStyle w:val="889"/>
              <w:jc w:val="center"/>
              <w:spacing w:line="300" w:lineRule="exact"/>
              <w:widowControl/>
              <w:rPr>
                <w:rFonts w:ascii="方正黑体_GBK" w:hAnsi="方正黑体_GBK" w:eastAsia="方正黑体_GBK" w:cs="方正黑体_GBK"/>
                <w:color w:val="000000"/>
                <w:sz w:val="20"/>
                <w:szCs w:val="20"/>
                <w:highlight w:val="none"/>
                <w:lang w:bidi="ar"/>
              </w:rPr>
            </w:pPr>
            <w:r>
              <w:rPr>
                <w:rFonts w:hint="eastAsia" w:ascii="方正黑体_GBK" w:hAnsi="方正黑体_GBK" w:eastAsia="方正黑体_GBK" w:cs="方正黑体_GBK"/>
                <w:color w:val="000000"/>
                <w:sz w:val="16"/>
                <w:szCs w:val="16"/>
                <w:highlight w:val="none"/>
                <w:lang w:bidi="ar"/>
              </w:rPr>
              <w:t xml:space="preserve">河道名称</w:t>
            </w:r>
            <w:r>
              <w:rPr>
                <w:rFonts w:ascii="方正黑体_GBK" w:hAnsi="方正黑体_GBK" w:eastAsia="方正黑体_GBK" w:cs="方正黑体_GBK"/>
                <w:color w:val="000000"/>
                <w:sz w:val="20"/>
                <w:szCs w:val="20"/>
                <w:highlight w:val="none"/>
                <w:lang w:bidi="ar"/>
              </w:rPr>
            </w:r>
            <w:r/>
          </w:p>
        </w:tc>
        <w:tc>
          <w:tcPr>
            <w:tcW w:w="2028" w:type="dxa"/>
            <w:vAlign w:val="center"/>
            <w:textDirection w:val="lrTb"/>
            <w:noWrap w:val="false"/>
          </w:tcPr>
          <w:p>
            <w:pPr>
              <w:pStyle w:val="889"/>
              <w:jc w:val="center"/>
              <w:spacing w:line="300" w:lineRule="exact"/>
              <w:widowControl/>
              <w:rPr>
                <w:rFonts w:ascii="方正黑体_GBK" w:hAnsi="方正黑体_GBK" w:eastAsia="方正黑体_GBK" w:cs="方正黑体_GBK"/>
                <w:color w:val="000000"/>
                <w:sz w:val="20"/>
                <w:szCs w:val="20"/>
                <w:highlight w:val="none"/>
                <w:lang w:bidi="ar"/>
              </w:rPr>
            </w:pPr>
            <w:r>
              <w:rPr>
                <w:rFonts w:hint="eastAsia" w:ascii="方正黑体_GBK" w:hAnsi="方正黑体_GBK" w:eastAsia="方正黑体_GBK" w:cs="方正黑体_GBK"/>
                <w:color w:val="000000"/>
                <w:sz w:val="16"/>
                <w:szCs w:val="16"/>
                <w:highlight w:val="none"/>
                <w:lang w:bidi="ar"/>
              </w:rPr>
              <w:t xml:space="preserve">断面名称</w:t>
            </w:r>
            <w:r>
              <w:rPr>
                <w:rFonts w:ascii="方正黑体_GBK" w:hAnsi="方正黑体_GBK" w:eastAsia="方正黑体_GBK" w:cs="方正黑体_GBK"/>
                <w:color w:val="000000"/>
                <w:sz w:val="20"/>
                <w:szCs w:val="20"/>
                <w:highlight w:val="none"/>
                <w:lang w:bidi="ar"/>
              </w:rPr>
            </w:r>
            <w:r/>
          </w:p>
        </w:tc>
        <w:tc>
          <w:tcPr>
            <w:tcW w:w="938" w:type="dxa"/>
            <w:vAlign w:val="center"/>
            <w:textDirection w:val="lrTb"/>
            <w:noWrap w:val="false"/>
          </w:tcPr>
          <w:p>
            <w:pPr>
              <w:pStyle w:val="889"/>
              <w:jc w:val="center"/>
              <w:spacing w:line="300" w:lineRule="exact"/>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经度</w:t>
            </w:r>
            <w:r>
              <w:rPr>
                <w:rFonts w:ascii="方正黑体_GBK" w:hAnsi="方正黑体_GBK" w:eastAsia="方正黑体_GBK" w:cs="方正黑体_GBK"/>
                <w:color w:val="000000"/>
                <w:sz w:val="16"/>
                <w:szCs w:val="16"/>
                <w:highlight w:val="none"/>
                <w:lang w:bidi="ar"/>
              </w:rPr>
            </w:r>
            <w:r/>
          </w:p>
        </w:tc>
        <w:tc>
          <w:tcPr>
            <w:tcW w:w="945" w:type="dxa"/>
            <w:vAlign w:val="center"/>
            <w:textDirection w:val="lrTb"/>
            <w:noWrap w:val="false"/>
          </w:tcPr>
          <w:p>
            <w:pPr>
              <w:pStyle w:val="889"/>
              <w:jc w:val="center"/>
              <w:spacing w:line="300" w:lineRule="exact"/>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纬度</w:t>
            </w:r>
            <w:r>
              <w:rPr>
                <w:rFonts w:ascii="方正黑体_GBK" w:hAnsi="方正黑体_GBK" w:eastAsia="方正黑体_GBK" w:cs="方正黑体_GBK"/>
                <w:color w:val="000000"/>
                <w:sz w:val="16"/>
                <w:szCs w:val="16"/>
                <w:highlight w:val="none"/>
                <w:lang w:bidi="ar"/>
              </w:rPr>
            </w:r>
            <w:r/>
          </w:p>
        </w:tc>
      </w:tr>
      <w:tr>
        <w:trPr>
          <w:trHeight w:val="285"/>
        </w:trPr>
        <w:tc>
          <w:tcPr>
            <w:tcW w:w="604"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白屈港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金潼桥</w:t>
            </w:r>
            <w:r>
              <w:rPr>
                <w:rFonts w:eastAsia="方正仿宋_GBK"/>
                <w:color w:val="000000"/>
                <w:sz w:val="16"/>
                <w:szCs w:val="16"/>
                <w:highlight w:val="none"/>
                <w:lang w:bidi="ar"/>
              </w:rPr>
            </w:r>
            <w:r/>
          </w:p>
        </w:tc>
        <w:tc>
          <w:tcPr>
            <w:tcW w:w="93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120.31374 </w:t>
            </w:r>
            <w:r>
              <w:rPr>
                <w:rFonts w:eastAsia="方正仿宋_GBK"/>
                <w:color w:val="000000"/>
                <w:sz w:val="16"/>
                <w:szCs w:val="16"/>
                <w:highlight w:val="none"/>
                <w:lang w:bidi="ar"/>
              </w:rPr>
            </w:r>
            <w:r/>
          </w:p>
        </w:tc>
        <w:tc>
          <w:tcPr>
            <w:tcW w:w="945"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31.922066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利港河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卫东桥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120.08218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31.924886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新夏港河(锡澄运河)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120.19936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31.909831 </w:t>
            </w:r>
            <w:r>
              <w:rPr>
                <w:rFonts w:eastAsia="方正仿宋_GBK"/>
                <w:color w:val="000000"/>
                <w:sz w:val="16"/>
                <w:szCs w:val="16"/>
                <w:highlight w:val="none"/>
                <w:lang w:bidi="ar"/>
              </w:rPr>
            </w:r>
            <w:r/>
          </w:p>
        </w:tc>
      </w:tr>
      <w:tr>
        <w:trPr>
          <w:trHeight w:val="285"/>
        </w:trPr>
        <w:tc>
          <w:tcPr>
            <w:tcW w:w="604"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w:t>
            </w:r>
            <w:r>
              <w:rPr>
                <w:rFonts w:eastAsia="方正仿宋_GBK"/>
                <w:color w:val="000000"/>
                <w:sz w:val="16"/>
                <w:szCs w:val="16"/>
                <w:highlight w:val="none"/>
                <w:lang w:bidi="ar"/>
              </w:rPr>
            </w:r>
            <w:r/>
          </w:p>
        </w:tc>
        <w:tc>
          <w:tcPr>
            <w:tcW w:w="978"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张家港河（二干河）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码头大桥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120.59882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31.754118 </w:t>
            </w:r>
            <w:r>
              <w:rPr>
                <w:rFonts w:eastAsia="方正仿宋_GBK"/>
                <w:color w:val="000000"/>
                <w:sz w:val="16"/>
                <w:szCs w:val="16"/>
                <w:highlight w:val="none"/>
                <w:lang w:bidi="ar"/>
              </w:rPr>
            </w:r>
            <w:r/>
          </w:p>
        </w:tc>
      </w:tr>
      <w:tr>
        <w:trPr>
          <w:trHeight w:val="285"/>
        </w:trPr>
        <w:tc>
          <w:tcPr>
            <w:tcW w:w="604"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978"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张家港河（二干河）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栏杆桥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120.57792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31.803447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顾家石桥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120.39538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31.910008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黄昌河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观西大桥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120.17169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31.830206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青祝运河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长陆路桥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120.44841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31.780294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申港河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申港口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120.13277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31.914948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桃花港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新河闸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120.04147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31.937479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卜家桥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120.05331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31.843309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新沟河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新沟桥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120.16135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31.907952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新沙河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120.55140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31.796138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应天河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彩云大桥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120.29117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31.880981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长寿公路桥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120.37529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31.808550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东青河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晃山桥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31.710749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百丈长荡</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120.37190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31.706593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石牌港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堤闸管理处</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120.34890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31.953216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老夏港河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老夏港河桥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120.21111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31.910316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大河港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山观段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120.33750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31.946201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芦埠港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芦埠港桥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120.09907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31.921280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窑港河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窑港桥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120.05953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31.931442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黄山港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秦泾桥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120.28722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31.919328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新河港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120.34434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31.948795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团结河（澄江街道）</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迎丰桥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120.25288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31.880986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团结河（月城）</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秦望桥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120.22128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31.806918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创新河（月城）</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向阳桥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120.23483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31.815877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花山河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花果二号桥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120.27366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31.843975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工农河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蔡东中心桥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120.22885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31.862242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跃进河（南闸）</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东盟桥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120.20605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31.850774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兴澄河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北庄桥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120.26129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31.868426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火车浜（青阳）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火车浜桥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120.24296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31.763417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环山河（月城）</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华润钢厂</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120.20296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31.824769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青阳中心河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青阳桥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120.24761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31.766878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半夜浜（云亭）</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江阴大道桥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120.33787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31.839925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冯泾河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皋岸桥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120.33347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31.796502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龙泾河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龙泾桥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120.31603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31.899664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胜利河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石家村桥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120.32212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31.928724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金井河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金井桥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120.32378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31.890409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烧香浜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朝阳桥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120.31395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31.848394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祁山中心河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祁头山大桥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120.32123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31.894291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银安桥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120.32712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31.882571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华士河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华西双桥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120.43406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31.836171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120.50081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31.814772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一干河（新沙河）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120.55140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31.796138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老桥浜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120.54925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31.779020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犀牛浜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水塔坝桥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120.55309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31.778727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长泾河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比图码头</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120.46690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31.761442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汤村港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120.50788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31.749988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千石大桥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120.52222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31.741171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老后巷桥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120.51510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31.754203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祝塘河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120.37586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31.714554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申新二号河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杨家垫桥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120.15384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31.897019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申新三号河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南理工西桥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120.14654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31.904711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移山河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友谊桥（1）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120.17210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31.871093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朝阳河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朝阳河桥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120.15171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31.872839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申埠河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人民桥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120.13439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31.893414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石庄河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桃花港桥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120.03593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31.925701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北小河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后场桥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120.36475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31.931313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大寨河（利港）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徐墅桥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120.07675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31.911894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大圩河桥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120.08027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31.930625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120.38028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31.909158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东新河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120.37342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31.918952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红心河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寿山桥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120.35961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31.914058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小白蛇港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120.39268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31.901894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老大河港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120.34339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31.918231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街后河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北头村桥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120.21194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31.901004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滨江路桥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120.21292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31.910702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漫水河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120.38769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31.769601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大宅浜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景阳桥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31.769860 </w:t>
            </w:r>
            <w:r>
              <w:rPr>
                <w:rFonts w:eastAsia="方正仿宋_GBK"/>
                <w:color w:val="000000"/>
                <w:sz w:val="16"/>
                <w:szCs w:val="16"/>
                <w:highlight w:val="none"/>
                <w:lang w:bidi="ar"/>
              </w:rPr>
            </w:r>
            <w:r/>
          </w:p>
        </w:tc>
      </w:tr>
      <w:tr>
        <w:trPr>
          <w:trHeight w:val="285"/>
        </w:trPr>
        <w:tc>
          <w:tcPr>
            <w:tcW w:w="604"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70</w:t>
            </w:r>
            <w:r>
              <w:rPr>
                <w:rFonts w:eastAsia="方正仿宋_GBK"/>
                <w:color w:val="000000"/>
                <w:sz w:val="16"/>
                <w:szCs w:val="16"/>
                <w:highlight w:val="none"/>
                <w:lang w:bidi="ar"/>
              </w:rPr>
            </w:r>
            <w:r/>
          </w:p>
        </w:tc>
        <w:tc>
          <w:tcPr>
            <w:tcW w:w="978"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漕桥河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漕桥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119.97173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31.518540 </w:t>
            </w:r>
            <w:r>
              <w:rPr>
                <w:rFonts w:eastAsia="方正仿宋_GBK"/>
                <w:color w:val="000000"/>
                <w:sz w:val="16"/>
                <w:szCs w:val="16"/>
                <w:highlight w:val="none"/>
                <w:lang w:bidi="ar"/>
              </w:rPr>
            </w:r>
            <w:r/>
          </w:p>
        </w:tc>
      </w:tr>
      <w:tr>
        <w:trPr>
          <w:trHeight w:val="285"/>
        </w:trPr>
        <w:tc>
          <w:tcPr>
            <w:tcW w:w="604"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978"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漕桥河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百渎港桥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120.02627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31.491896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陈东港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119.92766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31.322365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119.89740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31.189677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119.92378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31.314416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官渎港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官渎桥（1）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119.93662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31.337301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119.93087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31.328044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119.89859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31.269381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茭渎港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茭渎桥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119.94414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31.363964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烧香港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静堂大桥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119.87039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31.460354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社渎港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社渎港桥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119.94522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31.355521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桃溪河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归径大桥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119.69379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31.369938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乌溪港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乌溪港桥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119.88414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31.227087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殷村港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殷村港桥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120.00822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31.452986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中干河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典基桥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119.62713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31.562392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荆邑大桥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119.82923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31.354982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东氿</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东氿</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119.87977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31.342703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分洪河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陶都大桥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119.83826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31.240942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沙塘港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沙塘港桥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119.99708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31.418459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团氿</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世纪大桥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119.80627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31.364525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西氿</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西氿大桥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119.77958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31.376161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山前桥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119.55165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31.496197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城南河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荆溪中桥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119.81663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31.355785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潘家坝</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119.57063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31.401169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太滆运河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分水新桥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120.02596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31.494785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芜申运河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119.87266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31.368993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武宜运河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钟溪大桥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119.91176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31.544657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邮芳河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119.60187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31.431908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方溪大桥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119.86654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31.251942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宜北河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张师桥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119.80864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31.378205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周铁河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周铁桥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120.00454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31.438311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太滆南运河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滆湖桥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119.81601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31.509577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滆湖</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滆湖南</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119.75702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31.548382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林庄港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林庄港（渎边路）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119.91735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31.300282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朱渎港（渎边路）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119.90920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31.286843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庙渎港（渎边路）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119.89368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31.261313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双桥港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双桥港（渎边路）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119.89001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31.254785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八房港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八房港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119.88574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31.245448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横山水库</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横山水库库心</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119.56159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31.238087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油车水库</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油车水库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119.75772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31.219149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青店港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青店港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120.01973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31.477890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符渎港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符渎桥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120.00975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31.419772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赵渎港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赵渎港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119.98595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31.408367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119.95663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31.379079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师渎河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师渎河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119.97021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31.394015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欧渎河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欧渎河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120.00188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31.414921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葛渎河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葛渎桥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119.98974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31.411346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毛渎河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毛渎河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119.99485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31.410726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119.95006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31.371624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旧渎河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旧渎河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119.96230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31.385393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叫花浜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叫花浜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120.02256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31.492487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浜头浜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浜头浜断面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119.96653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31.523130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周家浜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周家浜断面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119.88602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31.480087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小沿河断面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119.89189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31.484313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聚龙河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聚龙河断面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119.90566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31.529164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新丰河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新丰河闸桥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119.66935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31.606576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新建河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119.65274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31.560753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西孟河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兴杨公路西孟河桥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119.66113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31.460611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闸上河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闸上桥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119.68973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31.576644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浦东路东河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浦东路东河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119.92070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31.315773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管圩河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管圩河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119.91598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31.318274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东横塘河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119.88071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31.224264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大浦老街河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大浦老街河（宜浦路）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119.92229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31.314264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厚和港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厚和港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119.91952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31.305174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浦南上横河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浦南上横河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119.92699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31.312130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119.91946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31.319534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溪西小河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溪西小河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119.91123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31.315518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殷腆门河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殷腆门河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119.91620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31.314056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彭渎河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彭渎河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119.99772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31.412787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草塘河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草塘河断面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119.87808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31.410597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中壕河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中壕河断面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119.91268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31.378329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南华圩河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南华圩断面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119.89949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31.371818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119.94809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31.346640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殷横圩河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殷横圩河断面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119.89602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31.381996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黄顶桥河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黄顶桥河断面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119.89672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31.373512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鲍庄河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鲍庄河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119.83900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31.433295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119.81948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31.462281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北塍河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北塍河断面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119.71232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31.483807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阳家圩河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阳家圩河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119.92369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31.357358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溪西河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溪西河（浦西路）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119.91289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31.314613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五渎河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119.89918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31.390715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洪巷下横河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洪巷下横河断面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119.94199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31.331980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秀阳河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秀阳河断面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119.91247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31.367446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汤盘河断面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119.92547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31.352607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崔家桥河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崔家桥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119.93033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31.341779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卞渎港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卞渎港断面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119.91718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31.330835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东城河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东城河断面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119.91809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31.335096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洪巷破圩河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洪巷破圩河断面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119.91624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31.331909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老殷村港万石断面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119.91942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31.480981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马斯渎港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马斯渎港断面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119.83523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31.507300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下横河断面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119.81241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31.510832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水村港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水村港断面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119.88327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31.516638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裴家浜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裴家浜断面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119.86841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31.495279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万阳浜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钱家浜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119.95545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31.521782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陈家浜（白土河）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白土河断面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119.92470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31.481594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西元浜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西元浜断面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119.93156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31.473427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崇村浜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崇村桥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119.98495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31.457006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黄暮河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119.99380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31.465512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棠下浜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傍杏桥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119.98638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31.454126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团结河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119.88416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31.189429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浯溪塘浜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浯溪塘浜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119.99346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31.450255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柏枝浜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柏枝浜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120.02923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31.491953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里山浜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里山浜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120.03210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31.489838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我师浜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我师桥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120.02398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31.496973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蹇家浜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蹇家浜断面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119.89379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31.474783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老烧香港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杭窑桥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119.92081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31.449816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后荡河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龙眼公路桥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119.92722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31.417247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横塘河与芳桥河交汇处</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119.94378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31.387446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施荡河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施荡河（宜浦路）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119.88672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31.326446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右园河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东圩大桥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119.73016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31.382182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陆（路）平南河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永思桥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119.70609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31.373962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宜丰大河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宜丰大桥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119.69634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31.409587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孙家河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分水桥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119.64257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31.380243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场上河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场上河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119.76459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31.426342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张渚西河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119.62091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31.266804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鲸溪河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鲸塘老桥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119.62299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31.345463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高家浜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高家浜断面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119.98040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31.511561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寺前浜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寺前浜断面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119.96646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31.519430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姚家浜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姚家浜断面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119.95471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31.522924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朱家河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朱家河断面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119.96902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31.519458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龙亭河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龙亭河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120.00708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31.482918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楼下浜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楼下桥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119.99686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31.491034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庙尖浜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120.00791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31.498652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西仓河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西仓河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120.01579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31.496494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洋渭河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洋渭河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119.92352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31.319631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小岗河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小岗河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119.89966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31.196684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煤矿河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煤矿河</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119.86993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31.222956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堰径河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渎南桥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119.62894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31.356459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北兴塘河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放马滩</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120.34664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31.613036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木材仓库河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木材二厂</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120.32958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31.615369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前胡村浜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广瑞二村小桥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120.31441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31.594078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前进河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广裕桥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120.33165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31.593236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南兴塘</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长善桥（1）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120.32268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31.606776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转水河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120.31628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31.605064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捻埭港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勤丰桥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120.30693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31.606346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桐桥港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桐新桥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120.33641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31.603385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大寨河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翰苑桥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120.33380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31.595542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严埭港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严埭河桥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120.31552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31.611207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塔影河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振奋桥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120.31852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31.579897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许夹里浜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许夹里浜中端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120.32412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31.524307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槐古大桥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120.30733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31.574766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京杭运河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新虹桥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120.36834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31.505552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211</w:t>
            </w:r>
            <w:r>
              <w:rPr>
                <w:rFonts w:eastAsia="方正仿宋_GBK"/>
                <w:color w:val="000000"/>
                <w:sz w:val="16"/>
                <w:szCs w:val="16"/>
                <w:highlight w:val="none"/>
                <w:lang w:bidi="ar"/>
              </w:rPr>
            </w:r>
            <w:r/>
          </w:p>
        </w:tc>
        <w:tc>
          <w:tcPr>
            <w:tcW w:w="97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曹王泾</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梁中桥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120.32693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31.523619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许溪桥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120.28035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31.573843 </w:t>
            </w:r>
            <w:r>
              <w:rPr>
                <w:rFonts w:eastAsia="方正仿宋_GBK"/>
                <w:color w:val="000000"/>
                <w:sz w:val="16"/>
                <w:szCs w:val="16"/>
                <w:highlight w:val="none"/>
                <w:lang w:bidi="ar"/>
              </w:rPr>
            </w:r>
            <w:r/>
          </w:p>
        </w:tc>
      </w:tr>
      <w:tr>
        <w:trPr>
          <w:trHeight w:val="285"/>
        </w:trPr>
        <w:tc>
          <w:tcPr>
            <w:tcW w:w="604"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213</w:t>
            </w:r>
            <w:r>
              <w:rPr>
                <w:rFonts w:eastAsia="方正仿宋_GBK"/>
                <w:color w:val="000000"/>
                <w:sz w:val="16"/>
                <w:szCs w:val="16"/>
                <w:highlight w:val="none"/>
                <w:lang w:bidi="ar"/>
              </w:rPr>
            </w:r>
            <w:r/>
          </w:p>
        </w:tc>
        <w:tc>
          <w:tcPr>
            <w:tcW w:w="978"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120.27954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31.553273 </w:t>
            </w:r>
            <w:r>
              <w:rPr>
                <w:rFonts w:eastAsia="方正仿宋_GBK"/>
                <w:color w:val="000000"/>
                <w:sz w:val="16"/>
                <w:szCs w:val="16"/>
                <w:highlight w:val="none"/>
                <w:lang w:bidi="ar"/>
              </w:rPr>
            </w:r>
            <w:r/>
          </w:p>
        </w:tc>
      </w:tr>
      <w:tr>
        <w:trPr>
          <w:trHeight w:val="285"/>
        </w:trPr>
        <w:tc>
          <w:tcPr>
            <w:tcW w:w="604"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978"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梁韵大桥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120.28501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31.559457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诺亚印刷公司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120.31051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31.571757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兴隆桥（1）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120.31970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31.558570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潘步河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潘埠桥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120.31331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31.519734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戴顶浜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槐杨桥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120.30888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31.572014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耕渎河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纳新桥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120.29032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31.561725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塘南二支部小桥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120.31394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31.566336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骂蠡港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尺马渚桥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120.28052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31.551182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高山巷浜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小动力桥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120.32820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31.542909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徐来河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清心桥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120.29775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31.542541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庙湾桥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120.30188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31.532736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芦村河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120.30569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31.528829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惠澄大桥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31.636259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内塘河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五河支路五河桥东侧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120.27221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31.607938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赵家浜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盛岸路桥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120.25287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31.600161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广石路广源桥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120.27750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31.623107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刘潭河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石澄路金岸桥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120.28248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31.626613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苏屑河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福昌桥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120.27400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31.616017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会西河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金山四支路万兴包装旁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120.24614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31.624311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塘沟</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锡澄路一号桥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120.29931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31.602825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九曲基河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惠峰路恩旭超市</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120.26217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31.593466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运泾河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梁惠桥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120.26903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31.631981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洋溪河-双河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钱皋路抱翠桥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120.24790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31.606842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大庄浜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金山二支路与会岸路交界</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120.24746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31.617174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杨岸河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会岸路底小桥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120.25208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31.623186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西坝头河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会岸桥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120.24380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31.612076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西汀河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广石西路广纳桥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120.28655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31.618762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惠山浜-龙头河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蓉湖庄桥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120.27534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31.589247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山东浜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山东浜泵站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120.27741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31.585200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东泾浜桥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120.25825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31.607012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护渎河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天星桥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120.26189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31.600798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腐乳浜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腐乳浜桥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120.27214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31.595633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酱园浜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通德桥-五爱路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120.28477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31.573044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清扬路沁芳桥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120.31793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31.540970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新光路至马夹浜 （通扬南路）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120.32957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31.535233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马夹浜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漕湟泾桥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120.33473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31.536379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扬名三号桥河(虹桥河、知足桥河)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永乐桥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120.30371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31.562434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拥翠桥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120.24424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31.601558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毛岸河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桐华路和柏庄路交界桐华桥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31.606470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广丰东浜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广南路底左马家桥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120.33181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31.605198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尤岸浜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尤岸里桥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120.33259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31.602291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尤渡河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尤渡桥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120.32753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31.585345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唐周巷浜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新民西路唐周巷桥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120.33640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31.598300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后杨巷浜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居民楼北侧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120.30998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31.574031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建筑路尺渚桥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120.28501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31.553670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258</w:t>
            </w:r>
            <w:r>
              <w:rPr>
                <w:rFonts w:eastAsia="方正仿宋_GBK"/>
                <w:color w:val="000000"/>
                <w:sz w:val="16"/>
                <w:szCs w:val="16"/>
                <w:highlight w:val="none"/>
                <w:lang w:bidi="ar"/>
              </w:rPr>
            </w:r>
            <w:r/>
          </w:p>
        </w:tc>
        <w:tc>
          <w:tcPr>
            <w:tcW w:w="97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望虞河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锡常大桥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120.59229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31.571886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北兴塘河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120.39699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31.626636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九里河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钓渚大桥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120.55277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31.578691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陈墅大桥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120.52732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31.725404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羊尖塘</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羊尖</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120.58244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31.615277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木材仓库河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通江大桥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120.31248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31.615405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120.53280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31.490024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东青河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晃山桥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120.47822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31.710749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立新桥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120.54642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31.518325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潘墅塘</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仁统桥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120.51756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31.647749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严埭港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120.32156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31.628390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吼山港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锡虞路公路桥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120.41848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31.619184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后歧闸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120.49511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31.696529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120.56450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31.702155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合新桥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120.35066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31.570207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桐桥港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120.33862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31.598268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东亭港-旺庄港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龙舌尖桥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120.36468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31.575080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八士港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白妥桥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120.37333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31.686647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曹介墩桥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120.56086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31.536487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双泾河-南桥港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双泾桥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120.45672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31.641722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新锡沙公路桥（1）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120.43249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31.675576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桑叶桥港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谢埭荡大桥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120.53591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31.571508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宋家桥浜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南庄桥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120.53112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31.648934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走马塘</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金城东路桥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31.556220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新桥（2）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120.47572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31.714976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珠桥河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花溪樾栈桥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120.55500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31.526767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薛司娘桥河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北横河口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120.53653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31.510132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荻泽桥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120.53180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31.497165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六步港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攀峰桥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120.53981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31.515705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甘露港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月溪路桥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120.57557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31.539493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蔡介港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鲍圩上桥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120.58645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31.565676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北界泾河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东庄浜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120.54990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31.510482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市镇河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锦阳路桥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31.637145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杨家里桥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120.49266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31.690023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石桥浜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120.46428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31.694293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张缪舍塘</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张缪舍桥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120.50698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31.723720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南联河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南联闸桥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120.55478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31.692207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农新河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缪巷桥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120.35765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31.652637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严羊河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胶山路桥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120.54999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31.631709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南万塘河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芙蓉桥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120.40851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31.636007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北万塘河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120.41220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31.662726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三坝港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三坝桥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120.41415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31.630529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朱村头桥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120.42992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31.638183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汤村联河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汤村联河桥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120.46617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31.661643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九宫浜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老宅基桥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120.46554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31.665988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西联河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朱青庄桥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120.54723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31.679734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北联河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北闸大桥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120.55595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31.705626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双泾二河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工农桥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120.54760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31.698368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杨树下河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中窑北桥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120.51466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31.668686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浒塘联河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木勺头</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120.38042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31.671692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邵巷浜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邵巷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120.37546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31.647440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新锡沙公路桥（2）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120.45195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31.687430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板桥港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春晖路桥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120.40354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31.602144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老兴塘河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华发路公园内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120.35913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31.603349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春丰河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春风河桥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120.41025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31.599305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西仓浜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夏介桥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120.45799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31.583381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柏木桥港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桐新路柏木桥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120.34636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31.602833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张周桥港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天一桥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120.35698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31.598172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夹里河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先锋路公路桥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120.41096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31.586288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刘谭桥河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断塘桥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120.51740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31.551095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南青荡</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摇荡圩栈道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120.53955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31.514756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国庆桥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120.52071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31.606271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孙家圩浜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孙家圩</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120.56792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31.623067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京杭运河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葑溪大桥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120.23199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31.639691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横洚河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永安桥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120.17986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31.727665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五牧河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五牧运河大桥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120.15815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31.684280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万寿河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万花路桥(万寿桥)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120.21115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31.678041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惠澄大桥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31.636259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太平港（玉祁）</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兴隆桥（2）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120.19844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31.746206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直湖港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120.13476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31.593541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120.33137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31.654945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严埭港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严埭港闸内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120.32364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31.649880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锡溧运河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东尖大桥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120.06364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31.605755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新藕大桥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120.17080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31.588608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陆区港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阳山消防中队</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120.09701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31.566217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太平港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白妥桥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120.37333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31.686647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新渎桥河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120.09668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31.606844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建新桥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120.10974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31.612848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寺头港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寺头港桥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120.31258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31.643004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120.15861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31.610977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刘仓河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大仓桥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120.26099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31.694920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庙塘桥河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官渎桥（2）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120.18266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31.611780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盛店港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阳山粮站桥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120.13723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31.594956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埝渡河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堰渡桥排涝站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120.10279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31.606084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堰桥港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金惠西路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120.28212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31.673507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江胜桥河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120.19457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31.616297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坝头河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惠学路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120.32587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31.662373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大利市河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绿地世纪城内小桥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120.31948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31.663543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大巷上浜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中惠大道北</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120.30632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31.661508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古庄生态园</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120.36469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31.691172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风泽路桥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120.27343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31.677087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漳泾河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解放二闸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120.25681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31.684656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长安西界河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长安西界河排涝站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120.32120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31.676136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横排河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中惠大道南</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120.26837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31.667380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观音塘浜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园艺中心内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120.30240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31.697377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西白荡</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惠成路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120.33509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31.695446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万巷河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锡北运河入口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120.36362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31.657483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新开河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天石路桥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120.29980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31.652119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堰宏路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120.26572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31.708132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北惠路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120.26368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31.713537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咸塘河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小尾羊内北闸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120.28157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31.661163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沪宁高速北侧小桥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120.31485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31.648677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吴巷新河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120.24886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31.689506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付业新河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新河桥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120.24628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31.699536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顾家旦、石渎河口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120.18348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31.669102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120.19589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31.663324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张三坝河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团结巷平桥旁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120.19234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31.645303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浜口河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浜口河排涝站旁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120.20258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31.643964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来凤河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后吴巷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120.21463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31.643772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三条河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友谊桥（2）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120.22357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31.639889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吕口桥河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奥盛汽修旁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120.22891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31.648677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五台泾河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通公桥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120.23749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31.643565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杨市中心河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润杨村中转站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120.13357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31.618581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冷绛河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冷绛河排涝站处</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120.12005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31.625936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沿塘小桥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120.13163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31.678300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周巷岸浜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周巷排涝站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120.26454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31.649360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下梅泾</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120.25750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31.629369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陶古岸浜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陶古桥旁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120.25705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31.634853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龙舌尖河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成达物流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120.26426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31.642680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黄金坝河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跃进排涝站旁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120.25964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31.659416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东浜巷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120.15211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31.642174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仁里桥河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仁里桥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120.13052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31.624270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匡公河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匡公河湿地旁河口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120.13092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31.622075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西安庄浜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西安庄浜排涝站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120.12332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31.646695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小杨巷浜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小杨巷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120.12792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31.634001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恒达国际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120.22792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31.602669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井亭河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文良路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120.17863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31.581224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野八亩排涝站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120.13443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31.606259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通济浜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桃香苑码头</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120.09059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31.566733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后浜头排涝站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120.07631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31.589965 </w:t>
            </w:r>
            <w:r>
              <w:rPr>
                <w:rFonts w:eastAsia="方正仿宋_GBK"/>
                <w:color w:val="000000"/>
                <w:sz w:val="16"/>
                <w:szCs w:val="16"/>
                <w:highlight w:val="none"/>
                <w:lang w:bidi="ar"/>
              </w:rPr>
            </w:r>
            <w:r/>
          </w:p>
        </w:tc>
      </w:tr>
      <w:tr>
        <w:trPr>
          <w:trHeight w:val="285"/>
        </w:trPr>
        <w:tc>
          <w:tcPr>
            <w:tcW w:w="604"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388</w:t>
            </w:r>
            <w:r>
              <w:rPr>
                <w:rFonts w:eastAsia="方正仿宋_GBK"/>
                <w:color w:val="000000"/>
                <w:sz w:val="16"/>
                <w:szCs w:val="16"/>
                <w:highlight w:val="none"/>
                <w:lang w:bidi="ar"/>
              </w:rPr>
            </w:r>
            <w:r/>
          </w:p>
        </w:tc>
        <w:tc>
          <w:tcPr>
            <w:tcW w:w="978" w:type="dxa"/>
            <w:vAlign w:val="center"/>
            <w:vMerge w:val="restart"/>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120.27954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31.553273 </w:t>
            </w:r>
            <w:r>
              <w:rPr>
                <w:rFonts w:eastAsia="方正仿宋_GBK"/>
                <w:color w:val="000000"/>
                <w:sz w:val="16"/>
                <w:szCs w:val="16"/>
                <w:highlight w:val="none"/>
                <w:lang w:bidi="ar"/>
              </w:rPr>
            </w:r>
            <w:r/>
          </w:p>
        </w:tc>
      </w:tr>
      <w:tr>
        <w:trPr>
          <w:trHeight w:val="285"/>
        </w:trPr>
        <w:tc>
          <w:tcPr>
            <w:tcW w:w="604"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978" w:type="dxa"/>
            <w:vAlign w:val="center"/>
            <w:vMerge w:val="continue"/>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鸿桥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120.24574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31.553815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长广溪</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长广溪大桥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120.25589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31.493852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直湖港</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湖山桥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120.11783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31.513761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庙港闸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120.24930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31.420742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壬子港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壬子港藻水分离站西北侧小门</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120.27285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31.423342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120.15213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31.571441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古竹运河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古竹大桥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120.10380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31.444454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北庄河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体育中心</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120.26147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31.543224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横大江</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吴塘门</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120.22253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31.424204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骂蠡港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尺马渚桥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120.28052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31.551182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马鞍河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邵巷桥段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120.11990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31.535646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朱家浜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护村桥段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120.11101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31.525330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花村浜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堤闸管理所段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120.12135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31.550590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立新河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振胡北路段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120.12063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31.574939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东城前浜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东城1号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120.11606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31.513143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闾江老港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闾江桥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120.12097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31.513871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短沟浜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短沟村</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120.12153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31.524028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淀溪环浜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淀溪村段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120.10763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31.530730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东盛巷浜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圻头浜段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120.11551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31.539378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席巷浜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丰收桥段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120.11374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31.537633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田舍里浜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田舍里段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120.09872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31.545195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王典桥浜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岸前桥段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120.10372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31.533589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蔡巷浜</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蔡巷段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120.11955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31.531874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后吴浜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后吴码头段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120.10213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31.527975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集贤浜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欢庆桥段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120.11867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31.529188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无名桥段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120.11456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31.532759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后沙滩浜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后沙滩码头段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120.10930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31.526671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杨巷村段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120.13359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31.564494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前家浜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前家浜桥段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120.10211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31.515326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小胡山浜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胡山路桥段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120.12910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31.550381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河西浜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富润花苑段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120.12849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31.548952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大渲河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兴隆桥（3）</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120.22663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31.550418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荣巷西浜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荣巷古镇西南侧小桥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120.23783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31.555717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钱巷浜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隐秀桥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120.25124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31.557075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泰康浜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蠡溪公园</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120.25729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31.557560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镇山潭</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杨巷新村243号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120.22404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31.550786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永康浜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永康桥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120.25556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31.556964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月溪苑东侧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31.553181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蒋巷浜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孙蒋社区</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120.26711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31.556951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三节桥浜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金色江南三期南侧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120.23407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31.552226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吴大成浜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仙蠡墩家园南面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120.27674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31.555733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小渲河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环湖路中国石化加油站（蠡园中心小学）</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120.23932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31.543158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后港头河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七号闸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120.22160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31.549354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礼让桥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120.20187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31.539638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连大桥浜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金城西路以南（1）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120.27626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31.525373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蠡湖大桥公园</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120.26046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31.521474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张庄巷河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石塘路小桥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120.26578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31.502419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新城河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望山路神爽桥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120.24551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31.532697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邵巷高孚桥浜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环湖路典春桥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120.23872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31.527834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金城西路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120.26866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31.524357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新胡田庄浜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环湖路翠屏桥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120.25524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31.522348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威尼斯横河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米兰区西侧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120.26383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31.509797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金城西路以南（2）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120.27571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31.524919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黄家边浜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环湖路望湖桥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120.24054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31.523865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东钮河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东泉桥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120.12436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31.407577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北浜河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环山西路桥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120.06659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31.404262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刹渎</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嶂青四号桥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120.08672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31.416042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大墅河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华侨公墓门口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120.12537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31.422897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大湾环山河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西村二号桥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120.08844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31.417849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大渎</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大渎河观景平台</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120.09647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31.422477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钱家渎</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灵湖路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120.10249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31.416608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檀溪河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弘阳三万顷</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120.12492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31.435823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东环堤河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水利1号站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120.12776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31.492990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七里堤河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嶂青凤谷农庄北面桥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120.09424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31.408216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中心横河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嶂青凤谷农庄南面桥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120.09102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31.412102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北环堤河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陆马公路交叉处</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120.11400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31.494763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西环堤河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西大坝桥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120.07910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31.447285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耿湾横河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沿路取水点（1）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120.06792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31.418045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鱼桥河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世纪生物北</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120.11102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31.474282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后湾河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沿路取水点（2）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120.07571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31.429142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峰影河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120.12276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31.462224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湖山河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电议桥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120.11851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31.481464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老庙港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自动站北小桥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120.24926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31.421205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蒋家河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沿路取水点（3）</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120.06999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31.420523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孟湾浜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十八湾烧烤</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120.15761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31.528391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顾家渎</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顾家渎桥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120.08333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31.404971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姚湾东浜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姚湾公交站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120.18444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31.548814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姚巷河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沿路取水点（4）</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120.07082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31.416129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南环堤河</w:t>
            </w:r>
            <w:r>
              <w:rPr>
                <w:rFonts w:eastAsia="方正仿宋_GBK"/>
                <w:color w:val="000000"/>
                <w:sz w:val="16"/>
                <w:szCs w:val="16"/>
                <w:highlight w:val="none"/>
                <w:lang w:bidi="ar"/>
              </w:rPr>
            </w:r>
            <w:r/>
          </w:p>
        </w:tc>
        <w:tc>
          <w:tcPr>
            <w:tcW w:w="2028" w:type="dxa"/>
            <w:vAlign w:val="top"/>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马圩2号桥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120.11032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31.449888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基康浜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河湖所</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120.19236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31.551758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岗南村浜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岗南桥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120.26882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31.422871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水泥厂河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鲍家桥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120.27311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31.440039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石巷前浜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铸铁厂桥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120.27165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31.424208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缘溪道东侧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120.27233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31.432981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底田下浜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底田下村浜口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120.23793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31.423614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南津下南塘路北侧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120.24384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31.420209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西林河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西林桥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120.23240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31.424890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新港河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四方机械东南侧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120.23355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31.417963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山西下浜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山西下村（小桥）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120.24073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31.423088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康山浜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三节桥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120.21932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31.423475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塘前河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东风橡塑厂东南侧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120.22800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31.417319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西吴塘浜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西吴塘浜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120.22280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31.425784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南码头浜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古龙桥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120.23758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31.425714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泥桥浜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石子街浜断面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120.26867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31.474927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袁家湾浜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山水东路静溪桥（桥西侧）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120.25491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31.485270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漆塘浜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下游喷泉旁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120.24663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31.508421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王石墙浜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华莱坞小桥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120.27774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31.465711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新塘绛浜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方泉苑F块门口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120.25228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31.434524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泥墙浜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仙河苑一期46号北侧喷泉旁</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120.28479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31.471663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宋巷浜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山水东路小桥西侧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120.25353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31.475589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旗头浜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圻兴浜段</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120.11596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31.542919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京杭运河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望亭上游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120.42427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31.452939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望虞河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312国道桥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120.41688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31.450717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120.53280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31.490024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新造桥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120.50928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31.533204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徐塘桥河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徐塘桥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120.50309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31.480252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古市桥港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古市里桥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120.47968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31.460041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冷渎港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合新桥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120.35066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31.570207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120.35379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31.468872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东亭港-旺庄港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机场路桥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120.35094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31.558744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走马塘</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金城东路桥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120.47865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31.556220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菱湖大道干成路交界</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120.37356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31.469103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碧水河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清晏路延伸段（大气站北侧）</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120.35780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31.484873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秀水河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净慧东道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120.35501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31.501244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香泾浜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梅苑路-香泾浜桥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120.41094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31.546040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三河港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太湖大堤</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120.40455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31.447023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谈家桥河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具区路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120.39663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31.469783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兴源河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菱湖大道（太湖新城污水处理厂）</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120.36555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31.498437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夹绛上河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净慧西道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120.35482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31.494655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安桥浜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里河路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120.46229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31.456957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里夫泾浜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长江南路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120.44525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31.462631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509</w:t>
            </w:r>
            <w:r>
              <w:rPr>
                <w:rFonts w:eastAsia="方正仿宋_GBK"/>
                <w:color w:val="000000"/>
                <w:sz w:val="16"/>
                <w:szCs w:val="16"/>
                <w:highlight w:val="none"/>
                <w:lang w:bidi="ar"/>
              </w:rPr>
            </w:r>
            <w:r/>
          </w:p>
        </w:tc>
        <w:tc>
          <w:tcPr>
            <w:tcW w:w="97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坊桥港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大坊桥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120.53055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31.477210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510</w:t>
            </w:r>
            <w:r>
              <w:rPr>
                <w:rFonts w:eastAsia="方正仿宋_GBK"/>
                <w:color w:val="000000"/>
                <w:sz w:val="16"/>
                <w:szCs w:val="16"/>
                <w:highlight w:val="none"/>
                <w:lang w:bidi="ar"/>
              </w:rPr>
            </w:r>
            <w:r/>
          </w:p>
        </w:tc>
        <w:tc>
          <w:tcPr>
            <w:tcW w:w="97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寒儒桥河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梁鸿路东侧寒儒桥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120.51744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31.483009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杨家里河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刘子头闸内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120.54603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31.481150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朱塘河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荡东排涝站</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120.53416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31.489554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荷典桥河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薛典路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120.45143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31.494051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梅花港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梅里路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120.44769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31.537407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西仓浜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金城路(1)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120.45650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31.553736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凤凰浜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梅育路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120.41966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31.543641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夹蠡河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东安路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120.40915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31.578275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沈家桥浜</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锡梅路八号桥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120.49480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31.511694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周三房浜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锡梅路桥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120.48713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31.515260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马桥港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锡梅路六号桥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120.47943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31.518692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协新浜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坊和桥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120.40520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31.570953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鸿声河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七房桥村委</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120.50911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31.521666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七房巷河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泰伯大道陈家桥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120.50339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31.523336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华甲里河</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和风路（金鸡桥）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120.35309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31.487649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秀景路河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耘林医院</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120.36616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31.474095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庙绛上河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清源路翠源桥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120.36384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31.484338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曹王泾</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梁塘桥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120.31368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31.515496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小溪港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小溪港桥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120.34708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31.467561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尚贤湖（尚贤河）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尚贤桥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120.31692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31.465024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张桥港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张桥港闸</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120.31244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31.454209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芦村河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张湾里桥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120.29385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31.525516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120.35379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31.468872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华家桥河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周新东路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120.33718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31.523728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渔港桥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120.34750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31.467148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八士桥港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军民路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120.34390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31.478415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陆区桥河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华清大道东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120.34388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31.496962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夹洚上河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华清大道(1)</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120.33905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31.491662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周潭港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干城路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120.30277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31.449955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张庄巷河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万科社区</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120.28273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31.503974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东湖外河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维港路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120.28068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31.516688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尚风桥浜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蠡湖口</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120.26920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31.515687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东古巷河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公园内</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120.28459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31.519875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骂蠡港（含山水湖滨内河）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金城路(2)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120.28714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24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31.525815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544</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何古桥河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锡拖路</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120.34364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31.489887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545</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前龙潭浜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华清大道西</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120.32791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31.520787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546</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惠甲里浜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瑞景道东</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120.33504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31.488575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547</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杨木桥河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尚贤道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120.31654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31.469458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548</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南大港</w:t>
            </w:r>
            <w:r>
              <w:rPr>
                <w:rFonts w:eastAsia="方正仿宋_GBK"/>
                <w:color w:val="000000"/>
                <w:sz w:val="16"/>
                <w:szCs w:val="16"/>
                <w:highlight w:val="none"/>
                <w:lang w:bidi="ar"/>
              </w:rPr>
            </w:r>
            <w:r/>
          </w:p>
        </w:tc>
        <w:tc>
          <w:tcPr>
            <w:tcW w:w="20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瑞景道</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120.33047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31.491416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549</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面杖港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华清大道(2)</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120.33831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31.501295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550</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邹家弄浜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姑父桥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120.31225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31.511584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551</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方桥浜</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和谐桥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120.28984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31.490610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552</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观顺河</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许福桥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120.29806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31.478352 </w:t>
            </w:r>
            <w:r>
              <w:rPr>
                <w:rFonts w:eastAsia="方正仿宋_GBK"/>
                <w:color w:val="000000"/>
                <w:sz w:val="16"/>
                <w:szCs w:val="16"/>
                <w:highlight w:val="none"/>
                <w:lang w:bidi="ar"/>
              </w:rPr>
            </w:r>
            <w:r/>
          </w:p>
        </w:tc>
      </w:tr>
      <w:tr>
        <w:trPr>
          <w:trHeight w:val="285"/>
        </w:trPr>
        <w:tc>
          <w:tcPr>
            <w:tcW w:w="604"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553</w:t>
            </w:r>
            <w:r>
              <w:rPr>
                <w:rFonts w:eastAsia="方正仿宋_GBK"/>
                <w:color w:val="000000"/>
                <w:sz w:val="16"/>
                <w:szCs w:val="16"/>
                <w:highlight w:val="none"/>
                <w:lang w:bidi="ar"/>
              </w:rPr>
            </w:r>
            <w:r/>
          </w:p>
        </w:tc>
        <w:tc>
          <w:tcPr>
            <w:tcW w:w="97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1628"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骂蠡港</w:t>
            </w:r>
            <w:r>
              <w:rPr>
                <w:rFonts w:eastAsia="方正仿宋_GBK"/>
                <w:color w:val="000000"/>
                <w:sz w:val="16"/>
                <w:szCs w:val="16"/>
                <w:highlight w:val="none"/>
                <w:lang w:bidi="ar"/>
              </w:rPr>
            </w:r>
            <w:r/>
          </w:p>
        </w:tc>
        <w:tc>
          <w:tcPr>
            <w:tcW w:w="202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中南路中桥</w:t>
            </w:r>
            <w:r>
              <w:rPr>
                <w:rFonts w:eastAsia="方正仿宋_GBK"/>
                <w:color w:val="000000"/>
                <w:sz w:val="16"/>
                <w:szCs w:val="16"/>
                <w:highlight w:val="none"/>
                <w:lang w:bidi="ar"/>
              </w:rPr>
            </w:r>
            <w:r/>
          </w:p>
        </w:tc>
        <w:tc>
          <w:tcPr>
            <w:tcW w:w="938"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120.28298 </w:t>
            </w:r>
            <w:r>
              <w:rPr>
                <w:rFonts w:eastAsia="方正仿宋_GBK"/>
                <w:color w:val="000000"/>
                <w:sz w:val="16"/>
                <w:szCs w:val="16"/>
                <w:highlight w:val="none"/>
                <w:lang w:bidi="ar"/>
              </w:rPr>
            </w:r>
            <w:r/>
          </w:p>
        </w:tc>
        <w:tc>
          <w:tcPr>
            <w:tcW w:w="945"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31.539869 </w:t>
            </w:r>
            <w:r>
              <w:rPr>
                <w:rFonts w:eastAsia="方正仿宋_GBK"/>
                <w:color w:val="000000"/>
                <w:sz w:val="16"/>
                <w:szCs w:val="16"/>
                <w:highlight w:val="none"/>
                <w:lang w:bidi="ar"/>
              </w:rPr>
            </w:r>
            <w:r/>
          </w:p>
        </w:tc>
      </w:tr>
    </w:tbl>
    <w:p>
      <w:pPr>
        <w:pStyle w:val="889"/>
        <w:ind w:firstLine="480"/>
        <w:spacing w:line="300" w:lineRule="exact"/>
        <w:shd w:val="clear" w:color="auto" w:fill="ffffff"/>
        <w:widowControl/>
        <w:rPr>
          <w:rFonts w:ascii="方正黑体_GBK" w:hAnsi="方正黑体_GBK" w:eastAsia="方正黑体_GBK" w:cs="方正黑体_GBK"/>
          <w:bCs/>
          <w:sz w:val="24"/>
          <w:highlight w:val="none"/>
        </w:rPr>
      </w:pPr>
      <w:r>
        <w:rPr>
          <w:rFonts w:ascii="方正黑体_GBK" w:hAnsi="方正黑体_GBK" w:eastAsia="方正黑体_GBK" w:cs="方正黑体_GBK"/>
          <w:bCs/>
          <w:sz w:val="24"/>
          <w:highlight w:val="none"/>
        </w:rPr>
      </w:r>
      <w:r/>
    </w:p>
    <w:p>
      <w:pPr>
        <w:pStyle w:val="911"/>
        <w:rPr>
          <w:highlight w:val="none"/>
        </w:rPr>
      </w:pPr>
      <w:r>
        <w:rPr>
          <w:highlight w:val="none"/>
        </w:rPr>
      </w:r>
      <w:r/>
    </w:p>
    <w:p>
      <w:pPr>
        <w:pStyle w:val="889"/>
        <w:ind w:firstLine="480"/>
        <w:spacing w:line="300" w:lineRule="exact"/>
        <w:shd w:val="clear" w:color="auto" w:fill="ffffff"/>
        <w:widowControl/>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（二）市级重点推进整治河道（80条）</w:t>
      </w:r>
      <w:r>
        <w:rPr>
          <w:rFonts w:ascii="方正黑体_GBK" w:hAnsi="方正黑体_GBK" w:eastAsia="方正黑体_GBK" w:cs="方正黑体_GBK"/>
          <w:bCs/>
          <w:sz w:val="24"/>
          <w:highlight w:val="none"/>
        </w:rPr>
      </w:r>
      <w:r/>
    </w:p>
    <w:tbl>
      <w:tblPr>
        <w:tblW w:w="402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101"/>
        <w:gridCol w:w="2044"/>
        <w:gridCol w:w="1731"/>
        <w:gridCol w:w="1274"/>
        <w:gridCol w:w="1196"/>
      </w:tblGrid>
      <w:tr>
        <w:trPr>
          <w:trHeight w:val="285"/>
          <w:tblHeader/>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rPr>
              <w:t xml:space="preserve">编号</w:t>
            </w:r>
            <w:r>
              <w:rPr>
                <w:rFonts w:ascii="方正黑体_GBK" w:hAnsi="方正黑体_GBK" w:eastAsia="方正黑体_GBK" w:cs="方正黑体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所在市/区</w:t>
            </w:r>
            <w:r>
              <w:rPr>
                <w:rFonts w:ascii="方正黑体_GBK" w:hAnsi="方正黑体_GBK" w:eastAsia="方正黑体_GBK" w:cs="方正黑体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河道名称</w:t>
            </w:r>
            <w:r>
              <w:rPr>
                <w:rFonts w:ascii="方正黑体_GBK" w:hAnsi="方正黑体_GBK" w:eastAsia="方正黑体_GBK" w:cs="方正黑体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断面名称</w:t>
            </w:r>
            <w:r>
              <w:rPr>
                <w:rFonts w:ascii="方正黑体_GBK" w:hAnsi="方正黑体_GBK" w:eastAsia="方正黑体_GBK" w:cs="方正黑体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采样点经度</w:t>
            </w:r>
            <w:r>
              <w:rPr>
                <w:rFonts w:ascii="方正黑体_GBK" w:hAnsi="方正黑体_GBK" w:eastAsia="方正黑体_GBK" w:cs="方正黑体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jc w:val="center"/>
              <w:widowControl/>
              <w:rPr>
                <w:rFonts w:ascii="方正黑体_GBK" w:hAnsi="方正黑体_GBK" w:eastAsia="方正黑体_GBK" w:cs="方正黑体_GBK"/>
                <w:color w:val="000000"/>
                <w:sz w:val="16"/>
                <w:szCs w:val="16"/>
                <w:highlight w:val="none"/>
                <w:lang w:bidi="ar"/>
              </w:rPr>
            </w:pPr>
            <w:r>
              <w:rPr>
                <w:rFonts w:hint="eastAsia" w:ascii="方正黑体_GBK" w:hAnsi="方正黑体_GBK" w:eastAsia="方正黑体_GBK" w:cs="方正黑体_GBK"/>
                <w:color w:val="000000"/>
                <w:sz w:val="16"/>
                <w:szCs w:val="16"/>
                <w:highlight w:val="none"/>
                <w:lang w:bidi="ar"/>
              </w:rPr>
              <w:t xml:space="preserve">采样点纬度</w:t>
            </w:r>
            <w:r>
              <w:rPr>
                <w:rFonts w:ascii="方正黑体_GBK" w:hAnsi="方正黑体_GBK" w:eastAsia="方正黑体_GBK" w:cs="方正黑体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钱皋路抱翠桥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120.24790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31.606842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新藕大桥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120.17080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31.588608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洋溪河-双河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刘塘桥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120.15213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31.571441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陆区港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阳山消防中队</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120.09701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31.566217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陆区港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叶家桥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120.11111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31.555084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东青河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晃山桥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120.47822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31.710749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东青河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晃山桥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120.47822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31.710749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120.56450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31.702155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120.33137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31.654945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百丈长荡</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120.37190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31.706593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新桥（2）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120.47572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31.714976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界河—富贝河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古庄生态园</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120.36469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31.691172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九里河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长善桥（2）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120.32266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31.608042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九里河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钓渚大桥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120.55277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31.578691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直湖港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120.13476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31.593541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直湖港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湖山桥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120.11783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31.513761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立新桥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120.54642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31.518325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张塘河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新造桥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120.50928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31.533204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兴隆桥（1）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120.31970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31.558570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120.53280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31.490024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120.53280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31.490024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前杨桥/万顺道秀水桥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120.27955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31.480025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净慧东道</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120.35501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31.501244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瑞景道</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120.33047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31.491416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壬宾路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120.28508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31.434734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菱湖大道干成路交界</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120.37356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31.469103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渔港桥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120.34750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31.467148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120.19936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31.909831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惠澄大桥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31.636259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锡澄运河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惠澄大桥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31.636259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120.27954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31.553273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梁韵大桥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120.28501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31.559457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120.27954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31.553273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鸿桥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120.24574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31.553815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壬子港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壬子港藻水分离站西北侧小门</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120.27285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31.423342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申港河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申港口</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120.13277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31.914948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大浦港桥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119.92378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31.314416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119.89859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31.269381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乌溪港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乌溪港桥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119.88414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31.227087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大港河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119.89740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31.189677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八房港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八房港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119.88574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31.245448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官渎港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官渎桥（1）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119.93662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31.337301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东湛渎港（社渎港）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社渎港桥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119.94522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31.355521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洪巷桥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119.93087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31.328044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茭渎港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茭渎桥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119.94414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31.363964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惠山浜-龙头河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蓉湖庄桥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120.27534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31.589247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孙家圩浜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孙家圩</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120.56792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31.623067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夹里河（北段）</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先锋路公路桥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120.41096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31.586288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西仓浜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夏介桥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120.45799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31.583381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29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春丰河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春风河桥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120.41025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31.599305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南青荡</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摇荡圩栈道</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120.53955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31.514756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川桥头河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胶阳路北</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120.42902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31.611242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界洲浜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泉眼</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120.55785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31.648631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谈村浜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三角桥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120.41060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31.592879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南新河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朱村头桥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120.42992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31.638183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汤村联河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汤村联河桥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120.46617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31.661643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老湖桥河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尚义路桥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120.56032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31.530367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姑亭庙港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朝红桥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120.31564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31.687526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陈家桥浜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石澄路横街游园内</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120.28557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31.646104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万寿河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万花路桥(万寿桥)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120.21115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31.678041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葑庄浜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锡西大道葑庄桥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120.16049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31.692057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前巷浜（五一河）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河道中段</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120.16086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31.701168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民主新开河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堰玉西路平桥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120.17446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31.692276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蔡巷东浜、西浜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蔡巷西浜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120.24419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31.666332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万马白荡（鹅子岸段）</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万马白荡</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120.16957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31.670396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上秦巷浜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历山桥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120.20949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31.589164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猫桥河（阳山）</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寺舍桥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120.11090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31.580479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张庄巷河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石塘路小桥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120.26578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31.502419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张庄巷河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万科社区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120.28273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31.503974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新城河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望山路神爽桥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120.24551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31.532697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49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漆塘浜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下游喷泉旁</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120.24663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31.508421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金城西路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120.26866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31.524357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威尼斯横河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米兰区西侧</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120.26383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31.509797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锡铁巷浜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120.25929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31.498792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锡铁巷浜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广济桥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120.25929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31.498792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内闾河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万丰二号桥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120.07054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31.381889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富安新河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胡山路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120.12708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31.542958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蠡湖大桥公园</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120.26046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31.521474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环山河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礼让桥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120.20187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31.539638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小渲河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环湖路中国石化加油站（蠡园中心小学）</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120.23932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31.543158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泰康浜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蠡溪公园</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120.25729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31.557560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59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唐巷浜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月溪苑东侧</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120.27291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31.553181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荣巷西浜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荣巷古镇西南侧小桥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120.23783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31.555717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界泾浜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前进路北太湖花园内</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120.33752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31.551126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凤凰浜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梅育路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120.41966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31.543641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沈家桥浜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锡梅路八号桥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120.49480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31.511694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里夫泾浜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长江南路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120.44525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31.462631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机场路桥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120.35094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31.558744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朱塘河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荡东排涝站</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120.53416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31.489554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东湖外河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维港路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120.28068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31.516688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尚风桥浜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蠡湖口</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120.26920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31.515687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69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东古巷河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公园内</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120.28459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31.519875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山水湖滨内河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3号玻璃门</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120.28117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31.524392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71</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尚贤河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尚贤桥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120.31692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31.465024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72</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八士桥港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军民路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120.34390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31.478415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73</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惠甲里浜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瑞景道东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120.33504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31.488575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74</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何古桥河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锡拖路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120.34364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31.489887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75</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邹家弄浜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姑父桥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120.31225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31.511584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76</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典基港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干城路北</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120.33459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31.465540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77</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周司桥浜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南闸桥</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120.28458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31.481907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78</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六房上浜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清舒道</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120.32280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31.464374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79</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小桥浜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和畅路北</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120.33222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31.494941 </w:t>
            </w:r>
            <w:r>
              <w:rPr>
                <w:rFonts w:eastAsia="方正仿宋_GBK"/>
                <w:color w:val="000000"/>
                <w:sz w:val="16"/>
                <w:szCs w:val="16"/>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80</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六角前浜</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吴都路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120.31978 </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889"/>
              <w:ind w:left="-105" w:right="-105"/>
              <w:jc w:val="center"/>
              <w:spacing w:line="30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31.488770 </w:t>
            </w:r>
            <w:r>
              <w:rPr>
                <w:rFonts w:eastAsia="方正仿宋_GBK"/>
                <w:color w:val="000000"/>
                <w:sz w:val="16"/>
                <w:szCs w:val="16"/>
                <w:highlight w:val="none"/>
                <w:lang w:bidi="ar"/>
              </w:rPr>
            </w:r>
            <w:r/>
          </w:p>
        </w:tc>
      </w:tr>
    </w:tbl>
    <w:p>
      <w:pPr>
        <w:pStyle w:val="889"/>
        <w:jc w:val="center"/>
        <w:spacing w:line="360" w:lineRule="auto"/>
        <w:shd w:val="clear" w:color="auto" w:fill="ffffff"/>
        <w:widowControl/>
        <w:rPr>
          <w:rFonts w:ascii="方正仿宋_GBK" w:hAnsi="宋体" w:eastAsia="方正仿宋_GBK"/>
          <w:b/>
          <w:sz w:val="32"/>
          <w:szCs w:val="32"/>
          <w:highlight w:val="none"/>
        </w:rPr>
      </w:pPr>
      <w:r>
        <w:rPr>
          <w:rFonts w:ascii="方正仿宋_GBK" w:hAnsi="宋体" w:eastAsia="方正仿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ascii="方正仿宋_GBK" w:hAnsi="宋体" w:eastAsia="方正仿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二、太湖上游区支浜断面清单</w:t>
      </w:r>
      <w:r>
        <w:rPr>
          <w:rFonts w:ascii="方正仿宋_GBK" w:hAnsi="宋体" w:eastAsia="方正仿宋_GBK"/>
          <w:b/>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105"/>
        <w:gridCol w:w="1752"/>
        <w:gridCol w:w="4088"/>
      </w:tblGrid>
      <w:tr>
        <w:trPr>
          <w:trHeight w:val="367"/>
        </w:trPr>
        <w:tc>
          <w:tcPr>
            <w:tcW w:w="1010" w:type="dxa"/>
            <w:vAlign w:val="bottom"/>
            <w:textDirection w:val="lrTb"/>
            <w:noWrap/>
          </w:tcPr>
          <w:p>
            <w:pPr>
              <w:pStyle w:val="889"/>
              <w:jc w:val="center"/>
              <w:spacing w:line="300" w:lineRule="exact"/>
              <w:widowControl/>
              <w:rPr>
                <w:rFonts w:ascii="方正黑体_GBK" w:hAnsi="方正黑体_GBK" w:eastAsia="方正黑体_GBK" w:cs="方正黑体_GBK"/>
                <w:color w:val="000000"/>
                <w:sz w:val="16"/>
                <w:szCs w:val="16"/>
                <w:highlight w:val="none"/>
              </w:rPr>
            </w:pPr>
            <w:r>
              <w:rPr>
                <w:rFonts w:hint="eastAsia" w:ascii="方正黑体_GBK" w:hAnsi="方正黑体_GBK" w:eastAsia="方正黑体_GBK" w:cs="方正黑体_GBK"/>
                <w:color w:val="000000"/>
                <w:sz w:val="16"/>
                <w:szCs w:val="16"/>
                <w:highlight w:val="none"/>
              </w:rPr>
              <w:t xml:space="preserve">属性</w:t>
            </w:r>
            <w:r>
              <w:rPr>
                <w:rFonts w:ascii="方正黑体_GBK" w:hAnsi="方正黑体_GBK" w:eastAsia="方正黑体_GBK" w:cs="方正黑体_GBK"/>
                <w:color w:val="000000"/>
                <w:sz w:val="16"/>
                <w:szCs w:val="16"/>
                <w:highlight w:val="none"/>
              </w:rPr>
            </w:r>
            <w:r/>
          </w:p>
        </w:tc>
        <w:tc>
          <w:tcPr>
            <w:tcW w:w="1057" w:type="dxa"/>
            <w:vAlign w:val="bottom"/>
            <w:textDirection w:val="lrTb"/>
            <w:noWrap/>
          </w:tcPr>
          <w:p>
            <w:pPr>
              <w:pStyle w:val="889"/>
              <w:jc w:val="center"/>
              <w:spacing w:line="300" w:lineRule="exact"/>
              <w:widowControl/>
              <w:rPr>
                <w:rFonts w:ascii="方正黑体_GBK" w:hAnsi="方正黑体_GBK" w:eastAsia="方正黑体_GBK" w:cs="方正黑体_GBK"/>
                <w:color w:val="000000"/>
                <w:sz w:val="16"/>
                <w:szCs w:val="16"/>
                <w:highlight w:val="none"/>
              </w:rPr>
            </w:pPr>
            <w:r>
              <w:rPr>
                <w:rFonts w:hint="eastAsia" w:ascii="方正黑体_GBK" w:hAnsi="方正黑体_GBK" w:eastAsia="方正黑体_GBK" w:cs="方正黑体_GBK"/>
                <w:color w:val="000000"/>
                <w:sz w:val="16"/>
                <w:szCs w:val="16"/>
                <w:highlight w:val="none"/>
              </w:rPr>
              <w:t xml:space="preserve">支浜名称</w:t>
            </w:r>
            <w:r>
              <w:rPr>
                <w:rFonts w:ascii="方正黑体_GBK" w:hAnsi="方正黑体_GBK" w:eastAsia="方正黑体_GBK" w:cs="方正黑体_GBK"/>
                <w:color w:val="000000"/>
                <w:sz w:val="16"/>
                <w:szCs w:val="16"/>
                <w:highlight w:val="none"/>
              </w:rPr>
            </w:r>
            <w:r/>
          </w:p>
        </w:tc>
        <w:tc>
          <w:tcPr>
            <w:tcW w:w="880" w:type="dxa"/>
            <w:vAlign w:val="bottom"/>
            <w:textDirection w:val="lrTb"/>
            <w:noWrap/>
          </w:tcPr>
          <w:p>
            <w:pPr>
              <w:pStyle w:val="889"/>
              <w:jc w:val="center"/>
              <w:spacing w:line="300" w:lineRule="exact"/>
              <w:widowControl/>
              <w:rPr>
                <w:rFonts w:ascii="方正黑体_GBK" w:hAnsi="方正黑体_GBK" w:eastAsia="方正黑体_GBK" w:cs="方正黑体_GBK"/>
                <w:color w:val="000000"/>
                <w:sz w:val="16"/>
                <w:szCs w:val="16"/>
                <w:highlight w:val="none"/>
              </w:rPr>
            </w:pPr>
            <w:r>
              <w:rPr>
                <w:rFonts w:hint="eastAsia" w:ascii="方正黑体_GBK" w:hAnsi="方正黑体_GBK" w:eastAsia="方正黑体_GBK" w:cs="方正黑体_GBK"/>
                <w:color w:val="000000"/>
                <w:sz w:val="16"/>
                <w:szCs w:val="16"/>
                <w:highlight w:val="none"/>
              </w:rPr>
              <w:t xml:space="preserve">所在地市</w:t>
            </w:r>
            <w:r>
              <w:rPr>
                <w:rFonts w:ascii="方正黑体_GBK" w:hAnsi="方正黑体_GBK" w:eastAsia="方正黑体_GBK" w:cs="方正黑体_GBK"/>
                <w:color w:val="000000"/>
                <w:sz w:val="16"/>
                <w:szCs w:val="16"/>
                <w:highlight w:val="none"/>
              </w:rPr>
            </w:r>
            <w:r/>
          </w:p>
        </w:tc>
        <w:tc>
          <w:tcPr>
            <w:tcW w:w="2053" w:type="dxa"/>
            <w:vAlign w:val="bottom"/>
            <w:textDirection w:val="lrTb"/>
            <w:noWrap/>
          </w:tcPr>
          <w:p>
            <w:pPr>
              <w:pStyle w:val="889"/>
              <w:jc w:val="center"/>
              <w:spacing w:line="300" w:lineRule="exact"/>
              <w:widowControl/>
              <w:rPr>
                <w:rFonts w:ascii="方正黑体_GBK" w:hAnsi="方正黑体_GBK" w:eastAsia="方正黑体_GBK" w:cs="方正黑体_GBK"/>
                <w:color w:val="000000"/>
                <w:sz w:val="16"/>
                <w:szCs w:val="16"/>
                <w:highlight w:val="none"/>
              </w:rPr>
            </w:pPr>
            <w:r>
              <w:rPr>
                <w:rFonts w:hint="eastAsia" w:ascii="方正黑体_GBK" w:hAnsi="方正黑体_GBK" w:eastAsia="方正黑体_GBK" w:cs="方正黑体_GBK"/>
                <w:color w:val="000000"/>
                <w:sz w:val="16"/>
                <w:szCs w:val="16"/>
                <w:highlight w:val="none"/>
              </w:rPr>
              <w:t xml:space="preserve">监测断面</w:t>
            </w:r>
            <w:r>
              <w:rPr>
                <w:rFonts w:ascii="方正黑体_GBK" w:hAnsi="方正黑体_GBK" w:eastAsia="方正黑体_GBK" w:cs="方正黑体_GBK"/>
                <w:color w:val="000000"/>
                <w:sz w:val="16"/>
                <w:szCs w:val="16"/>
                <w:highlight w:val="none"/>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刘巷浜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梁溪社区西侧</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张巷浜（荣巷）</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张巷浜（滨湖区）梁溪河交界</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华巷浜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月溪苑西侧</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五家桥</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五家桥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张巷浜（梁溪）</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张巷浜金星桥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上山新河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上山新河胡埭路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西新河（蠡园）</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西新河流丹桥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龙延河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龙延河沙滩桥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故城河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故城河前巷塔</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非主要入湖河流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古竹运河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古竹大桥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小渲河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小渲河蠡园中心小学</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西安庄浜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西安庄浜排涝站</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前村浜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前村浜前村巷</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冯巷河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冯巷河排涝站</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大路头浜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大路头浜大路头桥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高浪河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高浪河华谊路东侧</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河北街河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河北街河鸿山路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网船巷浜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网船巷浜望虞河口</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丁塘街浜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丁塘街浜望虞河口</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南省滩浜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南省滩浜望虞河口</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郭更上浜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郭更上浜望虞河口</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杨家里浜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杨家里浜梁鸿南路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浜口巷河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浜口巷河浜口巷</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沈家里浜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沈家里浜望虞河口</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殷腆门河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殷腆门河殷腆门河</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玉龙河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玉龙河玉龙河断面</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西堰河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西堰河小塘路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武宜运河（北兴桥）</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武宜运河</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南新河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天鹏塑业有限公司南侧</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中巷河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腾龙物资有限公司北侧跃进桥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王茂河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王茂河王茂桥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王兴闸</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一号桥北侧262省道东</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姚家浜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姚家浜姚家湾</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滆湖农场河（拥军桥）</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拥军路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老殷村港西</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老殷村港宜兴市西王母桥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汇水通道</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周家浜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周家浜兴业街</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汇水通道</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小沿河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小沿河小沿河断面</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汇水通道</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北渠河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北渠河宜兴市闸口南路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汇水通道</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聚龙河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聚龙河宜兴市262省道</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非主要入湖河流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葛渎</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葛渎葛渎桥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非主要入湖河流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欧渎</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欧渎欧渎桥</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石后村河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石后村河石后村东</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后湾河（后庄）</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后湾河后湾河</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汤埝荡</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汤埝河汤捻村南面</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庙尖浜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庙尖浜亭子下东面</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浜头浜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浜头浜无锡欧顺液压机有限公司</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顾东浜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顾东浜顾家村附近</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白土河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白土河宜兴市千任石墨制品有限公司</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东风河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东风河大石路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华山河（邓家塘）</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华山河盛伟水泥有限公司东北</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华山河（天富桥）</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华山河万坝头路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轩庄河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轩庄河马庄路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万石横塘河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万石横塘河将军金属制品有限公司</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高家浜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高家浜芦漕路</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夏墅河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夏墅河S39江宜高速</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南大河浜</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南大河浜芦漕村西</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街东河</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江苏嘉耐高温材料股份有限分公司东北方附近</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雪庄河2</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雪庄河高塍实验小学东北方附近</w:t>
            </w:r>
            <w:r>
              <w:rPr>
                <w:rFonts w:eastAsia="方正仿宋_GBK"/>
                <w:color w:val="000000"/>
                <w:sz w:val="16"/>
                <w:szCs w:val="16"/>
                <w:highlight w:val="none"/>
                <w:lang w:bidi="ar"/>
              </w:rPr>
            </w:r>
            <w:r/>
          </w:p>
        </w:tc>
      </w:tr>
      <w:tr>
        <w:trPr>
          <w:trHeight w:val="300"/>
        </w:trPr>
        <w:tc>
          <w:tcPr>
            <w:tcW w:w="101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主要入湖河流</w:t>
            </w:r>
            <w:r>
              <w:rPr>
                <w:rFonts w:eastAsia="方正仿宋_GBK"/>
                <w:color w:val="000000"/>
                <w:sz w:val="16"/>
                <w:szCs w:val="16"/>
                <w:highlight w:val="none"/>
                <w:lang w:bidi="ar"/>
              </w:rPr>
            </w:r>
            <w:r/>
          </w:p>
        </w:tc>
        <w:tc>
          <w:tcPr>
            <w:tcW w:w="1057"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雪庄河3</w:t>
            </w:r>
            <w:r>
              <w:rPr>
                <w:rFonts w:eastAsia="方正仿宋_GBK"/>
                <w:color w:val="000000"/>
                <w:sz w:val="16"/>
                <w:szCs w:val="16"/>
                <w:highlight w:val="none"/>
                <w:lang w:bidi="ar"/>
              </w:rPr>
            </w:r>
            <w:r/>
          </w:p>
        </w:tc>
        <w:tc>
          <w:tcPr>
            <w:tcW w:w="880"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雪庄河江苏鹏锦环保西北面附近</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西荒圩浜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西荒圩浜西荒圩浜</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黄塘河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黄塘河曹介墩桥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界泾河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界泾河庆隆桥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北界泾河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北界泾河东庄浜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北鲍圩河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W w:w="205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北鲍圩河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清水河渔港桥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车尚桥河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车尚桥浜净慧东道</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兴源河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兴源河震泽路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具区河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具区河具区路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八士桥港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经开区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军民路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庙东浜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庙东浜体育中心</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酱园浜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酱园浜通德桥-五爱路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芦塘河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建新桥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猫桥河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寺舍桥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阳山河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杨市中心河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润杨村中转站</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双庙浜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双庙浜桥联风电旁</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冷绛河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冷绛河勤余桥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刘塘浜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刘塘浜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刘渎河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刘渎河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马巷浜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马巷浜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猫桥河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猫桥河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立新河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振胡北路段</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谢洪浜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谢洪浜谢家头</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胜利圩生产河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胜利圩生产河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楝树港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楝树港</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柏树下浜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柏树下浜</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龙潭河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龙潭河龙潭中桥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东河头</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东河头</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横塘河（万石）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万石横塘河宋家桥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小径港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小径港陈墅村西面</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下横河（长征圩）</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下横河（长征圩）</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老殷村港西段</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老殷村港西段</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马斯渎港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马斯渎港断面</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神仙河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王兴闸（神仙河）一号桥北侧262省道东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民胜河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民胜河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塘渎港</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沙渎港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沙渎港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裴家浜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裴家浜宜兴市南新东路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华山河万坝头路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  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新河周万路</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黄暮浜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黄暮浜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大桥河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大桥河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万阳浜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万阳浜万阳村西面</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浅河浜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浅河浜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刘主河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刘主河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湖陵河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湖陵河志泉村附近</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杭上浜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杭上浜后庄东方附近</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黄慕桥河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黄慕桥河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小前河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小前河高遥村附近</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戚家河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戚家河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湛渎港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湛渎港四里桥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连渎河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连渎河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慕家河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慕家河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漫渎河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漫渎河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西圩河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西圩河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前进河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前进河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牛路浜</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牛路浜</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陈家滩河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陈家滩河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东横河老横桥</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横塘河横庄桥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南李河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南李河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南酷河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南酷河化酷桥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南李村河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南李村河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南准港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南准港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秀阳河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秀阳河断面</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苏秀村河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苏秀村河</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五渎河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五渎河新源桥</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澄渎港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澄渎港</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唐琳圩河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唐琳圩河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王婆村河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王婆村河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一级支浜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南斗圩村河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南斗圩村河</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浯泗港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浯泗港</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卞渎港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卞渎港断面</w:t>
            </w:r>
            <w:r>
              <w:rPr>
                <w:rFonts w:eastAsia="方正仿宋_GBK"/>
                <w:color w:val="000000"/>
                <w:sz w:val="16"/>
                <w:szCs w:val="16"/>
                <w:highlight w:val="none"/>
                <w:lang w:bidi="ar"/>
              </w:rPr>
            </w:r>
            <w:r/>
          </w:p>
        </w:tc>
      </w:tr>
      <w:tr>
        <w:trPr>
          <w:trHeight w:val="30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厚和港</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厚和港</w:t>
            </w:r>
            <w:r>
              <w:rPr>
                <w:rFonts w:eastAsia="方正仿宋_GBK"/>
                <w:color w:val="000000"/>
                <w:sz w:val="16"/>
                <w:szCs w:val="16"/>
                <w:highlight w:val="none"/>
                <w:lang w:bidi="ar"/>
              </w:rPr>
            </w:r>
            <w:r/>
          </w:p>
        </w:tc>
      </w:tr>
      <w:tr>
        <w:trPr>
          <w:trHeight w:val="270"/>
        </w:trPr>
        <w:tc>
          <w:tcPr>
            <w:tcW w:w="101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二级支浜</w:t>
            </w:r>
            <w:r>
              <w:rPr>
                <w:rFonts w:eastAsia="方正仿宋_GBK"/>
                <w:color w:val="000000"/>
                <w:sz w:val="16"/>
                <w:szCs w:val="16"/>
                <w:highlight w:val="none"/>
                <w:lang w:bidi="ar"/>
              </w:rPr>
            </w:r>
            <w:r/>
          </w:p>
        </w:tc>
        <w:tc>
          <w:tcPr>
            <w:tcW w:w="1057"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黄家河</w:t>
            </w:r>
            <w:r>
              <w:rPr>
                <w:rFonts w:eastAsia="方正仿宋_GBK"/>
                <w:color w:val="000000"/>
                <w:sz w:val="16"/>
                <w:szCs w:val="16"/>
                <w:highlight w:val="none"/>
                <w:lang w:bidi="ar"/>
              </w:rPr>
            </w:r>
            <w:r/>
          </w:p>
        </w:tc>
        <w:tc>
          <w:tcPr>
            <w:tcW w:w="880"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W w:w="2053" w:type="dxa"/>
            <w:vAlign w:val="bottom"/>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黄家河</w:t>
            </w:r>
            <w:r>
              <w:rPr>
                <w:rFonts w:eastAsia="方正仿宋_GBK"/>
                <w:color w:val="000000"/>
                <w:sz w:val="16"/>
                <w:szCs w:val="16"/>
                <w:highlight w:val="none"/>
                <w:lang w:bidi="ar"/>
              </w:rPr>
            </w:r>
            <w:r/>
          </w:p>
        </w:tc>
      </w:tr>
    </w:tbl>
    <w:p>
      <w:pPr>
        <w:pStyle w:val="924"/>
        <w:rPr>
          <w:highlight w:val="none"/>
        </w:rPr>
      </w:pPr>
      <w:r>
        <w:rPr>
          <w:highlight w:val="none"/>
        </w:rPr>
      </w:r>
      <w:r/>
    </w:p>
    <w:p>
      <w:pPr>
        <w:pStyle w:val="889"/>
        <w:ind w:firstLine="420"/>
        <w:rPr>
          <w:rFonts w:ascii="方正仿宋_GBK" w:hAnsi="方正仿宋_GBK" w:eastAsia="方正仿宋_GBK" w:cs="方正仿宋_GBK"/>
          <w:highlight w:val="none"/>
        </w:rPr>
      </w:pPr>
      <w:r>
        <w:rPr>
          <w:rFonts w:ascii="方正仿宋_GBK" w:hAnsi="方正仿宋_GBK" w:eastAsia="方正仿宋_GBK" w:cs="方正仿宋_GBK"/>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889"/>
        <w:spacing w:line="360" w:lineRule="auto"/>
        <w:shd w:val="clear" w:color="auto" w:fill="ffffff"/>
        <w:widowControl/>
        <w:rPr>
          <w:rFonts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t xml:space="preserve">附件</w:t>
      </w:r>
      <w:r>
        <w:rPr>
          <w:rFonts w:ascii="方正仿宋_GBK" w:eastAsia="方正仿宋_GBK" w:cs="方正大标宋_GBK"/>
          <w:b/>
          <w:sz w:val="32"/>
          <w:szCs w:val="32"/>
          <w:highlight w:val="none"/>
        </w:rPr>
        <w:t xml:space="preserve">2</w:t>
      </w:r>
      <w:r>
        <w:rPr>
          <w:rFonts w:ascii="方正仿宋_GBK" w:eastAsia="方正仿宋_GBK" w:cs="方正大标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一、新一轮河道治理断面清单</w:t>
      </w:r>
      <w:r>
        <w:rPr>
          <w:rFonts w:ascii="方正仿宋_GBK" w:hAnsi="宋体" w:eastAsia="方正仿宋_GBK"/>
          <w:b/>
          <w:sz w:val="32"/>
          <w:szCs w:val="32"/>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（598条河道共计825个监测断面）</w:t>
      </w:r>
      <w:r>
        <w:rPr>
          <w:rFonts w:ascii="方正仿宋_GBK" w:hAnsi="宋体" w:eastAsia="方正仿宋_GBK"/>
          <w:b/>
          <w:sz w:val="32"/>
          <w:szCs w:val="32"/>
          <w:highlight w:val="none"/>
        </w:rPr>
      </w:r>
      <w:r/>
    </w:p>
    <w:tbl>
      <w:tblPr>
        <w:tblW w:w="438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960"/>
        <w:gridCol w:w="1778"/>
        <w:gridCol w:w="3283"/>
        <w:gridCol w:w="977"/>
        <w:gridCol w:w="1026"/>
      </w:tblGrid>
      <w:tr>
        <w:trPr>
          <w:trHeight w:val="375"/>
          <w:tblHeader/>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rPr>
              <w:t xml:space="preserve">编号</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所在地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河道名称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断面名称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经度</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纬度</w:t>
            </w:r>
            <w:r>
              <w:rPr>
                <w:rFonts w:ascii="方正黑体_GBK" w:hAnsi="方正黑体_GBK" w:eastAsia="方正黑体_GBK" w:cs="方正黑体_GBK"/>
                <w:color w:val="000000"/>
                <w:sz w:val="18"/>
                <w:szCs w:val="18"/>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白屈港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江阴白屈港金潼桥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31.695461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白屈港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惠山白屈港叶巷桥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31.921755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江阴锡澄运河西门桥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31.636077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梁溪锡澄运河惠澄大桥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31.636077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惠山锡澄运河惠澄大桥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31.904500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东横河（江阴）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江阴市东横河（江阴）君山桥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120.25870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江阴西横河通渡桥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120.24840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江阴应天河雅盛桥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31.886900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江阴黄山港秦泾桥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江阴黄山港凤凰路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31.919678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江阴黄山港黄山路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31.919558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团结河（江阴澄江）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江阴团结河（江阴澄江）团结河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31.882000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工农河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江阴工农河站西路桥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31.860200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兴澄河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江阴兴澄河北庄桥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31.868485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江阴龙泾河龙泾桥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31.899729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江阴龙泾河龙泾河闸站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120.32225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31.898061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江阴龙泾河壹号新城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31.897168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申新二号河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江阴申新二号河杨家垫桥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31.897356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申埠河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江阴申埠河人民桥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31.893541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江阴大圩河大圩河桥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120.07965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31.930630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江阴红心河寿山桥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31.914059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江阴长沟河城中社区卫生院内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31.902700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江阴长沟河全峰五金机电设备有限公司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120.25024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31.902848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江阴长沟河长沟河中端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120.25073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江阴创新河春申桥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31.928100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江阴创新河景园桥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31.928781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江阴创新河学前桥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31.929629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江阴老应天河老应天河北端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江阴老应天河颐新华都199号楼北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31.883677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江阴老应天河颐新华都200号楼北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31.883480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江阴东风河黄山路旁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31.900328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江阴东风河东风河中端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120.30018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31.900289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江阴东风河东风河东端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31.900165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江阴芦花沟河南外环路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31.890018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江阴芦花沟河芦花沟河中端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31.891552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江阴芦花沟河青园路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31.893064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江阴迎风河迎风河西端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31.887131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江阴迎风河南外环路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31.887221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江阴迎风河迎风河东端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120.24375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31.887458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江阴朱家坝河江阴环卫</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31.889518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江阴朱家坝河朱家坝河中端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31.884076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江阴朱家坝河翁谭徐三村桥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31.884976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江阴南新河西外环路东50米桥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31.903392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江阴南新河南新河中端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120.22641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31.903446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江阴南新河南新河东端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120.22825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31.903749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江阴普惠中心河滨江西路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31.914593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江阴普惠中心河普惠中心河中端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31.909820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江阴普惠中心河普惠中心河南端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31.904058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120.22494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31.892589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31.890438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31.889426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江阴史家村河夏东路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江阴史家村河史家村河中端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江阴史家村河衡山路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120.22127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31.901342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江阴双人河夏东路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江阴双人河双人河中端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120.21838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江阴双人河双人河东端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江阴葫桥中心河葫桥中心河北端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31.883408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江阴葫桥中心河葫桥村党群服务中心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31.888171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江阴葫桥中心河毗邻路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31.886661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江阴江锋中心河苏龙苑88号楼旁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31.920977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江阴江锋中心河苏龙苑101号楼旁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31.920564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江阴江锋中心河江锋路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120.24309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31.921918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江阴北潮河立新桥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31.881200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江阴北潮河富园路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31.876872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江阴北潮河铁路桥北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31.873490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江阴北潮河应天河路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31.885836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澄塞河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江阴澄塞河兴澄锦苑南门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120.27580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东转河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江阴东转河五云新桥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运粮河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江阴运粮河鸿渐桥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江阴东城河中南花苑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红光引水河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江阴红光引水河青龙桥（红光引水河）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老鲥鱼港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江阴老鲥鱼港文化路桥（老鲥鱼港）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31.919023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江阴夹沟河夹沟河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31.866000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宜兴官渎港景湖桥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119.88750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宜兴黄渎港黄渎港桥东侧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119.89866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31.269788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茭渎港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宜兴市茭渎港百合大道与太湖环线交界处南132米处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119.94426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31.363812 </w:t>
            </w:r>
            <w:r>
              <w:rPr>
                <w:rFonts w:eastAsia="等线"/>
                <w:color w:val="000000"/>
                <w:sz w:val="15"/>
                <w:szCs w:val="15"/>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烧香港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宜兴市烧香港志泉村西方滆湖东路附近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东湛渎港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宜兴市东湛渎港红阳桥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119.88940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31.381900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宜兴市乌溪港乌溪港桥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31.226996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宜兴市大溪河水浮桥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119.81930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宜兴市东氿梅溪桥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119.84768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31.350930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宜兴市团氿世纪大桥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31.364482 </w:t>
            </w:r>
            <w:r>
              <w:rPr>
                <w:rFonts w:eastAsia="等线"/>
                <w:color w:val="000000"/>
                <w:sz w:val="15"/>
                <w:szCs w:val="15"/>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宜兴市西氿程墅桥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119.78661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31.388457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城南河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宜兴市城南河锦绣桥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31.357284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芜申运河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宜兴市芜申运河新庄大桥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119.87309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宜兴市蠡河蜀山新桥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119.85583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31.272501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宜兴市宜北河张师桥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119.80864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31.378205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宜兴市宜北河宜北桥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31.375370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林庄港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宜兴市林庄港林庄港桥东侧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119.91713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31.300166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宜兴市朱渎港朱渎港桥东侧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119.90925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31.286811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宜兴市庙渎港庙渎港桥东侧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119.89374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31.261350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宜兴市双桥港双桥港桥东侧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119.89008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31.254831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宜兴市双桥港网上桥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31.263611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八房港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宜兴市八房港八房港桥东侧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119.88578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31.245561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青店港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宜兴市青店港青店村西面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120.01977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31.477844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宜兴市洋溪港洋溪港桥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31.379063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宜兴市新渎河新渎河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119.95016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31.371596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浜头浜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宜兴市浜头浜无锡欧顺液压机有限公司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119.96646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31.523036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宜兴市周家浜江苏省宜兴市兴业街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119.88554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宜兴市小沿河小沿河断面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31.484257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宜兴市小沿河宜兴市运河东路112号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119.89525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31.483995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聚龙河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宜兴市聚龙河宜兴市262省道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31.532497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浦东路东河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宜兴市浦东路东河浦东路东侧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31.314393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管圩河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宜兴市管圩河宜浦路北侧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31.318336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大浦老街河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宜兴市大浦老街河大浦老街河（宜浦路）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31.314226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宜兴市浦南上横河浦南上横河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31.312256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宜兴市浦南上横河定溪路南侧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31.310806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宜兴市溪西小河溪西小河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31.315555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宜兴市溪西小河溪西村西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宜兴市殷腆门河殷腆门河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31.314003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宜兴市殷腆门河殷腆门桥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31.314018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彭渎河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宜兴市彭渎河彭渎河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119.99774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31.412782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宜兴市中壕河小桥头附近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119.91267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31.378316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南华圩河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宜兴市南华圩河南华圩村附近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31.372399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殷横圩河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宜兴市殷横圩河宜兴市大塍小学附近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119.89600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31.381964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宜兴市黄顶桥河新塍居委会附近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31.374207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鲍庄河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宜兴市鲍庄河望妻桥东方附近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31.433513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宜兴市北塍河北塍村西面255米处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31.356054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宜兴市溪西河黄家桥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31.319364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宜兴市五渎河新源桥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119.88694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31.368056 </w:t>
            </w:r>
            <w:r>
              <w:rPr>
                <w:rFonts w:eastAsia="等线"/>
                <w:color w:val="000000"/>
                <w:sz w:val="15"/>
                <w:szCs w:val="15"/>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洪巷下横河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宜兴市洪巷下横河江苏嘉耐高温材料</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股份有限分公司东北方附近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119.94327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31.334017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宜兴市汤盘河旮沓头南方附近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119.92067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31.346441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宜兴市汤盘河李家圩西北方震泽路100米处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31.335476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崔家桥河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宜兴市崔家桥河洪巷村西方附近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31.332354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宜兴市东城河洪巷村西面附近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119.91817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31.335025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宜兴市老殷村港宜兴市203县道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119.89756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31.497544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宜兴市老殷村港宜兴市西王母桥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119.83628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31.506405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裴家浜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宜兴市裴家浜宜兴市南新东路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119.86843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31.495364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西元浜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宜兴市西元浜万石公园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119.93156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31.473412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团结河（宜兴）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宜兴市团结河（宜兴）团结桥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31.189404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宜兴市浯溪塘浜浯溪塘浜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119.99491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宜兴市浯溪塘浜浯溪塘村南面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31.453264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宜兴市横塘河横庄桥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120.01314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31.487746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宜兴市横塘河男留村附近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119.90390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31.347985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宜兴市横塘河新庄街道司法所东方附近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119.90853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31.353414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宜兴市高家浜芦漕路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119.98094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31.505484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宜兴市寺前浜寺前组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119.96617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31.518573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宜兴市姚家浜姚家湾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119.95682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31.523708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宜兴市朱家河宜兴南漕华东食品厂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119.96906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宜兴市庙尖浜亭子下东面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120.00792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31.498633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宜兴市洋渭河梗上村东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31.322183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宜兴市小岗河新园桥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31.196659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煤矿河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宜兴市煤矿河鑫卓市政有限公司东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119.87036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31.221094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浦南下横河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宜兴市浦南下横河浦南上横河南侧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119.92943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31.310829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港北上横河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宜兴市港北上横河中国水产科学研究院西侧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31.313619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孟阳村河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宜兴市孟阳村河孟家湾附近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31.367340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后庄村河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宜兴市后庄村河新庄社区东方附近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31.356282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宜兴市东圩河国强环保东北方附近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31.343994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娄沟河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宜兴市娄沟河江苏晓鑫环保科技有限公司东方附近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119.93457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31.337342 </w:t>
            </w:r>
            <w:r>
              <w:rPr>
                <w:rFonts w:eastAsia="等线"/>
                <w:color w:val="000000"/>
                <w:sz w:val="15"/>
                <w:szCs w:val="15"/>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街东河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宜兴市街东河江苏嘉耐高温材料股份有限分公司东北方附近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31.335261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宜兴市东横荡河黄塘桥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119.88077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31.224229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宜兴市东横荡河联民桥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119.87900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31.234626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宜兴市西渡河西渡桥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119.87431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31.222178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长征河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宜兴市长征河长征大桥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119.86932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31.227092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农场河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宜兴市农场河罗大村北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119.87759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31.233070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十字河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宜兴市十字河龙山北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119.88781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31.190437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国母河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宜兴市国母河朱雀门商务宾馆北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119.89757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31.195511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上牛尾巴浜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宜兴市上牛尾巴浜大埠头南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119.88394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31.191949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宜兴市新港新港桥东侧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31.199439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石后村河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宜兴市石后村河石后村东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119.92041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31.321233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龚家河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宜兴市龚家河马庄村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31.524682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轩庄河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宜兴市轩庄河马庄路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马庄墩浜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宜兴市马庄墩浜马庄村东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31.524759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宜兴市塘桥浜塘桥村东面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31.498714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宜兴市小塘河小塘下村东面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119.99252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31.503614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宜兴市马家河万善北路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119.96291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31.521595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宜兴市钱家浜钱家塘</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31.522981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沈家滩浜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宜兴市沈家滩浜沈家滩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119.93973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31.526712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塘山桥浜（黄土电站桥）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宜兴市塘山桥浜（黄土电站桥）宜兴市塘山桥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119.92111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南大河浜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宜兴市南大河浜芦漕村西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119.98432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31.505090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三二房河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宜兴市三二房河芦漕村南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119.98518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31.503014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芦漕浜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宜兴市芦漕浜无锡绿建科技有限公司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119.98723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31.502122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南漕浜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宜兴市南漕浜南漕村北面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31.497821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周墅浜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宜兴市周墅浜周墅桥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120.01071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31.496340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玉龙河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宜兴市玉龙河玉龙河断面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119.88807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玉龙河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宜兴市玉龙河宜兴市湖滨路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119.88894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31.494086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宜兴市西堰河小塘路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119.94367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31.472346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宜兴市苏家河万善家园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119.93568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31.470763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宜兴市新河周万路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119.93392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31.479885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直天河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宜兴市直天河万石公园东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119.93932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31.475992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宜兴市南新河天鹏塑业有限公司南侧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31.502151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宜兴市中巷河腾龙物资有限公司北侧跃进桥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31.500046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王茂河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宜兴市王茂河王茂桥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119.97098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31.453790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宜兴市后洪河后洪村村委会</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宜兴市东风河大石路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119.91549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31.482400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于桥河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宜兴市于桥河于桥桥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后畈浜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宜兴市后畈浜后畈村附近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119.82147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31.456527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汇浜村河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宜兴市汇浜村河塍芳路与新塍路交接处往东附近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119.90188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31.379121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水沟厅河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宜兴市水沟厅河宜客隆超市西北面附近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119.90027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黄墓桥河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宜兴市黄墓桥河黄墓桥附近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31.460850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宜兴市庄家浜庄家巷附近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31.437740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宜兴市汇龙河汇龙村附近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119.90523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31.380118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宜兴市顾东浜顾家村附近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119.83172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31.443148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宜兴市王家河洋塘圩东方附近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31.452299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田干河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宜兴市田干河杭上村北方附近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119.81102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31.466419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宜兴市东尖河江苏力晨活性炭有限公司北方附近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东尖西河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宜兴市东尖西河滆湖路与滆湖南路交界处往东附近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119.80838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赋村河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宜兴市赋村河赋村村委附近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119.83115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31.466723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高塍河（西）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宜兴市高塍河（西）高塍镇状元公墓西北方附近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119.78775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31.450754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望妻港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宜兴市望妻港望妻桥上</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31.436292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苏宣村河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宜兴市苏宣村河新中路中间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31.363639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兰右港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宜兴市兰右港兰右港桥东侧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31.212551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居渎港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宜兴市居渎港居渎港桥东侧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119.89542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31.216968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定跨港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宜兴市定跨港定跨港桥东侧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31.235554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老浦南河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宜兴市老浦南河人民北路西侧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119.91895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31.316496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邵家河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宜兴市邵家河黄家桥南面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31.318070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东高头河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宜兴市东高头河大浦供销社西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119.92313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31.315924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汇龙村河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宜兴市汇龙村河小桥头北面附近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119.91308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31.380193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黄家圩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宜兴市黄家圩黄家圩附近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31.364068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宜兴市宜兴桥河宜兴桥附近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119.83800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31.442029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宜兴市后湾河后湾河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高塍河（东）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宜兴市高塍河（东）杨家村西方附近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31.453126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宜兴市小前河高遥村附近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31.443910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北高田河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宜兴市北高田河百合大道与学府路交接附近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119.87512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31.397392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陈赋庄浜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宜兴市陈赋庄浜弯里村东北方附近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119.82706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31.444210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洋肖浜（肖家浜)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宜兴市洋肖浜（肖家浜)洋肖浜附近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前坂浜（前畈浜）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宜兴市前坂浜（前畈浜）前畈村西方附近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119.82290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31.454123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宜兴市南河浜赋村附近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119.83070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31.469636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宜兴市雪庄河田干村西北方向附近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31.463790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宜兴市雪庄河高塍实验小学东北方附近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宜兴市雪庄河江苏鹏锦环保西北面附近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31.463275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湖陵河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宜兴市湖陵河志泉村附近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31.479355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杭上浜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宜兴市杭上浜后庄东方附近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高遥河（下洋桥）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宜兴市高遥河（下洋桥）下洋桥附近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31.427087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宜兴市梅家浜奔马居委会附近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119.84197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31.420953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宜兴市南酷河化酷桥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31.365828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阳家七组横河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宜兴市阳家七组横河新庄太湖广场附近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31.362984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男留村河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宜兴市男留村河南李家附近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119.90796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31.343233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宜兴市陈家浜余双路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31.483943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宜兴市白土河宜兴市千任石墨制品有限公司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宜兴市南塘浜南塘村北面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31.453972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棠下浜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宜兴市棠下浜棠下村西面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119.98634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31.454154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三千浜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宜兴市三千浜三千村东面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119.99867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31.460769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宜兴市万阳浜万阳村西面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119.98557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转头河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宜兴市转头河后洪路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杨湖庄浜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宜兴市杨湖庄浜乌佛路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119.97401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万石横塘河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宜兴市万石横塘河宋家桥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119.94571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31.476118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万石横塘河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宜兴市万石横塘河将军金属制品有限公司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119.97712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31.503894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宜兴市华山河盛伟水泥有限公司东北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119.90368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31.488239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宜兴市华山河万坝头路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119.90413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31.483779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王兴闸（神仙河）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宜兴市王兴闸（神仙河）一号桥北侧262省道东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31.505057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宜兴市汤埝河汤捻村南面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119.97248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31.463311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崇村浜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宜兴市崇村浜崇村桥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119.98493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31.457003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叫花浜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宜兴市叫花浜分水粮管所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120.02257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31.492483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宜兴市西仓河西仓桥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120.01579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31.496535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太滆运河（分水大桥）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宜兴市太滆运河（分水大桥）分水大桥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120.02586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夏墅河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宜兴市夏墅河S39江宜高速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119.94850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31.531849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宜兴市长圩浜宜兴市和桥镇</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31.531908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闸口浜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宜兴市闸口浜宜兴市万闸路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119.93129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31.518492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滆湖农场河（拥军桥）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宜兴市滆湖农场河（拥军桥）宜兴市拥军路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119.85295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31.534584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南酷村河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宜兴市南酷村河孟家湾北方附近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31.367716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宜兴市钱墅河新塍居委会南方附近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119.89360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31.371986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孟家湾东河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宜兴市孟家湾东河东氿居委会北方附近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119.89642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31.365463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秀阳河（南酷新桥）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宜兴市秀阳河（南酷新桥）振球集团东方附近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119.90836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31.362534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东岸圩河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宜兴市东岸圩河东岸圩南方附近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31.344917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官渎八组村河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宜兴市官渎八组村河李家圩南方附近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119.92181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31.343640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官田圩村河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宜兴市官田圩村河富田圩村附近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31.345132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池潭河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宜兴市池潭河池谭村西北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119.87752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31.220054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宜兴市东横河老横桥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119.94069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31.335594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洪巷村横河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宜兴市洪巷村横河江能企业西南方附近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119.92841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31.326367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凌家浜村河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宜兴市凌家浜村河凌家浜东北方350米处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31.336176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向阳涧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宜兴市向阳涧上坝村南侧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119.87008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31.186207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宜兴市北渠河宜兴市闸口南路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五洞桥河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宜兴市五洞桥河宜兴市湖滨大道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119.90725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旧渎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宜兴市旧渎旧渎桥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31.385436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师渎港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宜兴市师渎港师渎桥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31.394009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葛渎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宜兴市葛渎葛渎桥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119.98981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31.411314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毛渎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宜兴市毛渎毛渎桥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119.99230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31.412655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欧渎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宜兴市欧渎欧渎桥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120.00185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31.414919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符渎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宜兴市符渎符渎桥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120.00977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31.419801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宜兴市小径港陈墅村西面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120.02863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31.481356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119.81643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31.370724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宜兴市扁担河万加生诊所旁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31.372838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宜兴市扁担河太滆菜场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31.372031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宜兴市蒋渎河蒋渎河桥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31.360668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宜兴市蒋渎河西花园三村15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119.78295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31.360756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宜兴市蒋渎河竹海路（和园）旁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119.77940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31.355895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宜兴市蒋渎河西花园三村19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119.78209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31.358845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宜兴市长桥河（蛟桥河）东珠桥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119.81636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31.366463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宜兴市长桥河（蛟桥河）劳动桥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31.366084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宜兴市长桥河（蛟桥河）水浮桥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119.81945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31.364370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宜兴市白宕河白宕桥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119.83667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31.256111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宜兴市北梗河马家桥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119.82917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31.291944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川埠分洪河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宜兴市川埠分洪河青云小桥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31.284441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东山支河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宜兴市东山支河东塘桥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119.81521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31.352414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宜兴市蒋巷河新源中桥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31.365001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宜兴市蠡墅河青龙河桥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119.83278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林安河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宜兴市林安河西亭桥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31.368747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临溪河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宜兴市临溪河鹤西桥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31.366315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宜兴市龙潭河龙潭中桥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31.351008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宜兴市马兰河南河桥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119.79034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31.341542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南北向河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宜兴市南北向河汤家圩桥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119.84175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31.284817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南虹河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宜兴市南虹河荆溪桥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三洞周墅河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宜兴市三洞周墅河芳溪桥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119.86694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31.254722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宜兴市尚武河桃源桥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119.80261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31.384122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升溪河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宜兴市升溪河岳堤大桥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119.80915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31.354641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宜兴市寺溪河潢潼桥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119.80415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31.358749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宜兴市寺溪河土干桥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119.81070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31.362403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太滆河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宜兴市太滆河兴无桥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31.369010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通航河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宜兴市通航河下田大桥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土干河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宜兴市土干河氿东桥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119.80339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31.362952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西窑厂河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宜兴市西窑厂河金汇熙园东南面小桥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119.77528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31.363430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武宜运河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宜兴市武宜运河杏里桥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31.406397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武宜运河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宜兴市武宜运河江苏省宜兴市鹅洲北路241-320号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119.88949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31.489413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宜兴市溪隐河荆溪中桥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119.81584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31.354941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下小岭河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宜兴市下小岭河华兴桥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31.350012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宜兴市下漳河阳羡东桥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31.372252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宜兴市小溪河枫隐南桥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119.84248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宜兴市谢桥河岳南桥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119.80578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31.346223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宜兴市洋荡河洋荡桥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31.395833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湛渎港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宜兴市湛渎港四里桥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31.386389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宜兴市中梗河上袁桥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31.286339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中星湖滨河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宜兴市中星湖滨河谈家干桥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119.79777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31.385245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宜兴市导士涧河西花园二村2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119.78920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宜兴市导士涧河新村桥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119.78754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31.358076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宜兴市导士涧河中国宜兴环保科技工业园旁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31.354413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宜兴市南河浜河丁山街路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119.84934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31.259589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宜兴市南河浜河南河浜中端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119.84891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31.260141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宜兴市南河浜河南河浜北端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119.84836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31.260904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宜兴市油车浜河汤家圩桥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31.281824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宜兴市油车浜河红彬陶艺厂内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31.280933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宜兴市油车浜河川埠中路52号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119.83515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31.282424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宜兴市丁山小学西河东坡中路南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31.268662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宜兴市丁山小学西河东坡中路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31.269079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宜兴市丁山小学西河新城嘉园37号旁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31.270943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宜兴市观音河汤蜀路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31.257570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宜兴市观音河观音河中端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31.255570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宜兴市观音河观音河北端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31.258136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宜兴市里油车河东贤北路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119.84766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31.271343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宜兴市里油车河兴长乐饭店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31.271033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宜兴市里油车河油车河东端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119.85576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宜兴市梅林河梅林河北端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31.348440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宜兴市梅林河育林桥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31.346628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宜兴市梅林河梅林河南端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119.85216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31.345117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31.388298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31.387805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31.383317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31.382999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31.382307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宜兴市雁行桥河常福新村13幢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119.80642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31.388874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宜兴市雁行桥河红塔路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119.80271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31.395212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宜兴市雁行桥河雁行桥河东端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119.80327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31.393161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宜兴市缩鳅河京福线旁调水泵站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31.247782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宜兴市缩鳅河新民主路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119.82393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31.249879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宜兴市缩鳅河唐伯琴紫砂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31.253857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宜兴市大田河官丰路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119.71438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31.511693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陈东港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宜兴市陈东港陈东桥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31.322258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大浦港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宜兴市大浦港大浦港桥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31.314567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宜兴市殷村港殷村港桥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120.00822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31.452986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漕桥河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宜兴市漕桥河漕桥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119.97168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梁溪区北兴塘河放马滩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120.34452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锡山区北兴塘河放马滩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31.612925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锡山区北兴塘河万安桥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120.39699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31.626636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梁溪区桐桥港桐新桥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31.603396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锡山区桐桥港桐新桥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31.603464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锡山区桐桥港饰美桥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锡山区桐桥港农机站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31.568389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严埭港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梁溪区严埭港严埭河桥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严埭港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惠山区严埭港严埭港闸内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120.32363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31.649955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曹王泾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梁溪区曹王泾梁中桥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120.32686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曹王泾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经开区曹王泾梁中桥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120.32693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梁溪区梁溪河蠡桥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31.558840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滨湖区梁溪河蠡桥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梁溪区冷渎港诺亚印刷公司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31.571767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锡山区冷渎港合新桥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31.570326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梁溪区伯渎港兴隆桥（1）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锡山区伯渎港承泽坎桥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31.489965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新吴区伯渎港兴隆桥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31.558618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梁溪区芦村浜（芦村河）双庆桥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120.29372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31.525586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梁溪区芦村浜（芦村河）芦庄路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120.29345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31.525416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梁溪区芦村浜（芦村河）许湾西浜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120.30569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经开区芦村浜（芦村河）张湾里桥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31.527105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经开区芦村浜（芦村河）易初莲花旁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31.526949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梁溪区骂蠡港尺马渚桥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31.525852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滨湖区骂蠡港中桥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31.551166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经开区骂蠡港金城路(2)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31.540032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南兴塘河（九里河）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梁溪区南兴塘河（九里河）长善桥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木材仓库河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梁溪区木材仓库河木材二厂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120.32958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31.615369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梁溪区大寨河翰苑桥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120.33377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塔影河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梁溪区塔影河振奋桥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120.31845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31.579868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梁溪区古运河槐古大桥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31.574614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梁溪区前胡村浜广瑞二村小桥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31.594078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梁溪区前胡村浜北端-名都汇对面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31.596726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梁溪区前胡村浜中端-上海如家超市旁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31.594545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梁溪区前胡村浜南端-金安广告加工厂房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31.592656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梁溪区许溪河许溪桥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31.573838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梁溪区许溪河锡山新村桥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31.572205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梁溪区许溪河通源桥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梁溪区潘步桥河潘埠桥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31.519742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梁溪区潘步桥河丁巷浜及潘步河交叉口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梁溪区潘步桥河华清大道-永兴寺旁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31.528435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梁溪区徐来河清心桥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31.542102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31.542484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120.29403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31.540814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120.29826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内塘河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梁溪区内塘河五河支路五河桥东侧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31.607927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梁溪区东塘河广石路广源桥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31.623102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梁溪区刘潭河石澄路金岸桥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31.628037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梁溪区苏屑河福昌桥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31.616004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梁溪区塘沟锡澄路一号桥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梁溪区九曲基河民心大药房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31.593581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梁溪区九曲基河盛岸三村桥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120.26097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31.591951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梁溪区九曲基河橡胶桥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31.594646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梁溪区西汀河广石西路广纳桥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31.618762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护渎河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梁溪区护渎河天星桥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31.600798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酱园浜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梁溪区酱园浜通德桥-五爱路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31.573211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梁溪区扬名三号桥河(虹桥河、知足桥河)永乐桥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31.562434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梁溪区扬名三号桥河(虹桥河、知足桥河)太湖大道南侧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31.559664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梁溪区扬名三号桥河(虹桥河、知足桥河)清扬路西侧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梁溪区扬名三号桥河(虹桥河、知足桥河)九里基泵站前</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31.545625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尤渡河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梁溪区尤渡河尤渡桥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120.32748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31.585286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梁溪区唐周巷浜新民西路唐周巷桥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梁溪区唐周巷浜墨秋桥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31.596757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梁溪区唐周巷浜广益星苑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31.601132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梁溪区后杨巷浜居民楼北侧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31.573082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梁溪区张巷浜金星桥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梁溪区张巷浜阳光花园D区2#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梁溪区张巷浜阳光花园A区23#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31.553876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梁溪区民丰河广滨桥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梁溪区民丰河两新桥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31.604120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梁溪区民丰河蓄水桥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31.605862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梁溪区顾桥港凤翔桥西黄巷康复医院旁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31.603168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梁溪区东汀河民丰路永丰桥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31.603004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埝埭港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梁溪区埝埭港勤丰桥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31.606162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木专线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梁溪区木专线石人桥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31.594551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环城河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梁溪区环城河江尖大桥西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耕渎河（黄泥洚河）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梁溪区耕渎河（黄泥洚河）纳新桥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31.561725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梁溪区创业河黄泥头北站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120.31610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31.614343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梁溪区创业河广益投资发展有限公司门口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31.609445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梁溪区创业河黄泥头南配电室旁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31.606193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31.552568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梁溪区盛新桥浜盛新桥浜中端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31.552955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梁溪区盛新桥浜盛新桥浜北端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31.529645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梁溪区铁树桥浜铁树桥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31.561108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梁溪区铁树桥浜金塘泵站旁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31.561377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梁溪区铁树桥浜利民一弄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31.562130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31.541301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梁溪区翠园浜翠园浜东端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梁溪区翠园浜翠园浜中端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31.537212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梁溪区翠园浜幸福桥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梁溪区章村浜章村桥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31.518978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梁溪区章村浜瑞星家园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31.520051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梁溪区章村浜东绛第二实验小学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120.30461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31.521101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梁溪区丁巷浜扬名法院旁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31.518848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梁溪区丁巷浜丁巷浜中端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31.518033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梁溪区丁巷浜丁巷浜南端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31.517255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120.25233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31.615208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31.617587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31.619667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梁溪区丰产河芦荡里东侧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31.607701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梁溪区丰产河芦荡里北侧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31.609231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梁溪区丰产河丰产河西端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31.609728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31.610584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31.611815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31.612216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31.524317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31.523128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梁溪区庙桥浜塘南路二支路小桥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新吴区庙桥浜塘南路二支路小桥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锡山区九里河杜正路公路桥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31.588701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锡山区九里河长征桥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31.598056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锡山区夹蠡河先锋路桥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120.41101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31.586202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新吴区夹蠡河东安路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120.40916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31.578253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锡山区张塘河立新桥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31.518368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锡山区锡北运河锡北大桥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120.40057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31.644812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惠山区锡北运河张塘桥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120.33213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31.655798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惠山区锡北运河五号桥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31.663843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八士港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锡山区八士港芙蓉四路桥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锡山区黄塘河曹介墩桥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120.56089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31.536508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甘露港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锡山区甘露港月溪路桥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120.57565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31.539459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北界泾河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锡山区北界泾河东庄浜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120.54998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31.510601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南万塘河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锡山区南万塘河芙蓉桥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120.40856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31.635942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三坝港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锡山区三坝港三坝桥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31.630508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板桥港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锡山区板桥港春晖路桥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120.40354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31.602144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锡山区老兴塘河华发路公园内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31.603349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锡山区老兴塘河新屯横路（新塘桥排涝站旁）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31.595384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柏木桥港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锡山区柏木桥港桐新路柏木桥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31.602887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锡山区张周桥港天一桥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120.35698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老湖桥河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锡山区老湖桥河尚义路桥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120.56045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31.530399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锡山区肥桥河甘吴路桥旁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120.58318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31.539045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锡山区新泾河甘东桥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120.57948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锡山区后塘河后塘桥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31.558260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锡山区对浜河圩厍村警务站旁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120.58046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31.571359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锡山区界泾河庆隆桥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120.54044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31.502609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锡山区新生河天鹅湖桥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120.55209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31.524104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五房桥河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锡山区五房桥河永安桥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120.53930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31.530660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茅庄村东北界河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锡山区茅庄村东北界河灵岩荡闸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120.59486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彩桥河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锡山区彩桥河甘东路桥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31.548062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柏东港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锡山区柏东港迎宾桥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春三河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锡山区春三河凤威路公路桥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120.40752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31.604812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丁华浜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锡山区丁华浜芙蓉五路公路桥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120.37807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31.623712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锡山区东亭港龙舌尖桥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120.36475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31.574842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明泉河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锡山区明泉河来红桥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120.37083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31.590278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南桥二港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锡山区南桥二港云林体育公园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120.35892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31.611515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七号桥港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锡山区七号桥港东庄桥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融通港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锡山区融通港锡虞路公路桥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120.37613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31.618437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锡山区寺泾浜春江路公路桥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120.38335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31.593431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五房巷浜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锡山区五房巷浜阿炳桥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31.579722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锡山区杨家桥浜芙蓉四路公路桥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120.39251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31.628147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锡山区竹园浜竹园浜桥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120.38677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31.587585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锡山区竹园浜宜家家居出口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120.38697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31.583717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锡山区竹园浜竹园路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120.39038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31.578117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界河—富贝河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惠山区界河—富贝河堰桥港北闸外</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31.700440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运泾河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梁溪区运泾河梁惠桥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120.26885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31.631938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寺头港—埝埭港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惠山区寺头港—埝埭港寺头港桥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31.648696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锡溧漕河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惠山区锡溧漕河东尖大桥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120.06470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31.606345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陆区港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惠山区陆区港叶家桥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120.07085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31.595175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惠山区横塘桥河兴塘桥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120.15851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惠山区刘仓河大仓桥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31.683889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盛店港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惠山区盛店港阳山粮库旁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120.13711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31.594947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堰桥港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惠山区堰桥港金惠西路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31.673398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惠山区新开河天石路桥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31.652044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咸塘河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惠山区咸塘河小尾羊内北闸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31.661158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付业新河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惠山区付业新河新河桥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31.699381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湾里河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惠山区湾里河待定</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31.643919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惠山区吕口桥河广石路南端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31.646744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惠山区吕口桥河飞跃桥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120.23691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31.648001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惠山区吕口桥河广石路北端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31.650804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冷绛河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惠山区冷绛河勤余桥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31.626135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匡公河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惠山区匡公河匡公河湿地旁河口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31.621983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西安庄浜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惠山区西安庄浜西安庄浜排涝站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120.12339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31.646725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惠山区小杨巷浜小杨巷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31.634135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惠山区张华河张华桥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31.606217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姑亭庙港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惠山区姑亭庙港朝红桥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31.687467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惠山区北庄浜北庄排涝站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31.668724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双庙浜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惠山区双庙浜桥联风电旁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120.13216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31.662016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惠山区红湖河红湖河排涝站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120.12539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31.650694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惠山区前村浜前村巷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120.12985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31.630117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徐古圩浜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惠山区徐古圩浜徐古圩码头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120.13242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31.615075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犁轭基浜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惠山区犁轭基浜庄桥头排涝站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31.591161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冯巷河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惠山区冯巷河冯巷河排涝站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31.672606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下底岸河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惠山区下底岸河下底岸村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120.12872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31.665191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惠山区丁家河丁家桥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120.11898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31.634200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人民站浜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惠山区人民站浜人民站排涝站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120.12490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31.622881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席巷浜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惠山区席巷浜火炬北桥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120.12210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31.615672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费北浜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惠山区费北浜费北浜闸站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120.12385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31.607878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新渎桥港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惠山区新渎桥港阳湖桥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120.09667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31.606858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安阳浜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惠山区安阳浜上安阳闸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31.596928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大路头浜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惠山区大路头浜大路头桥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31.587658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庄桥头浜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惠山区庄桥头浜庄桥头巷上</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120.13561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31.589119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船浜头浜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惠山区船浜头浜锡宜高速桥底</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31.585217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光明河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惠山区光明河匡家桥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120.05876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31.575103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惠山区汤家浜汤家巷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120.16461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31.714681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谢洪浜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惠山区谢洪浜谢家头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120.06587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31.559978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仁里桥浜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惠山区仁里桥浜仁里桥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31.624256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东西中心河（锡澄路—白屈港段）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惠山区东西中心河（锡澄路—白屈港段）区公安局旁桥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31.681342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东西中心河（锡澄路—堰桥港）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惠山区东西中心河（锡澄路—堰桥港）复地小区中段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31.681365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隔水河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惠山区隔水河隔水河排涝站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31.663203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九里河（咸塘河—塘头排涝站）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惠山区九里河（咸塘河—塘头排涝站）石澄路桥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31.636368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刘界中心河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惠山区刘界中心河中心桥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31.715035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麻岐港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惠山区麻岐港麻岐桥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31.695503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三闸河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惠山区三闸河木材市场旁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31.699089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杨泗坝头浜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惠山区杨泗坝头浜新惠苑小桥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31.673045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惠山区对桥巷河对桥巷河西端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120.25252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31.658434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惠山区对桥巷河对桥巷河中端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31.658576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惠山区对桥巷河振石路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31.659165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惠山区隆惠大桥河惠和桥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31.668270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惠山区隆惠大桥河隆惠大桥河中端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31.667401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惠山区隆惠大桥河隆惠大桥河南端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31.666525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31.644605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31.647131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120.23767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31.643315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直湖港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滨湖区直湖港湖山桥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120.11786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洋溪河-双河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滨湖区洋溪河-双河刘塘桥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120.15185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31.572536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长广溪</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滨湖区长广溪长广溪大桥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31.493927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壬子港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滨湖区壬子港壬子港闸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31.423330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古竹运河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滨湖区古竹运河古竹大桥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120.10373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31.444540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滨湖区北庄河原蠡园小学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滨湖区马鞍河马鞍桥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31.535655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花村浜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滨湖区花村浜堤闸管理所段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花村浜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滨湖区花村浜振胡路桥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31.551476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滨湖区东城前浜东城1号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120.11605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31.513143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闾江老港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滨湖区闾江老港闾江桥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31.513871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蔡巷浜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滨湖区蔡巷浜团结桥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滨湖区大渲河兴隆桥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120.22661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荣巷西浜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滨湖区荣巷西浜荣巷古镇西南侧小桥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120.23794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31.555865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滨湖区钱巷浜隐秀桥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31.556455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滨湖区钱巷浜隐秀桥北堍</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31.556816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泰康浜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滨湖区泰康浜蠡溪公园内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31.556775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永康浜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滨湖区永康浜永康桥北侧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滨湖区唐巷浜月溪苑东侧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滨湖区蒋巷浜青祁桥下东侧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120.26731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三节桥浜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滨湖区三节桥浜金色江南三期南侧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120.23402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吴大成浜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滨湖区吴大成浜仙蠡墩家园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31.554569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滨湖区小渲河蠡园中心小学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环山河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滨湖区环山河礼让桥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120.20187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31.539638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大湾环山河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滨湖区大湾环山河西村二号桥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120.08844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31.417919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滨湖区秀水河前杨桥/万顺道秀水桥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120.33047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31.491416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经开区秀水河瑞景道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上山新河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滨湖区上山新河胡埭路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120.13109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31.543357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岗桥头浜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滨湖区岗桥头浜岗桥头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滨湖区龙延河沙滩桥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31.529186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故城河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滨湖区故城河前巷塔1#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120.10572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31.515797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滨湖区大成浜荷叶新村西门百达桥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31.557202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滨湖区大成浜孙蒋新村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31.557185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滨湖区华巷浜月溪苑西侧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线泾浜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滨湖区线泾浜线泾浜桥建筑路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31.550691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线泾浜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滨湖区线泾浜蠡园中学北大门东侧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31.542651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滨湖区河埒浜碧月桥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31.557020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滨湖区河埒浜梁清路万达南侧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滨湖区河埒浜驻春桥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31.559921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滨湖区河埒浜溪北新村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31.558973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滨湖区刘巷浜梁溪社区西侧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120.24901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滨湖区刘巷浜大池路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31.565298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滨湖区刘巷浜梁溪路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31.561419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滨湖区杨木桥浜梅园立交</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滨湖区杨木桥浜毛毛雨饭店北侧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120.22877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滨湖区杨木桥浜秀景花园南侧82号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31.551043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滨湖区西新河流丹桥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120.24481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31.539562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滨湖区西新河鸿桥路与建筑路西侧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滨湖区西新河宝通大厦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31.550195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滨湖区西新河滨湖区行政服务中心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31.545835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滨湖区东新河东顾巷路与青祁路交叉口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31.540592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滨湖区东新河五家桥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滨湖区东新河建筑路与青祁路西侧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31.536357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滨湖区钱家桥浜梁溪苑停车场东北角</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滨湖区钱家桥浜梁溪苑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滨湖区钱家桥浜钱家桥北端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31.551264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滨湖区钱家桥浜钱家桥中端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31.552232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滨湖区庙东浜体育中心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31.546134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滨湖区庙东浜梁溪河交界处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滨湖区庙东浜中游-清平桥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滨湖区庙东浜体育场南门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31.543201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杨巷上浜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滨湖区杨巷上浜双步桥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31.478794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滨湖区张巷浜（滨湖区）梁溪河交界</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滨湖区张巷浜（滨湖区）陆丼新村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120.24424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潘贵状（庄）浜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滨湖区潘贵状（庄）浜潘贵庄45#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120.10657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31.521719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江西里浜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滨湖区江西里浜江西里浜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31.510480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滨湖区秦巷浜湖山艺术幼儿园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120.20605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31.549979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滨湖区秦巷浜管社桥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120.20581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31.549403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滨湖区秦巷浜环山河交界处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120.20556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31.548934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滨湖区乌泾桥浜勤新大道河埒工业园门口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31.593391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滨湖区乌泾桥浜勤新实验幼儿园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120.22274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31.593065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滨湖区乌泾桥浜钱胡路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120.22456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滨湖区乌泾桥浜朱巷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31.589567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滨湖区朱祥巷浜梁湖南苑外南侧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滨湖区朱祥巷浜梁湖南苑68号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31.557467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滨湖区朱祥巷浜梁湖南苑18号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31.555224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滨湖区朱祥巷浜梁青路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31.553917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滨湖区陆典桥浜蠡湖瑞仕花园入口处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31.535219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滨湖区苏南运河梁溪大桥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120.35188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31.519535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新吴区苏南运河望亭上游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31.453129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经开区苏南运河运河西路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120.27885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新红河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滨湖区新红河震泽路西棠甘桥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31.474141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滨湖区徐巷浜香雪路与环太湖公路南侧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120.21896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31.552635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滨湖区徐巷浜血防所后门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120.22020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31.551772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滨湖区徐巷浜徐巷488#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滨湖区徐巷浜粮科院水闸口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张庄巷河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滨湖区张庄巷河保庆桥北侧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31.504320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邵巷-高孚桥浜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滨湖区邵巷-高孚桥浜环湖路典春桥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31.527412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黄家边浜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滨湖区黄家边浜环湖路望湖桥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滨湖区新城河环湖路双虹路交叉口南侧入湖口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31.532638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滨湖区徐祥浜湖边栈道小桥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120.24834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31.518180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新胡田庄浜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滨湖区新胡田庄浜翠屏桥南侧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31.522209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滨湖区蠡溪河暂渡桥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120.26031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31.524450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滨湖区王巷浜（滨湖区）湖边栈道小桥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美湖浜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滨湖区美湖浜月湖山庄南侧经贸路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120.27178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连大桥浜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滨湖区连大桥浜湖边栈道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滨湖区庙泾浜湖边栈道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31.525750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威尼斯横河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滨湖区威尼斯横河米兰区西侧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山门口浜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滨湖区山门口浜公园内水音桥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31.500360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湖玺庄园内河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滨湖区湖玺庄园内河湖玺庄园内河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120.24747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31.506690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漆塘浜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滨湖区漆塘浜蠡芳桥北侧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120.24779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31.509050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徐塘桥河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新吴区徐塘桥河环鸿东路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120.50306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古市桥港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新吴区古市桥港里河路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120.47944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新吴区大溪港干城路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120.35195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31.466184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经开区大溪港大溪港闸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江溪港（东亭港—旺庄港）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新吴区江溪港（东亭港—旺庄港）机场路桥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31.558899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香泾浜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新吴区香泾浜城南路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120.38540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31.495220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新吴区三河港太湖大堤</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120.40460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31.446991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新吴区三河港苏锡支线东侧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31.448611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谈家桥河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新吴区谈家桥河具区路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120.39658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31.469756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兴源河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新吴区兴源河震泽路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120.37234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新吴区夹洚上河吴都路辅路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经开区夹洚上河华清大道西侧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31.491612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经开区夹洚上河凤灵桥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120.36564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31.502886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安桥浜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新吴区安桥浜飞凤路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120.46361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里夫泾浜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新吴区里夫泾浜裕安路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120.43944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坊桥港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新吴区坊桥港大坊桥（新宅路）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31.477221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凤凰浜（梅村）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新吴区凤凰浜（梅村）梅苑路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120.41961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31.543623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协新浜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新吴区协新浜锡甘线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31.554587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秀景路河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新吴区秀景路河净慧西道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庙绛上河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新吴区庙绛上河清源路翠源桥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120.36384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31.484306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新吴区界泾浜前进路北太湖花园内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120.33763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31.551190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浜口巷河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新吴区浜口巷河浜口巷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31.464444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凤凰浜（鸿山）</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新吴区凤凰浜（鸿山）飞凤路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120.48528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岳公浜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新吴区岳公浜飞凤路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金家浜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新吴区金家浜飞凤路杜家里桥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120.47167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新吴区庄里浜裕安路（奔粤汽车零部件无锡有限公司）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120.44917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沈家里浜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新吴区沈家里浜望虞河口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楚墩桥港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新吴区楚墩桥港楚墩桥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120.50556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网船巷浜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新吴区网船巷浜望虞河口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120.50810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31.468090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丁塘街浜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新吴区丁塘街浜望虞河口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南省滩浜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新吴区南省滩浜望虞河口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120.51340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31.469324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新吴区寺湾里浜望虞河口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31.475491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新吴区新开河锡宅路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120.47531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新吴区陆更上浜望虞河口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新吴区曹家里浜飞凤路周典巷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120.45639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犁尖头浜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新吴区犁尖头浜裕安路犁尖桥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120.45389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31.452222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新吴区外浜裕安路（锡通工程机械有限公司）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陶家里浜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新吴区陶家里浜望虞河口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120.54406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31.487072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亲水河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新吴区亲水河近湖路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120.36224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三房桥河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新吴区三房桥河新安中学旁跨桥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120.37877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车尚桥浜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新吴区车尚桥浜净慧东道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31.485219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河北街河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新吴区河北街河鸿山路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31.486667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新吴区姚更上浜望虞河口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120.52603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31.471728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郭更上浜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新吴区郭更上浜望虞河口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120.53620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31.474861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新吴区杨家里浜梁鸿南路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120.53278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新吴区王更上浜望虞河口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31.461944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四河港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新吴区四河港望虞河四河港闸内侧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120.41055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31.450800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六步港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新吴区六步港干成路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新吴区新库港干成路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新吴区新库港新库港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高墩港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新吴区高墩港干成路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31.465833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高墩港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新吴区高墩港新湖中路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120.38442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31.469431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120.38760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新吴区新开港太湖环线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31.470643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横泾巷河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新吴区横泾巷河干成路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120.40607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31.459707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七房巷浜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新吴区七房巷浜万裕苑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31.562563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新吴区杨木桥港长江北路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120.33926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31.560632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许巷桥浜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新吴区许巷桥浜锡甘线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120.39415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高阡桥浜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新吴区高阡桥浜团结南路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120.39081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31.563609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新吴区陈家桥浜金城东路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31.569285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虹桥浜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新吴区虹桥浜锡甘线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120.38255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31.556738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春丰河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新吴区春丰河泰山路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31.545746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新吴区潘甲里浜珠江路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31.525983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新吴区下甸桥浜珠江路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120.35311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小桥下浜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新吴区小桥下浜新光路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31.552880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陶塘浜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新吴区陶塘浜锡梅路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120.39825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新吴区白家浜城南路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31.487349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打锡巷浜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新吴区打锡巷浜城南路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31.523360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新吴区白堍浜城南路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31.506768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具区河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新吴区具区河具区路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120.37267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31.475972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翡翠河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新吴区翡翠河科研北路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31.493364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大坟头浜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新吴区大坟头浜运河西路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120.37369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新吴区孟巷河净慧东道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120.35496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31.501142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玛桥浜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新吴区玛桥浜锡甘线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120.37782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宅基浜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新吴区宅基浜城南路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120.38068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31.499645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赵家桥河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新吴区赵家桥河硕放墙宅路以北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31.478086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旺庄港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新吴区旺庄港长江北路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31.552957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新吴区周泾浜珠江路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31.517345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新吴区梅西河新南中路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120.42884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31.558099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新吴区梅西河锡鸿路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120.43025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31.561811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新吴区梅西河锡达路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120.43240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31.567158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新吴区梅东河泰伯大道-梅东桥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120.43459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31.545204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新吴区梅东河锡贤路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120.43719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31.552044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新吴区梅东河锡达路-南德桥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120.44204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31.564488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新吴区庙下浜硕放污水处理厂小桥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120.43468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31.483016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新吴区庙下浜硕放污水处理厂围墙边</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120.43566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31.483684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新吴区庙下浜庙下巷68#旁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120.44011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31.482948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面杖港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新吴区面杖港高浪东路旁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120.33971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31.501799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面杖港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经开区面杖港人才公寓内西桥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120.35549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经开区湖东浜万顺路以西、成贤桥东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31.503228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经开区湖东浜怡然桥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120.27878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经开区湖东浜万科3号旁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31.504020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经开区湖东浜尚水桥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31.505371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清水河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经开区清水河渔港桥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120.34744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31.467105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清水河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经开区清水河渔市桥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经开区锡铁巷浜广济桥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31.498792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经开区圩湾里浜南桥东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31.532569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经开区圩湾里浜圩湾里</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经开区圩湾里浜戈巷60号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经开区圩湾里浜圩湾里桥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31.532959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经开区小溪港小溪港桥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120.34705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31.467566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尚贤河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经开区尚贤河尚贤桥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31.486670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经开区张桥港干城路桥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120.31246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31.454268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东湖外河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经开区东湖外河维港路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31.516057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尚风桥浜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经开区尚风桥浜蠡湖口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31.515778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何古桥河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经开区何古桥河锡拖路东侧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120.34343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31.489907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前龙潭浜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经开区前龙潭浜华清大道西50米前段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120.32815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31.520860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经开区惠甲里浜瑞景道东300米无名桥中段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31.488542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经开区杨木桥河尚贤道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120.31654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31.469458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邹家弄浜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经开区邹家弄浜姑父桥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31.513113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经开区方桥浜和谐桥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31.490608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经开区观顺河许福桥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120.29831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31.478181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山水湖滨内河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经开区山水湖滨内河3号玻璃门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31.524382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经开区周司桥浜南闸桥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经开区小桥浜和畅路北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120.33226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31.494940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经开区姚车巷浜姚蔡巷桥西侧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120.33756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郁花港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经开区郁花港南场道东侧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31.500470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经开区高浪河华谊路东侧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120.34426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31.509737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经开区朱巷浜旺安佳园东侧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31.514432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经开区马洚河左巷桥南侧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120.33322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31.470301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大悲庵河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经开区大悲庵河朗诗绿郡景观桥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120.32705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31.496634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谢浦浜（谢甲里浜）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经开区谢浦浜（谢甲里浜）谢甲里浜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31.516721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谢浦浜（谢甲里浜）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经开区谢浦浜（谢甲里浜）薛家桥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120.32504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31.516064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彭公桥河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经开区彭公桥河高运桥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31.511702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朱巷上浜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经开区朱巷上浜华清大道西50米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31.503705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王草浜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经开区王草浜清源路桥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120.34948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31.476566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朝东巷浜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经开区朝东巷浜朝东巷浜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120.34971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白水塘浜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经开区白水塘浜白水塘浜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31.514048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经开区北闸桥浜北闸桥浜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31.485442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碧水河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经开区碧水河清舒道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经开区曹巷浜曹巷浜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东古巷浜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经开区东古巷浜公园内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31.519956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顾道里浜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经开区顾道里浜顾道里浜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31.507049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黄金湾浜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经开区黄金湾浜黄金湾浜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31.506910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经开区庙桥港庙桥港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31.506552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闪溪河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经开区闪溪河闪溪河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31.489468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上风咀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经开区上风咀上风咀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31.511550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松坟头浜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经开区松坟头浜梁旺河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120.30435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31.506656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谈巷浜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经开区谈巷浜谈巷浜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万思桥浜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经开区万思桥浜万思桥浜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31.497478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王巷浜（经开区）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经开区王巷浜（经开区）王巷浜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120.31771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31.512209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圩田里河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经开区圩田里河圩田里河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31.517489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吴都路河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经开区吴都路河吴都路河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经开区谢家弄浜谢家弄浜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31.499312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宣家巷浜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经开区宣家巷浜宣家巷浜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31.508496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张西桥浜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经开区张西桥浜张西桥浜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31.498562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1881半岛酒店内河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文旅集团1881半岛酒店内河断面确定后再补充断面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31.518270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蠡湖公园内河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文旅集团蠡湖公园内河断面确定后再补充断面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琴山桥浜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文旅集团琴山桥浜断面确定后再补充断面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31.514546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充山河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文旅集团充山河断面确定后再补充断面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889"/>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31.521022 </w:t>
            </w:r>
            <w:r>
              <w:rPr>
                <w:rFonts w:eastAsia="等线"/>
                <w:color w:val="000000"/>
                <w:sz w:val="15"/>
                <w:szCs w:val="15"/>
                <w:highlight w:val="none"/>
              </w:rPr>
            </w:r>
            <w:r/>
          </w:p>
        </w:tc>
      </w:tr>
    </w:tbl>
    <w:p>
      <w:pPr>
        <w:pStyle w:val="889"/>
        <w:rPr>
          <w:highlight w:val="none"/>
        </w:rPr>
      </w:pPr>
      <w:r>
        <w:rPr>
          <w:rFonts w:hint="eastAsia"/>
          <w:highlight w:val="none"/>
        </w:rPr>
        <w:br w:type="page" w:clear="all"/>
      </w:r>
      <w:r>
        <w:rPr>
          <w:highlight w:val="none"/>
        </w:rPr>
      </w:r>
      <w:r/>
    </w:p>
    <w:p>
      <w:pPr>
        <w:pStyle w:val="889"/>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二、主要入湖河流及上游关联骨干河流断面清单</w:t>
      </w:r>
      <w:r>
        <w:rPr>
          <w:rFonts w:ascii="方正仿宋_GBK" w:hAnsi="宋体" w:eastAsia="方正仿宋_GBK"/>
          <w:b/>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76"/>
        <w:gridCol w:w="3793"/>
        <w:gridCol w:w="3787"/>
      </w:tblGrid>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jc w:val="center"/>
              <w:widowControl/>
              <w:rPr>
                <w:rStyle w:val="1221"/>
                <w:rFonts w:eastAsia="方正黑体_GBK"/>
                <w:highlight w:val="none"/>
                <w:lang w:bidi="ar"/>
              </w:rPr>
            </w:pPr>
            <w:r>
              <w:rPr>
                <w:rStyle w:val="1221"/>
                <w:rFonts w:eastAsia="方正黑体_GBK"/>
                <w:highlight w:val="none"/>
                <w:lang w:bidi="ar"/>
              </w:rPr>
              <w:t xml:space="preserve">地区</w:t>
            </w:r>
            <w:r>
              <w:rPr>
                <w:rStyle w:val="1221"/>
                <w:rFonts w:eastAsia="方正黑体_GBK"/>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jc w:val="center"/>
              <w:widowControl/>
              <w:rPr>
                <w:rStyle w:val="1221"/>
                <w:rFonts w:eastAsia="方正黑体_GBK"/>
                <w:highlight w:val="none"/>
                <w:lang w:bidi="ar"/>
              </w:rPr>
            </w:pPr>
            <w:r>
              <w:rPr>
                <w:rStyle w:val="1221"/>
                <w:rFonts w:eastAsia="方正黑体_GBK"/>
                <w:highlight w:val="none"/>
                <w:lang w:bidi="ar"/>
              </w:rPr>
              <w:t xml:space="preserve">河流名称</w:t>
            </w:r>
            <w:r>
              <w:rPr>
                <w:rStyle w:val="1221"/>
                <w:rFonts w:eastAsia="方正黑体_GBK"/>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pStyle w:val="889"/>
              <w:jc w:val="center"/>
              <w:widowControl/>
              <w:rPr>
                <w:rStyle w:val="1221"/>
                <w:rFonts w:eastAsia="方正黑体_GBK"/>
                <w:highlight w:val="none"/>
                <w:lang w:bidi="ar"/>
              </w:rPr>
            </w:pPr>
            <w:r>
              <w:rPr>
                <w:rStyle w:val="1221"/>
                <w:rFonts w:eastAsia="方正黑体_GBK"/>
                <w:highlight w:val="none"/>
                <w:lang w:bidi="ar"/>
              </w:rPr>
              <w:t xml:space="preserve">断面名称</w:t>
            </w:r>
            <w:r>
              <w:rPr>
                <w:rStyle w:val="1221"/>
                <w:rFonts w:eastAsia="方正黑体_GBK"/>
                <w:highlight w:val="none"/>
                <w:lang w:bidi="ar"/>
              </w:rPr>
            </w:r>
            <w:r/>
          </w:p>
        </w:tc>
      </w:tr>
      <w:tr>
        <w:trPr>
          <w:trHeight w:val="618"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漕桥河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漕桥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百渎港桥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殷村港</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滆湖桥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殷村港桥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4"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社渎港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社渎港桥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官渎港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官渎桥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洪巷港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洪巷桥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陈东港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陈东桥</w:t>
            </w:r>
            <w:r>
              <w:rPr>
                <w:rFonts w:eastAsia="方正仿宋_GBK"/>
                <w:color w:val="000000"/>
                <w:sz w:val="16"/>
                <w:szCs w:val="16"/>
                <w:highlight w:val="none"/>
                <w:lang w:bidi="ar"/>
              </w:rPr>
            </w:r>
            <w:r/>
          </w:p>
        </w:tc>
      </w:tr>
      <w:tr>
        <w:trPr>
          <w:trHeight w:val="849" w:hRule="exact"/>
        </w:trPr>
        <w:tc>
          <w:tcPr>
            <w:tcBorders>
              <w:top w:val="none" w:color="000000" w:sz="0" w:space="0"/>
              <w:left w:val="single" w:color="000000" w:sz="4" w:space="0"/>
              <w:bottom w:val="none" w:color="000000" w:sz="4"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大浦港</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（含南河-南溪河）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西氿大桥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东氿</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大浦港桥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乌溪港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乌溪港桥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大港河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大港桥</w:t>
            </w:r>
            <w:r>
              <w:rPr>
                <w:rFonts w:eastAsia="方正仿宋_GBK"/>
                <w:color w:val="000000"/>
                <w:sz w:val="16"/>
                <w:szCs w:val="16"/>
                <w:highlight w:val="none"/>
                <w:lang w:bidi="ar"/>
              </w:rPr>
            </w:r>
            <w:r/>
          </w:p>
        </w:tc>
      </w:tr>
      <w:tr>
        <w:trPr>
          <w:trHeight w:val="885"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中干河</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889"/>
              <w:ind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山下河桥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典基桥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湖渎桥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望虞河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312国道桥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鸿桥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蠡桥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直湖港</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（含新沟河）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阳山大桥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湖山桥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锡溧漕河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东尖大桥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苏南运河无锡段</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葑溪大桥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张塘桥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羊尖塘</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羊尖</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九里河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钓邾大桥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张家港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码头大桥</w:t>
            </w:r>
            <w:r>
              <w:rPr>
                <w:rFonts w:eastAsia="方正仿宋_GBK"/>
                <w:color w:val="000000"/>
                <w:sz w:val="16"/>
                <w:szCs w:val="16"/>
                <w:highlight w:val="none"/>
                <w:lang w:bidi="ar"/>
              </w:rPr>
            </w:r>
            <w:r/>
          </w:p>
        </w:tc>
      </w:tr>
    </w:tbl>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p>
      <w:pPr>
        <w:pStyle w:val="889"/>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p>
      <w:pPr>
        <w:pStyle w:val="924"/>
        <w:rPr>
          <w:highlight w:val="none"/>
          <w:lang w:bidi="ar"/>
        </w:rPr>
      </w:pPr>
      <w:r>
        <w:rPr>
          <w:highlight w:val="none"/>
          <w:lang w:bidi="ar"/>
        </w:rPr>
      </w:r>
      <w:r/>
    </w:p>
    <w:p>
      <w:pPr>
        <w:pStyle w:val="924"/>
        <w:rPr>
          <w:highlight w:val="none"/>
          <w:lang w:bidi="ar"/>
        </w:rPr>
      </w:pPr>
      <w:r>
        <w:rPr>
          <w:highlight w:val="none"/>
          <w:lang w:bidi="ar"/>
        </w:rPr>
      </w:r>
      <w:r/>
    </w:p>
    <w:p>
      <w:pPr>
        <w:pStyle w:val="924"/>
        <w:rPr>
          <w:highlight w:val="none"/>
          <w:lang w:bidi="ar"/>
        </w:rPr>
      </w:pPr>
      <w:r>
        <w:rPr>
          <w:highlight w:val="none"/>
          <w:lang w:bidi="ar"/>
        </w:rPr>
      </w:r>
      <w:r/>
    </w:p>
    <w:p>
      <w:pPr>
        <w:pStyle w:val="924"/>
        <w:rPr>
          <w:highlight w:val="none"/>
          <w:lang w:bidi="ar"/>
        </w:rPr>
      </w:pPr>
      <w:r>
        <w:rPr>
          <w:highlight w:val="none"/>
          <w:lang w:bidi="ar"/>
        </w:rPr>
      </w:r>
      <w:r/>
    </w:p>
    <w:p>
      <w:pPr>
        <w:pStyle w:val="889"/>
        <w:ind w:right="840"/>
        <w:jc w:val="left"/>
        <w:rPr>
          <w:rFonts w:hint="eastAsia" w:eastAsia="方正仿宋_GBK"/>
          <w:b/>
          <w:sz w:val="32"/>
          <w:szCs w:val="32"/>
          <w:highlight w:val="none"/>
        </w:rPr>
      </w:pPr>
      <w:r/>
      <w:bookmarkStart w:id="45" w:name="OLE_LINK77"/>
      <w:r/>
      <w:bookmarkStart w:id="46" w:name="OLE_LINK78"/>
      <w:r>
        <w:rPr>
          <w:rFonts w:hint="eastAsia" w:eastAsia="方正仿宋_GBK"/>
          <w:b/>
          <w:sz w:val="32"/>
          <w:szCs w:val="32"/>
          <w:highlight w:val="none"/>
        </w:rPr>
      </w:r>
      <w:r/>
    </w:p>
    <w:p>
      <w:pPr>
        <w:pStyle w:val="889"/>
        <w:ind w:right="840"/>
        <w:jc w:val="left"/>
        <w:rPr>
          <w:rFonts w:hint="eastAsia" w:eastAsia="方正仿宋_GBK"/>
          <w:b/>
          <w:sz w:val="32"/>
          <w:szCs w:val="32"/>
          <w:highlight w:val="none"/>
        </w:rPr>
      </w:pPr>
      <w:r>
        <w:rPr>
          <w:rFonts w:hint="eastAsia" w:eastAsia="方正仿宋_GBK"/>
          <w:b/>
          <w:sz w:val="32"/>
          <w:szCs w:val="32"/>
          <w:highlight w:val="none"/>
        </w:rPr>
      </w:r>
      <w:r/>
    </w:p>
    <w:p>
      <w:pPr>
        <w:pStyle w:val="889"/>
        <w:ind w:right="840"/>
        <w:jc w:val="left"/>
        <w:rPr>
          <w:rFonts w:hint="eastAsia" w:eastAsia="方正仿宋_GBK"/>
          <w:b/>
          <w:sz w:val="32"/>
          <w:szCs w:val="32"/>
          <w:highlight w:val="none"/>
        </w:rPr>
      </w:pPr>
      <w:r>
        <w:rPr>
          <w:rFonts w:hint="eastAsia" w:eastAsia="方正仿宋_GBK"/>
          <w:b/>
          <w:sz w:val="32"/>
          <w:szCs w:val="32"/>
          <w:highlight w:val="none"/>
        </w:rPr>
      </w:r>
      <w:r/>
    </w:p>
    <w:p>
      <w:pPr>
        <w:pStyle w:val="889"/>
        <w:ind w:right="840"/>
        <w:jc w:val="left"/>
        <w:rPr>
          <w:rFonts w:eastAsia="方正仿宋_GBK"/>
          <w:b/>
          <w:sz w:val="32"/>
          <w:szCs w:val="32"/>
          <w:highlight w:val="none"/>
        </w:rPr>
      </w:pPr>
      <w:r>
        <w:rPr>
          <w:rFonts w:hint="eastAsia" w:eastAsia="方正仿宋_GBK"/>
          <w:b/>
          <w:sz w:val="32"/>
          <w:szCs w:val="32"/>
          <w:highlight w:val="none"/>
        </w:rPr>
        <w:t xml:space="preserve">附件3</w:t>
      </w:r>
      <w:r>
        <w:rPr>
          <w:rFonts w:eastAsia="方正仿宋_GBK"/>
          <w:b/>
          <w:sz w:val="32"/>
          <w:szCs w:val="32"/>
          <w:highlight w:val="none"/>
        </w:rPr>
      </w:r>
      <w:r/>
    </w:p>
    <w:p>
      <w:pPr>
        <w:pStyle w:val="889"/>
        <w:jc w:val="center"/>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太湖水生态和入湖河道污染溯源监测评价</w:t>
      </w:r>
      <w:r>
        <w:rPr>
          <w:rFonts w:ascii="方正仿宋_GBK" w:hAnsi="宋体" w:eastAsia="方正仿宋_GBK"/>
          <w:b/>
          <w:sz w:val="32"/>
          <w:szCs w:val="32"/>
          <w:highlight w:val="none"/>
        </w:rPr>
        <w:t xml:space="preserve">断面</w:t>
      </w:r>
      <w:r>
        <w:rPr>
          <w:rFonts w:hint="eastAsia" w:ascii="方正仿宋_GBK" w:hAnsi="宋体" w:eastAsia="方正仿宋_GBK"/>
          <w:b/>
          <w:sz w:val="32"/>
          <w:szCs w:val="32"/>
          <w:highlight w:val="none"/>
        </w:rPr>
        <w:t xml:space="preserve">清单</w:t>
      </w:r>
      <w:r>
        <w:rPr>
          <w:rFonts w:ascii="方正仿宋_GBK" w:hAnsi="宋体" w:eastAsia="方正仿宋_GBK"/>
          <w:b/>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2013"/>
        <w:gridCol w:w="2308"/>
        <w:gridCol w:w="2308"/>
        <w:gridCol w:w="2182"/>
      </w:tblGrid>
      <w:tr>
        <w:trPr/>
        <w:tc>
          <w:tcPr>
            <w:tcW w:w="575" w:type="dxa"/>
            <w:vAlign w:val="center"/>
            <w:textDirection w:val="lrTb"/>
            <w:noWrap/>
          </w:tcPr>
          <w:p>
            <w:pPr>
              <w:pStyle w:val="889"/>
              <w:jc w:val="center"/>
              <w:widowControl/>
              <w:rPr>
                <w:rFonts w:eastAsia="方正仿宋_GBK"/>
                <w:sz w:val="20"/>
                <w:szCs w:val="32"/>
                <w:highlight w:val="none"/>
              </w:rPr>
            </w:pPr>
            <w:r>
              <w:rPr>
                <w:rFonts w:eastAsia="方正仿宋_GBK"/>
                <w:sz w:val="20"/>
                <w:szCs w:val="32"/>
                <w:highlight w:val="none"/>
              </w:rPr>
              <w:t xml:space="preserve">序号</w:t>
            </w:r>
            <w:r>
              <w:rPr>
                <w:rFonts w:eastAsia="方正仿宋_GBK"/>
                <w:sz w:val="20"/>
                <w:szCs w:val="32"/>
                <w:highlight w:val="none"/>
              </w:rPr>
            </w:r>
            <w:r/>
          </w:p>
        </w:tc>
        <w:tc>
          <w:tcPr>
            <w:tcW w:w="1011"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监测点位名称</w:t>
            </w:r>
            <w:r>
              <w:rPr>
                <w:rFonts w:eastAsia="方正仿宋_GBK"/>
                <w:sz w:val="20"/>
                <w:szCs w:val="32"/>
                <w:highlight w:val="none"/>
              </w:rPr>
            </w:r>
            <w:r/>
          </w:p>
        </w:tc>
        <w:tc>
          <w:tcPr>
            <w:tcW w:w="1159" w:type="dxa"/>
            <w:vAlign w:val="center"/>
            <w:textDirection w:val="lrTb"/>
            <w:noWrap w:val="false"/>
          </w:tcPr>
          <w:p>
            <w:pPr>
              <w:pStyle w:val="889"/>
              <w:jc w:val="center"/>
              <w:widowControl/>
              <w:rPr>
                <w:rFonts w:eastAsia="方正仿宋_GBK"/>
                <w:sz w:val="20"/>
                <w:szCs w:val="32"/>
                <w:highlight w:val="none"/>
              </w:rPr>
            </w:pPr>
            <w:r>
              <w:rPr>
                <w:rFonts w:hint="eastAsia" w:eastAsia="方正仿宋_GBK"/>
                <w:sz w:val="20"/>
                <w:szCs w:val="32"/>
                <w:highlight w:val="none"/>
              </w:rPr>
              <w:t xml:space="preserve">经度</w:t>
            </w:r>
            <w:r>
              <w:rPr>
                <w:rFonts w:eastAsia="方正仿宋_GBK"/>
                <w:sz w:val="20"/>
                <w:szCs w:val="32"/>
                <w:highlight w:val="none"/>
              </w:rPr>
            </w:r>
            <w:r/>
          </w:p>
        </w:tc>
        <w:tc>
          <w:tcPr>
            <w:tcW w:w="1159" w:type="dxa"/>
            <w:vAlign w:val="center"/>
            <w:textDirection w:val="lrTb"/>
            <w:noWrap w:val="false"/>
          </w:tcPr>
          <w:p>
            <w:pPr>
              <w:pStyle w:val="889"/>
              <w:jc w:val="center"/>
              <w:widowControl/>
              <w:rPr>
                <w:rFonts w:eastAsia="方正仿宋_GBK"/>
                <w:sz w:val="20"/>
                <w:szCs w:val="32"/>
                <w:highlight w:val="none"/>
              </w:rPr>
            </w:pPr>
            <w:r>
              <w:rPr>
                <w:rFonts w:hint="eastAsia" w:eastAsia="方正仿宋_GBK"/>
                <w:sz w:val="20"/>
                <w:szCs w:val="32"/>
                <w:highlight w:val="none"/>
              </w:rPr>
              <w:t xml:space="preserve">纬度</w:t>
            </w:r>
            <w:r>
              <w:rPr>
                <w:rFonts w:eastAsia="方正仿宋_GBK"/>
                <w:sz w:val="20"/>
                <w:szCs w:val="32"/>
                <w:highlight w:val="none"/>
              </w:rPr>
            </w:r>
            <w:r/>
          </w:p>
        </w:tc>
        <w:tc>
          <w:tcPr>
            <w:tcW w:w="1096" w:type="dxa"/>
            <w:vAlign w:val="center"/>
            <w:textDirection w:val="lrTb"/>
            <w:noWrap/>
          </w:tcPr>
          <w:p>
            <w:pPr>
              <w:pStyle w:val="889"/>
              <w:jc w:val="center"/>
              <w:widowControl/>
              <w:rPr>
                <w:rFonts w:eastAsia="方正仿宋_GBK"/>
                <w:sz w:val="20"/>
                <w:szCs w:val="32"/>
                <w:highlight w:val="none"/>
              </w:rPr>
            </w:pPr>
            <w:r>
              <w:rPr>
                <w:rFonts w:eastAsia="方正仿宋_GBK"/>
                <w:sz w:val="20"/>
                <w:szCs w:val="32"/>
                <w:highlight w:val="none"/>
              </w:rPr>
              <w:t xml:space="preserve">所属水域</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梅梁湖心*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120.17286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31.472515</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拖山*</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120.16243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31.396383</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椒山*</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湖心区</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乌龟山南*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120.23043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31.314601</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湖心区</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bookmarkStart w:id="47" w:name="OLE_LINK96"/>
            <w:r/>
            <w:bookmarkStart w:id="48" w:name="OLE_LINK97"/>
            <w:r>
              <w:rPr>
                <w:rFonts w:hint="eastAsia" w:eastAsia="方正仿宋_GBK"/>
                <w:sz w:val="20"/>
                <w:szCs w:val="32"/>
                <w:highlight w:val="none"/>
              </w:rPr>
              <w:t xml:space="preserve">竺山湖</w:t>
            </w:r>
            <w:bookmarkEnd w:id="47"/>
            <w:r/>
            <w:bookmarkEnd w:id="48"/>
            <w:r>
              <w:rPr>
                <w:rFonts w:hint="eastAsia" w:eastAsia="方正仿宋_GBK"/>
                <w:sz w:val="20"/>
                <w:szCs w:val="32"/>
                <w:highlight w:val="none"/>
              </w:rPr>
              <w:t xml:space="preserve">心</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竺山湖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殷村港入湖点*</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120.02963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31.447212</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大浦口北*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120.00580</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31.358000</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大浦口*</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119.9619</w:t>
            </w:r>
            <w:r>
              <w:rPr>
                <w:color w:val="000000"/>
                <w:sz w:val="20"/>
                <w:highlight w:val="none"/>
              </w:rPr>
              <w:t xml:space="preserve">9</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31.30420</w:t>
            </w:r>
            <w:r>
              <w:rPr>
                <w:color w:val="000000"/>
                <w:sz w:val="20"/>
                <w:highlight w:val="none"/>
              </w:rPr>
              <w:t xml:space="preserve">9</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bookmarkStart w:id="49" w:name="_Hlk232581697"/>
            <w:r>
              <w:rPr>
                <w:rFonts w:hint="eastAsia"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兰山嘴*</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119.9571</w:t>
            </w:r>
            <w:r>
              <w:rPr>
                <w:color w:val="000000"/>
                <w:sz w:val="20"/>
                <w:highlight w:val="none"/>
              </w:rPr>
              <w:t xml:space="preserve">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rFonts w:hint="eastAsia"/>
                <w:color w:val="000000"/>
                <w:sz w:val="20"/>
                <w:highlight w:val="none"/>
              </w:rPr>
              <w:t xml:space="preserve">31.217133</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bookmarkEnd w:id="49"/>
            <w:r>
              <w:rPr>
                <w:rFonts w:hint="eastAsia" w:eastAsia="方正仿宋_GBK"/>
                <w:sz w:val="20"/>
                <w:szCs w:val="32"/>
                <w:highlight w:val="none"/>
              </w:rPr>
              <w:t xml:space="preserve">10</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思源亭（进水）</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120.21708</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31.537541</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原梅园水厂（出水）</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120.21813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31.541707</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水厂</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五里湖入湖口</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120.23400</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31.541000</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蠡堤</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120.23149</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31.531427</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西五里湖心*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120.23486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31.523102</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五里湖心*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120.25500</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31.512000</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东五里湖心*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120.27200</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31.519000</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三水桥（蠡湖步行闸桥）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120.28666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szCs w:val="22"/>
                <w:highlight w:val="none"/>
              </w:rPr>
              <w:t xml:space="preserve">31.521986</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长广溪桥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120.25609</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31.493801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殷村港桥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highlight w:val="none"/>
              </w:rPr>
              <w:t xml:space="preserve">120.00823</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highlight w:val="none"/>
              </w:rPr>
              <w:t xml:space="preserve">31.45315</w:t>
            </w:r>
            <w:r>
              <w:rPr>
                <w:color w:val="000000"/>
                <w:sz w:val="20"/>
                <w:highlight w:val="none"/>
              </w:rPr>
              <w:t xml:space="preserve">3</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后洪大桥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highlight w:val="none"/>
              </w:rPr>
              <w:t xml:space="preserve">119.95658</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highlight w:val="none"/>
              </w:rPr>
              <w:t xml:space="preserve">31.469259</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滆湖桥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119.83320</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31.505300</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陈东桥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119.92762</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31.322483</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城东港</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范蠡大桥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119.8800</w:t>
            </w:r>
            <w:r>
              <w:rPr>
                <w:color w:val="000000"/>
                <w:sz w:val="20"/>
                <w:szCs w:val="22"/>
                <w:highlight w:val="none"/>
              </w:rPr>
              <w:t xml:space="preserve">7</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31.34335</w:t>
            </w:r>
            <w:r>
              <w:rPr>
                <w:color w:val="000000"/>
                <w:sz w:val="20"/>
                <w:szCs w:val="22"/>
                <w:highlight w:val="none"/>
              </w:rPr>
              <w:t xml:space="preserve">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城东港</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三水厂</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120.82164</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31.778964</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锡常大桥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120.59233</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31.571864</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甘露大桥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120.58850</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31.533964</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120.56991</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31.525261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120.56949</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31.517713</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鹅真塘西南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120.55849</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31.512472</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鹅真塘东南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120.57645</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31.507281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葑塘泾大桥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120.56048</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31.500058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漕湖西</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120.54705</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31.488331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漕湖湖心</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120.56572</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31.486058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大桥角新桥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120.53449</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31.47083</w:t>
            </w:r>
            <w:r>
              <w:rPr>
                <w:rFonts w:hint="eastAsia"/>
                <w:color w:val="000000"/>
                <w:sz w:val="20"/>
                <w:szCs w:val="22"/>
                <w:highlight w:val="none"/>
              </w:rPr>
              <w:t xml:space="preserve">1</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eastAsia="方正仿宋_GBK"/>
                <w:sz w:val="20"/>
                <w:szCs w:val="32"/>
                <w:highlight w:val="none"/>
              </w:rPr>
              <w:t xml:space="preserve">312</w:t>
            </w:r>
            <w:r>
              <w:rPr>
                <w:rFonts w:hint="eastAsia" w:eastAsia="方正仿宋_GBK"/>
                <w:sz w:val="20"/>
                <w:szCs w:val="32"/>
                <w:highlight w:val="none"/>
              </w:rPr>
              <w:t xml:space="preserve">国道桥</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120.4169</w:t>
            </w:r>
            <w:r>
              <w:rPr>
                <w:rFonts w:hint="eastAsia"/>
                <w:color w:val="000000"/>
                <w:sz w:val="20"/>
                <w:szCs w:val="22"/>
                <w:highlight w:val="none"/>
              </w:rPr>
              <w:t xml:space="preserve">9</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31.450467</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沙渚南*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120.24195</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31.381878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锡东水厂*</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120.37087</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31.448568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大贡山北</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120.30798</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color w:val="000000"/>
                <w:sz w:val="20"/>
                <w:szCs w:val="22"/>
                <w:highlight w:val="none"/>
              </w:rPr>
              <w:t xml:space="preserve">31.366178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流速流向1</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120.55592</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31.490618</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流速流向2</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120.55420</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31.486369</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流速流向3</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120.55094</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31.481047</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流速流向4</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120.57351</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31.490140</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流速流向5</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120.57248</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31.485913</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rHeight w:val="422"/>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流速流向6</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120.57158</w:t>
            </w:r>
            <w:r>
              <w:rPr>
                <w:color w:val="000000"/>
                <w:sz w:val="20"/>
                <w:szCs w:val="22"/>
                <w:highlight w:val="none"/>
              </w:rPr>
            </w:r>
            <w:r/>
          </w:p>
        </w:tc>
        <w:tc>
          <w:tcPr>
            <w:tcW w:w="1159" w:type="dxa"/>
            <w:vAlign w:val="center"/>
            <w:textDirection w:val="lrTb"/>
            <w:noWrap w:val="false"/>
          </w:tcPr>
          <w:p>
            <w:pPr>
              <w:pStyle w:val="889"/>
              <w:jc w:val="center"/>
              <w:rPr>
                <w:color w:val="000000"/>
                <w:sz w:val="20"/>
                <w:szCs w:val="22"/>
                <w:highlight w:val="none"/>
              </w:rPr>
            </w:pPr>
            <w:r>
              <w:rPr>
                <w:rFonts w:hint="eastAsia"/>
                <w:color w:val="000000"/>
                <w:sz w:val="20"/>
                <w:szCs w:val="22"/>
                <w:highlight w:val="none"/>
              </w:rPr>
              <w:t xml:space="preserve">31.480119</w:t>
            </w:r>
            <w:r>
              <w:rPr>
                <w:color w:val="000000"/>
                <w:sz w:val="20"/>
                <w:szCs w:val="22"/>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bl>
    <w:p>
      <w:pPr>
        <w:pStyle w:val="924"/>
        <w:rPr>
          <w:b/>
          <w:highlight w:val="none"/>
          <w:lang w:bidi="ar"/>
        </w:rPr>
      </w:pPr>
      <w:r/>
      <w:bookmarkEnd w:id="45"/>
      <w:r/>
      <w:bookmarkEnd w:id="46"/>
      <w:r>
        <w:rPr>
          <w:rFonts w:hint="eastAsia"/>
          <w:b/>
          <w:highlight w:val="none"/>
          <w:lang w:bidi="ar"/>
        </w:rPr>
        <w:t xml:space="preserve">注：</w:t>
      </w:r>
      <w:r>
        <w:rPr>
          <w:b/>
          <w:highlight w:val="none"/>
          <w:lang w:bidi="ar"/>
        </w:rPr>
        <w:t xml:space="preserve">太湖9个断面</w:t>
      </w:r>
      <w:r>
        <w:rPr>
          <w:rFonts w:hint="eastAsia"/>
          <w:b/>
          <w:highlight w:val="none"/>
          <w:lang w:bidi="ar"/>
        </w:rPr>
        <w:t xml:space="preserve">、五里湖心、沙渚南、锡东水厂增测2次浮游动物、底栖动物以及底泥中的总磷、总氮和有机质；蠡湖3个断面需增测1次eDNA功能微生物菌群，</w:t>
      </w:r>
      <w:r>
        <w:rPr>
          <w:b/>
          <w:highlight w:val="none"/>
          <w:lang w:bidi="ar"/>
        </w:rPr>
        <w:t xml:space="preserve">望虞河</w:t>
      </w:r>
      <w:r>
        <w:rPr>
          <w:rFonts w:hint="eastAsia"/>
          <w:b/>
          <w:highlight w:val="none"/>
          <w:lang w:bidi="ar"/>
        </w:rPr>
        <w:t xml:space="preserve">沿线漕湖中</w:t>
      </w:r>
      <w:r>
        <w:rPr>
          <w:b/>
          <w:highlight w:val="none"/>
          <w:lang w:bidi="ar"/>
        </w:rPr>
        <w:t xml:space="preserve">6个断面</w:t>
      </w:r>
      <w:r>
        <w:rPr>
          <w:rFonts w:hint="eastAsia"/>
          <w:b/>
          <w:highlight w:val="none"/>
          <w:lang w:bidi="ar"/>
        </w:rPr>
        <w:t xml:space="preserve">仅监测流量、流向</w:t>
      </w:r>
      <w:r>
        <w:rPr>
          <w:b/>
          <w:highlight w:val="none"/>
          <w:lang w:bidi="ar"/>
        </w:rPr>
      </w:r>
      <w:r/>
    </w:p>
    <w:p>
      <w:pPr>
        <w:pStyle w:val="924"/>
        <w:rPr>
          <w:highlight w:val="none"/>
          <w:lang w:bidi="ar"/>
        </w:rPr>
      </w:pPr>
      <w:r>
        <w:rPr>
          <w:highlight w:val="none"/>
          <w:lang w:bidi="ar"/>
        </w:rPr>
      </w:r>
      <w:r/>
    </w:p>
    <w:p>
      <w:pPr>
        <w:pStyle w:val="924"/>
        <w:rPr>
          <w:highlight w:val="none"/>
          <w:lang w:bidi="ar"/>
        </w:rPr>
      </w:pPr>
      <w:r>
        <w:rPr>
          <w:highlight w:val="none"/>
          <w:lang w:bidi="ar"/>
        </w:rPr>
      </w:r>
      <w:r/>
    </w:p>
    <w:p>
      <w:pPr>
        <w:pStyle w:val="889"/>
        <w:ind w:right="840"/>
        <w:jc w:val="left"/>
        <w:rPr>
          <w:rFonts w:eastAsia="方正仿宋_GBK"/>
          <w:sz w:val="32"/>
          <w:szCs w:val="32"/>
          <w:highlight w:val="none"/>
        </w:rPr>
      </w:pPr>
      <w:r>
        <w:rPr>
          <w:rFonts w:eastAsia="方正仿宋_GBK"/>
          <w:sz w:val="32"/>
          <w:szCs w:val="32"/>
          <w:highlight w:val="none"/>
        </w:rPr>
      </w:r>
      <w:r/>
    </w:p>
    <w:p>
      <w:pPr>
        <w:pStyle w:val="889"/>
        <w:ind w:right="840"/>
        <w:jc w:val="left"/>
        <w:rPr>
          <w:rFonts w:eastAsia="方正仿宋_GBK"/>
          <w:sz w:val="32"/>
          <w:szCs w:val="32"/>
          <w:highlight w:val="none"/>
        </w:rPr>
      </w:pPr>
      <w:r>
        <w:rPr>
          <w:rFonts w:eastAsia="方正仿宋_GBK"/>
          <w:sz w:val="32"/>
          <w:szCs w:val="32"/>
          <w:highlight w:val="none"/>
        </w:rPr>
      </w:r>
      <w:r/>
    </w:p>
    <w:p>
      <w:pPr>
        <w:pStyle w:val="889"/>
        <w:ind w:right="840"/>
        <w:jc w:val="left"/>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911"/>
        <w:rPr>
          <w:rFonts w:eastAsia="方正仿宋_GBK"/>
          <w:sz w:val="32"/>
          <w:szCs w:val="32"/>
          <w:highlight w:val="none"/>
        </w:rPr>
      </w:pPr>
      <w:r>
        <w:rPr>
          <w:rFonts w:eastAsia="方正仿宋_GBK"/>
          <w:sz w:val="32"/>
          <w:szCs w:val="32"/>
          <w:highlight w:val="none"/>
        </w:rPr>
      </w:r>
      <w:r/>
    </w:p>
    <w:p>
      <w:pPr>
        <w:pStyle w:val="889"/>
        <w:ind w:right="840"/>
        <w:jc w:val="left"/>
        <w:rPr>
          <w:rFonts w:eastAsia="方正仿宋_GBK"/>
          <w:sz w:val="32"/>
          <w:szCs w:val="32"/>
          <w:highlight w:val="none"/>
        </w:rPr>
      </w:pPr>
      <w:r>
        <w:rPr>
          <w:rFonts w:eastAsia="方正仿宋_GBK"/>
          <w:sz w:val="32"/>
          <w:szCs w:val="32"/>
          <w:highlight w:val="none"/>
        </w:rPr>
      </w:r>
      <w:r/>
    </w:p>
    <w:p>
      <w:pPr>
        <w:pStyle w:val="889"/>
        <w:ind w:right="840"/>
        <w:jc w:val="left"/>
        <w:rPr>
          <w:rFonts w:eastAsia="方正仿宋_GBK"/>
          <w:b/>
          <w:sz w:val="32"/>
          <w:szCs w:val="32"/>
          <w:highlight w:val="none"/>
        </w:rPr>
      </w:pPr>
      <w:r>
        <w:rPr>
          <w:rFonts w:hint="eastAsia" w:eastAsia="方正仿宋_GBK"/>
          <w:b/>
          <w:sz w:val="32"/>
          <w:szCs w:val="32"/>
          <w:highlight w:val="none"/>
        </w:rPr>
        <w:t xml:space="preserve">附件</w:t>
      </w:r>
      <w:r>
        <w:rPr>
          <w:rFonts w:eastAsia="方正仿宋_GBK"/>
          <w:b/>
          <w:sz w:val="32"/>
          <w:szCs w:val="32"/>
          <w:highlight w:val="none"/>
        </w:rPr>
        <w:t xml:space="preserve">4</w:t>
      </w:r>
      <w:r>
        <w:rPr>
          <w:rFonts w:eastAsia="方正仿宋_GBK"/>
          <w:b/>
          <w:sz w:val="32"/>
          <w:szCs w:val="32"/>
          <w:highlight w:val="none"/>
        </w:rPr>
      </w:r>
      <w:r/>
    </w:p>
    <w:p>
      <w:pPr>
        <w:pStyle w:val="889"/>
        <w:jc w:val="center"/>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 贡湖湾水生态专项调查、西部湖区蓝藻水华控制建议评估断面清单</w:t>
      </w:r>
      <w:r>
        <w:rPr>
          <w:rFonts w:ascii="方正仿宋_GBK" w:hAnsi="宋体" w:eastAsia="方正仿宋_GBK"/>
          <w:b/>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2013"/>
        <w:gridCol w:w="2308"/>
        <w:gridCol w:w="2308"/>
        <w:gridCol w:w="2182"/>
      </w:tblGrid>
      <w:tr>
        <w:trPr/>
        <w:tc>
          <w:tcPr>
            <w:tcW w:w="575" w:type="dxa"/>
            <w:vAlign w:val="center"/>
            <w:textDirection w:val="lrTb"/>
            <w:noWrap/>
          </w:tcPr>
          <w:p>
            <w:pPr>
              <w:pStyle w:val="889"/>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序号</w:t>
            </w:r>
            <w:r>
              <w:rPr>
                <w:rFonts w:ascii="方正黑体_GBK" w:eastAsia="方正黑体_GBK"/>
                <w:sz w:val="20"/>
                <w:szCs w:val="32"/>
                <w:highlight w:val="none"/>
              </w:rPr>
            </w:r>
            <w:r/>
          </w:p>
        </w:tc>
        <w:tc>
          <w:tcPr>
            <w:tcW w:w="1011" w:type="dxa"/>
            <w:vAlign w:val="center"/>
            <w:textDirection w:val="lrTb"/>
            <w:noWrap/>
          </w:tcPr>
          <w:p>
            <w:pPr>
              <w:pStyle w:val="889"/>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监测点位名称</w:t>
            </w:r>
            <w:r>
              <w:rPr>
                <w:rFonts w:ascii="方正黑体_GBK" w:eastAsia="方正黑体_GBK"/>
                <w:sz w:val="20"/>
                <w:szCs w:val="32"/>
                <w:highlight w:val="none"/>
              </w:rPr>
            </w:r>
            <w:r/>
          </w:p>
        </w:tc>
        <w:tc>
          <w:tcPr>
            <w:tcW w:w="1159" w:type="dxa"/>
            <w:vAlign w:val="center"/>
            <w:textDirection w:val="lrTb"/>
            <w:noWrap w:val="false"/>
          </w:tcPr>
          <w:p>
            <w:pPr>
              <w:pStyle w:val="889"/>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经度</w:t>
            </w:r>
            <w:r>
              <w:rPr>
                <w:rFonts w:ascii="方正黑体_GBK" w:eastAsia="方正黑体_GBK"/>
                <w:sz w:val="20"/>
                <w:szCs w:val="32"/>
                <w:highlight w:val="none"/>
              </w:rPr>
            </w:r>
            <w:r/>
          </w:p>
        </w:tc>
        <w:tc>
          <w:tcPr>
            <w:tcW w:w="1159" w:type="dxa"/>
            <w:vAlign w:val="center"/>
            <w:textDirection w:val="lrTb"/>
            <w:noWrap w:val="false"/>
          </w:tcPr>
          <w:p>
            <w:pPr>
              <w:pStyle w:val="889"/>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纬度</w:t>
            </w:r>
            <w:r>
              <w:rPr>
                <w:rFonts w:ascii="方正黑体_GBK" w:eastAsia="方正黑体_GBK"/>
                <w:sz w:val="20"/>
                <w:szCs w:val="32"/>
                <w:highlight w:val="none"/>
              </w:rPr>
            </w:r>
            <w:r/>
          </w:p>
        </w:tc>
        <w:tc>
          <w:tcPr>
            <w:tcW w:w="1096" w:type="dxa"/>
            <w:vAlign w:val="center"/>
            <w:textDirection w:val="lrTb"/>
            <w:noWrap/>
          </w:tcPr>
          <w:p>
            <w:pPr>
              <w:pStyle w:val="889"/>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所属水域</w:t>
            </w:r>
            <w:r>
              <w:rPr>
                <w:rFonts w:ascii="方正黑体_GBK" w:eastAsia="方正黑体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1</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120.17286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31.472515</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2</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120.24195</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31.381878</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3</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120.37087</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31.448568</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4</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120.16243</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31.396383</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889"/>
              <w:jc w:val="center"/>
              <w:widowControl/>
              <w:rPr>
                <w:rFonts w:eastAsia="方正仿宋_GBK"/>
                <w:sz w:val="20"/>
                <w:szCs w:val="32"/>
                <w:highlight w:val="none"/>
              </w:rPr>
            </w:pPr>
            <w:r>
              <w:rPr>
                <w:rFonts w:hint="eastAsia"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5</w:t>
            </w:r>
            <w:r>
              <w:rPr>
                <w:rFonts w:eastAsia="方正仿宋_GBK"/>
                <w:sz w:val="20"/>
                <w:szCs w:val="32"/>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889"/>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889"/>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rHeight w:val="330"/>
        </w:trPr>
        <w:tc>
          <w:tcPr>
            <w:tcW w:w="575" w:type="dxa"/>
            <w:vAlign w:val="center"/>
            <w:textDirection w:val="lrTb"/>
            <w:noWrap/>
          </w:tcPr>
          <w:p>
            <w:pPr>
              <w:pStyle w:val="889"/>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6</w:t>
            </w:r>
            <w:r>
              <w:rPr>
                <w:rFonts w:hint="eastAsia" w:ascii="Times New Roman" w:hAnsi="Times New Roman" w:eastAsia="方正仿宋_GBK" w:cs="Times New Roman"/>
                <w:sz w:val="20"/>
                <w:szCs w:val="32"/>
                <w:highlight w:val="none"/>
              </w:rPr>
            </w:r>
            <w:r/>
          </w:p>
        </w:tc>
        <w:tc>
          <w:tcPr>
            <w:tcW w:w="1011" w:type="dxa"/>
            <w:vAlign w:val="center"/>
            <w:textDirection w:val="lrTb"/>
            <w:noWrap/>
          </w:tcPr>
          <w:p>
            <w:pPr>
              <w:pStyle w:val="889"/>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S6</w:t>
            </w:r>
            <w:r>
              <w:rPr>
                <w:rFonts w:hint="eastAsia" w:ascii="Times New Roman" w:hAnsi="Times New Roman" w:eastAsia="方正仿宋_GBK" w:cs="Times New Roman"/>
                <w:sz w:val="20"/>
                <w:szCs w:val="32"/>
                <w:highlight w:val="none"/>
              </w:rPr>
            </w:r>
            <w:r/>
          </w:p>
        </w:tc>
        <w:tc>
          <w:tcPr>
            <w:tcW w:w="1159" w:type="dxa"/>
            <w:vAlign w:val="center"/>
            <w:textDirection w:val="lrTb"/>
            <w:noWrap w:val="false"/>
          </w:tcPr>
          <w:p>
            <w:pPr>
              <w:pStyle w:val="889"/>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119.970220</w:t>
            </w:r>
            <w:r>
              <w:rPr>
                <w:rFonts w:hint="eastAsia" w:ascii="Times New Roman" w:hAnsi="Times New Roman" w:eastAsia="方正仿宋_GBK" w:cs="Times New Roman"/>
                <w:sz w:val="20"/>
                <w:szCs w:val="32"/>
                <w:highlight w:val="none"/>
              </w:rPr>
            </w:r>
            <w:r/>
          </w:p>
        </w:tc>
        <w:tc>
          <w:tcPr>
            <w:tcW w:w="1159" w:type="dxa"/>
            <w:vAlign w:val="center"/>
            <w:textDirection w:val="lrTb"/>
            <w:noWrap w:val="false"/>
          </w:tcPr>
          <w:p>
            <w:pPr>
              <w:pStyle w:val="889"/>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31.319338 </w:t>
            </w:r>
            <w:r>
              <w:rPr>
                <w:rFonts w:hint="eastAsia" w:ascii="Times New Roman" w:hAnsi="Times New Roman" w:eastAsia="方正仿宋_GBK" w:cs="Times New Roman"/>
                <w:sz w:val="20"/>
                <w:szCs w:val="32"/>
                <w:highlight w:val="none"/>
              </w:rPr>
            </w:r>
            <w:r/>
          </w:p>
        </w:tc>
        <w:tc>
          <w:tcPr>
            <w:tcW w:w="1096" w:type="dxa"/>
            <w:vAlign w:val="center"/>
            <w:textDirection w:val="lrTb"/>
            <w:noWrap/>
          </w:tcPr>
          <w:p>
            <w:pPr>
              <w:pStyle w:val="889"/>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太湖西部沿岸</w:t>
            </w:r>
            <w:r>
              <w:rPr>
                <w:rFonts w:hint="eastAsia" w:ascii="Times New Roman" w:hAnsi="Times New Roman" w:eastAsia="方正仿宋_GBK" w:cs="Times New Roman"/>
                <w:sz w:val="20"/>
                <w:szCs w:val="32"/>
                <w:highlight w:val="none"/>
              </w:rPr>
            </w:r>
            <w:r/>
          </w:p>
        </w:tc>
      </w:tr>
    </w:tbl>
    <w:p>
      <w:pPr>
        <w:pStyle w:val="924"/>
        <w:rPr>
          <w:highlight w:val="none"/>
          <w:lang w:bidi="ar"/>
        </w:rPr>
      </w:pPr>
      <w:r>
        <w:rPr>
          <w:highlight w:val="none"/>
          <w:lang w:bidi="ar"/>
        </w:rPr>
      </w:r>
      <w:r/>
    </w:p>
    <w:p>
      <w:pPr>
        <w:pStyle w:val="969"/>
        <w:rPr>
          <w:rFonts w:hint="eastAsia" w:ascii="宋体" w:hAnsi="宋体"/>
          <w:b/>
          <w:sz w:val="44"/>
          <w:szCs w:val="44"/>
          <w:highlight w:val="none"/>
        </w:rPr>
      </w:pPr>
      <w:r>
        <w:rPr>
          <w:rFonts w:hint="eastAsia" w:ascii="宋体" w:hAnsi="宋体"/>
          <w:b/>
          <w:sz w:val="44"/>
          <w:szCs w:val="44"/>
          <w:highlight w:val="none"/>
        </w:rPr>
      </w:r>
      <w:r/>
    </w:p>
    <w:p>
      <w:pPr>
        <w:pStyle w:val="889"/>
        <w:rPr>
          <w:rFonts w:hint="eastAsia" w:ascii="宋体" w:hAnsi="宋体"/>
          <w:b/>
          <w:sz w:val="44"/>
          <w:szCs w:val="44"/>
          <w:highlight w:val="none"/>
        </w:rPr>
      </w:pPr>
      <w:r>
        <w:rPr>
          <w:rFonts w:hint="eastAsia" w:ascii="宋体" w:hAnsi="宋体"/>
          <w:b/>
          <w:sz w:val="44"/>
          <w:szCs w:val="44"/>
          <w:highlight w:val="none"/>
        </w:rPr>
      </w:r>
      <w:r/>
    </w:p>
    <w:p>
      <w:pPr>
        <w:pStyle w:val="969"/>
        <w:rPr>
          <w:rFonts w:hint="eastAsia" w:ascii="宋体" w:hAnsi="宋体"/>
          <w:b/>
          <w:sz w:val="44"/>
          <w:szCs w:val="44"/>
          <w:highlight w:val="none"/>
        </w:rPr>
        <w:sectPr>
          <w:headerReference w:type="default" r:id="rId10"/>
          <w:footerReference w:type="default" r:id="rId14"/>
          <w:footnotePr/>
          <w:endnotePr/>
          <w:type w:val="nextPage"/>
          <w:pgSz w:w="11906" w:h="16838" w:orient="portrait"/>
          <w:pgMar w:top="1440" w:right="1083" w:bottom="1440" w:left="1083" w:header="624" w:footer="907" w:gutter="0"/>
          <w:cols w:num="1" w:sep="0" w:space="1701" w:equalWidth="1"/>
          <w:docGrid w:linePitch="360"/>
        </w:sectPr>
      </w:pPr>
      <w:r>
        <w:rPr>
          <w:rFonts w:hint="eastAsia" w:ascii="宋体" w:hAnsi="宋体"/>
          <w:b/>
          <w:sz w:val="44"/>
          <w:szCs w:val="44"/>
          <w:highlight w:val="none"/>
        </w:rPr>
      </w:r>
      <w:r/>
    </w:p>
    <w:p>
      <w:pPr>
        <w:pStyle w:val="889"/>
        <w:ind w:firstLine="883"/>
        <w:jc w:val="center"/>
        <w:spacing w:line="360" w:lineRule="auto"/>
        <w:rPr>
          <w:rFonts w:hint="eastAsia" w:ascii="宋体" w:hAnsi="宋体"/>
          <w:b/>
          <w:sz w:val="44"/>
          <w:szCs w:val="44"/>
          <w:highlight w:val="none"/>
        </w:rPr>
      </w:pPr>
      <w:r>
        <w:rPr>
          <w:rFonts w:hint="eastAsia" w:ascii="宋体" w:hAnsi="宋体"/>
          <w:b/>
          <w:sz w:val="44"/>
          <w:szCs w:val="44"/>
          <w:highlight w:val="none"/>
        </w:rPr>
        <w:t xml:space="preserve">第四部分．合同条款（格式，投标时不需填写）</w:t>
      </w:r>
      <w:r>
        <w:rPr>
          <w:rFonts w:hint="eastAsia" w:ascii="宋体" w:hAnsi="宋体"/>
          <w:b/>
          <w:sz w:val="44"/>
          <w:szCs w:val="44"/>
          <w:highlight w:val="none"/>
        </w:rPr>
      </w:r>
      <w:r/>
    </w:p>
    <w:p>
      <w:pPr>
        <w:pStyle w:val="889"/>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1207"/>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207"/>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207"/>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207"/>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t xml:space="preserve">技术服务合同</w:t>
      </w:r>
      <w:r>
        <w:rPr>
          <w:rFonts w:hint="eastAsia" w:ascii="黑体" w:hAnsi="黑体" w:eastAsia="黑体" w:cs="黑体"/>
          <w:b/>
          <w:bCs/>
          <w:sz w:val="44"/>
          <w:szCs w:val="44"/>
          <w:highlight w:val="none"/>
        </w:rPr>
      </w:r>
      <w:r/>
    </w:p>
    <w:p>
      <w:pPr>
        <w:pStyle w:val="1207"/>
        <w:tabs>
          <w:tab w:val="center" w:pos="4153" w:leader="none"/>
          <w:tab w:val="right" w:pos="8306" w:leader="none"/>
        </w:tabs>
        <w:rPr>
          <w:rFonts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t xml:space="preserve">（</w:t>
      </w:r>
      <w:r>
        <w:rPr>
          <w:rFonts w:hint="eastAsia" w:ascii="黑体" w:hAnsi="黑体" w:eastAsia="黑体" w:cs="黑体"/>
          <w:b/>
          <w:bCs/>
          <w:sz w:val="44"/>
          <w:szCs w:val="44"/>
          <w:highlight w:val="none"/>
          <w:u w:val="single"/>
        </w:rPr>
        <w:t xml:space="preserve">    </w:t>
      </w:r>
      <w:r>
        <w:rPr>
          <w:rFonts w:hint="eastAsia" w:ascii="黑体" w:hAnsi="黑体" w:eastAsia="黑体" w:cs="黑体"/>
          <w:b/>
          <w:bCs/>
          <w:sz w:val="44"/>
          <w:szCs w:val="44"/>
          <w:highlight w:val="none"/>
        </w:rPr>
        <w:t xml:space="preserve">标段）</w:t>
      </w:r>
      <w:r>
        <w:rPr>
          <w:rFonts w:ascii="黑体" w:hAnsi="黑体" w:eastAsia="黑体" w:cs="黑体"/>
          <w:b/>
          <w:bCs/>
          <w:sz w:val="44"/>
          <w:szCs w:val="44"/>
          <w:highlight w:val="none"/>
        </w:rPr>
      </w:r>
      <w:r/>
    </w:p>
    <w:p>
      <w:pPr>
        <w:pStyle w:val="889"/>
        <w:spacing w:line="700" w:lineRule="atLeast"/>
        <w:rPr>
          <w:rFonts w:hint="eastAsia" w:hAnsi="宋体" w:cs="宋体"/>
          <w:sz w:val="32"/>
          <w:highlight w:val="none"/>
        </w:rPr>
      </w:pPr>
      <w:r>
        <w:rPr>
          <w:rFonts w:hint="eastAsia" w:hAnsi="宋体" w:cs="宋体"/>
          <w:sz w:val="32"/>
          <w:highlight w:val="none"/>
        </w:rPr>
      </w:r>
      <w:r/>
    </w:p>
    <w:p>
      <w:pPr>
        <w:pStyle w:val="1214"/>
        <w:rPr>
          <w:rFonts w:hint="eastAsia" w:ascii="宋体" w:hAnsi="宋体" w:cs="宋体"/>
          <w:sz w:val="32"/>
          <w:highlight w:val="none"/>
        </w:rPr>
      </w:pPr>
      <w:r>
        <w:rPr>
          <w:rFonts w:hint="eastAsia" w:ascii="宋体" w:hAnsi="宋体" w:cs="宋体"/>
          <w:sz w:val="32"/>
          <w:highlight w:val="none"/>
        </w:rPr>
      </w:r>
      <w:r/>
    </w:p>
    <w:p>
      <w:pPr>
        <w:pStyle w:val="1215"/>
        <w:ind w:firstLine="240"/>
        <w:rPr>
          <w:rFonts w:hint="eastAsia"/>
          <w:highlight w:val="none"/>
        </w:rPr>
      </w:pPr>
      <w:r>
        <w:rPr>
          <w:rFonts w:hint="eastAsia"/>
          <w:highlight w:val="none"/>
        </w:rPr>
      </w:r>
      <w:r/>
    </w:p>
    <w:p>
      <w:pPr>
        <w:pStyle w:val="889"/>
        <w:spacing w:line="700" w:lineRule="atLeast"/>
        <w:rPr>
          <w:rFonts w:hint="eastAsia" w:hAnsi="宋体" w:cs="宋体"/>
          <w:b/>
          <w:sz w:val="28"/>
          <w:highlight w:val="none"/>
          <w:u w:val="single"/>
        </w:rPr>
      </w:pPr>
      <w:r>
        <w:rPr>
          <w:rFonts w:hint="eastAsia" w:hAnsi="宋体" w:cs="宋体"/>
          <w:sz w:val="32"/>
          <w:highlight w:val="none"/>
        </w:rPr>
        <w:t xml:space="preserve">项目名称：</w:t>
      </w:r>
      <w:r>
        <w:rPr>
          <w:rFonts w:hint="eastAsia" w:hAnsi="宋体" w:cs="宋体"/>
          <w:sz w:val="32"/>
          <w:highlight w:val="none"/>
          <w:u w:val="single"/>
        </w:rPr>
        <w:t xml:space="preserve">   </w:t>
      </w:r>
      <w:r>
        <w:rPr>
          <w:rFonts w:hint="eastAsia" w:hAnsi="宋体" w:cs="宋体"/>
          <w:b/>
          <w:sz w:val="28"/>
          <w:highlight w:val="none"/>
          <w:u w:val="single"/>
          <w:lang w:eastAsia="zh-CN"/>
        </w:rPr>
        <w:t xml:space="preserve">无锡市重点河道治理监测及水生态监测评估项目</w:t>
      </w:r>
      <w:r>
        <w:rPr>
          <w:rFonts w:hint="eastAsia" w:hAnsi="宋体" w:cs="宋体"/>
          <w:b/>
          <w:sz w:val="28"/>
          <w:highlight w:val="none"/>
          <w:u w:val="single"/>
        </w:rPr>
        <w:t xml:space="preserve">    </w:t>
      </w:r>
      <w:r>
        <w:rPr>
          <w:rFonts w:hint="eastAsia" w:hAnsi="宋体" w:cs="宋体"/>
          <w:b/>
          <w:sz w:val="28"/>
          <w:highlight w:val="none"/>
          <w:u w:val="single"/>
        </w:rPr>
      </w:r>
      <w:r/>
    </w:p>
    <w:p>
      <w:pPr>
        <w:pStyle w:val="1157"/>
        <w:rPr>
          <w:rFonts w:hint="eastAsia"/>
          <w:highlight w:val="none"/>
        </w:rPr>
      </w:pPr>
      <w:r>
        <w:rPr>
          <w:rFonts w:hint="eastAsia"/>
          <w:highlight w:val="none"/>
        </w:rPr>
      </w:r>
      <w:r/>
    </w:p>
    <w:p>
      <w:pPr>
        <w:pStyle w:val="889"/>
        <w:spacing w:line="700" w:lineRule="atLeast"/>
        <w:rPr>
          <w:rFonts w:hint="eastAsia" w:hAnsi="宋体" w:cs="宋体"/>
          <w:sz w:val="32"/>
          <w:highlight w:val="none"/>
        </w:rPr>
      </w:pPr>
      <w:r>
        <w:rPr>
          <w:rFonts w:hint="eastAsia" w:hAnsi="宋体" w:cs="宋体"/>
          <w:sz w:val="32"/>
          <w:highlight w:val="none"/>
        </w:rPr>
        <w:t xml:space="preserve">采购人（甲方）：</w:t>
      </w:r>
      <w:r>
        <w:rPr>
          <w:rFonts w:hint="eastAsia" w:hAnsi="宋体" w:cs="宋体"/>
          <w:b/>
          <w:sz w:val="28"/>
          <w:highlight w:val="none"/>
          <w:u w:val="single"/>
        </w:rPr>
        <w:t xml:space="preserve">    无锡市生态环境监测监控中心                  </w:t>
      </w:r>
      <w:r>
        <w:rPr>
          <w:rFonts w:hint="eastAsia" w:hAnsi="宋体" w:cs="宋体"/>
          <w:sz w:val="32"/>
          <w:highlight w:val="none"/>
          <w:u w:val="single"/>
        </w:rPr>
        <w:t xml:space="preserve">  </w:t>
      </w:r>
      <w:r>
        <w:rPr>
          <w:rFonts w:hint="eastAsia" w:hAnsi="宋体" w:cs="宋体"/>
          <w:sz w:val="32"/>
          <w:highlight w:val="none"/>
        </w:rPr>
      </w:r>
      <w:r/>
    </w:p>
    <w:p>
      <w:pPr>
        <w:pStyle w:val="889"/>
        <w:spacing w:line="700" w:lineRule="atLeast"/>
        <w:rPr>
          <w:rFonts w:hint="eastAsia" w:hAnsi="宋体" w:cs="宋体"/>
          <w:sz w:val="32"/>
          <w:highlight w:val="none"/>
          <w:u w:val="single"/>
        </w:rPr>
      </w:pPr>
      <w:r>
        <w:rPr>
          <w:rFonts w:hint="eastAsia" w:hAnsi="宋体" w:cs="宋体"/>
          <w:sz w:val="32"/>
          <w:highlight w:val="none"/>
        </w:rPr>
        <w:t xml:space="preserve">              </w:t>
      </w: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rPr>
        <w:t xml:space="preserve">中标方（乙方）：</w:t>
      </w:r>
      <w:r>
        <w:rPr>
          <w:rFonts w:hint="eastAsia" w:hAnsi="宋体" w:cs="宋体"/>
          <w:b/>
          <w:sz w:val="28"/>
          <w:highlight w:val="none"/>
          <w:u w:val="single"/>
        </w:rPr>
        <w:t xml:space="preserve">                                                 </w:t>
      </w: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rPr>
        <w:t xml:space="preserve">      </w:t>
      </w: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rPr>
        <w:t xml:space="preserve">签 订 地 点：</w:t>
      </w:r>
      <w:r>
        <w:rPr>
          <w:rFonts w:hint="eastAsia" w:hAnsi="宋体" w:cs="宋体"/>
          <w:sz w:val="32"/>
          <w:highlight w:val="none"/>
          <w:u w:val="single"/>
        </w:rPr>
        <w:t xml:space="preserve">  </w:t>
      </w:r>
      <w:r>
        <w:rPr>
          <w:rFonts w:hint="eastAsia" w:hAnsi="宋体" w:cs="宋体"/>
          <w:b/>
          <w:sz w:val="28"/>
          <w:highlight w:val="none"/>
          <w:u w:val="single"/>
        </w:rPr>
        <w:t xml:space="preserve">    </w:t>
      </w:r>
      <w:r>
        <w:rPr>
          <w:rFonts w:hint="eastAsia" w:hAnsi="宋体" w:cs="宋体"/>
          <w:b/>
          <w:sz w:val="32"/>
          <w:szCs w:val="32"/>
          <w:highlight w:val="none"/>
          <w:u w:val="single"/>
        </w:rPr>
        <w:t xml:space="preserve"> </w:t>
      </w:r>
      <w:r>
        <w:rPr>
          <w:rFonts w:hint="eastAsia" w:hAnsi="宋体" w:cs="宋体"/>
          <w:b/>
          <w:sz w:val="28"/>
          <w:highlight w:val="none"/>
          <w:u w:val="single"/>
        </w:rPr>
        <w:t xml:space="preserve">      江苏无锡             </w:t>
      </w:r>
      <w:r>
        <w:rPr>
          <w:rFonts w:hint="eastAsia" w:hAnsi="宋体" w:cs="宋体"/>
          <w:b/>
          <w:sz w:val="32"/>
          <w:szCs w:val="32"/>
          <w:highlight w:val="none"/>
          <w:u w:val="single"/>
        </w:rPr>
        <w:t xml:space="preserve">              </w:t>
      </w:r>
      <w:r>
        <w:rPr>
          <w:rFonts w:hint="eastAsia" w:hAnsi="宋体" w:cs="宋体"/>
          <w:b/>
          <w:sz w:val="28"/>
          <w:highlight w:val="none"/>
          <w:u w:val="single"/>
        </w:rPr>
        <w:t xml:space="preserve"> </w:t>
      </w:r>
      <w:r>
        <w:rPr>
          <w:rFonts w:hint="eastAsia" w:hAnsi="宋体" w:cs="宋体"/>
          <w:sz w:val="32"/>
          <w:highlight w:val="none"/>
          <w:u w:val="single"/>
        </w:rPr>
        <w:t xml:space="preserve"> </w:t>
      </w: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rPr>
        <w:t xml:space="preserve">签 订 时 间：</w:t>
      </w:r>
      <w:r>
        <w:rPr>
          <w:rFonts w:hint="eastAsia" w:hAnsi="宋体" w:cs="宋体"/>
          <w:sz w:val="32"/>
          <w:highlight w:val="none"/>
          <w:u w:val="single"/>
        </w:rPr>
        <w:t xml:space="preserve">           </w:t>
      </w:r>
      <w:r>
        <w:rPr>
          <w:rFonts w:hint="eastAsia" w:ascii="宋体" w:hAnsi="宋体" w:cs="宋体"/>
          <w:b/>
          <w:sz w:val="28"/>
          <w:highlight w:val="none"/>
          <w:u w:val="single"/>
        </w:rPr>
        <w:t xml:space="preserve">年    月</w:t>
      </w:r>
      <w:r>
        <w:rPr>
          <w:rFonts w:hint="eastAsia" w:hAnsi="宋体" w:cs="宋体"/>
          <w:sz w:val="32"/>
          <w:highlight w:val="none"/>
          <w:u w:val="single"/>
        </w:rPr>
        <w:t xml:space="preserve">                      </w:t>
      </w:r>
      <w:r>
        <w:rPr>
          <w:rFonts w:hint="eastAsia" w:hAnsi="宋体" w:cs="宋体"/>
          <w:sz w:val="32"/>
          <w:highlight w:val="none"/>
          <w:u w:val="single"/>
        </w:rPr>
      </w:r>
      <w:r/>
    </w:p>
    <w:p>
      <w:pPr>
        <w:pStyle w:val="889"/>
        <w:spacing w:line="700" w:lineRule="atLeast"/>
        <w:rPr>
          <w:rFonts w:hint="eastAsia" w:hAnsi="宋体" w:cs="宋体"/>
          <w:sz w:val="32"/>
          <w:highlight w:val="none"/>
          <w:u w:val="single"/>
        </w:rPr>
      </w:pPr>
      <w:r>
        <w:rPr>
          <w:rFonts w:hint="eastAsia" w:hAnsi="宋体" w:cs="宋体"/>
          <w:sz w:val="32"/>
          <w:highlight w:val="none"/>
          <w:u w:val="single"/>
        </w:rPr>
      </w:r>
      <w:r/>
    </w:p>
    <w:p>
      <w:pPr>
        <w:pStyle w:val="889"/>
        <w:spacing w:line="700" w:lineRule="atLeast"/>
        <w:rPr>
          <w:rFonts w:hint="eastAsia" w:hAnsi="宋体" w:cs="宋体"/>
          <w:sz w:val="32"/>
          <w:highlight w:val="none"/>
        </w:rPr>
      </w:pPr>
      <w:r>
        <w:rPr>
          <w:rFonts w:hint="eastAsia" w:hAnsi="宋体" w:cs="宋体"/>
          <w:sz w:val="32"/>
          <w:highlight w:val="none"/>
        </w:rPr>
      </w:r>
      <w:r/>
    </w:p>
    <w:p>
      <w:pPr>
        <w:pStyle w:val="1207"/>
        <w:tabs>
          <w:tab w:val="center" w:pos="4153" w:leader="none"/>
          <w:tab w:val="right" w:pos="8306" w:leader="none"/>
        </w:tabs>
        <w:rPr>
          <w:rFonts w:ascii="宋体" w:hAnsi="宋体" w:cs="宋体"/>
          <w:sz w:val="32"/>
          <w:highlight w:val="none"/>
        </w:rPr>
        <w:pBdr>
          <w:bottom w:val="none" w:color="000000" w:sz="0" w:space="0"/>
        </w:pBdr>
      </w:pPr>
      <w:r>
        <w:rPr>
          <w:rFonts w:ascii="宋体" w:hAnsi="宋体" w:cs="宋体"/>
          <w:sz w:val="32"/>
          <w:highlight w:val="none"/>
        </w:rPr>
      </w:r>
      <w:r/>
    </w:p>
    <w:p>
      <w:pPr>
        <w:pStyle w:val="889"/>
        <w:rPr>
          <w:rFonts w:hint="eastAsia" w:hAnsi="宋体"/>
          <w:sz w:val="24"/>
          <w:highlight w:val="none"/>
        </w:rPr>
      </w:pPr>
      <w:r>
        <w:rPr>
          <w:rFonts w:hint="eastAsia" w:hAnsi="宋体"/>
          <w:sz w:val="32"/>
          <w:highlight w:val="none"/>
        </w:rPr>
        <w:br w:type="page" w:clear="all"/>
      </w:r>
      <w:r>
        <w:rPr>
          <w:rFonts w:hint="eastAsia" w:hAnsi="宋体"/>
          <w:sz w:val="24"/>
          <w:highlight w:val="none"/>
        </w:rPr>
        <w:t xml:space="preserve">甲方：</w:t>
      </w:r>
      <w:r>
        <w:rPr>
          <w:rFonts w:hint="eastAsia" w:hAnsi="宋体"/>
          <w:b/>
          <w:sz w:val="24"/>
          <w:highlight w:val="none"/>
          <w:u w:val="single"/>
        </w:rPr>
        <w:t xml:space="preserve">无锡市生态环境监测监控中心</w:t>
      </w:r>
      <w:r>
        <w:rPr>
          <w:rFonts w:hint="eastAsia" w:hAnsi="宋体"/>
          <w:sz w:val="24"/>
          <w:highlight w:val="none"/>
        </w:rPr>
        <w:t xml:space="preserve">  </w:t>
      </w:r>
      <w:r>
        <w:rPr>
          <w:rFonts w:hint="eastAsia" w:hAnsi="宋体"/>
          <w:sz w:val="24"/>
          <w:highlight w:val="none"/>
        </w:rPr>
      </w:r>
      <w:r/>
    </w:p>
    <w:p>
      <w:pPr>
        <w:pStyle w:val="889"/>
        <w:spacing w:line="560" w:lineRule="exact"/>
        <w:rPr>
          <w:sz w:val="24"/>
          <w:highlight w:val="none"/>
        </w:rPr>
      </w:pPr>
      <w:r>
        <w:rPr>
          <w:sz w:val="24"/>
          <w:highlight w:val="none"/>
        </w:rPr>
        <w:t xml:space="preserve">地址：</w:t>
      </w:r>
      <w:r>
        <w:rPr>
          <w:bCs/>
          <w:sz w:val="24"/>
          <w:highlight w:val="none"/>
          <w:u w:val="single"/>
        </w:rPr>
        <w:t xml:space="preserve">无锡市周新东路123号</w:t>
      </w:r>
      <w:r>
        <w:rPr>
          <w:sz w:val="24"/>
          <w:highlight w:val="none"/>
        </w:rPr>
      </w:r>
      <w:r/>
    </w:p>
    <w:p>
      <w:pPr>
        <w:pStyle w:val="889"/>
        <w:spacing w:line="360" w:lineRule="auto"/>
        <w:rPr>
          <w:sz w:val="24"/>
          <w:highlight w:val="none"/>
        </w:rPr>
      </w:pPr>
      <w:r>
        <w:rPr>
          <w:sz w:val="24"/>
          <w:highlight w:val="none"/>
        </w:rPr>
        <w:t xml:space="preserve">联系人：</w:t>
      </w:r>
      <w:r>
        <w:rPr>
          <w:sz w:val="24"/>
          <w:highlight w:val="none"/>
          <w:u w:val="single"/>
        </w:rPr>
        <w:t xml:space="preserve">   魏轲          </w:t>
      </w:r>
      <w:r>
        <w:rPr>
          <w:sz w:val="24"/>
          <w:highlight w:val="none"/>
        </w:rPr>
        <w:t xml:space="preserve"> </w:t>
      </w:r>
      <w:r>
        <w:rPr>
          <w:sz w:val="24"/>
          <w:highlight w:val="none"/>
        </w:rPr>
      </w:r>
      <w:r/>
    </w:p>
    <w:p>
      <w:pPr>
        <w:pStyle w:val="889"/>
        <w:spacing w:line="360" w:lineRule="auto"/>
        <w:rPr>
          <w:sz w:val="24"/>
          <w:highlight w:val="none"/>
          <w:u w:val="single"/>
        </w:rPr>
      </w:pPr>
      <w:r>
        <w:rPr>
          <w:sz w:val="24"/>
          <w:highlight w:val="none"/>
        </w:rPr>
        <w:t xml:space="preserve">电话：</w:t>
      </w:r>
      <w:r>
        <w:rPr>
          <w:sz w:val="24"/>
          <w:highlight w:val="none"/>
          <w:u w:val="single"/>
        </w:rPr>
        <w:t xml:space="preserve">   0510-81835580     </w:t>
      </w:r>
      <w:r>
        <w:rPr>
          <w:sz w:val="24"/>
          <w:highlight w:val="none"/>
          <w:u w:val="single"/>
        </w:rPr>
      </w:r>
      <w:r/>
    </w:p>
    <w:p>
      <w:pPr>
        <w:pStyle w:val="911"/>
        <w:rPr>
          <w:rFonts w:hint="eastAsia" w:hAnsi="宋体"/>
          <w:sz w:val="24"/>
          <w:szCs w:val="24"/>
          <w:highlight w:val="none"/>
        </w:rPr>
      </w:pPr>
      <w:r>
        <w:rPr>
          <w:rFonts w:hint="eastAsia" w:hAnsi="宋体"/>
          <w:sz w:val="24"/>
          <w:szCs w:val="24"/>
          <w:highlight w:val="none"/>
        </w:rPr>
      </w:r>
      <w:r/>
    </w:p>
    <w:p>
      <w:pPr>
        <w:pStyle w:val="1222"/>
        <w:spacing w:line="360" w:lineRule="auto"/>
        <w:rPr>
          <w:rFonts w:hint="eastAsia" w:hAnsi="宋体"/>
          <w:sz w:val="24"/>
          <w:szCs w:val="24"/>
          <w:highlight w:val="none"/>
          <w:u w:val="single"/>
        </w:rPr>
      </w:pPr>
      <w:r>
        <w:rPr>
          <w:rFonts w:hint="eastAsia" w:hAnsi="宋体"/>
          <w:sz w:val="24"/>
          <w:szCs w:val="24"/>
          <w:highlight w:val="none"/>
        </w:rPr>
        <w:t xml:space="preserve">乙方：</w:t>
      </w:r>
      <w:r>
        <w:rPr>
          <w:rFonts w:hint="eastAsia" w:hAnsi="宋体"/>
          <w:sz w:val="24"/>
          <w:szCs w:val="24"/>
          <w:highlight w:val="none"/>
          <w:u w:val="single"/>
        </w:rPr>
        <w:t xml:space="preserve">                          </w:t>
      </w:r>
      <w:r>
        <w:rPr>
          <w:rFonts w:hint="eastAsia" w:hAnsi="宋体"/>
          <w:sz w:val="24"/>
          <w:szCs w:val="24"/>
          <w:highlight w:val="none"/>
          <w:u w:val="single"/>
        </w:rPr>
      </w:r>
      <w:r/>
    </w:p>
    <w:p>
      <w:pPr>
        <w:pStyle w:val="889"/>
        <w:spacing w:line="560" w:lineRule="exact"/>
        <w:rPr>
          <w:sz w:val="24"/>
          <w:highlight w:val="none"/>
          <w:u w:val="single"/>
        </w:rPr>
      </w:pPr>
      <w:r>
        <w:rPr>
          <w:sz w:val="24"/>
          <w:highlight w:val="none"/>
        </w:rPr>
        <w:t xml:space="preserve">地址：</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u w:val="single"/>
        </w:rPr>
      </w:r>
      <w:r/>
    </w:p>
    <w:p>
      <w:pPr>
        <w:pStyle w:val="889"/>
        <w:spacing w:line="560" w:lineRule="exact"/>
        <w:rPr>
          <w:sz w:val="24"/>
          <w:highlight w:val="none"/>
        </w:rPr>
      </w:pPr>
      <w:r>
        <w:rPr>
          <w:sz w:val="24"/>
          <w:highlight w:val="none"/>
        </w:rPr>
        <w:t xml:space="preserve">联系人：</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t xml:space="preserve"> </w:t>
      </w:r>
      <w:r>
        <w:rPr>
          <w:sz w:val="24"/>
          <w:highlight w:val="none"/>
        </w:rPr>
      </w:r>
      <w:r/>
    </w:p>
    <w:p>
      <w:pPr>
        <w:pStyle w:val="889"/>
        <w:spacing w:line="560" w:lineRule="exact"/>
        <w:rPr>
          <w:sz w:val="24"/>
          <w:highlight w:val="none"/>
        </w:rPr>
      </w:pPr>
      <w:r>
        <w:rPr>
          <w:sz w:val="24"/>
          <w:highlight w:val="none"/>
        </w:rPr>
        <w:t xml:space="preserve">电话：</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r>
      <w:r/>
    </w:p>
    <w:p>
      <w:pPr>
        <w:pStyle w:val="1222"/>
        <w:spacing w:line="360" w:lineRule="auto"/>
        <w:rPr>
          <w:rFonts w:hint="eastAsia" w:hAnsi="宋体"/>
          <w:sz w:val="24"/>
          <w:szCs w:val="24"/>
          <w:highlight w:val="none"/>
          <w:u w:val="single"/>
        </w:rPr>
      </w:pPr>
      <w:r>
        <w:rPr>
          <w:rFonts w:hint="eastAsia" w:hAnsi="宋体"/>
          <w:sz w:val="24"/>
          <w:szCs w:val="24"/>
          <w:highlight w:val="none"/>
          <w:u w:val="single"/>
        </w:rPr>
      </w:r>
      <w:r/>
    </w:p>
    <w:p>
      <w:pPr>
        <w:pStyle w:val="1220"/>
        <w:ind w:firstLine="480"/>
        <w:spacing w:before="0" w:beforeAutospacing="0" w:after="0" w:afterAutospacing="0" w:line="360" w:lineRule="auto"/>
        <w:rPr>
          <w:rFonts w:hint="eastAsia"/>
          <w:color w:val="000000"/>
          <w:highlight w:val="none"/>
          <w:lang w:val="zh-CN"/>
        </w:rPr>
      </w:pPr>
      <w:r>
        <w:rPr>
          <w:rFonts w:hint="eastAsia"/>
          <w:highlight w:val="none"/>
        </w:rPr>
        <w:t xml:space="preserve">根据</w:t>
      </w:r>
      <w:r>
        <w:rPr>
          <w:rFonts w:hint="eastAsia"/>
          <w:color w:val="000000"/>
          <w:highlight w:val="none"/>
          <w:lang w:val="zh-CN"/>
        </w:rPr>
        <w:t xml:space="preserve">无锡市重点河道治理监测及水生态监测评估项目</w:t>
      </w:r>
      <w:r>
        <w:rPr>
          <w:rFonts w:hint="eastAsia"/>
          <w:bCs/>
          <w:highlight w:val="none"/>
        </w:rPr>
        <w:t xml:space="preserve">招标文件、响应文件和成交通知书，甲、乙双方就</w:t>
      </w:r>
      <w:r>
        <w:rPr>
          <w:rFonts w:hint="eastAsia"/>
          <w:color w:val="000000"/>
          <w:highlight w:val="none"/>
          <w:u w:val="single"/>
          <w:lang w:val="zh-CN"/>
        </w:rPr>
        <w:t xml:space="preserve">无锡市重点河道治理监测及水生态监测评估项目（</w:t>
      </w:r>
      <w:r>
        <w:rPr>
          <w:rFonts w:hint="eastAsia" w:ascii="宋体"/>
          <w:bCs/>
          <w:highlight w:val="none"/>
          <w:u w:val="single"/>
        </w:rPr>
        <w:t xml:space="preserve">  </w:t>
      </w:r>
      <w:r>
        <w:rPr>
          <w:rFonts w:hint="eastAsia" w:ascii="宋体"/>
          <w:bCs/>
          <w:highlight w:val="none"/>
          <w:u w:val="single"/>
        </w:rPr>
        <w:t xml:space="preserve">标段</w:t>
      </w:r>
      <w:r>
        <w:rPr>
          <w:rFonts w:hint="eastAsia" w:ascii="宋体"/>
          <w:bCs/>
          <w:highlight w:val="none"/>
          <w:u w:val="single"/>
        </w:rPr>
        <w:t xml:space="preserve">：               </w:t>
      </w:r>
      <w:r>
        <w:rPr>
          <w:rFonts w:hint="eastAsia"/>
          <w:color w:val="000000"/>
          <w:highlight w:val="none"/>
          <w:u w:val="single"/>
          <w:lang w:val="zh-CN"/>
        </w:rPr>
        <w:t xml:space="preserve">）</w:t>
      </w:r>
      <w:r>
        <w:rPr>
          <w:rFonts w:hint="eastAsia"/>
          <w:bCs/>
          <w:highlight w:val="none"/>
        </w:rPr>
        <w:t xml:space="preserve">的采购事宜，签订本合同。</w:t>
      </w:r>
      <w:r>
        <w:rPr>
          <w:rFonts w:hint="eastAsia"/>
          <w:color w:val="000000"/>
          <w:highlight w:val="none"/>
          <w:lang w:val="zh-CN"/>
        </w:rPr>
      </w:r>
      <w:r/>
    </w:p>
    <w:p>
      <w:pPr>
        <w:pStyle w:val="1222"/>
        <w:ind w:left="10" w:firstLine="708"/>
        <w:spacing w:line="360" w:lineRule="auto"/>
        <w:rPr>
          <w:rFonts w:hint="eastAsia" w:ascii="宋体" w:hAnsi="宋体"/>
          <w:bCs/>
          <w:color w:val="000000"/>
          <w:sz w:val="24"/>
          <w:szCs w:val="24"/>
          <w:highlight w:val="none"/>
          <w:lang w:val="zh-CN"/>
        </w:rPr>
      </w:pPr>
      <w:r>
        <w:rPr>
          <w:rFonts w:hint="eastAsia" w:hAnsi="宋体"/>
          <w:bCs/>
          <w:sz w:val="24"/>
          <w:szCs w:val="24"/>
          <w:highlight w:val="none"/>
        </w:rPr>
        <w:t xml:space="preserve">一、乙方通过政府采购获得</w:t>
      </w:r>
      <w:r>
        <w:rPr>
          <w:rFonts w:hint="eastAsia" w:hAnsi="宋体"/>
          <w:bCs/>
          <w:color w:val="000000"/>
          <w:sz w:val="24"/>
          <w:szCs w:val="24"/>
          <w:highlight w:val="none"/>
          <w:lang w:val="zh-CN"/>
        </w:rPr>
        <w:t xml:space="preserve">无锡市重点河道治理监测及水生态监测评估项目（</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标段：</w:t>
      </w:r>
      <w:r>
        <w:rPr>
          <w:rFonts w:hint="eastAsia" w:ascii="宋体" w:hAnsi="宋体"/>
          <w:bCs/>
          <w:color w:val="000000"/>
          <w:sz w:val="24"/>
          <w:szCs w:val="24"/>
          <w:highlight w:val="none"/>
          <w:u w:val="single"/>
        </w:rPr>
        <w:t xml:space="preserve">                         </w:t>
      </w:r>
      <w:r>
        <w:rPr>
          <w:rFonts w:hint="eastAsia" w:hAnsi="宋体"/>
          <w:bCs/>
          <w:color w:val="000000"/>
          <w:sz w:val="24"/>
          <w:szCs w:val="24"/>
          <w:highlight w:val="none"/>
          <w:lang w:val="zh-CN"/>
        </w:rPr>
        <w:t xml:space="preserve">）</w:t>
      </w:r>
      <w:r>
        <w:rPr>
          <w:rFonts w:hint="eastAsia" w:ascii="宋体" w:hAnsi="宋体"/>
          <w:bCs/>
          <w:color w:val="000000"/>
          <w:sz w:val="24"/>
          <w:szCs w:val="24"/>
          <w:highlight w:val="none"/>
        </w:rPr>
        <w:t xml:space="preserve">中标</w:t>
      </w:r>
      <w:r>
        <w:rPr>
          <w:rFonts w:hint="eastAsia" w:ascii="宋体" w:hAnsi="宋体"/>
          <w:bCs/>
          <w:color w:val="000000"/>
          <w:sz w:val="24"/>
          <w:szCs w:val="24"/>
          <w:highlight w:val="none"/>
          <w:lang w:val="zh-CN"/>
        </w:rPr>
        <w:t xml:space="preserve">资格。</w:t>
      </w:r>
      <w:r>
        <w:rPr>
          <w:rFonts w:hint="eastAsia" w:ascii="宋体" w:hAnsi="宋体"/>
          <w:bCs/>
          <w:color w:val="000000"/>
          <w:sz w:val="24"/>
          <w:szCs w:val="24"/>
          <w:highlight w:val="none"/>
          <w:lang w:val="zh-CN"/>
        </w:rPr>
      </w:r>
      <w:r/>
    </w:p>
    <w:p>
      <w:pPr>
        <w:pStyle w:val="1220"/>
        <w:ind w:firstLine="480"/>
        <w:spacing w:before="0" w:beforeAutospacing="0" w:after="0" w:afterAutospacing="0" w:line="360" w:lineRule="auto"/>
        <w:rPr>
          <w:rFonts w:hint="eastAsia" w:ascii="宋体"/>
          <w:highlight w:val="none"/>
        </w:rPr>
      </w:pPr>
      <w:r>
        <w:rPr>
          <w:rFonts w:hint="eastAsia" w:ascii="宋体"/>
          <w:highlight w:val="none"/>
        </w:rPr>
        <w:t xml:space="preserve">二、服务范围和内容、工作要求及乙方提交成果（根据各标段服务内容填写）：</w:t>
      </w:r>
      <w:r>
        <w:rPr>
          <w:rFonts w:hint="eastAsia" w:ascii="宋体"/>
          <w:highlight w:val="none"/>
        </w:rPr>
      </w:r>
      <w:r/>
    </w:p>
    <w:p>
      <w:pPr>
        <w:pStyle w:val="1220"/>
        <w:numPr>
          <w:ilvl w:val="0"/>
          <w:numId w:val="14"/>
        </w:numPr>
        <w:ind w:firstLine="480"/>
        <w:spacing w:before="0" w:beforeAutospacing="0" w:after="0" w:afterAutospacing="0" w:line="360" w:lineRule="auto"/>
        <w:rPr>
          <w:rFonts w:hint="eastAsia" w:ascii="宋体"/>
          <w:highlight w:val="none"/>
        </w:rPr>
      </w:pPr>
      <w:r>
        <w:rPr>
          <w:rFonts w:hint="eastAsia" w:ascii="宋体"/>
          <w:highlight w:val="none"/>
        </w:rPr>
        <w:t xml:space="preserve">服务范围和内容：</w:t>
      </w:r>
      <w:r>
        <w:rPr>
          <w:rFonts w:hint="eastAsia" w:ascii="宋体"/>
          <w:highlight w:val="none"/>
        </w:rPr>
      </w:r>
      <w:r/>
    </w:p>
    <w:p>
      <w:pPr>
        <w:pStyle w:val="1220"/>
        <w:ind w:firstLine="480"/>
        <w:spacing w:before="0" w:beforeAutospacing="0" w:after="0" w:afterAutospacing="0" w:line="360" w:lineRule="auto"/>
        <w:rPr>
          <w:rFonts w:ascii="宋体"/>
          <w:highlight w:val="none"/>
        </w:rPr>
      </w:pPr>
      <w:r>
        <w:rPr>
          <w:rFonts w:hint="eastAsia" w:ascii="宋体"/>
          <w:highlight w:val="none"/>
        </w:rPr>
        <w:t xml:space="preserve">（二）工作要求：</w:t>
      </w:r>
      <w:r>
        <w:rPr>
          <w:rFonts w:ascii="宋体"/>
          <w:highlight w:val="none"/>
        </w:rPr>
      </w:r>
      <w:r/>
    </w:p>
    <w:p>
      <w:pPr>
        <w:pStyle w:val="1220"/>
        <w:ind w:firstLine="480"/>
        <w:spacing w:before="0" w:beforeAutospacing="0" w:after="0" w:afterAutospacing="0" w:line="360" w:lineRule="auto"/>
        <w:rPr>
          <w:rFonts w:ascii="宋体"/>
          <w:highlight w:val="none"/>
        </w:rPr>
      </w:pPr>
      <w:r>
        <w:rPr>
          <w:rFonts w:hint="eastAsia" w:ascii="宋体"/>
          <w:highlight w:val="none"/>
        </w:rPr>
        <w:t xml:space="preserve">（三）乙方提交成果：</w:t>
      </w:r>
      <w:r>
        <w:rPr>
          <w:rFonts w:ascii="宋体"/>
          <w:highlight w:val="none"/>
        </w:rPr>
      </w:r>
      <w:r/>
    </w:p>
    <w:p>
      <w:pPr>
        <w:pStyle w:val="889"/>
        <w:ind w:firstLine="480"/>
        <w:spacing w:line="360" w:lineRule="auto"/>
        <w:rPr>
          <w:rFonts w:hAnsi="宋体" w:cs="宋体"/>
          <w:bCs/>
          <w:sz w:val="24"/>
          <w:highlight w:val="none"/>
        </w:rPr>
      </w:pPr>
      <w:r>
        <w:rPr>
          <w:rFonts w:hint="eastAsia" w:hAnsi="宋体"/>
          <w:bCs/>
          <w:sz w:val="24"/>
          <w:highlight w:val="none"/>
        </w:rPr>
        <w:t xml:space="preserve">三、</w:t>
      </w:r>
      <w:r>
        <w:rPr>
          <w:rFonts w:hint="eastAsia" w:hAnsi="宋体" w:cs="宋体"/>
          <w:bCs/>
          <w:sz w:val="24"/>
          <w:highlight w:val="none"/>
        </w:rPr>
        <w:t xml:space="preserve">价格及支付：</w:t>
      </w:r>
      <w:r>
        <w:rPr>
          <w:rFonts w:hAnsi="宋体" w:cs="宋体"/>
          <w:bCs/>
          <w:sz w:val="24"/>
          <w:highlight w:val="none"/>
        </w:rPr>
      </w:r>
      <w:r/>
    </w:p>
    <w:p>
      <w:pPr>
        <w:pStyle w:val="889"/>
        <w:ind w:firstLine="480"/>
        <w:spacing w:line="360" w:lineRule="auto"/>
        <w:rPr>
          <w:rFonts w:hint="eastAsia" w:hAnsi="宋体"/>
          <w:bCs/>
          <w:sz w:val="24"/>
          <w:highlight w:val="none"/>
        </w:rPr>
      </w:pPr>
      <w:r>
        <w:rPr>
          <w:rFonts w:hint="eastAsia" w:ascii="宋体" w:hAnsi="宋体"/>
          <w:sz w:val="24"/>
          <w:highlight w:val="none"/>
        </w:rPr>
        <w:t xml:space="preserve">（一）</w:t>
      </w:r>
      <w:r>
        <w:rPr>
          <w:rFonts w:hint="eastAsia" w:hAnsi="宋体" w:cs="宋体"/>
          <w:bCs/>
          <w:sz w:val="24"/>
          <w:highlight w:val="none"/>
        </w:rPr>
        <w:t xml:space="preserve">按此次中标价格执行，合同总额为</w:t>
      </w:r>
      <w:r>
        <w:rPr>
          <w:rFonts w:hint="eastAsia" w:hAnsi="宋体" w:cs="宋体"/>
          <w:bCs/>
          <w:sz w:val="24"/>
          <w:highlight w:val="none"/>
          <w:u w:val="single"/>
        </w:rPr>
        <w:t xml:space="preserve">   （大写金额）     </w:t>
      </w:r>
      <w:r>
        <w:rPr>
          <w:rFonts w:hint="eastAsia" w:hAnsi="宋体" w:cs="宋体"/>
          <w:bCs/>
          <w:sz w:val="24"/>
          <w:highlight w:val="none"/>
        </w:rPr>
        <w:t xml:space="preserve">元（¥</w:t>
      </w:r>
      <w:r>
        <w:rPr>
          <w:rFonts w:hint="eastAsia" w:hAnsi="宋体" w:cs="宋体"/>
          <w:bCs/>
          <w:sz w:val="24"/>
          <w:highlight w:val="none"/>
          <w:u w:val="single"/>
        </w:rPr>
        <w:t xml:space="preserve">         </w:t>
      </w:r>
      <w:r>
        <w:rPr>
          <w:rFonts w:hint="eastAsia" w:hAnsi="宋体" w:cs="宋体"/>
          <w:bCs/>
          <w:sz w:val="24"/>
          <w:highlight w:val="none"/>
        </w:rPr>
        <w:t xml:space="preserve">元）。合同总额已包括甲方就本项目应承担的一切费用，即乙方和任意第三方就项目事务产生的费用均由乙方支付和承担，甲方除依约向乙方支付合同总额的价款外无需另行承担任何费用。</w:t>
      </w:r>
      <w:r>
        <w:rPr>
          <w:rFonts w:hint="eastAsia" w:hAnsi="宋体"/>
          <w:bCs/>
          <w:sz w:val="24"/>
          <w:highlight w:val="none"/>
        </w:rPr>
      </w:r>
      <w:r/>
    </w:p>
    <w:p>
      <w:pPr>
        <w:pStyle w:val="889"/>
        <w:ind w:firstLine="480"/>
        <w:spacing w:line="360" w:lineRule="auto"/>
        <w:rPr>
          <w:rFonts w:hint="eastAsia" w:hAnsi="宋体" w:cs="宋体"/>
          <w:sz w:val="24"/>
          <w:highlight w:val="none"/>
        </w:rPr>
      </w:pPr>
      <w:r>
        <w:rPr>
          <w:rFonts w:hint="eastAsia" w:ascii="宋体" w:hAnsi="宋体"/>
          <w:sz w:val="24"/>
          <w:highlight w:val="none"/>
        </w:rPr>
        <w:t xml:space="preserve">（二）</w:t>
      </w:r>
      <w:r>
        <w:rPr>
          <w:rFonts w:hint="eastAsia" w:hAnsi="宋体" w:cs="宋体"/>
          <w:sz w:val="24"/>
          <w:highlight w:val="none"/>
        </w:rPr>
        <w:t xml:space="preserve">付款方式：</w:t>
      </w:r>
      <w:r>
        <w:rPr>
          <w:rFonts w:hint="eastAsia" w:hAnsi="宋体" w:cs="宋体"/>
          <w:sz w:val="24"/>
          <w:highlight w:val="none"/>
        </w:rPr>
      </w:r>
      <w:r/>
    </w:p>
    <w:p>
      <w:pPr>
        <w:pStyle w:val="889"/>
        <w:ind w:firstLine="480"/>
        <w:spacing w:line="360" w:lineRule="auto"/>
        <w:rPr>
          <w:rFonts w:hint="eastAsia" w:ascii="Times New Roman" w:hAnsi="宋体" w:eastAsia="宋体" w:cs="新宋体"/>
          <w:b/>
          <w:bCs/>
          <w:sz w:val="24"/>
          <w:highlight w:val="none"/>
        </w:rPr>
      </w:pPr>
      <w:r>
        <w:rPr>
          <w:rFonts w:hint="eastAsia" w:hAnsi="宋体" w:cs="宋体"/>
          <w:sz w:val="24"/>
          <w:highlight w:val="none"/>
          <w:lang w:eastAsia="zh-CN"/>
        </w:rPr>
        <w:t xml:space="preserve">一标段</w:t>
      </w:r>
      <w:r>
        <w:rPr>
          <w:rFonts w:hint="eastAsia" w:hAnsi="宋体" w:cs="宋体"/>
          <w:sz w:val="24"/>
          <w:highlight w:val="none"/>
        </w:rPr>
        <w:t xml:space="preserve">付款方式：合同签订后30个工作日内，甲方支付合同</w:t>
      </w:r>
      <w:r>
        <w:rPr>
          <w:rFonts w:hint="eastAsia" w:hAnsi="宋体" w:cs="宋体"/>
          <w:bCs/>
          <w:sz w:val="24"/>
          <w:highlight w:val="none"/>
        </w:rPr>
        <w:t xml:space="preserve">总额</w:t>
      </w:r>
      <w:r>
        <w:rPr>
          <w:rFonts w:hint="eastAsia" w:hAnsi="宋体" w:cs="宋体"/>
          <w:sz w:val="24"/>
          <w:highlight w:val="none"/>
        </w:rPr>
        <w:t xml:space="preserve">的50%；2027年6月乙方依约按时完成所有约定的项目事务且提交的成果通过甲方验收后，甲方支付</w:t>
      </w:r>
      <w:r>
        <w:rPr>
          <w:rFonts w:hAnsi="宋体" w:cs="宋体"/>
          <w:sz w:val="24"/>
          <w:highlight w:val="none"/>
        </w:rPr>
        <w:t xml:space="preserve">合同款项</w:t>
      </w:r>
      <w:r>
        <w:rPr>
          <w:rFonts w:hint="eastAsia" w:hAnsi="宋体" w:cs="宋体"/>
          <w:sz w:val="24"/>
          <w:highlight w:val="none"/>
        </w:rPr>
        <w:t xml:space="preserve">剩余部分。</w:t>
      </w:r>
      <w:r>
        <w:rPr>
          <w:rFonts w:hAnsi="宋体" w:cs="宋体"/>
          <w:sz w:val="24"/>
          <w:highlight w:val="none"/>
        </w:rPr>
        <w:t xml:space="preserve">甲方收到乙方发票到后，向乙方支付款项。</w:t>
      </w:r>
      <w:r>
        <w:rPr>
          <w:rFonts w:hint="eastAsia" w:hAnsi="宋体" w:cs="新宋体"/>
          <w:b/>
          <w:bCs/>
          <w:sz w:val="24"/>
          <w:highlight w:val="none"/>
        </w:rPr>
        <w:t xml:space="preserve">因本项目采用财政</w:t>
      </w:r>
      <w:r>
        <w:rPr>
          <w:rFonts w:hint="eastAsia" w:ascii="Times New Roman" w:hAnsi="宋体" w:eastAsia="宋体" w:cs="新宋体"/>
          <w:b/>
          <w:bCs/>
          <w:sz w:val="24"/>
          <w:highlight w:val="none"/>
        </w:rPr>
        <w:t xml:space="preserve">资金，合同款的支付还应根据财政实际拨款进度进行，如甲方因此延期付款的不视为甲方违约。</w:t>
      </w:r>
      <w:r>
        <w:rPr>
          <w:rFonts w:hint="eastAsia" w:ascii="Times New Roman" w:hAnsi="宋体" w:eastAsia="宋体" w:cs="新宋体"/>
          <w:b/>
          <w:bCs/>
          <w:sz w:val="24"/>
          <w:highlight w:val="none"/>
        </w:rPr>
      </w:r>
      <w:r/>
    </w:p>
    <w:p>
      <w:pPr>
        <w:pStyle w:val="889"/>
        <w:ind w:firstLine="480"/>
        <w:spacing w:line="360" w:lineRule="auto"/>
        <w:rPr>
          <w:rFonts w:hint="eastAsia" w:hAnsi="宋体" w:cs="新宋体"/>
          <w:b/>
          <w:bCs/>
          <w:sz w:val="24"/>
          <w:highlight w:val="none"/>
        </w:rPr>
      </w:pPr>
      <w:r>
        <w:rPr>
          <w:rFonts w:hint="eastAsia" w:hAnsi="宋体" w:cs="宋体"/>
          <w:sz w:val="24"/>
          <w:highlight w:val="none"/>
          <w:lang w:eastAsia="zh-CN"/>
        </w:rPr>
        <w:t xml:space="preserve">二标段</w:t>
      </w:r>
      <w:r>
        <w:rPr>
          <w:rFonts w:hint="eastAsia" w:hAnsi="宋体" w:cs="宋体"/>
          <w:sz w:val="24"/>
          <w:highlight w:val="none"/>
        </w:rPr>
        <w:t xml:space="preserve">付款方式：合同签订后30个工作日内，甲方支付合同</w:t>
      </w:r>
      <w:r>
        <w:rPr>
          <w:rFonts w:hint="eastAsia" w:hAnsi="宋体" w:cs="宋体"/>
          <w:bCs/>
          <w:sz w:val="24"/>
          <w:highlight w:val="none"/>
        </w:rPr>
        <w:t xml:space="preserve">总额</w:t>
      </w:r>
      <w:r>
        <w:rPr>
          <w:rFonts w:hint="eastAsia" w:hAnsi="宋体" w:cs="宋体"/>
          <w:sz w:val="24"/>
          <w:highlight w:val="none"/>
        </w:rPr>
        <w:t xml:space="preserve">的50%；2027年3月乙方依约按时完成所有约定的项目事务且提交的成果通过甲方验收后，甲方支付</w:t>
      </w:r>
      <w:r>
        <w:rPr>
          <w:rFonts w:hAnsi="宋体" w:cs="宋体"/>
          <w:sz w:val="24"/>
          <w:highlight w:val="none"/>
        </w:rPr>
        <w:t xml:space="preserve">合同款项</w:t>
      </w:r>
      <w:r>
        <w:rPr>
          <w:rFonts w:hint="eastAsia" w:hAnsi="宋体" w:cs="宋体"/>
          <w:sz w:val="24"/>
          <w:highlight w:val="none"/>
        </w:rPr>
        <w:t xml:space="preserve">剩余部分。</w:t>
      </w:r>
      <w:r>
        <w:rPr>
          <w:rFonts w:hAnsi="宋体" w:cs="宋体"/>
          <w:sz w:val="24"/>
          <w:highlight w:val="none"/>
        </w:rPr>
        <w:t xml:space="preserve">甲方收到乙方发票到后，向乙方支付款项。</w:t>
      </w:r>
      <w:r>
        <w:rPr>
          <w:rFonts w:hint="eastAsia" w:hAnsi="宋体" w:cs="新宋体"/>
          <w:b/>
          <w:bCs/>
          <w:sz w:val="24"/>
          <w:highlight w:val="none"/>
        </w:rPr>
        <w:t xml:space="preserve">因本项目采用财政资金，合同款的支付还应根据财政实际拨款进度进行</w:t>
      </w:r>
      <w:r>
        <w:rPr>
          <w:b/>
          <w:bCs/>
          <w:highlight w:val="none"/>
        </w:rPr>
        <w:t xml:space="preserve">，如甲方因此延期付款的不视为甲方违约</w:t>
      </w:r>
      <w:r>
        <w:rPr>
          <w:rFonts w:hint="eastAsia" w:hAnsi="宋体" w:cs="新宋体"/>
          <w:b/>
          <w:bCs/>
          <w:sz w:val="24"/>
          <w:highlight w:val="none"/>
        </w:rPr>
        <w:t xml:space="preserve">。</w:t>
      </w:r>
      <w:r>
        <w:rPr>
          <w:rFonts w:hint="eastAsia" w:hAnsi="宋体" w:cs="新宋体"/>
          <w:b/>
          <w:bCs/>
          <w:sz w:val="24"/>
          <w:highlight w:val="none"/>
        </w:rPr>
      </w:r>
      <w:r/>
    </w:p>
    <w:p>
      <w:pPr>
        <w:pStyle w:val="889"/>
        <w:ind w:firstLine="480"/>
        <w:spacing w:line="360" w:lineRule="auto"/>
        <w:rPr>
          <w:rFonts w:hint="eastAsia" w:hAnsi="宋体" w:cs="新宋体"/>
          <w:b/>
          <w:bCs/>
          <w:sz w:val="24"/>
          <w:highlight w:val="none"/>
        </w:rPr>
      </w:pPr>
      <w:r>
        <w:rPr>
          <w:rFonts w:hint="eastAsia" w:hAnsi="宋体" w:cs="宋体"/>
          <w:sz w:val="24"/>
          <w:highlight w:val="none"/>
          <w:lang w:eastAsia="zh-CN"/>
        </w:rPr>
        <w:t xml:space="preserve">三标段</w:t>
      </w:r>
      <w:r>
        <w:rPr>
          <w:rFonts w:hint="eastAsia" w:hAnsi="宋体" w:cs="宋体"/>
          <w:sz w:val="24"/>
          <w:highlight w:val="none"/>
        </w:rPr>
        <w:t xml:space="preserve">、</w:t>
      </w:r>
      <w:r>
        <w:rPr>
          <w:rFonts w:hint="eastAsia" w:hAnsi="宋体" w:cs="宋体"/>
          <w:sz w:val="24"/>
          <w:highlight w:val="none"/>
          <w:lang w:eastAsia="zh-CN"/>
        </w:rPr>
        <w:t xml:space="preserve">四标段</w:t>
      </w:r>
      <w:r>
        <w:rPr>
          <w:rFonts w:hint="eastAsia" w:hAnsi="宋体" w:cs="宋体"/>
          <w:sz w:val="24"/>
          <w:highlight w:val="none"/>
        </w:rPr>
        <w:t xml:space="preserve">付款方式：合同签订后30个工作日内，甲方支付合同金额的50%；</w:t>
      </w:r>
      <w:r>
        <w:rPr>
          <w:rFonts w:hAnsi="宋体" w:cs="宋体"/>
          <w:sz w:val="24"/>
          <w:highlight w:val="none"/>
        </w:rPr>
        <w:t xml:space="preserve">202</w:t>
      </w:r>
      <w:r>
        <w:rPr>
          <w:rFonts w:hint="eastAsia" w:hAnsi="宋体" w:cs="宋体"/>
          <w:sz w:val="24"/>
          <w:highlight w:val="none"/>
        </w:rPr>
        <w:t xml:space="preserve">6</w:t>
      </w:r>
      <w:r>
        <w:rPr>
          <w:rFonts w:hAnsi="宋体" w:cs="宋体"/>
          <w:sz w:val="24"/>
          <w:highlight w:val="none"/>
        </w:rPr>
        <w:t xml:space="preserve">年12月甲方</w:t>
      </w:r>
      <w:r>
        <w:rPr>
          <w:rFonts w:hint="eastAsia" w:hAnsi="宋体" w:cs="宋体"/>
          <w:sz w:val="24"/>
          <w:highlight w:val="none"/>
        </w:rPr>
        <w:t xml:space="preserve">在收到2026年1月至2026年11月</w:t>
      </w:r>
      <w:r>
        <w:rPr>
          <w:rFonts w:hint="eastAsia" w:hAnsi="宋体" w:cs="宋体"/>
          <w:sz w:val="24"/>
          <w:highlight w:val="none"/>
          <w:lang w:val="zh-CN"/>
        </w:rPr>
        <w:t xml:space="preserve">报告和相关台账资料</w:t>
      </w:r>
      <w:r>
        <w:rPr>
          <w:rFonts w:hint="eastAsia" w:hAnsi="宋体" w:cs="宋体"/>
          <w:sz w:val="24"/>
          <w:highlight w:val="none"/>
        </w:rPr>
        <w:t xml:space="preserve">以及履约保函后</w:t>
      </w:r>
      <w:r>
        <w:rPr>
          <w:rFonts w:hAnsi="宋体" w:cs="宋体"/>
          <w:sz w:val="24"/>
          <w:highlight w:val="none"/>
        </w:rPr>
        <w:t xml:space="preserve">支付合同款项剩余部分。甲方收到乙方发票到后，向乙方支付款项。</w:t>
      </w:r>
      <w:r>
        <w:rPr>
          <w:rFonts w:hint="eastAsia" w:hAnsi="宋体" w:cs="新宋体"/>
          <w:b/>
          <w:bCs/>
          <w:sz w:val="24"/>
          <w:highlight w:val="none"/>
        </w:rPr>
        <w:t xml:space="preserve">因本项目采用财政资金，合同款的支付还应根据财政实际拨款进度进行</w:t>
      </w:r>
      <w:r>
        <w:rPr>
          <w:b/>
          <w:bCs/>
          <w:highlight w:val="none"/>
        </w:rPr>
        <w:t xml:space="preserve">，如甲方因此延期付款的不视为甲方违约</w:t>
      </w:r>
      <w:r>
        <w:rPr>
          <w:rFonts w:hint="eastAsia" w:hAnsi="宋体" w:cs="新宋体"/>
          <w:b/>
          <w:bCs/>
          <w:sz w:val="24"/>
          <w:highlight w:val="none"/>
        </w:rPr>
        <w:t xml:space="preserve">。</w:t>
      </w:r>
      <w:r>
        <w:rPr>
          <w:rFonts w:hint="eastAsia" w:hAnsi="宋体" w:cs="新宋体"/>
          <w:b/>
          <w:bCs/>
          <w:sz w:val="24"/>
          <w:highlight w:val="none"/>
        </w:rPr>
      </w:r>
      <w:r/>
    </w:p>
    <w:p>
      <w:pPr>
        <w:pStyle w:val="1222"/>
        <w:ind w:firstLine="480"/>
        <w:spacing w:line="360" w:lineRule="auto"/>
        <w:rPr>
          <w:rFonts w:hAnsi="宋体" w:cs="宋体"/>
          <w:sz w:val="24"/>
          <w:szCs w:val="24"/>
          <w:highlight w:val="none"/>
          <w:lang w:val="zh-CN"/>
        </w:rPr>
      </w:pPr>
      <w:r>
        <w:rPr>
          <w:rFonts w:hint="eastAsia" w:hAnsi="宋体" w:cs="宋体"/>
          <w:sz w:val="24"/>
          <w:szCs w:val="24"/>
          <w:highlight w:val="none"/>
          <w:lang w:val="zh-CN"/>
        </w:rPr>
        <w:t xml:space="preserve">甲方将对乙方提供的</w:t>
      </w:r>
      <w:bookmarkStart w:id="50" w:name="OLE_LINK33"/>
      <w:r>
        <w:rPr>
          <w:rFonts w:hint="eastAsia" w:hAnsi="宋体" w:cs="宋体"/>
          <w:sz w:val="24"/>
          <w:szCs w:val="24"/>
          <w:highlight w:val="none"/>
          <w:lang w:val="zh-CN"/>
        </w:rPr>
        <w:t xml:space="preserve">报告及相关台账资料</w:t>
      </w:r>
      <w:bookmarkEnd w:id="50"/>
      <w:r>
        <w:rPr>
          <w:rFonts w:hint="eastAsia" w:hAnsi="宋体" w:cs="宋体"/>
          <w:sz w:val="24"/>
          <w:szCs w:val="24"/>
          <w:highlight w:val="none"/>
          <w:lang w:val="zh-CN"/>
        </w:rPr>
        <w:t xml:space="preserve">开展检查，检查中发现一次报告内容或相关台账资料有明显错误的，扣减合同总额的</w:t>
      </w:r>
      <w:r>
        <w:rPr>
          <w:rFonts w:hAnsi="宋体" w:cs="宋体"/>
          <w:sz w:val="24"/>
          <w:szCs w:val="24"/>
          <w:highlight w:val="none"/>
          <w:lang w:val="zh-CN"/>
        </w:rPr>
        <w:t xml:space="preserve">1.25</w:t>
      </w:r>
      <w:r>
        <w:rPr>
          <w:rFonts w:hint="eastAsia" w:hAnsi="宋体" w:cs="宋体"/>
          <w:sz w:val="24"/>
          <w:szCs w:val="24"/>
          <w:highlight w:val="none"/>
          <w:lang w:val="zh-CN"/>
        </w:rPr>
        <w:t xml:space="preserve">%，发现两次扣减合同总额的</w:t>
      </w:r>
      <w:r>
        <w:rPr>
          <w:rFonts w:hAnsi="宋体" w:cs="宋体"/>
          <w:sz w:val="24"/>
          <w:szCs w:val="24"/>
          <w:highlight w:val="none"/>
          <w:lang w:val="zh-CN"/>
        </w:rPr>
        <w:t xml:space="preserve">5</w:t>
      </w:r>
      <w:r>
        <w:rPr>
          <w:rFonts w:hint="eastAsia" w:hAnsi="宋体" w:cs="宋体"/>
          <w:sz w:val="24"/>
          <w:szCs w:val="24"/>
          <w:highlight w:val="none"/>
          <w:lang w:val="zh-CN"/>
        </w:rPr>
        <w:t xml:space="preserve">%，发现三次以上扣减合同总额的</w:t>
      </w:r>
      <w:r>
        <w:rPr>
          <w:rFonts w:hAnsi="宋体" w:cs="宋体"/>
          <w:sz w:val="24"/>
          <w:szCs w:val="24"/>
          <w:highlight w:val="none"/>
          <w:lang w:val="zh-CN"/>
        </w:rPr>
        <w:t xml:space="preserve">10</w:t>
      </w:r>
      <w:r>
        <w:rPr>
          <w:rFonts w:hint="eastAsia" w:hAnsi="宋体" w:cs="宋体"/>
          <w:sz w:val="24"/>
          <w:szCs w:val="24"/>
          <w:highlight w:val="none"/>
          <w:lang w:val="zh-CN"/>
        </w:rPr>
        <w:t xml:space="preserve">%，甲方有权解除合同；上述扣款甲方有权在任何一笔合同支付款中直接扣除。</w:t>
      </w:r>
      <w:r>
        <w:rPr>
          <w:rFonts w:hAnsi="宋体" w:cs="宋体"/>
          <w:sz w:val="24"/>
          <w:szCs w:val="24"/>
          <w:highlight w:val="none"/>
          <w:lang w:val="zh-CN"/>
        </w:rPr>
      </w:r>
      <w:r/>
    </w:p>
    <w:p>
      <w:pPr>
        <w:pStyle w:val="1222"/>
        <w:ind w:firstLine="480"/>
        <w:spacing w:line="360" w:lineRule="auto"/>
        <w:rPr>
          <w:rFonts w:hAnsi="宋体"/>
          <w:sz w:val="24"/>
          <w:szCs w:val="24"/>
          <w:highlight w:val="none"/>
        </w:rPr>
      </w:pPr>
      <w:r>
        <w:rPr>
          <w:rFonts w:hint="eastAsia" w:hAnsi="宋体"/>
          <w:sz w:val="24"/>
          <w:szCs w:val="24"/>
          <w:highlight w:val="none"/>
        </w:rPr>
        <w:t xml:space="preserve">五、合同不可分割部分：</w:t>
      </w:r>
      <w:r>
        <w:rPr>
          <w:rFonts w:hAnsi="宋体"/>
          <w:sz w:val="24"/>
          <w:szCs w:val="24"/>
          <w:highlight w:val="none"/>
        </w:rPr>
      </w:r>
      <w:r/>
    </w:p>
    <w:p>
      <w:pPr>
        <w:pStyle w:val="1222"/>
        <w:ind w:firstLine="480"/>
        <w:spacing w:line="360" w:lineRule="auto"/>
        <w:rPr>
          <w:rFonts w:hint="eastAsia" w:hAnsi="宋体"/>
          <w:sz w:val="24"/>
          <w:szCs w:val="24"/>
          <w:highlight w:val="none"/>
        </w:rPr>
      </w:pPr>
      <w:r>
        <w:rPr>
          <w:rFonts w:hint="eastAsia" w:hAnsi="宋体"/>
          <w:sz w:val="24"/>
          <w:szCs w:val="24"/>
          <w:highlight w:val="none"/>
        </w:rPr>
        <w:t xml:space="preserve">招标文件、投标文件、合同条款及中标通知书，乙方在评审过程中所作其他有关承诺、声明、书面澄清、补充资料等均为合同不可分割的部分，与主合同具有同等法律效力。</w:t>
      </w:r>
      <w:r>
        <w:rPr>
          <w:rFonts w:hint="eastAsia" w:hAnsi="宋体"/>
          <w:sz w:val="24"/>
          <w:szCs w:val="24"/>
          <w:highlight w:val="none"/>
        </w:rPr>
      </w:r>
      <w:r/>
    </w:p>
    <w:p>
      <w:pPr>
        <w:pStyle w:val="1222"/>
        <w:ind w:firstLine="480"/>
        <w:spacing w:line="360" w:lineRule="auto"/>
        <w:rPr>
          <w:rFonts w:hint="eastAsia" w:hAnsi="宋体"/>
          <w:sz w:val="24"/>
          <w:szCs w:val="24"/>
          <w:highlight w:val="none"/>
        </w:rPr>
      </w:pPr>
      <w:r>
        <w:rPr>
          <w:rFonts w:hint="eastAsia" w:hAnsi="宋体"/>
          <w:sz w:val="24"/>
          <w:szCs w:val="24"/>
          <w:highlight w:val="none"/>
        </w:rPr>
        <w:t xml:space="preserve">六、违约责任</w:t>
      </w:r>
      <w:r>
        <w:rPr>
          <w:rFonts w:hint="eastAsia" w:hAnsi="宋体"/>
          <w:sz w:val="24"/>
          <w:szCs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（一）甲方无故违反本合同约定的，乙方可就因该违约行为导致的直接损失要求甲方予以赔偿；</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二）合同生效后，乙方未提供服务，或提供的服务未达到约定要求的：甲方均有权要求乙方停止服务或单方解除本合同并取消乙方服务资格。甲方行使前述权利的同时均可就因此产生的费用增项（含另行委托第三方对乙方未依约完成事务予以处理的费用。下同。）、损失等责任要求乙方承担。甲方可依本合同规定取消乙方服务资格。</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（三）乙方逾期提供服务、交付材料，或提供的服务、交付的材料因不符合要求而要延长提供时间的，均应每日按合同总标的额的万分之五另行承担逾期违约金。</w:t>
      </w:r>
      <w:r>
        <w:rPr>
          <w:rFonts w:hint="eastAsia" w:ascii="宋体" w:hAnsi="宋体"/>
          <w:bCs/>
          <w:sz w:val="24"/>
          <w:highlight w:val="none"/>
        </w:rPr>
        <w:t xml:space="preserve">违约金不足以补偿损失的甲方有权要求乙方补足。</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四）在本合同有效期间，甲方如书面同意乙方关于延期交付、延缓服务、降低服务标准等的要求，该同意行为均不应视为甲方对本合同项下权利、权益的放弃，也不影响乙方在本合同项下的任何义务与责任。因此给项目事务或甲方造成不利影响、损失、费用增项等的责任均由乙方承担。</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五）乙方应保障人员的稳定性且均具备完成相应项目事务的能力及资质。如因人员原因（变动、能力不足、资质等）导致对项目开展的进度及效果等产生不利影响，由乙方及时处理解决并承担因此产生的费用增项、损失赔偿等责任。</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（六）本合同约定的应由乙方承担的费用增项、损失、违约金等款项，甲方均可在未付合同价款中予以抵扣且该抵扣行为不视为违约，无法全额抵扣的，差额部分由乙方继续承担给付义务。</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七、乙方的责任</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（一）乙方应严格按本合同（含不可分割部分）的约定及甲方的要求，自行完成项目相关各项工作并对完成效率、质量及开展过程中的安全保障负责。</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（二）保障甲方就本合同履行情况的监督权及知情权。甲方如就项目的各项事务提出异议或要求的，乙方应及时回复甲方并依要求制作书面答复意见或对相关工作进行调整、整改等。</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（三）在合同履行过程中如有需要甲方配合的事务，乙方应制作书面通知并提前不少于5个工作日将通知交付给甲方，甲方在能力范围内对必要事务予以配合。</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（四）乙方应依约开展各项目事务并制作监测记录等书面工作记载材料，以便甲方日常监督并作为判断乙方是否依约完成全部项目事务的依据。</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五）乙方承诺完成项目事务的具体人员均系乙方员工，乙方委派的员工均具备开展相应项目事务的专业资质、能力和实践经验。乙方及其人员在履行本合同过程中不邀请、放任、默许任意第三方（含单位和个人）以有偿或无偿方式参与项目工作及事务，乙方及其人员违反本约定而出现该第三方因参与项目工作及事务产生人身、财产损失及纠纷等的责任和处理均由乙方自行承担。因此导致甲方及项目出现的不良影响、损失或责任均由乙方承担。</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（六）对于乙方原因未能及时完成服务或服务质量无法达到约定或甲方要求的，甲方有权安排第三方代为开展或采取补救措施，所发生的费用从乙方服务费中扣除，产生的损失和责任由乙方承担。</w:t>
      </w:r>
      <w:r>
        <w:rPr>
          <w:rFonts w:hint="eastAsia" w:ascii="宋体" w:hAnsi="宋体"/>
          <w:bCs/>
          <w:sz w:val="24"/>
          <w:highlight w:val="none"/>
        </w:rPr>
        <w:t xml:space="preserve">乙方</w:t>
      </w:r>
      <w:r>
        <w:rPr>
          <w:rFonts w:hint="eastAsia" w:ascii="宋体" w:hAnsi="宋体"/>
          <w:sz w:val="24"/>
          <w:highlight w:val="none"/>
        </w:rPr>
        <w:t xml:space="preserve">服务</w:t>
      </w:r>
      <w:r>
        <w:rPr>
          <w:rFonts w:hint="eastAsia" w:ascii="宋体" w:hAnsi="宋体"/>
          <w:bCs/>
          <w:sz w:val="24"/>
          <w:highlight w:val="none"/>
        </w:rPr>
        <w:t xml:space="preserve">费不足以补偿损失的甲方有权要求乙方补足。</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七）乙方应当保证其就履行本合同所开展的事务和行为均不会侵犯任何第三方的知识产权，若因此发生争议、侵权的均由乙方自行处理并承担全部费用、损失及责任。乙方及其人员就项目事务的开展或者利用因履行本合同而获得的资料、数据、信息等而产生的作品，其知识产权均由甲方单方所有。</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八）乙方及其人员就本合同及履行过程中所形成的各类书面及电子数据、信息、资料等，以及因合同履行而接触或获知的甲方及项目的未公开信息均有保密义务（有真实有效的证据证明该信息属于公知信息或者事先得到该方书面授权的除外），该保密义务在本合同终止后继续有效。乙方及其人员因违反保密义务而给前述各方造成损失的，乙方应向利益受损方承担因此导致的直接和间接经济损失，并承担因此而产生的各类法律责任。</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（九）乙方指定由</w:t>
      </w:r>
      <w:r>
        <w:rPr>
          <w:rFonts w:hint="eastAsia" w:ascii="宋体" w:hAnsi="宋体"/>
          <w:sz w:val="24"/>
          <w:highlight w:val="none"/>
          <w:u w:val="single"/>
        </w:rPr>
        <w:t xml:space="preserve">       </w:t>
      </w:r>
      <w:r>
        <w:rPr>
          <w:rFonts w:hint="eastAsia" w:ascii="宋体" w:hAnsi="宋体"/>
          <w:sz w:val="24"/>
          <w:highlight w:val="none"/>
        </w:rPr>
        <w:t xml:space="preserve">作为项目负责人并以其下列联系信息作为乙方联系方式：电话</w:t>
      </w:r>
      <w:r>
        <w:rPr>
          <w:rFonts w:hint="eastAsia" w:ascii="宋体" w:hAnsi="宋体"/>
          <w:sz w:val="24"/>
          <w:highlight w:val="none"/>
          <w:u w:val="single"/>
        </w:rPr>
        <w:t xml:space="preserve">          </w:t>
      </w:r>
      <w:r>
        <w:rPr>
          <w:rFonts w:hint="eastAsia" w:ascii="宋体" w:hAnsi="宋体"/>
          <w:sz w:val="24"/>
          <w:highlight w:val="none"/>
        </w:rPr>
        <w:t xml:space="preserve">、邮箱</w:t>
      </w:r>
      <w:r>
        <w:rPr>
          <w:rFonts w:hint="eastAsia" w:ascii="宋体" w:hAnsi="宋体"/>
          <w:sz w:val="24"/>
          <w:highlight w:val="none"/>
          <w:u w:val="single"/>
        </w:rPr>
        <w:t xml:space="preserve">          </w:t>
      </w:r>
      <w:r>
        <w:rPr>
          <w:rFonts w:hint="eastAsia" w:ascii="宋体" w:hAnsi="宋体"/>
          <w:sz w:val="24"/>
          <w:highlight w:val="none"/>
        </w:rPr>
        <w:t xml:space="preserve">、微信号</w:t>
      </w:r>
      <w:r>
        <w:rPr>
          <w:rFonts w:hint="eastAsia" w:ascii="宋体" w:hAnsi="宋体"/>
          <w:sz w:val="24"/>
          <w:highlight w:val="none"/>
          <w:u w:val="single"/>
        </w:rPr>
        <w:t xml:space="preserve">         </w:t>
      </w:r>
      <w:r>
        <w:rPr>
          <w:rFonts w:hint="eastAsia" w:ascii="宋体" w:hAnsi="宋体"/>
          <w:sz w:val="24"/>
          <w:highlight w:val="none"/>
        </w:rPr>
        <w:t xml:space="preserve">、联系地址</w:t>
      </w:r>
      <w:r>
        <w:rPr>
          <w:rFonts w:hint="eastAsia" w:ascii="宋体" w:hAnsi="宋体"/>
          <w:sz w:val="24"/>
          <w:highlight w:val="none"/>
          <w:u w:val="single"/>
        </w:rPr>
        <w:t xml:space="preserve">         </w:t>
      </w:r>
      <w:r>
        <w:rPr>
          <w:rFonts w:hint="eastAsia" w:ascii="宋体" w:hAnsi="宋体"/>
          <w:sz w:val="24"/>
          <w:highlight w:val="none"/>
        </w:rPr>
        <w:t xml:space="preserve">；乙方指定由</w:t>
      </w:r>
      <w:r>
        <w:rPr>
          <w:rFonts w:hint="eastAsia" w:ascii="宋体" w:hAnsi="宋体"/>
          <w:sz w:val="24"/>
          <w:highlight w:val="none"/>
          <w:u w:val="single"/>
        </w:rPr>
        <w:t xml:space="preserve">       </w:t>
      </w:r>
      <w:r>
        <w:rPr>
          <w:rFonts w:hint="eastAsia" w:ascii="宋体" w:hAnsi="宋体"/>
          <w:sz w:val="24"/>
          <w:highlight w:val="none"/>
        </w:rPr>
        <w:t xml:space="preserve">作为现场负责人并以其下列联系信息作为乙方联系方式：电话</w:t>
      </w:r>
      <w:r>
        <w:rPr>
          <w:rFonts w:hint="eastAsia" w:ascii="宋体" w:hAnsi="宋体"/>
          <w:sz w:val="24"/>
          <w:highlight w:val="none"/>
          <w:u w:val="single"/>
        </w:rPr>
        <w:t xml:space="preserve">          </w:t>
      </w:r>
      <w:r>
        <w:rPr>
          <w:rFonts w:hint="eastAsia" w:ascii="宋体" w:hAnsi="宋体"/>
          <w:sz w:val="24"/>
          <w:highlight w:val="none"/>
        </w:rPr>
        <w:t xml:space="preserve">、邮箱</w:t>
      </w:r>
      <w:r>
        <w:rPr>
          <w:rFonts w:hint="eastAsia" w:ascii="宋体" w:hAnsi="宋体"/>
          <w:sz w:val="24"/>
          <w:highlight w:val="none"/>
          <w:u w:val="single"/>
        </w:rPr>
        <w:t xml:space="preserve">          </w:t>
      </w:r>
      <w:r>
        <w:rPr>
          <w:rFonts w:hint="eastAsia" w:ascii="宋体" w:hAnsi="宋体"/>
          <w:sz w:val="24"/>
          <w:highlight w:val="none"/>
        </w:rPr>
        <w:t xml:space="preserve">、微信号</w:t>
      </w:r>
      <w:r>
        <w:rPr>
          <w:rFonts w:hint="eastAsia" w:ascii="宋体" w:hAnsi="宋体"/>
          <w:sz w:val="24"/>
          <w:highlight w:val="none"/>
          <w:u w:val="single"/>
        </w:rPr>
        <w:t xml:space="preserve">         </w:t>
      </w:r>
      <w:r>
        <w:rPr>
          <w:rFonts w:hint="eastAsia" w:ascii="宋体" w:hAnsi="宋体"/>
          <w:sz w:val="24"/>
          <w:highlight w:val="none"/>
        </w:rPr>
        <w:t xml:space="preserve">、联系地址</w:t>
      </w:r>
      <w:r>
        <w:rPr>
          <w:rFonts w:hint="eastAsia" w:ascii="宋体" w:hAnsi="宋体"/>
          <w:sz w:val="24"/>
          <w:highlight w:val="none"/>
          <w:u w:val="single"/>
        </w:rPr>
        <w:t xml:space="preserve">         </w:t>
      </w:r>
      <w:r>
        <w:rPr>
          <w:rFonts w:hint="eastAsia" w:ascii="宋体" w:hAnsi="宋体"/>
          <w:sz w:val="24"/>
          <w:highlight w:val="none"/>
        </w:rPr>
        <w:t xml:space="preserve">。乙方确认该项目负责人和现场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联系负责人的电话及收件地址即为乙方确认的法院送达方式，如联系负责人或其联系信息发生改变的，乙方均应及时以书面方式告知甲方，否则引起的不利后果均由乙方承担。</w:t>
      </w:r>
      <w:r>
        <w:rPr>
          <w:rFonts w:hint="eastAsia" w:ascii="宋体" w:hAnsi="宋体"/>
          <w:sz w:val="24"/>
          <w:highlight w:val="none"/>
        </w:rPr>
      </w:r>
      <w:r/>
    </w:p>
    <w:p>
      <w:pPr>
        <w:pStyle w:val="889"/>
        <w:ind w:firstLine="480"/>
        <w:spacing w:line="460" w:lineRule="exact"/>
        <w:rPr>
          <w:rFonts w:hint="eastAsia" w:ascii="宋体" w:hAnsi="宋体"/>
          <w:color w:val="000000"/>
          <w:sz w:val="24"/>
          <w:highlight w:val="none"/>
        </w:rPr>
      </w:pPr>
      <w:r>
        <w:rPr>
          <w:rFonts w:hint="eastAsia" w:ascii="宋体" w:hAnsi="宋体"/>
          <w:sz w:val="24"/>
          <w:highlight w:val="none"/>
        </w:rPr>
        <w:t xml:space="preserve">（十）</w:t>
      </w:r>
      <w:r>
        <w:rPr>
          <w:rFonts w:hint="eastAsia" w:ascii="宋体" w:hAnsi="宋体"/>
          <w:color w:val="000000"/>
          <w:sz w:val="24"/>
          <w:highlight w:val="none"/>
        </w:rPr>
        <w:t xml:space="preserve">乙方派驻现场的工程专业人员应满足</w:t>
      </w:r>
      <w:r>
        <w:rPr>
          <w:rFonts w:hint="eastAsia" w:hAnsi="宋体"/>
          <w:color w:val="000000"/>
          <w:sz w:val="24"/>
          <w:highlight w:val="none"/>
        </w:rPr>
        <w:t xml:space="preserve">项目</w:t>
      </w:r>
      <w:r>
        <w:rPr>
          <w:rFonts w:hint="eastAsia" w:ascii="宋体" w:hAnsi="宋体"/>
          <w:color w:val="000000"/>
          <w:sz w:val="24"/>
          <w:highlight w:val="none"/>
        </w:rPr>
        <w:t xml:space="preserve">的需要。乙方依约安排的该驻场人员为：姓名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、手机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、电子邮箱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。乙方应对该驻场人员进行必要的培训并负责驻场间对该人员的管理，保障该驻场人员依照本合同（含组成部分及不可分割部分）的约定开展各项驻场服务，在驻场期间应：遵守作息时间等相关制度</w:t>
      </w:r>
      <w:r>
        <w:rPr>
          <w:rFonts w:hint="eastAsia" w:ascii="宋体" w:hAnsi="宋体"/>
          <w:color w:val="000000"/>
          <w:sz w:val="24"/>
          <w:highlight w:val="none"/>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rPr>
          <w:rFonts w:hint="eastAsia" w:ascii="宋体" w:hAnsi="宋体"/>
          <w:color w:val="000000"/>
          <w:sz w:val="24"/>
          <w:highlight w:val="none"/>
        </w:rPr>
      </w:r>
      <w:r/>
    </w:p>
    <w:p>
      <w:pPr>
        <w:pStyle w:val="889"/>
        <w:ind w:firstLine="480"/>
        <w:spacing w:line="460" w:lineRule="exact"/>
        <w:rPr>
          <w:rFonts w:ascii="宋体" w:hAnsi="宋体"/>
          <w:color w:val="000000"/>
          <w:sz w:val="24"/>
          <w:highlight w:val="none"/>
        </w:rPr>
      </w:pPr>
      <w:r>
        <w:rPr>
          <w:rFonts w:hint="eastAsia" w:ascii="宋体" w:hAnsi="宋体"/>
          <w:sz w:val="24"/>
          <w:highlight w:val="none"/>
        </w:rPr>
        <w:t xml:space="preserve">（十一）</w:t>
      </w:r>
      <w:r>
        <w:rPr>
          <w:rFonts w:hint="eastAsia" w:ascii="宋体" w:hAnsi="宋体"/>
          <w:color w:val="000000"/>
          <w:sz w:val="24"/>
          <w:highlight w:val="none"/>
        </w:rPr>
        <w:t xml:space="preserve">乙方应对派驻现场的工作人员进行安全、生产管理教育，工作中因非甲方单方原因的错误造成的任何人身、财产损失由乙方负责。</w:t>
      </w:r>
      <w:r>
        <w:rPr>
          <w:rFonts w:ascii="宋体" w:hAnsi="宋体"/>
          <w:color w:val="000000"/>
          <w:sz w:val="24"/>
          <w:highlight w:val="none"/>
        </w:rPr>
      </w:r>
      <w:r/>
    </w:p>
    <w:p>
      <w:pPr>
        <w:pStyle w:val="889"/>
        <w:ind w:firstLine="480"/>
        <w:spacing w:line="460" w:lineRule="exact"/>
        <w:rPr>
          <w:rFonts w:ascii="宋体" w:hAnsi="宋体"/>
          <w:color w:val="000000"/>
          <w:sz w:val="24"/>
          <w:highlight w:val="none"/>
        </w:rPr>
      </w:pPr>
      <w:r>
        <w:rPr>
          <w:rFonts w:hint="eastAsia" w:ascii="宋体" w:hAnsi="宋体"/>
          <w:sz w:val="24"/>
          <w:highlight w:val="none"/>
        </w:rPr>
        <w:t xml:space="preserve">（十二）</w:t>
      </w:r>
      <w:r>
        <w:rPr>
          <w:rFonts w:hint="eastAsia" w:ascii="宋体" w:hAnsi="宋体"/>
          <w:color w:val="000000"/>
          <w:sz w:val="24"/>
          <w:highlight w:val="none"/>
        </w:rPr>
        <w:t xml:space="preserve">乙方派驻本项目的专业人员，必须坚守岗位，未经甲方书面同意，不得随意更换，不得承担或参与其他同期在建项目的工作。</w:t>
      </w:r>
      <w:r>
        <w:rPr>
          <w:rFonts w:ascii="宋体" w:hAnsi="宋体"/>
          <w:color w:val="000000"/>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十三）乙方在履行本合同过程中取得、制作的各类信息、记录、报告等资料均应分类整理、归档并妥善管理，对于甲方要求提供或应提交给甲方的材料应及时交付。在本合同解除或履行完毕之日起15日内乙方将前述材料全部交付给甲方。</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八、不可抗力</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（一）甲、乙双方如果因不可抗力而导致合同义务的延误或不能履行，不承担误期赔偿或终止合同的责任。</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二）本条所述的“不可抗力”系指下列甲、乙双方无法控制、不可预见的、法定不可抗力情形及经双方协商一致书面确认系不可抗力的情形，但不包括甲、乙双方的违约或疏忽导致遭遇不可抗力的情形。这些事件包括：战争、严重火灾、洪水、台风、地震以及其他甲、乙双方商定的事件。</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三）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合同。</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九、合同的解除</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（一）甲、乙双方协商一致，可以解除合同。</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（二）解除合同的一方，应当在对方违约事实或不可抗力发生之后三十天内书面通知对方提出解除合同，合同在书面通知到达对方时解除。</w:t>
      </w:r>
      <w:r>
        <w:rPr>
          <w:rFonts w:hint="eastAsia" w:ascii="宋体"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（三）合同的部分和全部都不得擅自转让。</w:t>
      </w:r>
      <w:r>
        <w:rPr>
          <w:rFonts w:hint="eastAsia" w:ascii="宋体" w:hAnsi="宋体"/>
          <w:sz w:val="24"/>
          <w:highlight w:val="none"/>
        </w:rPr>
      </w:r>
      <w:r/>
    </w:p>
    <w:p>
      <w:pPr>
        <w:pStyle w:val="1222"/>
        <w:ind w:right="-112" w:firstLine="480"/>
        <w:spacing w:line="360" w:lineRule="auto"/>
        <w:tabs>
          <w:tab w:val="left" w:pos="9860" w:leader="none"/>
        </w:tabs>
        <w:rPr>
          <w:rFonts w:hint="eastAsia" w:hAnsi="宋体"/>
          <w:sz w:val="24"/>
          <w:szCs w:val="24"/>
          <w:highlight w:val="none"/>
        </w:rPr>
      </w:pPr>
      <w:r>
        <w:rPr>
          <w:rFonts w:hint="eastAsia" w:ascii="宋体" w:hAnsi="宋体"/>
          <w:sz w:val="24"/>
          <w:szCs w:val="24"/>
          <w:highlight w:val="none"/>
        </w:rPr>
        <w:t xml:space="preserve">（四）</w:t>
      </w:r>
      <w:r>
        <w:rPr>
          <w:rFonts w:hint="eastAsia" w:hAnsi="宋体"/>
          <w:sz w:val="24"/>
          <w:szCs w:val="24"/>
          <w:highlight w:val="none"/>
        </w:rPr>
        <w:t xml:space="preserve">乙方出现下列任一情形时甲方均有权单方解除本合同并要求赔偿费用增项、损失及追究其他法律责任：</w:t>
      </w:r>
      <w:r>
        <w:rPr>
          <w:rFonts w:hint="eastAsia" w:hAnsi="宋体"/>
          <w:sz w:val="24"/>
          <w:szCs w:val="24"/>
          <w:highlight w:val="none"/>
        </w:rPr>
      </w:r>
      <w:r/>
    </w:p>
    <w:p>
      <w:pPr>
        <w:pStyle w:val="889"/>
        <w:ind w:right="618" w:firstLine="480"/>
        <w:spacing w:line="360" w:lineRule="auto"/>
        <w:rPr>
          <w:rFonts w:hint="eastAsia" w:hAnsi="宋体"/>
          <w:sz w:val="24"/>
          <w:highlight w:val="none"/>
        </w:rPr>
      </w:pPr>
      <w:r>
        <w:rPr>
          <w:rFonts w:hint="eastAsia" w:hAnsi="宋体"/>
          <w:sz w:val="24"/>
          <w:highlight w:val="none"/>
        </w:rPr>
        <w:t xml:space="preserve">1、客户对乙方有效投诉记录累计达三次及以上的；</w:t>
      </w:r>
      <w:r>
        <w:rPr>
          <w:rFonts w:hint="eastAsia" w:hAnsi="宋体"/>
          <w:sz w:val="24"/>
          <w:highlight w:val="none"/>
        </w:rPr>
      </w:r>
      <w:r/>
    </w:p>
    <w:p>
      <w:pPr>
        <w:pStyle w:val="889"/>
        <w:ind w:right="618" w:firstLine="480"/>
        <w:spacing w:line="360" w:lineRule="auto"/>
        <w:rPr>
          <w:rFonts w:hint="eastAsia" w:hAnsi="宋体"/>
          <w:sz w:val="24"/>
          <w:highlight w:val="none"/>
        </w:rPr>
      </w:pPr>
      <w:r>
        <w:rPr>
          <w:rFonts w:hint="eastAsia" w:hAnsi="宋体"/>
          <w:sz w:val="24"/>
          <w:highlight w:val="none"/>
        </w:rPr>
        <w:t xml:space="preserve">2、在合同有效期内，受到行业主管部门或业务主管部门等相关部门处罚的，包括但不限于警告、暂停或取消经营资格等；</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3、在合同有效期内，乙方擅自变更、转让、租借定点资格的；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4、未如实反映情况，提供虚假材料的；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5、未按承诺的价格提供服务的；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6、未能在合同要求的时间内（含书面同意延长的时间）提交监测数据汇总表和原始记录复印件或受甲方两次书面警告则视为违约，违约达二次及以上的；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7、甲方组织的技术考核中认定乙方存在重大技术问题的；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8、报告作假一次及以上的；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9、违反廉洁有关规定一次及以上的；</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10、响应不足投标承诺达三次及以上的取消委托资格。</w:t>
      </w:r>
      <w:r>
        <w:rPr>
          <w:rFonts w:hint="eastAsia" w:hAnsi="宋体"/>
          <w:sz w:val="24"/>
          <w:highlight w:val="none"/>
        </w:rPr>
      </w:r>
      <w:r/>
    </w:p>
    <w:p>
      <w:pPr>
        <w:pStyle w:val="889"/>
        <w:ind w:left="105" w:firstLine="480"/>
        <w:spacing w:line="360" w:lineRule="auto"/>
        <w:rPr>
          <w:rFonts w:hint="eastAsia" w:hAnsi="宋体"/>
          <w:sz w:val="24"/>
          <w:highlight w:val="none"/>
        </w:rPr>
      </w:pPr>
      <w:r>
        <w:rPr>
          <w:rFonts w:hint="eastAsia" w:hAnsi="宋体"/>
          <w:sz w:val="24"/>
          <w:highlight w:val="none"/>
        </w:rPr>
        <w:t xml:space="preserve">十、争议处置</w:t>
      </w:r>
      <w:r>
        <w:rPr>
          <w:rFonts w:hint="eastAsia" w:hAnsi="宋体"/>
          <w:sz w:val="24"/>
          <w:highlight w:val="none"/>
        </w:rPr>
      </w:r>
      <w:r/>
    </w:p>
    <w:p>
      <w:pPr>
        <w:pStyle w:val="889"/>
        <w:ind w:left="85" w:firstLine="480"/>
        <w:spacing w:line="360" w:lineRule="auto"/>
        <w:rPr>
          <w:rFonts w:hint="eastAsia" w:hAnsi="宋体"/>
          <w:sz w:val="24"/>
          <w:highlight w:val="none"/>
        </w:rPr>
      </w:pPr>
      <w:r>
        <w:rPr>
          <w:rFonts w:hint="eastAsia" w:hAnsi="宋体"/>
          <w:sz w:val="24"/>
          <w:highlight w:val="none"/>
        </w:rPr>
        <w:t xml:space="preserve">在执行本合同中所发生的一切争议，甲、乙双方应通过友好协商的方式进行解决，如协商不能解决的，有关当事方可提请采购人住所地人民法院按司法程序解决，各方因解决争议所产生的各项费用（包括但不限于：诉讼费、律师费、保函费、公证费、鉴定费等）均由责任方承担。</w:t>
      </w:r>
      <w:r>
        <w:rPr>
          <w:rFonts w:hint="eastAsia" w:hAnsi="宋体"/>
          <w:sz w:val="24"/>
          <w:highlight w:val="none"/>
        </w:rPr>
      </w:r>
      <w:r/>
    </w:p>
    <w:p>
      <w:pPr>
        <w:pStyle w:val="889"/>
        <w:ind w:firstLine="480"/>
        <w:spacing w:line="360" w:lineRule="auto"/>
        <w:rPr>
          <w:rFonts w:hint="eastAsia" w:hAnsi="宋体"/>
          <w:sz w:val="24"/>
          <w:highlight w:val="none"/>
        </w:rPr>
      </w:pPr>
      <w:r>
        <w:rPr>
          <w:rFonts w:hint="eastAsia" w:hAnsi="宋体"/>
          <w:sz w:val="24"/>
          <w:highlight w:val="none"/>
        </w:rPr>
        <w:t xml:space="preserve">十一、合同生效及其它</w:t>
      </w:r>
      <w:r>
        <w:rPr>
          <w:rFonts w:hint="eastAsia" w:hAnsi="宋体"/>
          <w:sz w:val="24"/>
          <w:highlight w:val="none"/>
        </w:rPr>
      </w:r>
      <w:r/>
    </w:p>
    <w:p>
      <w:pPr>
        <w:pStyle w:val="1202"/>
        <w:ind w:firstLine="480"/>
        <w:spacing w:line="360" w:lineRule="auto"/>
        <w:rPr>
          <w:rFonts w:hint="eastAsia" w:ascii="宋体" w:hAnsi="宋体"/>
          <w:sz w:val="24"/>
          <w:highlight w:val="none"/>
        </w:rPr>
      </w:pPr>
      <w:r>
        <w:rPr>
          <w:rFonts w:hint="eastAsia" w:ascii="宋体" w:hAnsi="宋体"/>
          <w:sz w:val="24"/>
          <w:highlight w:val="none"/>
        </w:rPr>
        <w:t xml:space="preserve">（一）本合同经甲、乙双方签字并盖章，并经招标代理机构见证后方正式生效。</w:t>
      </w:r>
      <w:r>
        <w:rPr>
          <w:rFonts w:hint="eastAsia" w:ascii="宋体" w:hAnsi="宋体"/>
          <w:sz w:val="24"/>
          <w:highlight w:val="none"/>
        </w:rPr>
      </w:r>
      <w:r/>
    </w:p>
    <w:p>
      <w:pPr>
        <w:pStyle w:val="1222"/>
        <w:ind w:firstLine="480"/>
        <w:spacing w:line="360" w:lineRule="auto"/>
        <w:rPr>
          <w:rFonts w:hint="eastAsia" w:hAnsi="宋体"/>
          <w:sz w:val="24"/>
          <w:szCs w:val="24"/>
          <w:highlight w:val="none"/>
        </w:rPr>
      </w:pPr>
      <w:r>
        <w:rPr>
          <w:rFonts w:hint="eastAsia" w:ascii="宋体" w:hAnsi="宋体"/>
          <w:sz w:val="24"/>
          <w:szCs w:val="24"/>
          <w:highlight w:val="none"/>
        </w:rPr>
        <w:t xml:space="preserve">（二）</w:t>
      </w:r>
      <w:r>
        <w:rPr>
          <w:rFonts w:hint="eastAsia" w:hAnsi="宋体"/>
          <w:sz w:val="24"/>
          <w:szCs w:val="24"/>
          <w:highlight w:val="none"/>
        </w:rPr>
        <w:t xml:space="preserve">合同在执行过程中出现的未尽事宜，甲、乙双方在不违背本合同的原则下协商解决，协商结果以书面形式记录在案，作为本合同附件，与本合同具有同等效力。</w:t>
      </w:r>
      <w:r>
        <w:rPr>
          <w:rFonts w:hint="eastAsia" w:hAnsi="宋体"/>
          <w:sz w:val="24"/>
          <w:szCs w:val="24"/>
          <w:highlight w:val="none"/>
        </w:rPr>
      </w:r>
      <w:r/>
    </w:p>
    <w:p>
      <w:pPr>
        <w:pStyle w:val="1222"/>
        <w:ind w:firstLine="480"/>
        <w:spacing w:line="360" w:lineRule="auto"/>
        <w:rPr>
          <w:rFonts w:hint="eastAsia" w:hAnsi="宋体"/>
          <w:sz w:val="24"/>
          <w:szCs w:val="24"/>
          <w:highlight w:val="none"/>
        </w:rPr>
      </w:pPr>
      <w:r>
        <w:rPr>
          <w:rFonts w:hint="eastAsia" w:hAnsi="宋体"/>
          <w:sz w:val="24"/>
          <w:szCs w:val="24"/>
          <w:highlight w:val="none"/>
        </w:rPr>
        <w:t xml:space="preserve">十二、本合同一式陆份，甲方、乙方以及</w:t>
      </w:r>
      <w:r>
        <w:rPr>
          <w:rFonts w:hint="eastAsia" w:ascii="宋体" w:hAnsi="宋体"/>
          <w:sz w:val="24"/>
          <w:szCs w:val="24"/>
          <w:highlight w:val="none"/>
        </w:rPr>
        <w:t xml:space="preserve">招标代理机构</w:t>
      </w:r>
      <w:r>
        <w:rPr>
          <w:rFonts w:hint="eastAsia" w:hAnsi="宋体"/>
          <w:sz w:val="24"/>
          <w:szCs w:val="24"/>
          <w:highlight w:val="none"/>
        </w:rPr>
        <w:t xml:space="preserve">各执两份。</w:t>
      </w:r>
      <w:r>
        <w:rPr>
          <w:rFonts w:hint="eastAsia" w:hAnsi="宋体"/>
          <w:sz w:val="24"/>
          <w:szCs w:val="24"/>
          <w:highlight w:val="none"/>
        </w:rPr>
      </w:r>
      <w:r/>
    </w:p>
    <w:p>
      <w:pPr>
        <w:pStyle w:val="889"/>
        <w:ind w:firstLine="680"/>
        <w:spacing w:line="440" w:lineRule="exact"/>
        <w:rPr>
          <w:rFonts w:hint="eastAsia" w:ascii="楷体" w:hAnsi="楷体" w:eastAsia="楷体" w:cs="楷体"/>
          <w:b/>
          <w:bCs/>
          <w:highlight w:val="none"/>
        </w:rPr>
      </w:pPr>
      <w:r>
        <w:rPr>
          <w:rFonts w:hint="eastAsia" w:ascii="楷体" w:hAnsi="楷体" w:eastAsia="楷体" w:cs="楷体"/>
          <w:b/>
          <w:bCs/>
          <w:highlight w:val="none"/>
        </w:rPr>
      </w:r>
      <w:r/>
    </w:p>
    <w:p>
      <w:pPr>
        <w:pStyle w:val="1214"/>
        <w:rPr>
          <w:rFonts w:hint="eastAsia" w:hAnsi="宋体" w:cs="宋体"/>
          <w:bCs/>
          <w:sz w:val="24"/>
          <w:highlight w:val="none"/>
        </w:rPr>
      </w:pPr>
      <w:r>
        <w:rPr>
          <w:rFonts w:hint="eastAsia" w:hAnsi="宋体" w:cs="宋体"/>
          <w:bCs/>
          <w:sz w:val="24"/>
          <w:highlight w:val="none"/>
        </w:rPr>
      </w:r>
      <w:r/>
    </w:p>
    <w:p>
      <w:pPr>
        <w:pStyle w:val="1214"/>
        <w:rPr>
          <w:rFonts w:hint="eastAsia" w:hAnsi="宋体" w:cs="宋体"/>
          <w:bCs/>
          <w:sz w:val="24"/>
          <w:highlight w:val="none"/>
        </w:rPr>
      </w:pPr>
      <w:r>
        <w:rPr>
          <w:rFonts w:hint="eastAsia" w:hAnsi="宋体" w:cs="宋体"/>
          <w:bCs/>
          <w:sz w:val="24"/>
          <w:highlight w:val="none"/>
        </w:rPr>
      </w:r>
      <w:r/>
    </w:p>
    <w:p>
      <w:pPr>
        <w:pStyle w:val="1214"/>
        <w:rPr>
          <w:rFonts w:hint="eastAsia" w:hAnsi="宋体" w:cs="宋体"/>
          <w:bCs/>
          <w:sz w:val="24"/>
          <w:highlight w:val="none"/>
        </w:rPr>
      </w:pPr>
      <w:r>
        <w:rPr>
          <w:rFonts w:hint="eastAsia" w:hAnsi="宋体" w:cs="宋体"/>
          <w:bCs/>
          <w:sz w:val="24"/>
          <w:highlight w:val="none"/>
        </w:rPr>
      </w:r>
      <w:r/>
    </w:p>
    <w:tbl>
      <w:tblPr>
        <w:tblW w:w="9073" w:type="dxa"/>
        <w:tblInd w:w="-50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37"/>
        <w:gridCol w:w="4536"/>
      </w:tblGrid>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甲方（采购人）：</w:t>
            </w:r>
            <w:r>
              <w:rPr>
                <w:rFonts w:ascii="宋体" w:hAnsi="宋体"/>
                <w:bCs/>
                <w:sz w:val="24"/>
                <w:highlight w:val="none"/>
              </w:rPr>
            </w:r>
            <w:r/>
          </w:p>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无锡市生态环境监测监控中心 （盖章）</w:t>
            </w: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乙方（中标方）：</w:t>
            </w:r>
            <w:r>
              <w:rPr>
                <w:rFonts w:hint="eastAsia" w:ascii="宋体" w:hAnsi="宋体"/>
                <w:bCs/>
                <w:sz w:val="24"/>
                <w:highlight w:val="none"/>
              </w:rPr>
            </w:r>
            <w:r/>
          </w:p>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无锡市经开区周新东路123号  </w:t>
            </w:r>
            <w:r>
              <w:rPr>
                <w:rFonts w:hint="eastAsia"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rPr>
                <w:rFonts w:ascii="宋体" w:hAnsi="宋体"/>
                <w:bCs/>
                <w:sz w:val="24"/>
                <w:highlight w:val="none"/>
                <w:u w:val="single"/>
              </w:rPr>
            </w:r>
            <w:r/>
          </w:p>
        </w:tc>
      </w:tr>
      <w:tr>
        <w:trPr>
          <w:trHeight w:val="828"/>
        </w:trPr>
        <w:tc>
          <w:tcPr>
            <w:tcW w:w="4537" w:type="dxa"/>
            <w:vAlign w:val="bottom"/>
            <w:textDirection w:val="lrTb"/>
            <w:noWrap w:val="false"/>
          </w:tcPr>
          <w:p>
            <w:pPr>
              <w:pStyle w:val="889"/>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ascii="宋体" w:hAnsi="宋体"/>
                <w:bCs/>
                <w:sz w:val="24"/>
                <w:highlight w:val="none"/>
                <w:u w:val="single"/>
              </w:rPr>
            </w:r>
            <w:r/>
          </w:p>
        </w:tc>
        <w:tc>
          <w:tcPr>
            <w:tcW w:w="4536" w:type="dxa"/>
            <w:vAlign w:val="bottom"/>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ascii="宋体" w:hAnsi="宋体"/>
                <w:bCs/>
                <w:sz w:val="24"/>
                <w:highlight w:val="none"/>
              </w:rPr>
            </w:r>
            <w:r/>
          </w:p>
        </w:tc>
      </w:tr>
      <w:tr>
        <w:trPr>
          <w:trHeight w:val="723"/>
        </w:trPr>
        <w:tc>
          <w:tcPr>
            <w:tcW w:w="4537" w:type="dxa"/>
            <w:vAlign w:val="bottom"/>
            <w:textDirection w:val="lrTb"/>
            <w:noWrap w:val="false"/>
          </w:tcPr>
          <w:p>
            <w:pPr>
              <w:pStyle w:val="889"/>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项目负责人：</w:t>
            </w:r>
            <w:r>
              <w:rPr>
                <w:rFonts w:hint="eastAsia" w:ascii="宋体" w:hAnsi="宋体"/>
                <w:bCs/>
                <w:sz w:val="24"/>
                <w:highlight w:val="none"/>
                <w:u w:val="single"/>
              </w:rPr>
              <w:t xml:space="preserve">                      </w:t>
            </w:r>
            <w:r>
              <w:rPr>
                <w:rFonts w:ascii="宋体" w:hAnsi="宋体"/>
                <w:bCs/>
                <w:sz w:val="24"/>
                <w:highlight w:val="none"/>
                <w:u w:val="single"/>
              </w:rPr>
            </w:r>
            <w:r/>
          </w:p>
        </w:tc>
        <w:tc>
          <w:tcPr>
            <w:tcW w:w="4536" w:type="dxa"/>
            <w:vAlign w:val="bottom"/>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项目负责人：</w:t>
            </w:r>
            <w:r>
              <w:rPr>
                <w:rFonts w:hint="eastAsia" w:ascii="宋体" w:hAnsi="宋体"/>
                <w:bCs/>
                <w:sz w:val="24"/>
                <w:highlight w:val="none"/>
                <w:u w:val="single"/>
              </w:rPr>
              <w:t xml:space="preserve">                      </w:t>
            </w:r>
            <w:r>
              <w:rPr>
                <w:rFonts w:ascii="宋体" w:hAnsi="宋体"/>
                <w:bCs/>
                <w:sz w:val="24"/>
                <w:highlight w:val="none"/>
              </w:rPr>
            </w:r>
            <w:r/>
          </w:p>
        </w:tc>
      </w:tr>
      <w:tr>
        <w:trPr>
          <w:trHeight w:val="678"/>
        </w:trPr>
        <w:tc>
          <w:tcPr>
            <w:tcW w:w="4537" w:type="dxa"/>
            <w:vAlign w:val="bottom"/>
            <w:textDirection w:val="lrTb"/>
            <w:noWrap w:val="false"/>
          </w:tcPr>
          <w:p>
            <w:pPr>
              <w:pStyle w:val="889"/>
              <w:jc w:val="right"/>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c>
          <w:tcPr>
            <w:tcW w:w="4536" w:type="dxa"/>
            <w:vAlign w:val="bottom"/>
            <w:textDirection w:val="lrTb"/>
            <w:noWrap w:val="false"/>
          </w:tcPr>
          <w:p>
            <w:pPr>
              <w:pStyle w:val="889"/>
              <w:jc w:val="right"/>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中标方户名：</w:t>
            </w:r>
            <w:r>
              <w:rPr>
                <w:rFonts w:hint="eastAsia" w:ascii="宋体" w:hAnsi="宋体"/>
                <w:bCs/>
                <w:sz w:val="24"/>
                <w:highlight w:val="none"/>
              </w:rPr>
            </w:r>
            <w:r/>
          </w:p>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中标方开户银行： </w:t>
            </w: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中标方帐号： </w:t>
            </w: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见证方：（盖章）</w:t>
            </w:r>
            <w:r>
              <w:rPr>
                <w:rFonts w:hint="eastAsia"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见证方代表：</w:t>
            </w: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889"/>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c>
          <w:tcPr>
            <w:tcW w:w="4536" w:type="dxa"/>
            <w:vAlign w:val="top"/>
            <w:textDirection w:val="lrTb"/>
            <w:noWrap w:val="false"/>
          </w:tcPr>
          <w:p>
            <w:pPr>
              <w:pStyle w:val="889"/>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bl>
    <w:p>
      <w:pPr>
        <w:pStyle w:val="1214"/>
        <w:rPr>
          <w:rFonts w:hint="eastAsia" w:hAnsi="宋体" w:cs="宋体"/>
          <w:bCs/>
          <w:sz w:val="24"/>
          <w:highlight w:val="none"/>
        </w:rPr>
      </w:pPr>
      <w:r>
        <w:rPr>
          <w:rFonts w:hint="eastAsia" w:hAnsi="宋体" w:cs="宋体"/>
          <w:bCs/>
          <w:sz w:val="24"/>
          <w:highlight w:val="none"/>
        </w:rPr>
      </w:r>
      <w:r/>
    </w:p>
    <w:p>
      <w:pPr>
        <w:pStyle w:val="1214"/>
        <w:rPr>
          <w:rFonts w:hint="eastAsia" w:hAnsi="宋体" w:cs="宋体"/>
          <w:bCs/>
          <w:sz w:val="24"/>
          <w:highlight w:val="none"/>
        </w:rPr>
      </w:pPr>
      <w:r>
        <w:rPr>
          <w:rFonts w:hint="eastAsia" w:hAnsi="宋体" w:cs="宋体"/>
          <w:bCs/>
          <w:sz w:val="24"/>
          <w:highlight w:val="none"/>
        </w:rPr>
      </w:r>
      <w:r/>
    </w:p>
    <w:p>
      <w:pPr>
        <w:pStyle w:val="925"/>
        <w:jc w:val="center"/>
        <w:rPr>
          <w:highlight w:val="none"/>
        </w:rPr>
      </w:pPr>
      <w:r>
        <w:rPr>
          <w:rFonts w:hint="eastAsia" w:ascii="宋体" w:hAnsi="宋体" w:cs="宋体"/>
          <w:b/>
          <w:bCs/>
          <w:szCs w:val="28"/>
          <w:highlight w:val="none"/>
        </w:rPr>
        <w:br w:type="page" w:clear="all"/>
      </w:r>
      <w:r>
        <w:rPr>
          <w:highlight w:val="none"/>
        </w:rPr>
      </w:r>
      <w:r/>
    </w:p>
    <w:p>
      <w:pPr>
        <w:pStyle w:val="889"/>
        <w:jc w:val="center"/>
        <w:rPr>
          <w:rFonts w:ascii="宋体" w:hAnsi="宋体"/>
          <w:b/>
          <w:sz w:val="44"/>
          <w:szCs w:val="44"/>
          <w:highlight w:val="none"/>
        </w:rPr>
      </w:pPr>
      <w:r>
        <w:rPr>
          <w:rFonts w:hint="eastAsia" w:ascii="宋体" w:hAnsi="宋体"/>
          <w:b/>
          <w:sz w:val="44"/>
          <w:szCs w:val="44"/>
          <w:highlight w:val="none"/>
        </w:rPr>
        <w:t xml:space="preserve">第五部分．附件（投标文件格式）</w:t>
      </w:r>
      <w:r>
        <w:rPr>
          <w:rFonts w:ascii="宋体" w:hAnsi="宋体"/>
          <w:b/>
          <w:sz w:val="44"/>
          <w:szCs w:val="44"/>
          <w:highlight w:val="none"/>
        </w:rPr>
      </w:r>
      <w:r/>
    </w:p>
    <w:p>
      <w:pPr>
        <w:pStyle w:val="889"/>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89"/>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893"/>
        <w:numPr>
          <w:ilvl w:val="0"/>
          <w:numId w:val="0"/>
        </w:numPr>
        <w:tabs>
          <w:tab w:val="left" w:pos="1080" w:leader="none"/>
        </w:tabs>
        <w:rPr>
          <w:rFonts w:hint="eastAsia" w:ascii="宋体" w:hAnsi="宋体"/>
          <w:b w:val="0"/>
          <w:sz w:val="30"/>
          <w:szCs w:val="30"/>
          <w:highlight w:val="none"/>
        </w:rPr>
      </w:pPr>
      <w:r>
        <w:rPr>
          <w:rFonts w:hint="eastAsia" w:ascii="宋体" w:hAnsi="宋体"/>
          <w:b w:val="0"/>
          <w:sz w:val="30"/>
          <w:szCs w:val="30"/>
          <w:highlight w:val="none"/>
        </w:rPr>
      </w:r>
      <w:r/>
    </w:p>
    <w:p>
      <w:pPr>
        <w:pStyle w:val="889"/>
        <w:rPr>
          <w:rFonts w:hint="eastAsia" w:ascii="宋体" w:hAnsi="宋体"/>
          <w:b/>
          <w:sz w:val="30"/>
          <w:szCs w:val="30"/>
          <w:highlight w:val="none"/>
        </w:rPr>
      </w:pPr>
      <w:r>
        <w:rPr>
          <w:rFonts w:hint="eastAsia" w:ascii="宋体" w:hAnsi="宋体"/>
          <w:b/>
          <w:sz w:val="30"/>
          <w:szCs w:val="30"/>
          <w:highlight w:val="none"/>
        </w:rPr>
      </w:r>
      <w:r/>
    </w:p>
    <w:p>
      <w:pPr>
        <w:pStyle w:val="893"/>
        <w:numPr>
          <w:ilvl w:val="0"/>
          <w:numId w:val="0"/>
        </w:numPr>
        <w:tabs>
          <w:tab w:val="left" w:pos="1080" w:leader="none"/>
        </w:tabs>
        <w:rPr>
          <w:rFonts w:hint="eastAsia"/>
          <w:highlight w:val="none"/>
        </w:rPr>
      </w:pPr>
      <w:r>
        <w:rPr>
          <w:rFonts w:hint="eastAsia"/>
          <w:highlight w:val="none"/>
        </w:rPr>
      </w:r>
      <w:r/>
    </w:p>
    <w:p>
      <w:pPr>
        <w:pStyle w:val="889"/>
        <w:rPr>
          <w:rFonts w:hint="eastAsia" w:ascii="宋体" w:hAnsi="宋体"/>
          <w:b/>
          <w:sz w:val="30"/>
          <w:szCs w:val="30"/>
          <w:highlight w:val="none"/>
        </w:rPr>
      </w:pPr>
      <w:r>
        <w:rPr>
          <w:rFonts w:hint="eastAsia" w:ascii="宋体" w:hAnsi="宋体"/>
          <w:b/>
          <w:sz w:val="30"/>
          <w:szCs w:val="30"/>
          <w:highlight w:val="none"/>
        </w:rPr>
      </w:r>
      <w:r/>
    </w:p>
    <w:p>
      <w:pPr>
        <w:pStyle w:val="893"/>
        <w:numPr>
          <w:ilvl w:val="0"/>
          <w:numId w:val="0"/>
        </w:numPr>
        <w:tabs>
          <w:tab w:val="left" w:pos="1080" w:leader="none"/>
        </w:tabs>
        <w:rPr>
          <w:rFonts w:hint="eastAsia"/>
          <w:highlight w:val="none"/>
        </w:rPr>
      </w:pPr>
      <w:r>
        <w:rPr>
          <w:rFonts w:hint="eastAsia"/>
          <w:highlight w:val="none"/>
        </w:rPr>
      </w:r>
      <w:r/>
    </w:p>
    <w:p>
      <w:pPr>
        <w:pStyle w:val="889"/>
        <w:rPr>
          <w:rFonts w:hint="eastAsia" w:ascii="宋体" w:hAnsi="宋体"/>
          <w:b/>
          <w:sz w:val="30"/>
          <w:szCs w:val="30"/>
          <w:highlight w:val="none"/>
        </w:rPr>
      </w:pPr>
      <w:r>
        <w:rPr>
          <w:rFonts w:hint="eastAsia" w:ascii="宋体" w:hAnsi="宋体"/>
          <w:b/>
          <w:sz w:val="30"/>
          <w:szCs w:val="30"/>
          <w:highlight w:val="none"/>
        </w:rPr>
      </w:r>
      <w:r/>
    </w:p>
    <w:p>
      <w:pPr>
        <w:pStyle w:val="893"/>
        <w:numPr>
          <w:ilvl w:val="0"/>
          <w:numId w:val="0"/>
        </w:numPr>
        <w:tabs>
          <w:tab w:val="left" w:pos="1080" w:leader="none"/>
        </w:tabs>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89"/>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1201"/>
        <w:ind w:firstLine="482"/>
        <w:rPr>
          <w:rFonts w:hint="eastAsia" w:ascii="黑体" w:eastAsia="黑体"/>
          <w:b/>
          <w:sz w:val="24"/>
          <w:szCs w:val="30"/>
          <w:highlight w:val="none"/>
        </w:rPr>
      </w:pPr>
      <w:r>
        <w:rPr>
          <w:rFonts w:hint="eastAsia" w:ascii="黑体" w:eastAsia="黑体"/>
          <w:b/>
          <w:sz w:val="24"/>
          <w:szCs w:val="30"/>
          <w:highlight w:val="none"/>
        </w:rPr>
      </w:r>
      <w:r/>
    </w:p>
    <w:p>
      <w:pPr>
        <w:pStyle w:val="889"/>
        <w:jc w:val="left"/>
        <w:spacing w:line="400" w:lineRule="exact"/>
        <w:rPr>
          <w:rFonts w:hint="eastAsia" w:ascii="黑体" w:eastAsia="黑体" w:cs="宋体"/>
          <w:b/>
          <w:bCs/>
          <w:sz w:val="24"/>
          <w:szCs w:val="32"/>
          <w:highlight w:val="none"/>
        </w:rPr>
        <w:outlineLvl w:val="0"/>
      </w:pPr>
      <w:r>
        <w:rPr>
          <w:rFonts w:hint="eastAsia" w:ascii="黑体" w:eastAsia="黑体"/>
          <w:b/>
          <w:sz w:val="24"/>
          <w:szCs w:val="30"/>
          <w:highlight w:val="none"/>
        </w:rPr>
        <w:t xml:space="preserve">（一）投标文件封面格式：</w:t>
      </w:r>
      <w:r>
        <w:rPr>
          <w:rFonts w:hint="eastAsia" w:ascii="黑体" w:eastAsia="黑体" w:cs="宋体"/>
          <w:b/>
          <w:bCs/>
          <w:sz w:val="24"/>
          <w:szCs w:val="32"/>
          <w:highlight w:val="none"/>
        </w:rPr>
      </w:r>
      <w:r/>
    </w:p>
    <w:p>
      <w:pPr>
        <w:pStyle w:val="889"/>
        <w:jc w:val="right"/>
        <w:rPr>
          <w:rFonts w:hint="eastAsia" w:ascii="宋体" w:hAnsi="宋体"/>
          <w:bCs/>
          <w:sz w:val="36"/>
          <w:szCs w:val="36"/>
          <w:highlight w:val="none"/>
        </w:rPr>
      </w:pPr>
      <w:r>
        <w:rPr>
          <w:rFonts w:hint="eastAsia" w:ascii="宋体" w:hAnsi="宋体"/>
          <w:bCs/>
          <w:sz w:val="36"/>
          <w:szCs w:val="36"/>
          <w:highlight w:val="none"/>
        </w:rPr>
      </w:r>
      <w:r/>
    </w:p>
    <w:p>
      <w:pPr>
        <w:pStyle w:val="960"/>
        <w:jc w:val="center"/>
        <w:spacing w:before="0" w:beforeAutospacing="0" w:after="0" w:afterAutospacing="0"/>
        <w:rPr>
          <w:rFonts w:cs="宋体"/>
          <w:b/>
          <w:bCs/>
          <w:sz w:val="72"/>
          <w:szCs w:val="72"/>
          <w:highlight w:val="none"/>
        </w:rPr>
      </w:pPr>
      <w:r>
        <w:rPr>
          <w:rFonts w:cs="宋体"/>
          <w:b/>
          <w:bCs/>
          <w:sz w:val="72"/>
          <w:szCs w:val="72"/>
          <w:highlight w:val="none"/>
        </w:rPr>
      </w:r>
      <w:r/>
    </w:p>
    <w:p>
      <w:pPr>
        <w:pStyle w:val="960"/>
        <w:jc w:val="center"/>
        <w:spacing w:before="0" w:beforeAutospacing="0" w:after="0" w:afterAutospacing="0"/>
        <w:rPr>
          <w:rFonts w:cs="宋体"/>
          <w:b/>
          <w:bCs/>
          <w:sz w:val="72"/>
          <w:szCs w:val="72"/>
          <w:highlight w:val="none"/>
        </w:rPr>
      </w:pPr>
      <w:r>
        <w:rPr>
          <w:rFonts w:cs="宋体"/>
          <w:b/>
          <w:bCs/>
          <w:sz w:val="72"/>
          <w:szCs w:val="72"/>
          <w:highlight w:val="none"/>
        </w:rPr>
      </w:r>
      <w:r/>
    </w:p>
    <w:p>
      <w:pPr>
        <w:pStyle w:val="960"/>
        <w:jc w:val="center"/>
        <w:spacing w:before="0" w:beforeAutospacing="0" w:after="0" w:afterAutospacing="0"/>
        <w:rPr>
          <w:highlight w:val="none"/>
        </w:rPr>
      </w:pPr>
      <w:r>
        <w:rPr>
          <w:rFonts w:cs="宋体"/>
          <w:b/>
          <w:bCs/>
          <w:sz w:val="72"/>
          <w:szCs w:val="72"/>
          <w:highlight w:val="none"/>
        </w:rPr>
        <w:t xml:space="preserve">投标文件</w:t>
      </w:r>
      <w:r>
        <w:rPr>
          <w:highlight w:val="none"/>
        </w:rPr>
      </w:r>
      <w:r/>
    </w:p>
    <w:p>
      <w:pPr>
        <w:pStyle w:val="960"/>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960"/>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960"/>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960"/>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960"/>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960"/>
        <w:jc w:val="both"/>
        <w:spacing w:before="0" w:beforeAutospacing="0" w:after="0" w:afterAutospacing="0"/>
        <w:rPr>
          <w:highlight w:val="none"/>
        </w:rPr>
      </w:pPr>
      <w:r>
        <w:rPr>
          <w:rFonts w:cs="宋体"/>
          <w:b/>
          <w:bCs/>
          <w:sz w:val="36"/>
          <w:szCs w:val="36"/>
          <w:highlight w:val="none"/>
        </w:rPr>
        <w:t xml:space="preserve">项 目 名 称：</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960"/>
        <w:jc w:val="both"/>
        <w:spacing w:before="0" w:beforeAutospacing="0" w:after="0" w:afterAutospacing="0"/>
        <w:rPr>
          <w:highlight w:val="none"/>
        </w:rPr>
      </w:pPr>
      <w:r>
        <w:rPr>
          <w:rFonts w:hint="eastAsia" w:cs="宋体"/>
          <w:b/>
          <w:bCs/>
          <w:sz w:val="36"/>
          <w:szCs w:val="36"/>
          <w:highlight w:val="none"/>
        </w:rPr>
        <w:t xml:space="preserve">项 目</w:t>
      </w:r>
      <w:r>
        <w:rPr>
          <w:rFonts w:cs="宋体"/>
          <w:b/>
          <w:bCs/>
          <w:sz w:val="36"/>
          <w:szCs w:val="36"/>
          <w:highlight w:val="none"/>
        </w:rPr>
        <w:t xml:space="preserve"> 编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960"/>
        <w:jc w:val="both"/>
        <w:spacing w:before="0" w:beforeAutospacing="0" w:after="0" w:afterAutospacing="0"/>
        <w:rPr>
          <w:rFonts w:cs="宋体"/>
          <w:b/>
          <w:bCs/>
          <w:sz w:val="36"/>
          <w:szCs w:val="36"/>
          <w:highlight w:val="none"/>
        </w:rPr>
      </w:pPr>
      <w:r>
        <w:rPr>
          <w:rFonts w:hint="eastAsia" w:cs="宋体"/>
          <w:b/>
          <w:bCs/>
          <w:sz w:val="36"/>
          <w:szCs w:val="36"/>
          <w:highlight w:val="none"/>
        </w:rPr>
        <w:t xml:space="preserve">标   段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rFonts w:cs="宋体"/>
          <w:b/>
          <w:bCs/>
          <w:sz w:val="36"/>
          <w:szCs w:val="36"/>
          <w:highlight w:val="none"/>
        </w:rPr>
      </w:r>
      <w:r/>
    </w:p>
    <w:p>
      <w:pPr>
        <w:pStyle w:val="960"/>
        <w:jc w:val="both"/>
        <w:spacing w:before="0" w:beforeAutospacing="0" w:after="0" w:afterAutospacing="0"/>
        <w:rPr>
          <w:highlight w:val="none"/>
        </w:rPr>
      </w:pPr>
      <w:r>
        <w:rPr>
          <w:rFonts w:hint="eastAsia" w:cs="宋体"/>
          <w:b/>
          <w:bCs/>
          <w:sz w:val="36"/>
          <w:szCs w:val="36"/>
          <w:highlight w:val="none"/>
        </w:rPr>
        <w:t xml:space="preserve">投标供应商</w:t>
      </w:r>
      <w:r>
        <w:rPr>
          <w:rFonts w:cs="宋体"/>
          <w:b/>
          <w:bCs/>
          <w:sz w:val="36"/>
          <w:szCs w:val="36"/>
          <w:highlight w:val="none"/>
        </w:rPr>
        <w:t xml:space="preserve">名称 ：</w:t>
      </w:r>
      <w:r>
        <w:rPr>
          <w:rFonts w:cs="宋体"/>
          <w:b/>
          <w:bCs/>
          <w:sz w:val="36"/>
          <w:szCs w:val="36"/>
          <w:highlight w:val="none"/>
          <w:u w:val="single"/>
        </w:rPr>
        <w:t xml:space="preserve">（加盖CA电子公章）</w:t>
      </w:r>
      <w:r>
        <w:rPr>
          <w:rFonts w:hint="eastAsia" w:cs="宋体"/>
          <w:b/>
          <w:bCs/>
          <w:sz w:val="36"/>
          <w:szCs w:val="36"/>
          <w:highlight w:val="none"/>
          <w:u w:val="single"/>
        </w:rPr>
        <w:t xml:space="preserve">             </w:t>
      </w:r>
      <w:r>
        <w:rPr>
          <w:highlight w:val="none"/>
        </w:rPr>
      </w:r>
      <w:r/>
    </w:p>
    <w:p>
      <w:pPr>
        <w:pStyle w:val="960"/>
        <w:jc w:val="both"/>
        <w:spacing w:before="0" w:beforeAutospacing="0" w:after="0" w:afterAutospacing="0"/>
        <w:rPr>
          <w:highlight w:val="none"/>
        </w:rPr>
      </w:pPr>
      <w:r>
        <w:rPr>
          <w:rFonts w:cs="宋体"/>
          <w:b/>
          <w:bCs/>
          <w:sz w:val="36"/>
          <w:szCs w:val="36"/>
          <w:highlight w:val="none"/>
        </w:rPr>
        <w:t xml:space="preserve">日   </w:t>
      </w:r>
      <w:r>
        <w:rPr>
          <w:rFonts w:hint="eastAsia" w:cs="宋体"/>
          <w:b/>
          <w:bCs/>
          <w:sz w:val="36"/>
          <w:szCs w:val="36"/>
          <w:highlight w:val="none"/>
        </w:rPr>
        <w:t xml:space="preserve"> </w:t>
      </w:r>
      <w:r>
        <w:rPr>
          <w:rFonts w:cs="宋体"/>
          <w:b/>
          <w:bCs/>
          <w:sz w:val="36"/>
          <w:szCs w:val="36"/>
          <w:highlight w:val="none"/>
        </w:rPr>
        <w:t xml:space="preserve">期 ：</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889"/>
        <w:jc w:val="center"/>
        <w:rPr>
          <w:rFonts w:hint="eastAsia" w:ascii="宋体" w:hAnsi="宋体"/>
          <w:b/>
          <w:sz w:val="30"/>
          <w:szCs w:val="30"/>
          <w:highlight w:val="none"/>
        </w:rPr>
      </w:pPr>
      <w:r>
        <w:rPr>
          <w:rFonts w:hint="eastAsia" w:ascii="宋体" w:hAnsi="宋体"/>
          <w:b/>
          <w:sz w:val="30"/>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spacing w:line="520" w:lineRule="exact"/>
        <w:rPr>
          <w:rFonts w:hint="eastAsia" w:ascii="黑体" w:eastAsia="黑体"/>
          <w:b/>
          <w:sz w:val="24"/>
          <w:szCs w:val="30"/>
          <w:highlight w:val="none"/>
        </w:rPr>
      </w:pPr>
      <w:r>
        <w:rPr>
          <w:rFonts w:hint="eastAsia" w:ascii="黑体" w:eastAsia="黑体"/>
          <w:b/>
          <w:sz w:val="24"/>
          <w:szCs w:val="30"/>
          <w:highlight w:val="none"/>
        </w:rPr>
        <w:br w:type="page" w:clear="all"/>
      </w:r>
      <w:r>
        <w:rPr>
          <w:rFonts w:hint="eastAsia" w:ascii="黑体" w:eastAsia="黑体"/>
          <w:b/>
          <w:sz w:val="24"/>
          <w:szCs w:val="30"/>
          <w:highlight w:val="none"/>
        </w:rPr>
        <w:t xml:space="preserve">（二）响应函（格式）：</w:t>
      </w:r>
      <w:r>
        <w:rPr>
          <w:rFonts w:hint="eastAsia" w:ascii="黑体" w:eastAsia="黑体"/>
          <w:b/>
          <w:sz w:val="24"/>
          <w:szCs w:val="30"/>
          <w:highlight w:val="none"/>
        </w:rPr>
      </w:r>
      <w:r/>
    </w:p>
    <w:p>
      <w:pPr>
        <w:pStyle w:val="889"/>
        <w:jc w:val="center"/>
        <w:spacing w:line="360" w:lineRule="auto"/>
        <w:rPr>
          <w:rFonts w:ascii="黑体" w:eastAsia="黑体"/>
          <w:b/>
          <w:sz w:val="30"/>
          <w:szCs w:val="30"/>
          <w:highlight w:val="none"/>
        </w:rPr>
        <w:outlineLvl w:val="0"/>
      </w:pPr>
      <w:r>
        <w:rPr>
          <w:rFonts w:hint="eastAsia" w:ascii="黑体" w:eastAsia="黑体"/>
          <w:b/>
          <w:sz w:val="30"/>
          <w:szCs w:val="30"/>
          <w:highlight w:val="none"/>
        </w:rPr>
        <w:t xml:space="preserve">响应函</w:t>
      </w:r>
      <w:r>
        <w:rPr>
          <w:rFonts w:ascii="黑体" w:eastAsia="黑体"/>
          <w:b/>
          <w:sz w:val="30"/>
          <w:szCs w:val="30"/>
          <w:highlight w:val="none"/>
        </w:rPr>
      </w:r>
      <w:r/>
    </w:p>
    <w:p>
      <w:pPr>
        <w:pStyle w:val="889"/>
        <w:jc w:val="center"/>
        <w:spacing w:line="360" w:lineRule="auto"/>
        <w:rPr>
          <w:rFonts w:hint="eastAsia" w:ascii="宋体" w:hAnsi="宋体"/>
          <w:sz w:val="24"/>
          <w:highlight w:val="none"/>
        </w:rPr>
      </w:pPr>
      <w:r>
        <w:rPr>
          <w:rFonts w:hint="eastAsia" w:ascii="宋体" w:hAnsi="宋体"/>
          <w:sz w:val="24"/>
          <w:highlight w:val="none"/>
        </w:rPr>
      </w:r>
      <w:r/>
    </w:p>
    <w:p>
      <w:pPr>
        <w:pStyle w:val="889"/>
        <w:spacing w:line="360" w:lineRule="auto"/>
        <w:widowControl/>
        <w:rPr>
          <w:rFonts w:hint="eastAsia" w:ascii="宋体" w:hAnsi="宋体"/>
          <w:sz w:val="24"/>
          <w:highlight w:val="none"/>
        </w:rPr>
      </w:pPr>
      <w:r>
        <w:rPr>
          <w:rFonts w:hint="eastAsia" w:ascii="宋体" w:hAnsi="宋体"/>
          <w:sz w:val="24"/>
          <w:highlight w:val="none"/>
        </w:rPr>
        <w:t xml:space="preserve">致：无锡市生态环境监测监控中心</w:t>
      </w:r>
      <w:r>
        <w:rPr>
          <w:rFonts w:hint="eastAsia" w:ascii="宋体" w:hAnsi="宋体"/>
          <w:sz w:val="24"/>
          <w:highlight w:val="none"/>
        </w:rPr>
      </w:r>
      <w:r/>
    </w:p>
    <w:p>
      <w:pPr>
        <w:pStyle w:val="889"/>
        <w:numPr>
          <w:ilvl w:val="0"/>
          <w:numId w:val="15"/>
        </w:num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根据已收到的采购项目编号为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的招标文件，遵照国家法律法规和规章的有关规定，我方经过踏勘现场和我方就上述招标项目进行投标，</w:t>
      </w:r>
      <w:r>
        <w:rPr>
          <w:rFonts w:hint="eastAsia" w:ascii="宋体" w:hAnsi="宋体"/>
          <w:sz w:val="24"/>
          <w:highlight w:val="none"/>
        </w:rPr>
      </w:r>
      <w:r/>
    </w:p>
    <w:p>
      <w:pPr>
        <w:pStyle w:val="889"/>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投标报价、服务期限、质量要求等响应内容如下：</w:t>
      </w:r>
      <w:r>
        <w:rPr>
          <w:rFonts w:hint="eastAsia" w:ascii="宋体" w:hAnsi="宋体"/>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889"/>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889"/>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标段</w:t>
            </w:r>
            <w:r>
              <w:rPr>
                <w:rFonts w:hint="eastAsia" w:ascii="宋体" w:hAnsi="宋体"/>
                <w:sz w:val="24"/>
                <w:highlight w:val="none"/>
              </w:rPr>
            </w:r>
            <w:r/>
          </w:p>
          <w:p>
            <w:pPr>
              <w:pStyle w:val="889"/>
              <w:jc w:val="center"/>
              <w:rPr>
                <w:rFonts w:ascii="宋体" w:hAnsi="宋体"/>
                <w:sz w:val="24"/>
                <w:highlight w:val="none"/>
              </w:rPr>
            </w:pP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889"/>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889"/>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889"/>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889"/>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889"/>
              <w:jc w:val="center"/>
              <w:rPr>
                <w:rFonts w:ascii="宋体" w:hAnsi="宋体" w:cs="宋体"/>
                <w:bCs/>
                <w:sz w:val="24"/>
                <w:highlight w:val="none"/>
              </w:rPr>
            </w:pPr>
            <w:r>
              <w:rPr>
                <w:rFonts w:hint="eastAsia" w:ascii="宋体" w:hAnsi="宋体" w:cs="宋体"/>
                <w:sz w:val="24"/>
                <w:highlight w:val="none"/>
              </w:rPr>
              <w:t xml:space="preserve">服务期限</w:t>
            </w:r>
            <w:r>
              <w:rPr>
                <w:rFonts w:ascii="宋体" w:hAnsi="宋体" w:cs="宋体"/>
                <w:bCs/>
                <w:sz w:val="24"/>
                <w:highlight w:val="none"/>
              </w:rPr>
            </w:r>
            <w:r/>
          </w:p>
        </w:tc>
        <w:tc>
          <w:tcPr>
            <w:tcW w:w="6870" w:type="dxa"/>
            <w:vAlign w:val="center"/>
            <w:textDirection w:val="lrTb"/>
            <w:noWrap w:val="false"/>
          </w:tcPr>
          <w:p>
            <w:pPr>
              <w:pStyle w:val="889"/>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889"/>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889"/>
              <w:spacing w:line="360" w:lineRule="auto"/>
              <w:rPr>
                <w:rFonts w:ascii="宋体" w:hAnsi="宋体"/>
                <w:sz w:val="24"/>
                <w:highlight w:val="none"/>
              </w:rPr>
            </w:pPr>
            <w:r>
              <w:rPr>
                <w:rFonts w:ascii="宋体" w:hAnsi="宋体"/>
                <w:sz w:val="24"/>
                <w:highlight w:val="none"/>
              </w:rPr>
            </w:r>
            <w:r/>
          </w:p>
        </w:tc>
      </w:tr>
    </w:tbl>
    <w:p>
      <w:pPr>
        <w:pStyle w:val="889"/>
        <w:rPr>
          <w:rFonts w:ascii="宋体" w:hAnsi="宋体"/>
          <w:szCs w:val="21"/>
          <w:highlight w:val="none"/>
          <w:lang w:val="zh-CN"/>
        </w:rPr>
      </w:pPr>
      <w:r>
        <w:rPr>
          <w:rFonts w:ascii="宋体" w:hAnsi="宋体"/>
          <w:szCs w:val="21"/>
          <w:highlight w:val="none"/>
          <w:lang w:val="zh-CN"/>
        </w:rPr>
      </w:r>
      <w:r/>
    </w:p>
    <w:p>
      <w:pPr>
        <w:pStyle w:val="889"/>
        <w:ind w:firstLine="72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按照招标文件中的要求、技术规范的条件承担本项目。</w:t>
      </w:r>
      <w:r>
        <w:rPr>
          <w:rFonts w:hint="eastAsia" w:ascii="宋体" w:hAnsi="宋体"/>
          <w:sz w:val="24"/>
          <w:highlight w:val="none"/>
        </w:rPr>
      </w:r>
      <w:r/>
    </w:p>
    <w:p>
      <w:pPr>
        <w:pStyle w:val="889"/>
        <w:ind w:firstLine="480"/>
        <w:spacing w:line="360" w:lineRule="auto"/>
        <w:widowControl/>
        <w:rPr>
          <w:rFonts w:hint="eastAsia" w:ascii="宋体" w:hAnsi="宋体"/>
          <w:sz w:val="24"/>
          <w:highlight w:val="none"/>
        </w:rPr>
      </w:pPr>
      <w:r>
        <w:rPr>
          <w:rFonts w:hint="eastAsia" w:ascii="宋体" w:hAnsi="宋体"/>
          <w:sz w:val="24"/>
          <w:highlight w:val="none"/>
        </w:rPr>
        <w:t xml:space="preserve">二、我方愿意提供招标文件中要求的文件、资料（具体内容如下）：</w:t>
      </w:r>
      <w:r>
        <w:rPr>
          <w:rFonts w:hint="eastAsia" w:ascii="宋体" w:hAnsi="宋体"/>
          <w:sz w:val="24"/>
          <w:highlight w:val="none"/>
        </w:rPr>
      </w:r>
      <w:r/>
    </w:p>
    <w:p>
      <w:pPr>
        <w:pStyle w:val="889"/>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w:t>
      </w:r>
      <w:r>
        <w:rPr>
          <w:rFonts w:ascii="宋体" w:hAnsi="宋体" w:cs="宋体"/>
          <w:b/>
          <w:sz w:val="24"/>
          <w:highlight w:val="none"/>
        </w:rPr>
      </w:r>
      <w:r/>
    </w:p>
    <w:p>
      <w:pPr>
        <w:pStyle w:val="889"/>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889"/>
        <w:ind w:left="480"/>
        <w:spacing w:line="360" w:lineRule="auto"/>
        <w:rPr>
          <w:rFonts w:hint="eastAsia" w:ascii="宋体" w:hAnsi="宋体"/>
          <w:sz w:val="24"/>
          <w:highlight w:val="none"/>
        </w:rPr>
        <w:outlineLvl w:val="2"/>
      </w:pPr>
      <w:r>
        <w:rPr>
          <w:rFonts w:hint="eastAsia" w:ascii="宋体" w:hAnsi="宋体"/>
          <w:sz w:val="24"/>
          <w:highlight w:val="none"/>
        </w:rPr>
        <w:t xml:space="preserve">1.响应函；</w:t>
      </w:r>
      <w:r>
        <w:rPr>
          <w:rFonts w:hint="eastAsia" w:ascii="宋体" w:hAnsi="宋体"/>
          <w:sz w:val="24"/>
          <w:highlight w:val="none"/>
        </w:rPr>
      </w:r>
      <w:r/>
    </w:p>
    <w:p>
      <w:pPr>
        <w:pStyle w:val="889"/>
        <w:ind w:left="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889"/>
        <w:ind w:left="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投标供应商由第三方事务所出具经</w:t>
      </w:r>
      <w:r>
        <w:rPr>
          <w:rFonts w:hint="eastAsia" w:ascii="宋体" w:hAnsi="宋体" w:eastAsia="宋体" w:cs="Times New Roman"/>
          <w:sz w:val="24"/>
          <w:highlight w:val="none"/>
        </w:rPr>
        <w:t xml:space="preserve">注册会计师行业统一监</w:t>
      </w:r>
      <w:r>
        <w:rPr>
          <w:rFonts w:hint="eastAsia" w:ascii="宋体" w:hAnsi="宋体" w:eastAsia="宋体" w:cs="Times New Roman"/>
          <w:sz w:val="24"/>
          <w:highlight w:val="none"/>
          <w:lang w:val="en-US" w:eastAsia="zh-CN"/>
        </w:rPr>
        <w:t xml:space="preserve">管平台报备赋码的2025年度财务审计报告和所附已审财务报告并提供查验截图，或</w:t>
      </w:r>
      <w:r>
        <w:rPr>
          <w:rFonts w:hint="eastAsia" w:ascii="宋体" w:hAnsi="宋体" w:eastAsia="宋体" w:cs="Times New Roman"/>
          <w:sz w:val="24"/>
          <w:highlight w:val="none"/>
          <w:lang w:eastAsia="zh-CN"/>
        </w:rPr>
        <w:t xml:space="preserve">最</w:t>
      </w:r>
      <w:r>
        <w:rPr>
          <w:rFonts w:hint="eastAsia" w:ascii="宋体" w:hAnsi="宋体" w:eastAsia="宋体" w:cs="Times New Roman"/>
          <w:sz w:val="24"/>
          <w:highlight w:val="none"/>
        </w:rPr>
        <w:t xml:space="preserve">近三个月中任意一个月份（不含</w:t>
      </w:r>
      <w:r>
        <w:rPr>
          <w:rFonts w:hint="eastAsia" w:ascii="宋体" w:hAnsi="宋体" w:eastAsia="宋体" w:cs="Times New Roman"/>
          <w:sz w:val="24"/>
          <w:highlight w:val="none"/>
          <w:lang w:eastAsia="zh-CN"/>
        </w:rPr>
        <w:t xml:space="preserve">投标</w:t>
      </w:r>
      <w:r>
        <w:rPr>
          <w:rFonts w:hint="eastAsia" w:ascii="宋体" w:hAnsi="宋体" w:eastAsia="宋体" w:cs="Times New Roman"/>
          <w:sz w:val="24"/>
          <w:highlight w:val="none"/>
        </w:rPr>
        <w:t xml:space="preserve">当月）的财务</w:t>
      </w:r>
      <w:r>
        <w:rPr>
          <w:rFonts w:hint="eastAsia" w:ascii="宋体" w:hAnsi="宋体" w:eastAsia="宋体" w:cs="Times New Roman"/>
          <w:sz w:val="24"/>
          <w:highlight w:val="none"/>
          <w:lang w:val="en-US" w:eastAsia="zh-CN"/>
        </w:rPr>
        <w:t xml:space="preserve">会计</w:t>
      </w:r>
      <w:r>
        <w:rPr>
          <w:rFonts w:hint="eastAsia" w:ascii="宋体" w:hAnsi="宋体" w:eastAsia="宋体" w:cs="Times New Roman"/>
          <w:sz w:val="24"/>
          <w:highlight w:val="none"/>
        </w:rPr>
        <w:t xml:space="preserve">报告（资产负债表和利润表）</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财务会计报告应当由单位负责人和主管会计工作的负责人、会计机构负责人（会计主管人员）签名并盖章</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设置总会计师的单位，还须由总会计师签名并盖章</w:t>
      </w:r>
      <w:r>
        <w:rPr>
          <w:rFonts w:hint="eastAsia" w:ascii="宋体" w:hAnsi="宋体" w:eastAsia="宋体" w:cs="Times New Roman"/>
          <w:sz w:val="24"/>
          <w:highlight w:val="none"/>
          <w:lang w:val="zh-CN"/>
        </w:rPr>
        <w:t xml:space="preserve">（原件扫描件</w:t>
      </w:r>
      <w:r>
        <w:rPr>
          <w:rFonts w:hint="eastAsia" w:ascii="宋体" w:hAnsi="宋体" w:eastAsia="宋体" w:cs="Times New Roman"/>
          <w:sz w:val="24"/>
          <w:highlight w:val="none"/>
        </w:rPr>
        <w:t xml:space="preserve">加盖公章</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lang w:eastAsia="zh-CN"/>
        </w:rPr>
        <w:t xml:space="preserve">一标段</w:t>
      </w:r>
      <w:r>
        <w:rPr>
          <w:rFonts w:hint="eastAsia" w:ascii="宋体" w:hAnsi="宋体"/>
          <w:sz w:val="24"/>
          <w:highlight w:val="none"/>
        </w:rPr>
        <w:t xml:space="preserve">和</w:t>
      </w:r>
      <w:r>
        <w:rPr>
          <w:rFonts w:hint="eastAsia" w:ascii="宋体" w:hAnsi="宋体"/>
          <w:sz w:val="24"/>
          <w:highlight w:val="none"/>
          <w:lang w:eastAsia="zh-CN"/>
        </w:rPr>
        <w:t xml:space="preserve">二标段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扫描件</w:t>
      </w:r>
      <w:r>
        <w:rPr>
          <w:rFonts w:hint="eastAsia" w:ascii="宋体" w:hAnsi="宋体"/>
          <w:sz w:val="24"/>
          <w:highlight w:val="none"/>
          <w:lang w:val="zh-CN"/>
        </w:rPr>
        <w:t xml:space="preserve">，</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lang w:eastAsia="zh-CN"/>
        </w:rPr>
        <w:t xml:space="preserve">三标段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扫描件或带有可验证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sz w:val="24"/>
          <w:highlight w:val="none"/>
        </w:rPr>
        <w:t xml:space="preserve">授权委托人与投标供应商企业签订的劳动合同、</w:t>
      </w:r>
      <w:r>
        <w:rPr>
          <w:rFonts w:hint="eastAsia" w:ascii="宋体" w:hAnsi="宋体"/>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889"/>
        <w:numPr>
          <w:ilvl w:val="1"/>
          <w:numId w:val="16"/>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ascii="宋体" w:hAnsi="宋体"/>
          <w:sz w:val="24"/>
          <w:highlight w:val="none"/>
        </w:rPr>
      </w:r>
      <w:r/>
    </w:p>
    <w:p>
      <w:pPr>
        <w:pStyle w:val="889"/>
        <w:numPr>
          <w:ilvl w:val="1"/>
          <w:numId w:val="16"/>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ascii="宋体" w:hAnsi="宋体"/>
          <w:sz w:val="24"/>
          <w:highlight w:val="none"/>
        </w:rPr>
      </w:r>
      <w:r/>
    </w:p>
    <w:p>
      <w:pPr>
        <w:pStyle w:val="889"/>
        <w:ind w:left="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w:t>
      </w:r>
      <w:r>
        <w:rPr>
          <w:rFonts w:hint="eastAsia" w:ascii="宋体" w:hAnsi="宋体"/>
          <w:sz w:val="24"/>
          <w:highlight w:val="none"/>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w:t>
      </w:r>
      <w:r>
        <w:rPr>
          <w:rFonts w:hint="eastAsia" w:ascii="宋体" w:hAnsi="宋体"/>
          <w:sz w:val="24"/>
          <w:highlight w:val="none"/>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w:t>
      </w:r>
      <w:r>
        <w:rPr>
          <w:rFonts w:hint="eastAsia" w:ascii="宋体" w:hAnsi="宋体"/>
          <w:sz w:val="24"/>
          <w:highlight w:val="none"/>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工具及检测仪器配置表</w:t>
      </w:r>
      <w:r>
        <w:rPr>
          <w:rFonts w:hint="eastAsia" w:ascii="宋体" w:hAnsi="宋体"/>
          <w:sz w:val="24"/>
          <w:highlight w:val="none"/>
          <w:lang w:val="zh-CN"/>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w:t>
      </w:r>
      <w:r>
        <w:rPr>
          <w:rFonts w:hint="eastAsia" w:ascii="宋体" w:hAnsi="宋体"/>
          <w:sz w:val="24"/>
          <w:highlight w:val="none"/>
          <w:lang w:val="zh-CN"/>
        </w:rPr>
      </w:r>
      <w:r/>
    </w:p>
    <w:p>
      <w:pPr>
        <w:pStyle w:val="889"/>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lang w:val="zh-CN"/>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     </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7.中标标段优先顺序承诺函（格式见附件）；</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8.投标供应商认为有必要提供的承诺、声明和资料； </w:t>
      </w:r>
      <w:r>
        <w:rPr>
          <w:rFonts w:hint="eastAsia" w:ascii="宋体" w:hAnsi="宋体"/>
          <w:sz w:val="24"/>
          <w:highlight w:val="none"/>
        </w:rPr>
      </w:r>
      <w:r/>
    </w:p>
    <w:p>
      <w:pPr>
        <w:pStyle w:val="889"/>
        <w:ind w:firstLine="480"/>
        <w:spacing w:line="360" w:lineRule="auto"/>
        <w:rPr>
          <w:rFonts w:hint="eastAsia" w:ascii="宋体" w:hAnsi="宋体"/>
          <w:b/>
          <w:sz w:val="24"/>
          <w:highlight w:val="none"/>
        </w:rPr>
      </w:pPr>
      <w:r>
        <w:rPr>
          <w:rFonts w:hint="eastAsia" w:ascii="宋体" w:hAnsi="宋体"/>
          <w:b/>
          <w:sz w:val="24"/>
          <w:highlight w:val="none"/>
        </w:rPr>
        <w:t xml:space="preserve">第二部分：技术标（暗标）</w:t>
      </w:r>
      <w:r>
        <w:rPr>
          <w:rFonts w:hint="eastAsia" w:ascii="宋体" w:hAnsi="宋体"/>
          <w:b/>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zh-CN"/>
        </w:rPr>
        <w:t xml:space="preserve">总体服务方案</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zh-CN"/>
        </w:rPr>
        <w:t xml:space="preserve">项目实施进度安排</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zh-CN"/>
        </w:rPr>
        <w:t xml:space="preserve">运维组织架构、各岗位职责分工、管理机制</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zh-CN"/>
        </w:rPr>
        <w:t xml:space="preserve">服务质量保障措施</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zh-CN"/>
        </w:rPr>
        <w:t xml:space="preserve">突发事件的应急预案与措施</w:t>
      </w:r>
      <w:r>
        <w:rPr>
          <w:rFonts w:hint="eastAsia" w:ascii="宋体" w:hAnsi="宋体"/>
          <w:sz w:val="24"/>
          <w:highlight w:val="none"/>
        </w:rPr>
      </w:r>
      <w:r/>
    </w:p>
    <w:p>
      <w:pPr>
        <w:pStyle w:val="889"/>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val="zh-CN"/>
        </w:rPr>
        <w:t xml:space="preserve">与采购人以及其他单位、部门的综合协调方案</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三、我方同意按照招标文件中的规定，本投标文件的投标有效期限为投标截止之日起90天。</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四、如果我方的投标文件被接受，我方将履行招标文件中规定的每一项要求，按期、按质、按量，完成中标任务。</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五、我方认为你们有权决定中标人。</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七、我方认可并保证遵守招标文件的所有规定，放弃对招标文件提出质疑的权利。</w:t>
      </w:r>
      <w:r>
        <w:rPr>
          <w:rFonts w:hint="eastAsia"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投标供应商：（盖章）</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法定代表人或委托代理人：（签字或盖章）</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电话：                   传真：</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地址：                   邮编：</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开户名称：</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t xml:space="preserve">开户账号：</w:t>
      </w:r>
      <w:r>
        <w:rPr>
          <w:rFonts w:hint="eastAsia" w:ascii="宋体" w:hAnsi="宋体"/>
          <w:sz w:val="24"/>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（三）关于资格的声明函（格式）</w:t>
      </w:r>
      <w:r>
        <w:rPr>
          <w:rFonts w:hint="eastAsia" w:ascii="黑体" w:eastAsia="黑体"/>
          <w:b/>
          <w:sz w:val="24"/>
          <w:szCs w:val="30"/>
          <w:highlight w:val="none"/>
        </w:rPr>
      </w:r>
      <w:r/>
    </w:p>
    <w:p>
      <w:pPr>
        <w:pStyle w:val="889"/>
        <w:jc w:val="center"/>
        <w:rPr>
          <w:rFonts w:ascii="黑体" w:eastAsia="黑体"/>
          <w:bCs/>
          <w:sz w:val="32"/>
          <w:highlight w:val="none"/>
        </w:rPr>
      </w:pPr>
      <w:r>
        <w:rPr>
          <w:rFonts w:ascii="黑体" w:eastAsia="黑体"/>
          <w:bCs/>
          <w:sz w:val="32"/>
          <w:highlight w:val="none"/>
        </w:rPr>
      </w:r>
      <w:r/>
    </w:p>
    <w:p>
      <w:pPr>
        <w:pStyle w:val="889"/>
        <w:jc w:val="center"/>
        <w:rPr>
          <w:rFonts w:hint="eastAsia" w:ascii="黑体" w:eastAsia="黑体"/>
          <w:bCs/>
          <w:sz w:val="32"/>
          <w:highlight w:val="none"/>
        </w:rPr>
      </w:pPr>
      <w:r>
        <w:rPr>
          <w:rFonts w:hint="eastAsia" w:ascii="黑体" w:eastAsia="黑体"/>
          <w:b/>
          <w:sz w:val="30"/>
          <w:szCs w:val="30"/>
          <w:highlight w:val="none"/>
        </w:rPr>
        <w:t xml:space="preserve">关于资格的声明函</w:t>
      </w:r>
      <w:r>
        <w:rPr>
          <w:rFonts w:hint="eastAsia" w:ascii="黑体" w:eastAsia="黑体"/>
          <w:bCs/>
          <w:sz w:val="32"/>
          <w:highlight w:val="none"/>
        </w:rPr>
      </w:r>
      <w:r/>
    </w:p>
    <w:p>
      <w:pPr>
        <w:pStyle w:val="889"/>
        <w:jc w:val="center"/>
        <w:spacing w:line="360" w:lineRule="auto"/>
        <w:rPr>
          <w:rFonts w:hint="eastAsia" w:ascii="宋体" w:hAnsi="宋体"/>
          <w:sz w:val="24"/>
          <w:highlight w:val="none"/>
        </w:rPr>
      </w:pPr>
      <w:r>
        <w:rPr>
          <w:rFonts w:hint="eastAsia" w:ascii="楷体_GB2312" w:eastAsia="楷体_GB2312"/>
          <w:bCs/>
          <w:sz w:val="30"/>
          <w:highlight w:val="none"/>
        </w:rPr>
        <w:t xml:space="preserve">   </w:t>
      </w:r>
      <w:r>
        <w:rPr>
          <w:rFonts w:ascii="楷体_GB2312" w:eastAsia="楷体_GB2312"/>
          <w:bCs/>
          <w:sz w:val="30"/>
          <w:highlight w:val="none"/>
        </w:rPr>
        <w:t xml:space="preserve">     </w:t>
      </w:r>
      <w:r>
        <w:rPr>
          <w:rFonts w:hint="eastAsia" w:ascii="宋体" w:hAnsi="宋体"/>
          <w:sz w:val="24"/>
          <w:highlight w:val="none"/>
        </w:rPr>
      </w:r>
      <w:r/>
    </w:p>
    <w:p>
      <w:pPr>
        <w:pStyle w:val="889"/>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889"/>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889"/>
        <w:jc w:val="center"/>
        <w:rPr>
          <w:rFonts w:ascii="宋体" w:hAnsi="宋体"/>
          <w:highlight w:val="none"/>
          <w:u w:val="single"/>
        </w:rPr>
      </w:pPr>
      <w:r>
        <w:rPr>
          <w:rFonts w:ascii="宋体" w:hAnsi="宋体"/>
          <w:highlight w:val="none"/>
          <w:u w:val="single"/>
        </w:rPr>
      </w:r>
      <w:r/>
    </w:p>
    <w:p>
      <w:pPr>
        <w:pStyle w:val="889"/>
        <w:spacing w:line="360" w:lineRule="auto"/>
        <w:widowControl/>
        <w:rPr>
          <w:rFonts w:ascii="宋体" w:hAnsi="宋体"/>
          <w:sz w:val="24"/>
          <w:highlight w:val="none"/>
          <w:u w:val="single"/>
        </w:rPr>
      </w:pPr>
      <w:r>
        <w:rPr>
          <w:rFonts w:hint="eastAsia" w:ascii="宋体" w:hAnsi="宋体"/>
          <w:sz w:val="24"/>
          <w:highlight w:val="none"/>
          <w:u w:val="single"/>
        </w:rPr>
        <w:t xml:space="preserve">无锡市生态环境监测监控中心 </w:t>
      </w:r>
      <w:r>
        <w:rPr>
          <w:rFonts w:hint="eastAsia" w:ascii="宋体" w:hAnsi="宋体"/>
          <w:sz w:val="24"/>
          <w:highlight w:val="none"/>
        </w:rPr>
        <w:t xml:space="preserve">：  </w:t>
      </w:r>
      <w:r>
        <w:rPr>
          <w:rFonts w:ascii="宋体" w:hAnsi="宋体"/>
          <w:sz w:val="24"/>
          <w:highlight w:val="none"/>
          <w:u w:val="single"/>
        </w:rPr>
      </w:r>
      <w:r/>
    </w:p>
    <w:p>
      <w:pPr>
        <w:pStyle w:val="927"/>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我公司承诺参加政府采购活动前3年内在经营活动中没有重大违法记录。</w:t>
      </w:r>
      <w:r>
        <w:rPr>
          <w:rFonts w:hint="eastAsia" w:ascii="宋体" w:hAnsi="宋体"/>
          <w:szCs w:val="24"/>
          <w:highlight w:val="none"/>
        </w:rPr>
      </w:r>
      <w:r/>
    </w:p>
    <w:p>
      <w:pPr>
        <w:pStyle w:val="927"/>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我公司具有本项目履行合同所必需的设备和专业技术能力。</w:t>
      </w:r>
      <w:r>
        <w:rPr>
          <w:rFonts w:hint="eastAsia" w:ascii="宋体" w:hAnsi="宋体"/>
          <w:szCs w:val="24"/>
          <w:highlight w:val="none"/>
        </w:rPr>
      </w:r>
      <w:r/>
    </w:p>
    <w:p>
      <w:pPr>
        <w:pStyle w:val="927"/>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我公司（单位）愿针对本次项目进行投标报价，投标文件中所有关于投标资格的文件、证明、陈述均是真实的、准确的。若有违背，我公司（单位）愿意承担由此而产生的一切后果。</w:t>
      </w:r>
      <w:r>
        <w:rPr>
          <w:rFonts w:hint="eastAsia" w:ascii="宋体" w:hAnsi="宋体"/>
          <w:szCs w:val="24"/>
          <w:highlight w:val="none"/>
        </w:rPr>
      </w:r>
      <w:r/>
    </w:p>
    <w:p>
      <w:pPr>
        <w:pStyle w:val="927"/>
        <w:ind w:left="0" w:right="34" w:firstLine="403"/>
        <w:spacing w:line="360" w:lineRule="auto"/>
        <w:rPr>
          <w:rFonts w:ascii="宋体" w:hAnsi="宋体"/>
          <w:szCs w:val="24"/>
          <w:highlight w:val="none"/>
        </w:rPr>
      </w:pPr>
      <w:r>
        <w:rPr>
          <w:rFonts w:ascii="宋体" w:hAnsi="宋体"/>
          <w:szCs w:val="24"/>
          <w:highlight w:val="none"/>
        </w:rPr>
      </w:r>
      <w:r/>
    </w:p>
    <w:p>
      <w:pPr>
        <w:pStyle w:val="927"/>
        <w:ind w:left="0" w:right="34" w:firstLine="403"/>
        <w:spacing w:line="360" w:lineRule="auto"/>
        <w:rPr>
          <w:rFonts w:ascii="宋体" w:hAnsi="宋体"/>
          <w:sz w:val="21"/>
          <w:highlight w:val="none"/>
        </w:rPr>
      </w:pPr>
      <w:r>
        <w:rPr>
          <w:rFonts w:ascii="宋体" w:hAnsi="宋体"/>
          <w:sz w:val="21"/>
          <w:highlight w:val="none"/>
        </w:rPr>
      </w:r>
      <w:r/>
    </w:p>
    <w:p>
      <w:pPr>
        <w:pStyle w:val="927"/>
        <w:ind w:left="0" w:right="34" w:firstLine="403"/>
        <w:spacing w:line="360" w:lineRule="auto"/>
        <w:rPr>
          <w:rFonts w:ascii="宋体" w:hAnsi="宋体"/>
          <w:sz w:val="21"/>
          <w:highlight w:val="none"/>
        </w:rPr>
      </w:pPr>
      <w:r>
        <w:rPr>
          <w:rFonts w:ascii="宋体" w:hAnsi="宋体"/>
          <w:sz w:val="21"/>
          <w:highlight w:val="none"/>
        </w:rPr>
      </w:r>
      <w:r/>
    </w:p>
    <w:p>
      <w:pPr>
        <w:pStyle w:val="889"/>
        <w:ind w:firstLine="3360"/>
        <w:spacing w:line="360" w:lineRule="auto"/>
        <w:rPr>
          <w:rFonts w:ascii="宋体" w:hAnsi="宋体"/>
          <w:sz w:val="24"/>
          <w:highlight w:val="none"/>
        </w:rPr>
      </w:pPr>
      <w:r>
        <w:rPr>
          <w:rFonts w:hint="eastAsia" w:ascii="宋体" w:hAnsi="宋体"/>
          <w:sz w:val="24"/>
          <w:highlight w:val="none"/>
        </w:rPr>
        <w:t xml:space="preserve">投标供应商（盖章）：</w:t>
      </w:r>
      <w:r>
        <w:rPr>
          <w:rFonts w:ascii="宋体" w:hAnsi="宋体"/>
          <w:sz w:val="24"/>
          <w:highlight w:val="none"/>
        </w:rPr>
      </w:r>
      <w:r/>
    </w:p>
    <w:p>
      <w:pPr>
        <w:pStyle w:val="889"/>
        <w:ind w:firstLine="480"/>
        <w:jc w:val="center"/>
        <w:spacing w:line="360" w:lineRule="auto"/>
        <w:rPr>
          <w:rFonts w:ascii="宋体" w:hAnsi="宋体"/>
          <w:sz w:val="24"/>
          <w:highlight w:val="none"/>
        </w:rPr>
      </w:pPr>
      <w:r>
        <w:rPr>
          <w:rFonts w:hint="eastAsia" w:ascii="宋体" w:hAnsi="宋体"/>
          <w:sz w:val="24"/>
          <w:highlight w:val="none"/>
        </w:rPr>
        <w:t xml:space="preserve">　　　　　　　　　法定代表人或法定代表人授权代表签字或盖章：</w:t>
      </w:r>
      <w:r>
        <w:rPr>
          <w:rFonts w:ascii="宋体" w:hAnsi="宋体"/>
          <w:sz w:val="24"/>
          <w:highlight w:val="none"/>
        </w:rPr>
      </w:r>
      <w:r/>
    </w:p>
    <w:p>
      <w:pPr>
        <w:pStyle w:val="960"/>
        <w:spacing w:before="242" w:beforeAutospacing="0" w:after="242" w:afterAutospacing="0" w:line="360" w:lineRule="atLeast"/>
        <w:rPr>
          <w:bCs/>
          <w:highlight w:val="none"/>
        </w:rPr>
      </w:pPr>
      <w:r>
        <w:rPr>
          <w:bCs/>
          <w:highlight w:val="none"/>
        </w:rPr>
      </w:r>
      <w:r/>
    </w:p>
    <w:p>
      <w:pPr>
        <w:pStyle w:val="960"/>
        <w:spacing w:before="242" w:beforeAutospacing="0" w:after="242" w:afterAutospacing="0" w:line="360" w:lineRule="atLeast"/>
        <w:rPr>
          <w:rFonts w:hint="eastAsia"/>
          <w:bCs/>
          <w:highlight w:val="none"/>
        </w:rPr>
      </w:pPr>
      <w:r>
        <w:rPr>
          <w:rFonts w:hint="eastAsia"/>
          <w:bCs/>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51" w:name="1"/>
      <w:r>
        <w:rPr>
          <w:rFonts w:hint="eastAsia"/>
          <w:bCs/>
          <w:highlight w:val="none"/>
        </w:rPr>
        <w:t xml:space="preserve"> 财库〔202</w:t>
      </w:r>
      <w:bookmarkEnd w:id="51"/>
      <w:r>
        <w:rPr>
          <w:rFonts w:hint="eastAsia"/>
          <w:bCs/>
          <w:highlight w:val="none"/>
        </w:rPr>
        <w:t xml:space="preserve">2〕3号文规定，“较大数额罚款”认定为200万元以上的罚款，法律、行政法规以及国务院有关部门明确规定相关领域“较大数额罚款”标准高于200万元的，从其规定。）</w:t>
      </w:r>
      <w:r>
        <w:rPr>
          <w:rFonts w:hint="eastAsia"/>
          <w:bCs/>
          <w:highlight w:val="none"/>
        </w:rPr>
      </w:r>
      <w:r/>
    </w:p>
    <w:p>
      <w:pPr>
        <w:pStyle w:val="889"/>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889"/>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889"/>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889"/>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201"/>
        <w:ind w:firstLine="602"/>
        <w:rPr>
          <w:rFonts w:hint="eastAsia" w:ascii="宋体" w:hAnsi="宋体"/>
          <w:b/>
          <w:sz w:val="30"/>
          <w:szCs w:val="30"/>
          <w:highlight w:val="none"/>
        </w:rPr>
      </w:pPr>
      <w:r>
        <w:rPr>
          <w:rFonts w:hint="eastAsia" w:ascii="宋体" w:hAnsi="宋体"/>
          <w:b/>
          <w:sz w:val="30"/>
          <w:szCs w:val="30"/>
          <w:highlight w:val="none"/>
        </w:rPr>
      </w:r>
      <w:r/>
    </w:p>
    <w:p>
      <w:pPr>
        <w:pStyle w:val="1201"/>
        <w:ind w:firstLine="602"/>
        <w:rPr>
          <w:rFonts w:hint="eastAsia" w:ascii="宋体" w:hAnsi="宋体"/>
          <w:b/>
          <w:sz w:val="30"/>
          <w:szCs w:val="30"/>
          <w:highlight w:val="none"/>
        </w:rPr>
      </w:pPr>
      <w:r>
        <w:rPr>
          <w:rFonts w:hint="eastAsia" w:ascii="宋体" w:hAnsi="宋体"/>
          <w:b/>
          <w:sz w:val="30"/>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t xml:space="preserve">（四）法定代表人授权委托书（格式）：</w:t>
      </w:r>
      <w:r>
        <w:rPr>
          <w:rFonts w:hint="eastAsia" w:ascii="黑体" w:eastAsia="黑体"/>
          <w:b/>
          <w:sz w:val="24"/>
          <w:szCs w:val="30"/>
          <w:highlight w:val="none"/>
        </w:rPr>
      </w:r>
      <w:r/>
    </w:p>
    <w:p>
      <w:pPr>
        <w:pStyle w:val="889"/>
        <w:rPr>
          <w:rFonts w:hint="eastAsia"/>
          <w:highlight w:val="none"/>
        </w:rPr>
      </w:pPr>
      <w:r>
        <w:rPr>
          <w:rFonts w:hint="eastAsia"/>
          <w:highlight w:val="none"/>
        </w:rPr>
      </w:r>
      <w:r/>
    </w:p>
    <w:p>
      <w:pPr>
        <w:pStyle w:val="889"/>
        <w:jc w:val="center"/>
        <w:rPr>
          <w:rFonts w:hint="eastAsia" w:ascii="黑体" w:eastAsia="黑体"/>
          <w:bCs/>
          <w:sz w:val="28"/>
          <w:szCs w:val="28"/>
          <w:highlight w:val="none"/>
        </w:rPr>
      </w:pPr>
      <w:r>
        <w:rPr>
          <w:rFonts w:hint="eastAsia" w:ascii="黑体" w:eastAsia="黑体"/>
          <w:bCs/>
          <w:sz w:val="28"/>
          <w:szCs w:val="28"/>
          <w:highlight w:val="none"/>
        </w:rPr>
        <w:t xml:space="preserve">法定代表人授权委托书</w:t>
      </w:r>
      <w:r>
        <w:rPr>
          <w:rFonts w:hint="eastAsia" w:ascii="黑体" w:eastAsia="黑体"/>
          <w:bCs/>
          <w:sz w:val="28"/>
          <w:szCs w:val="28"/>
          <w:highlight w:val="none"/>
        </w:rPr>
      </w:r>
      <w:r/>
    </w:p>
    <w:p>
      <w:pPr>
        <w:pStyle w:val="889"/>
        <w:spacing w:line="480" w:lineRule="auto"/>
        <w:rPr>
          <w:rFonts w:hint="eastAsia" w:ascii="宋体" w:hAnsi="宋体"/>
          <w:sz w:val="24"/>
          <w:highlight w:val="none"/>
        </w:rPr>
      </w:pPr>
      <w:r>
        <w:rPr>
          <w:rFonts w:hint="eastAsia" w:ascii="楷体_GB2312" w:eastAsia="楷体_GB2312"/>
          <w:bCs/>
          <w:sz w:val="30"/>
          <w:highlight w:val="none"/>
        </w:rPr>
        <w:t xml:space="preserve">                           </w:t>
      </w:r>
      <w:r>
        <w:rPr>
          <w:rFonts w:hint="eastAsia" w:ascii="宋体" w:hAnsi="宋体"/>
          <w:sz w:val="24"/>
          <w:highlight w:val="none"/>
        </w:rPr>
      </w:r>
      <w:r/>
    </w:p>
    <w:p>
      <w:pPr>
        <w:pStyle w:val="889"/>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889"/>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889"/>
        <w:jc w:val="center"/>
        <w:spacing w:line="360" w:lineRule="auto"/>
        <w:rPr>
          <w:rFonts w:ascii="宋体" w:hAnsi="宋体"/>
          <w:sz w:val="24"/>
          <w:highlight w:val="none"/>
        </w:rPr>
      </w:pPr>
      <w:r>
        <w:rPr>
          <w:rFonts w:ascii="宋体" w:hAnsi="宋体"/>
          <w:sz w:val="24"/>
          <w:highlight w:val="none"/>
        </w:rPr>
      </w:r>
      <w:r/>
    </w:p>
    <w:p>
      <w:pPr>
        <w:pStyle w:val="889"/>
        <w:ind w:firstLine="480"/>
        <w:spacing w:line="360" w:lineRule="auto"/>
        <w:rPr>
          <w:rFonts w:hint="eastAsia" w:ascii="宋体" w:hAnsi="宋体"/>
          <w:sz w:val="24"/>
          <w:highlight w:val="none"/>
        </w:rPr>
      </w:pPr>
      <w:r>
        <w:rPr>
          <w:rFonts w:hint="eastAsia" w:ascii="宋体" w:hAnsi="宋体"/>
          <w:sz w:val="24"/>
          <w:highlight w:val="none"/>
          <w:u w:val="single"/>
        </w:rPr>
        <w:t xml:space="preserve">无锡市生态环境监测监控中心 </w:t>
      </w:r>
      <w:r>
        <w:rPr>
          <w:rFonts w:hint="eastAsia" w:ascii="宋体" w:hAnsi="宋体"/>
          <w:sz w:val="24"/>
          <w:highlight w:val="none"/>
        </w:rPr>
        <w:t xml:space="preserve">：</w:t>
      </w:r>
      <w:r>
        <w:rPr>
          <w:rFonts w:hint="eastAsia" w:ascii="宋体" w:hAnsi="宋体"/>
          <w:sz w:val="24"/>
          <w:highlight w:val="none"/>
        </w:rPr>
      </w:r>
      <w:r/>
    </w:p>
    <w:p>
      <w:pPr>
        <w:pStyle w:val="889"/>
        <w:ind w:firstLine="480"/>
        <w:spacing w:line="360" w:lineRule="auto"/>
        <w:rPr>
          <w:rFonts w:hint="eastAsia" w:ascii="宋体" w:hAnsi="宋体"/>
          <w:sz w:val="24"/>
          <w:highlight w:val="none"/>
          <w:u w:val="single"/>
        </w:rPr>
      </w:pPr>
      <w:r>
        <w:rPr>
          <w:rFonts w:hint="eastAsia" w:ascii="宋体" w:hAnsi="宋体"/>
          <w:sz w:val="24"/>
          <w:highlight w:val="none"/>
        </w:rPr>
        <w:t xml:space="preserve"> </w:t>
      </w:r>
      <w:r>
        <w:rPr>
          <w:rFonts w:hint="eastAsia" w:ascii="宋体" w:hAnsi="宋体"/>
          <w:sz w:val="24"/>
          <w:highlight w:val="none"/>
          <w:u w:val="single"/>
        </w:rPr>
        <w:t xml:space="preserve">     （投标供应商名称）       </w:t>
      </w:r>
      <w:r>
        <w:rPr>
          <w:rFonts w:hint="eastAsia" w:ascii="宋体" w:hAnsi="宋体" w:cs="宋体"/>
          <w:sz w:val="24"/>
          <w:highlight w:val="none"/>
        </w:rPr>
        <w:t xml:space="preserve">系</w:t>
      </w:r>
      <w:r>
        <w:rPr>
          <w:rFonts w:hint="eastAsia" w:ascii="宋体" w:hAnsi="宋体"/>
          <w:sz w:val="24"/>
          <w:highlight w:val="none"/>
        </w:rPr>
        <w:t xml:space="preserve">中华人民共和国合法企业，法定地址：</w:t>
      </w:r>
      <w:r>
        <w:rPr>
          <w:rFonts w:hint="eastAsia" w:ascii="宋体" w:hAnsi="宋体"/>
          <w:sz w:val="24"/>
          <w:highlight w:val="none"/>
          <w:u w:val="single"/>
        </w:rPr>
        <w:t xml:space="preserve">                     </w:t>
      </w:r>
      <w:r>
        <w:rPr>
          <w:rFonts w:hint="eastAsia" w:ascii="宋体" w:hAnsi="宋体"/>
          <w:sz w:val="24"/>
          <w:highlight w:val="none"/>
        </w:rPr>
        <w:t xml:space="preserve"> ，特授权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代表我公司（单位）全权办理针对本项目</w:t>
      </w:r>
      <w:r>
        <w:rPr>
          <w:rFonts w:hint="eastAsia" w:ascii="宋体" w:hAnsi="宋体"/>
          <w:sz w:val="24"/>
          <w:highlight w:val="none"/>
          <w:u w:val="single"/>
        </w:rPr>
        <w:t xml:space="preserve">     </w:t>
      </w:r>
      <w:r>
        <w:rPr>
          <w:rFonts w:hint="eastAsia" w:ascii="宋体" w:hAnsi="宋体"/>
          <w:sz w:val="24"/>
          <w:highlight w:val="none"/>
          <w:u w:val="single"/>
        </w:rPr>
      </w:r>
      <w:r/>
    </w:p>
    <w:p>
      <w:pPr>
        <w:pStyle w:val="889"/>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的投标、参与开标、评标、签约等具体工作，并签署全部有关文件、协议及合同。</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我公司（单位）对被授权人的签名负全部责任。</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被授权人情况：</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身份证号码：                   电话：</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通讯地址：</w:t>
      </w:r>
      <w:r>
        <w:rPr>
          <w:rFonts w:ascii="宋体" w:hAnsi="宋体"/>
          <w:sz w:val="24"/>
          <w:highlight w:val="none"/>
        </w:rPr>
      </w:r>
      <w:r/>
    </w:p>
    <w:p>
      <w:pPr>
        <w:pStyle w:val="889"/>
        <w:ind w:firstLine="480"/>
        <w:spacing w:line="360" w:lineRule="auto"/>
        <w:rPr>
          <w:rFonts w:ascii="宋体" w:hAnsi="宋体"/>
          <w:sz w:val="24"/>
          <w:highlight w:val="none"/>
        </w:rPr>
      </w:pPr>
      <w:r>
        <w:rPr>
          <w:rFonts w:hint="eastAsia" w:ascii="宋体" w:hAnsi="宋体"/>
          <w:sz w:val="24"/>
          <w:highlight w:val="none"/>
        </w:rPr>
        <w:t xml:space="preserve">被授权人签名：                  单位名称（盖章）：</w:t>
      </w:r>
      <w:r>
        <w:rPr>
          <w:rFonts w:ascii="宋体" w:hAnsi="宋体"/>
          <w:sz w:val="24"/>
          <w:highlight w:val="none"/>
        </w:rPr>
      </w:r>
      <w:r/>
    </w:p>
    <w:p>
      <w:pPr>
        <w:pStyle w:val="889"/>
        <w:ind w:firstLine="4320"/>
        <w:spacing w:line="360" w:lineRule="auto"/>
        <w:rPr>
          <w:rFonts w:ascii="宋体" w:hAnsi="宋体"/>
          <w:sz w:val="24"/>
          <w:highlight w:val="none"/>
        </w:rPr>
      </w:pPr>
      <w:r>
        <w:rPr>
          <w:rFonts w:hint="eastAsia" w:ascii="宋体" w:hAnsi="宋体"/>
          <w:sz w:val="24"/>
          <w:highlight w:val="none"/>
        </w:rPr>
        <w:t xml:space="preserve">法定代表人（签字或盖章）：</w:t>
      </w:r>
      <w:r>
        <w:rPr>
          <w:rFonts w:ascii="宋体" w:hAnsi="宋体"/>
          <w:sz w:val="24"/>
          <w:highlight w:val="none"/>
        </w:rPr>
      </w:r>
      <w:r/>
    </w:p>
    <w:p>
      <w:pPr>
        <w:pStyle w:val="889"/>
        <w:ind w:firstLine="5760"/>
        <w:spacing w:line="360" w:lineRule="auto"/>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89"/>
              <w:spacing w:before="4" w:line="360" w:lineRule="auto"/>
              <w:widowControl/>
              <w:rPr>
                <w:rFonts w:ascii="宋体" w:hAnsi="宋体"/>
                <w:sz w:val="24"/>
                <w:highlight w:val="none"/>
              </w:rPr>
            </w:pPr>
            <w:r>
              <w:rPr>
                <w:rFonts w:ascii="宋体" w:hAnsi="宋体"/>
                <w:sz w:val="24"/>
                <w:highlight w:val="none"/>
              </w:rPr>
            </w:r>
            <w:r/>
          </w:p>
          <w:p>
            <w:pPr>
              <w:pStyle w:val="889"/>
              <w:spacing w:before="4" w:line="360" w:lineRule="auto"/>
              <w:widowControl/>
              <w:rPr>
                <w:rFonts w:ascii="宋体" w:hAnsi="宋体"/>
                <w:sz w:val="24"/>
                <w:highlight w:val="none"/>
              </w:rPr>
            </w:pPr>
            <w:r>
              <w:rPr>
                <w:rFonts w:ascii="宋体" w:hAnsi="宋体"/>
                <w:sz w:val="24"/>
                <w:highlight w:val="none"/>
              </w:rPr>
            </w:r>
            <w:r/>
          </w:p>
          <w:p>
            <w:pPr>
              <w:pStyle w:val="889"/>
              <w:jc w:val="center"/>
              <w:spacing w:before="4" w:line="360" w:lineRule="auto"/>
              <w:widowControl/>
              <w:rPr>
                <w:rFonts w:hint="eastAsia" w:ascii="宋体" w:hAnsi="宋体"/>
                <w:sz w:val="24"/>
                <w:highlight w:val="none"/>
              </w:rPr>
            </w:pPr>
            <w:r>
              <w:rPr>
                <w:rFonts w:hint="eastAsia" w:ascii="宋体" w:hAnsi="宋体"/>
                <w:sz w:val="24"/>
                <w:highlight w:val="none"/>
              </w:rPr>
              <w:t xml:space="preserve">法定代表人身份证正、反面</w:t>
            </w:r>
            <w:r>
              <w:rPr>
                <w:rFonts w:hint="eastAsia" w:ascii="宋体" w:hAnsi="宋体"/>
                <w:sz w:val="24"/>
                <w:highlight w:val="none"/>
              </w:rPr>
            </w:r>
            <w:r/>
          </w:p>
          <w:p>
            <w:pPr>
              <w:pStyle w:val="889"/>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c>
          <w:tcPr>
            <w:tcW w:w="720" w:type="dxa"/>
            <w:vAlign w:val="top"/>
            <w:textDirection w:val="lrTb"/>
            <w:noWrap w:val="false"/>
          </w:tcPr>
          <w:p>
            <w:pPr>
              <w:pStyle w:val="889"/>
              <w:jc w:val="left"/>
              <w:widowControl/>
              <w:rPr>
                <w:rFonts w:ascii="宋体" w:hAnsi="宋体"/>
                <w:sz w:val="24"/>
                <w:highlight w:val="none"/>
              </w:rPr>
            </w:pPr>
            <w:r>
              <w:rPr>
                <w:rFonts w:ascii="宋体" w:hAnsi="宋体"/>
                <w:sz w:val="24"/>
                <w:highlight w:val="none"/>
              </w:rPr>
            </w:r>
            <w:r/>
          </w:p>
        </w:tc>
        <w:tc>
          <w:tcPr>
            <w:tcW w:w="5040" w:type="dxa"/>
            <w:vAlign w:val="top"/>
            <w:textDirection w:val="lrTb"/>
            <w:noWrap w:val="false"/>
          </w:tcPr>
          <w:p>
            <w:pPr>
              <w:pStyle w:val="889"/>
              <w:spacing w:before="4" w:line="360" w:lineRule="auto"/>
              <w:widowControl/>
              <w:rPr>
                <w:rFonts w:ascii="宋体" w:hAnsi="宋体"/>
                <w:sz w:val="24"/>
                <w:highlight w:val="none"/>
              </w:rPr>
            </w:pPr>
            <w:r>
              <w:rPr>
                <w:rFonts w:ascii="宋体" w:hAnsi="宋体"/>
                <w:sz w:val="24"/>
                <w:highlight w:val="none"/>
              </w:rPr>
            </w:r>
            <w:r/>
          </w:p>
          <w:p>
            <w:pPr>
              <w:pStyle w:val="889"/>
              <w:spacing w:before="4" w:line="360" w:lineRule="auto"/>
              <w:widowControl/>
              <w:rPr>
                <w:rFonts w:ascii="宋体" w:hAnsi="宋体"/>
                <w:sz w:val="24"/>
                <w:highlight w:val="none"/>
              </w:rPr>
            </w:pPr>
            <w:r>
              <w:rPr>
                <w:rFonts w:ascii="宋体" w:hAnsi="宋体"/>
                <w:sz w:val="24"/>
                <w:highlight w:val="none"/>
              </w:rPr>
            </w:r>
            <w:r/>
          </w:p>
          <w:p>
            <w:pPr>
              <w:pStyle w:val="889"/>
              <w:jc w:val="center"/>
              <w:spacing w:before="4" w:line="360" w:lineRule="auto"/>
              <w:widowControl/>
              <w:rPr>
                <w:rFonts w:hint="eastAsia" w:ascii="宋体" w:hAnsi="宋体"/>
                <w:sz w:val="24"/>
                <w:highlight w:val="none"/>
              </w:rPr>
            </w:pPr>
            <w:r>
              <w:rPr>
                <w:rFonts w:hint="eastAsia" w:ascii="宋体" w:hAnsi="宋体"/>
                <w:sz w:val="24"/>
                <w:highlight w:val="none"/>
              </w:rPr>
              <w:t xml:space="preserve">授权代表身份证正、反面</w:t>
            </w:r>
            <w:r>
              <w:rPr>
                <w:rFonts w:hint="eastAsia" w:ascii="宋体" w:hAnsi="宋体"/>
                <w:sz w:val="24"/>
                <w:highlight w:val="none"/>
              </w:rPr>
            </w:r>
            <w:r/>
          </w:p>
          <w:p>
            <w:pPr>
              <w:pStyle w:val="889"/>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r>
    </w:tbl>
    <w:p>
      <w:pPr>
        <w:pStyle w:val="889"/>
        <w:jc w:val="left"/>
        <w:rPr>
          <w:rFonts w:ascii="黑体" w:eastAsia="黑体"/>
          <w:b/>
          <w:sz w:val="24"/>
          <w:szCs w:val="30"/>
          <w:highlight w:val="none"/>
        </w:rPr>
        <w:outlineLvl w:val="0"/>
      </w:pPr>
      <w:r>
        <w:rPr>
          <w:rFonts w:ascii="宋体" w:hAnsi="宋体"/>
          <w:sz w:val="24"/>
          <w:highlight w:val="none"/>
        </w:rPr>
        <w:br w:type="page" w:clear="all"/>
      </w:r>
      <w:r>
        <w:rPr>
          <w:rFonts w:hint="eastAsia" w:ascii="黑体" w:eastAsia="黑体"/>
          <w:b/>
          <w:sz w:val="24"/>
          <w:szCs w:val="30"/>
          <w:highlight w:val="none"/>
        </w:rPr>
        <w:t xml:space="preserve">（五）中小企业声明函（服务）：</w:t>
      </w:r>
      <w:r>
        <w:rPr>
          <w:rFonts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ind w:firstLine="244"/>
        <w:jc w:val="center"/>
        <w:rPr>
          <w:rFonts w:ascii="宋体" w:hAnsi="宋体"/>
          <w:highlight w:val="none"/>
        </w:rPr>
      </w:pPr>
      <w:r>
        <w:rPr>
          <w:rFonts w:hint="eastAsia" w:ascii="宋体" w:hAnsi="宋体"/>
          <w:b/>
          <w:sz w:val="30"/>
          <w:szCs w:val="30"/>
          <w:highlight w:val="none"/>
        </w:rPr>
        <w:t xml:space="preserve">中小企业声明函（服务）</w:t>
      </w:r>
      <w:r>
        <w:rPr>
          <w:rFonts w:ascii="宋体" w:hAnsi="宋体"/>
          <w:highlight w:val="none"/>
        </w:rPr>
      </w:r>
      <w:r/>
    </w:p>
    <w:p>
      <w:pPr>
        <w:pStyle w:val="889"/>
        <w:ind w:firstLine="432"/>
        <w:spacing w:line="580" w:lineRule="exact"/>
        <w:rPr>
          <w:rFonts w:ascii="宋体" w:hAnsi="宋体" w:cs="@楷体_GB2312"/>
          <w:bCs/>
          <w:sz w:val="24"/>
          <w:highlight w:val="none"/>
        </w:rPr>
      </w:pPr>
      <w:r>
        <w:rPr>
          <w:rFonts w:hint="eastAsia" w:ascii="宋体" w:hAnsi="宋体" w:cs="@楷体_GB2312"/>
          <w:bCs/>
          <w:sz w:val="24"/>
          <w:highlight w:val="none"/>
        </w:rPr>
        <w:t xml:space="preserve">本公司（联合体）郑重声明，根据《政府采购促进中小企业发展管理办法》（财库〔20</w:t>
      </w:r>
      <w:r>
        <w:rPr>
          <w:rFonts w:ascii="宋体" w:hAnsi="宋体" w:cs="@楷体_GB2312"/>
          <w:bCs/>
          <w:sz w:val="24"/>
          <w:highlight w:val="none"/>
        </w:rPr>
        <w:t xml:space="preserve">20</w:t>
      </w:r>
      <w:r>
        <w:rPr>
          <w:rFonts w:hint="eastAsia" w:ascii="宋体" w:hAnsi="宋体" w:cs="@楷体_GB2312"/>
          <w:bCs/>
          <w:sz w:val="24"/>
          <w:highlight w:val="none"/>
        </w:rPr>
        <w:t xml:space="preserve">〕46号）的规定，本公司（联合体）参加</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（单位名称） </w:t>
      </w:r>
      <w:r>
        <w:rPr>
          <w:rFonts w:hint="eastAsia" w:ascii="宋体" w:hAnsi="宋体" w:cs="@楷体_GB2312"/>
          <w:bCs/>
          <w:sz w:val="24"/>
          <w:highlight w:val="none"/>
        </w:rPr>
        <w:t xml:space="preserve">的</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（项目名称）</w:t>
      </w:r>
      <w:r>
        <w:rPr>
          <w:rFonts w:hint="eastAsia" w:ascii="宋体" w:hAnsi="宋体" w:cs="@楷体_GB2312"/>
          <w:bCs/>
          <w:sz w:val="24"/>
          <w:highlight w:val="none"/>
        </w:rPr>
        <w:t xml:space="preserve">采购活动，</w:t>
      </w:r>
      <w:r>
        <w:rPr>
          <w:rFonts w:hint="eastAsia" w:ascii="宋体" w:hAnsi="宋体" w:cs="@楷体_GB2312"/>
          <w:b/>
          <w:sz w:val="24"/>
          <w:highlight w:val="none"/>
        </w:rPr>
        <w:t xml:space="preserve">服务全部为符合政策要求的中小企业承接</w:t>
      </w:r>
      <w:r>
        <w:rPr>
          <w:rFonts w:hint="eastAsia" w:ascii="宋体" w:hAnsi="宋体" w:cs="@楷体_GB2312"/>
          <w:bCs/>
          <w:sz w:val="24"/>
          <w:highlight w:val="none"/>
        </w:rPr>
        <w:t xml:space="preserve">。相关企业（含联合体中的中小企业、签订分包意向协议的中小企业）的具体情况如下：</w:t>
      </w:r>
      <w:r>
        <w:rPr>
          <w:rFonts w:ascii="宋体" w:hAnsi="宋体" w:cs="@楷体_GB2312"/>
          <w:bCs/>
          <w:sz w:val="24"/>
          <w:highlight w:val="none"/>
        </w:rPr>
      </w:r>
      <w:r/>
    </w:p>
    <w:p>
      <w:pPr>
        <w:pStyle w:val="889"/>
        <w:numPr>
          <w:ilvl w:val="3"/>
          <w:numId w:val="18"/>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w:t>
      </w:r>
      <w:r>
        <w:rPr>
          <w:rFonts w:hint="eastAsia" w:ascii="宋体" w:hAnsi="宋体" w:cs="@楷体_GB2312"/>
          <w:b/>
          <w:sz w:val="24"/>
          <w:highlight w:val="none"/>
          <w:vertAlign w:val="superscript"/>
        </w:rPr>
        <w:t xml:space="preserve">1</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889"/>
        <w:numPr>
          <w:ilvl w:val="3"/>
          <w:numId w:val="18"/>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889"/>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w:t>
      </w:r>
      <w:r>
        <w:rPr>
          <w:rFonts w:ascii="宋体" w:hAnsi="宋体" w:cs="@楷体_GB2312"/>
          <w:bCs/>
          <w:sz w:val="24"/>
          <w:highlight w:val="none"/>
        </w:rPr>
      </w:r>
      <w:r/>
    </w:p>
    <w:p>
      <w:pPr>
        <w:pStyle w:val="889"/>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以上企业，不属于大企业的分支机构，不存在控股股东为大企业的情形，也不存在与大企业的负责人为同一人的情形。</w:t>
      </w:r>
      <w:r>
        <w:rPr>
          <w:rFonts w:ascii="宋体" w:hAnsi="宋体" w:cs="@楷体_GB2312"/>
          <w:bCs/>
          <w:sz w:val="24"/>
          <w:highlight w:val="none"/>
        </w:rPr>
      </w:r>
      <w:r/>
    </w:p>
    <w:p>
      <w:pPr>
        <w:pStyle w:val="889"/>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本企业对上述声明内容的真实性负责，如有虚假，将依法承担相应责任。</w:t>
      </w:r>
      <w:r>
        <w:rPr>
          <w:rFonts w:ascii="宋体" w:hAnsi="宋体" w:cs="@楷体_GB2312"/>
          <w:bCs/>
          <w:sz w:val="24"/>
          <w:highlight w:val="none"/>
        </w:rPr>
      </w:r>
      <w:r/>
    </w:p>
    <w:p>
      <w:pPr>
        <w:pStyle w:val="889"/>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889"/>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889"/>
        <w:ind w:right="960" w:firstLine="194"/>
        <w:jc w:val="center"/>
        <w:spacing w:line="360" w:lineRule="auto"/>
        <w:rPr>
          <w:rFonts w:ascii="宋体" w:hAnsi="宋体" w:cs="@楷体_GB2312"/>
          <w:bCs/>
          <w:sz w:val="24"/>
          <w:highlight w:val="none"/>
        </w:rPr>
      </w:pPr>
      <w:r>
        <w:rPr>
          <w:rFonts w:hint="eastAsia" w:ascii="宋体" w:hAnsi="宋体" w:cs="@楷体_GB2312"/>
          <w:bCs/>
          <w:sz w:val="24"/>
          <w:highlight w:val="none"/>
        </w:rPr>
        <w:t xml:space="preserve"> </w:t>
      </w:r>
      <w:r>
        <w:rPr>
          <w:rFonts w:ascii="宋体" w:hAnsi="宋体" w:cs="@楷体_GB2312"/>
          <w:bCs/>
          <w:sz w:val="24"/>
          <w:highlight w:val="none"/>
        </w:rPr>
        <w:t xml:space="preserve">           </w:t>
      </w:r>
      <w:r>
        <w:rPr>
          <w:rFonts w:hint="eastAsia" w:ascii="宋体" w:hAnsi="宋体" w:cs="@楷体_GB2312"/>
          <w:bCs/>
          <w:sz w:val="24"/>
          <w:highlight w:val="none"/>
        </w:rPr>
        <w:t xml:space="preserve">企业名称（盖章）：</w:t>
      </w:r>
      <w:r>
        <w:rPr>
          <w:rFonts w:ascii="宋体" w:hAnsi="宋体" w:cs="@楷体_GB2312"/>
          <w:bCs/>
          <w:sz w:val="24"/>
          <w:highlight w:val="none"/>
        </w:rPr>
      </w:r>
      <w:r/>
    </w:p>
    <w:p>
      <w:pPr>
        <w:pStyle w:val="889"/>
        <w:ind w:firstLine="194"/>
        <w:jc w:val="right"/>
        <w:spacing w:line="360" w:lineRule="auto"/>
        <w:rPr>
          <w:rFonts w:ascii="宋体" w:hAnsi="宋体" w:cs="@楷体_GB2312"/>
          <w:bCs/>
          <w:sz w:val="24"/>
          <w:highlight w:val="none"/>
        </w:rPr>
      </w:pPr>
      <w:r>
        <w:rPr>
          <w:rFonts w:ascii="宋体" w:hAnsi="宋体" w:cs="@楷体_GB2312"/>
          <w:bCs/>
          <w:sz w:val="24"/>
          <w:highlight w:val="none"/>
        </w:rPr>
      </w:r>
      <w:r/>
    </w:p>
    <w:p>
      <w:pPr>
        <w:pStyle w:val="889"/>
        <w:ind w:right="960" w:firstLine="5280"/>
        <w:spacing w:line="360" w:lineRule="auto"/>
        <w:rPr>
          <w:rFonts w:ascii="宋体" w:hAnsi="宋体" w:cs="@楷体_GB2312"/>
          <w:bCs/>
          <w:sz w:val="24"/>
          <w:highlight w:val="none"/>
        </w:rPr>
      </w:pPr>
      <w:r>
        <w:rPr>
          <w:rFonts w:hint="eastAsia" w:ascii="宋体" w:hAnsi="宋体" w:cs="@楷体_GB2312"/>
          <w:bCs/>
          <w:sz w:val="24"/>
          <w:highlight w:val="none"/>
        </w:rPr>
        <w:t xml:space="preserve">日期：</w:t>
      </w:r>
      <w:r>
        <w:rPr>
          <w:rFonts w:ascii="宋体" w:hAnsi="宋体" w:cs="@楷体_GB2312"/>
          <w:bCs/>
          <w:sz w:val="24"/>
          <w:highlight w:val="none"/>
        </w:rPr>
      </w:r>
      <w:r/>
    </w:p>
    <w:p>
      <w:pPr>
        <w:pStyle w:val="889"/>
        <w:ind w:firstLine="194"/>
        <w:spacing w:line="480" w:lineRule="auto"/>
        <w:rPr>
          <w:rFonts w:ascii="宋体" w:hAnsi="宋体" w:cs="@楷体_GB2312"/>
          <w:bCs/>
          <w:sz w:val="24"/>
          <w:highlight w:val="none"/>
        </w:rPr>
      </w:pPr>
      <w:r>
        <w:rPr>
          <w:rFonts w:ascii="宋体" w:hAnsi="宋体" w:cs="@楷体_GB2312"/>
          <w:bCs/>
          <w:sz w:val="24"/>
          <w:highlight w:val="none"/>
        </w:rPr>
      </w:r>
      <w:r/>
    </w:p>
    <w:p>
      <w:pPr>
        <w:pStyle w:val="889"/>
        <w:ind w:firstLine="145"/>
        <w:rPr>
          <w:rFonts w:ascii="宋体" w:hAnsi="宋体" w:cs="@楷体_GB2312"/>
          <w:bCs/>
          <w:sz w:val="18"/>
          <w:szCs w:val="18"/>
          <w:highlight w:val="none"/>
        </w:rPr>
      </w:pPr>
      <w:r>
        <w:rPr>
          <w:rFonts w:hint="eastAsia" w:ascii="宋体" w:hAnsi="宋体" w:cs="@楷体_GB2312"/>
          <w:bCs/>
          <w:sz w:val="18"/>
          <w:szCs w:val="18"/>
          <w:highlight w:val="none"/>
        </w:rPr>
        <w:t xml:space="preserve">1</w:t>
      </w:r>
      <w:r>
        <w:rPr>
          <w:rFonts w:ascii="宋体" w:hAnsi="宋体" w:cs="@楷体_GB2312"/>
          <w:bCs/>
          <w:sz w:val="18"/>
          <w:szCs w:val="18"/>
          <w:highlight w:val="none"/>
        </w:rPr>
        <w:t xml:space="preserve">.从业人员、营业收入、资产总额填报上一年度数据，无上一年度数据的新成立企业</w:t>
      </w:r>
      <w:r>
        <w:rPr>
          <w:rFonts w:hint="eastAsia" w:ascii="宋体" w:hAnsi="宋体" w:cs="@楷体_GB2312"/>
          <w:bCs/>
          <w:sz w:val="18"/>
          <w:szCs w:val="18"/>
          <w:highlight w:val="none"/>
        </w:rPr>
        <w:t xml:space="preserve">可不填报。</w:t>
      </w:r>
      <w:r>
        <w:rPr>
          <w:rFonts w:ascii="宋体" w:hAnsi="宋体" w:cs="@楷体_GB2312"/>
          <w:bCs/>
          <w:sz w:val="18"/>
          <w:szCs w:val="18"/>
          <w:highlight w:val="none"/>
        </w:rPr>
      </w:r>
      <w:r/>
    </w:p>
    <w:p>
      <w:pPr>
        <w:pStyle w:val="889"/>
        <w:ind w:firstLine="146"/>
        <w:rPr>
          <w:rFonts w:ascii="宋体" w:hAnsi="宋体" w:cs="@楷体_GB2312"/>
          <w:b/>
          <w:sz w:val="18"/>
          <w:szCs w:val="18"/>
          <w:highlight w:val="none"/>
        </w:rPr>
      </w:pPr>
      <w:r/>
      <w:bookmarkStart w:id="52" w:name="_Hlk62576033"/>
      <w:r>
        <w:rPr>
          <w:rFonts w:hint="eastAsia" w:ascii="宋体" w:hAnsi="宋体" w:cs="@楷体_GB2312"/>
          <w:b/>
          <w:sz w:val="18"/>
          <w:szCs w:val="18"/>
          <w:highlight w:val="none"/>
        </w:rPr>
        <w:t xml:space="preserve">2</w:t>
      </w:r>
      <w:r>
        <w:rPr>
          <w:rFonts w:ascii="宋体" w:hAnsi="宋体" w:cs="@楷体_GB2312"/>
          <w:b/>
          <w:sz w:val="18"/>
          <w:szCs w:val="18"/>
          <w:highlight w:val="none"/>
        </w:rPr>
        <w:t xml:space="preserve">.</w:t>
      </w:r>
      <w:r>
        <w:rPr>
          <w:rFonts w:hint="eastAsia" w:ascii="宋体" w:hAnsi="宋体" w:cs="@楷体_GB2312"/>
          <w:b/>
          <w:sz w:val="18"/>
          <w:szCs w:val="18"/>
          <w:highlight w:val="none"/>
        </w:rPr>
        <w:t xml:space="preserve">中标、中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sz w:val="18"/>
          <w:szCs w:val="18"/>
          <w:highlight w:val="none"/>
        </w:rPr>
      </w:r>
      <w:r/>
    </w:p>
    <w:p>
      <w:pPr>
        <w:pStyle w:val="889"/>
        <w:rPr>
          <w:highlight w:val="none"/>
        </w:rPr>
      </w:pPr>
      <w:r/>
      <w:bookmarkEnd w:id="52"/>
      <w:r>
        <w:rPr>
          <w:highlight w:val="none"/>
        </w:rPr>
      </w:r>
      <w:r/>
    </w:p>
    <w:p>
      <w:pPr>
        <w:pStyle w:val="889"/>
        <w:rPr>
          <w:highlight w:val="none"/>
        </w:rPr>
      </w:pPr>
      <w:r>
        <w:rPr>
          <w:highlight w:val="none"/>
        </w:rPr>
      </w:r>
      <w:r/>
    </w:p>
    <w:p>
      <w:pPr>
        <w:pStyle w:val="889"/>
        <w:rPr>
          <w:highlight w:val="none"/>
        </w:rPr>
      </w:pPr>
      <w:r>
        <w:rPr>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ascii="黑体" w:eastAsia="黑体"/>
          <w:b/>
          <w:sz w:val="24"/>
          <w:szCs w:val="30"/>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（六）残疾人福利性单位声明函（格式）：</w:t>
      </w:r>
      <w:r>
        <w:rPr>
          <w:rFonts w:ascii="黑体" w:eastAsia="黑体"/>
          <w:b/>
          <w:sz w:val="24"/>
          <w:szCs w:val="30"/>
          <w:highlight w:val="none"/>
        </w:rPr>
      </w:r>
      <w:r/>
    </w:p>
    <w:p>
      <w:pPr>
        <w:pStyle w:val="889"/>
        <w:jc w:val="center"/>
        <w:rPr>
          <w:rFonts w:ascii="黑体"/>
          <w:b/>
          <w:sz w:val="32"/>
          <w:szCs w:val="32"/>
          <w:highlight w:val="none"/>
        </w:rPr>
      </w:pPr>
      <w:r>
        <w:rPr>
          <w:rFonts w:ascii="黑体"/>
          <w:b/>
          <w:sz w:val="32"/>
          <w:szCs w:val="32"/>
          <w:highlight w:val="none"/>
        </w:rPr>
      </w:r>
      <w:r/>
    </w:p>
    <w:p>
      <w:pPr>
        <w:pStyle w:val="889"/>
        <w:jc w:val="center"/>
        <w:rPr>
          <w:rFonts w:hint="eastAsia" w:ascii="黑体"/>
          <w:b/>
          <w:sz w:val="36"/>
          <w:szCs w:val="32"/>
          <w:highlight w:val="none"/>
        </w:rPr>
      </w:pPr>
      <w:r>
        <w:rPr>
          <w:rFonts w:hint="eastAsia" w:ascii="黑体" w:eastAsia="黑体"/>
          <w:b/>
          <w:sz w:val="28"/>
          <w:szCs w:val="30"/>
          <w:highlight w:val="none"/>
        </w:rPr>
        <w:t xml:space="preserve">残疾人福利性单位声明函</w:t>
      </w:r>
      <w:r>
        <w:rPr>
          <w:rFonts w:hint="eastAsia" w:ascii="黑体"/>
          <w:b/>
          <w:sz w:val="36"/>
          <w:szCs w:val="32"/>
          <w:highlight w:val="none"/>
        </w:rPr>
      </w:r>
      <w:r/>
    </w:p>
    <w:p>
      <w:pPr>
        <w:pStyle w:val="889"/>
        <w:ind w:firstLine="480"/>
        <w:spacing w:line="58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highlight w:val="none"/>
        </w:rPr>
      </w:r>
      <w:r/>
    </w:p>
    <w:p>
      <w:pPr>
        <w:pStyle w:val="889"/>
        <w:ind w:firstLine="480"/>
        <w:spacing w:line="580" w:lineRule="exact"/>
        <w:rPr>
          <w:rFonts w:ascii="宋体" w:hAnsi="宋体"/>
          <w:bCs/>
          <w:sz w:val="24"/>
          <w:highlight w:val="none"/>
        </w:rPr>
      </w:pPr>
      <w:r>
        <w:rPr>
          <w:rFonts w:hint="eastAsia" w:ascii="宋体" w:hAnsi="宋体"/>
          <w:bCs/>
          <w:sz w:val="24"/>
          <w:highlight w:val="none"/>
        </w:rPr>
        <w:t xml:space="preserve">本单位对上述声明的真实性负责。如有虚假，将依法承担相应责任。</w:t>
      </w:r>
      <w:r>
        <w:rPr>
          <w:rFonts w:ascii="宋体" w:hAnsi="宋体"/>
          <w:bCs/>
          <w:sz w:val="24"/>
          <w:highlight w:val="none"/>
        </w:rPr>
      </w:r>
      <w:r/>
    </w:p>
    <w:p>
      <w:pPr>
        <w:pStyle w:val="889"/>
        <w:ind w:firstLine="480"/>
        <w:spacing w:line="580" w:lineRule="exact"/>
        <w:rPr>
          <w:rFonts w:ascii="宋体" w:hAnsi="宋体"/>
          <w:bCs/>
          <w:sz w:val="24"/>
          <w:highlight w:val="none"/>
        </w:rPr>
      </w:pPr>
      <w:r>
        <w:rPr>
          <w:rFonts w:ascii="宋体" w:hAnsi="宋体"/>
          <w:bCs/>
          <w:sz w:val="24"/>
          <w:highlight w:val="none"/>
        </w:rPr>
      </w:r>
      <w:r/>
    </w:p>
    <w:p>
      <w:pPr>
        <w:pStyle w:val="889"/>
        <w:ind w:firstLine="480"/>
        <w:spacing w:line="580" w:lineRule="exact"/>
        <w:rPr>
          <w:rFonts w:ascii="宋体" w:hAnsi="宋体"/>
          <w:bCs/>
          <w:sz w:val="24"/>
          <w:highlight w:val="none"/>
        </w:rPr>
      </w:pPr>
      <w:r>
        <w:rPr>
          <w:rFonts w:ascii="宋体" w:hAnsi="宋体"/>
          <w:bCs/>
          <w:sz w:val="24"/>
          <w:highlight w:val="none"/>
        </w:rPr>
      </w:r>
      <w:r/>
    </w:p>
    <w:p>
      <w:pPr>
        <w:pStyle w:val="889"/>
        <w:ind w:firstLine="480"/>
        <w:jc w:val="right"/>
        <w:spacing w:line="580" w:lineRule="exact"/>
        <w:rPr>
          <w:rFonts w:ascii="宋体" w:hAnsi="宋体"/>
          <w:bCs/>
          <w:sz w:val="24"/>
          <w:highlight w:val="none"/>
        </w:rPr>
      </w:pPr>
      <w:r>
        <w:rPr>
          <w:rFonts w:hint="eastAsia" w:ascii="宋体" w:hAnsi="宋体"/>
          <w:bCs/>
          <w:sz w:val="24"/>
          <w:highlight w:val="none"/>
        </w:rPr>
        <w:t xml:space="preserve">单位名称（盖章）： </w:t>
      </w:r>
      <w:r>
        <w:rPr>
          <w:rFonts w:ascii="宋体" w:hAnsi="宋体"/>
          <w:bCs/>
          <w:sz w:val="24"/>
          <w:highlight w:val="none"/>
        </w:rPr>
        <w:t xml:space="preserve">        </w:t>
      </w:r>
      <w:r>
        <w:rPr>
          <w:rFonts w:ascii="宋体" w:hAnsi="宋体"/>
          <w:bCs/>
          <w:sz w:val="24"/>
          <w:highlight w:val="none"/>
        </w:rPr>
      </w:r>
      <w:r/>
    </w:p>
    <w:p>
      <w:pPr>
        <w:pStyle w:val="889"/>
        <w:ind w:firstLine="480"/>
        <w:jc w:val="right"/>
        <w:spacing w:line="580" w:lineRule="exact"/>
        <w:rPr>
          <w:rFonts w:ascii="宋体" w:hAnsi="宋体"/>
          <w:bCs/>
          <w:sz w:val="24"/>
          <w:highlight w:val="none"/>
        </w:rPr>
      </w:pPr>
      <w:r>
        <w:rPr>
          <w:rFonts w:ascii="宋体" w:hAnsi="宋体"/>
          <w:bCs/>
          <w:sz w:val="24"/>
          <w:highlight w:val="none"/>
        </w:rPr>
        <w:t xml:space="preserve">  </w:t>
      </w:r>
      <w:r>
        <w:rPr>
          <w:rFonts w:ascii="宋体" w:hAnsi="宋体"/>
          <w:bCs/>
          <w:sz w:val="24"/>
          <w:highlight w:val="none"/>
        </w:rPr>
      </w:r>
      <w:r/>
    </w:p>
    <w:p>
      <w:pPr>
        <w:pStyle w:val="889"/>
        <w:ind w:firstLine="480"/>
        <w:jc w:val="right"/>
        <w:spacing w:line="580" w:lineRule="exact"/>
        <w:rPr>
          <w:rFonts w:hint="eastAsia" w:ascii="宋体" w:hAnsi="宋体"/>
          <w:bCs/>
          <w:sz w:val="24"/>
          <w:highlight w:val="none"/>
        </w:rPr>
      </w:pPr>
      <w:r>
        <w:rPr>
          <w:rFonts w:hint="eastAsia" w:ascii="宋体" w:hAnsi="宋体"/>
          <w:bCs/>
          <w:sz w:val="24"/>
          <w:highlight w:val="none"/>
        </w:rPr>
        <w:t xml:space="preserve">日  期： </w:t>
      </w:r>
      <w:r>
        <w:rPr>
          <w:rFonts w:hint="eastAsia" w:ascii="宋体" w:hAnsi="宋体"/>
          <w:bCs/>
          <w:sz w:val="24"/>
          <w:highlight w:val="none"/>
        </w:rPr>
      </w:r>
      <w:r/>
    </w:p>
    <w:p>
      <w:pPr>
        <w:pStyle w:val="889"/>
        <w:jc w:val="left"/>
        <w:rPr>
          <w:rFonts w:hint="eastAsia" w:ascii="黑体" w:eastAsia="黑体"/>
          <w:b/>
          <w:sz w:val="24"/>
          <w:szCs w:val="30"/>
          <w:highlight w:val="none"/>
        </w:rPr>
        <w:outlineLvl w:val="0"/>
      </w:pPr>
      <w:r>
        <w:rPr>
          <w:rFonts w:hint="eastAsia" w:ascii="宋体" w:hAnsi="宋体"/>
          <w:bCs/>
          <w:sz w:val="24"/>
          <w:highlight w:val="none"/>
        </w:rPr>
        <w:br w:type="page" w:clear="all"/>
      </w:r>
      <w:r>
        <w:rPr>
          <w:rFonts w:hint="eastAsia" w:ascii="黑体" w:eastAsia="黑体"/>
          <w:b/>
          <w:sz w:val="24"/>
          <w:szCs w:val="30"/>
          <w:highlight w:val="none"/>
        </w:rPr>
        <w:t xml:space="preserve">（七）承诺书一（格式）</w:t>
      </w:r>
      <w:r>
        <w:rPr>
          <w:rFonts w:hint="eastAsia" w:ascii="黑体" w:eastAsia="黑体"/>
          <w:b/>
          <w:sz w:val="24"/>
          <w:szCs w:val="30"/>
          <w:highlight w:val="none"/>
        </w:rPr>
      </w:r>
      <w:r/>
    </w:p>
    <w:p>
      <w:pPr>
        <w:pStyle w:val="889"/>
        <w:jc w:val="center"/>
        <w:rPr>
          <w:rFonts w:ascii="黑体" w:eastAsia="黑体" w:cs="宋体"/>
          <w:b/>
          <w:bCs/>
          <w:sz w:val="32"/>
          <w:szCs w:val="32"/>
          <w:highlight w:val="none"/>
        </w:rPr>
      </w:pPr>
      <w:r>
        <w:rPr>
          <w:rFonts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承诺书一</w:t>
      </w:r>
      <w:r>
        <w:rPr>
          <w:rFonts w:hint="eastAsia" w:ascii="黑体" w:eastAsia="黑体" w:cs="宋体"/>
          <w:b/>
          <w:bCs/>
          <w:sz w:val="32"/>
          <w:szCs w:val="32"/>
          <w:highlight w:val="none"/>
        </w:rPr>
      </w:r>
      <w:r/>
    </w:p>
    <w:p>
      <w:pPr>
        <w:pStyle w:val="889"/>
        <w:jc w:val="left"/>
        <w:rPr>
          <w:rFonts w:hint="eastAsia" w:hAnsi="宋体"/>
          <w:bCs/>
          <w:sz w:val="24"/>
          <w:highlight w:val="none"/>
        </w:rPr>
        <w:outlineLvl w:val="0"/>
      </w:pPr>
      <w:r>
        <w:rPr>
          <w:rFonts w:hint="eastAsia" w:hAnsi="宋体"/>
          <w:bCs/>
          <w:sz w:val="24"/>
          <w:highlight w:val="none"/>
        </w:rPr>
      </w:r>
      <w:r/>
    </w:p>
    <w:p>
      <w:pPr>
        <w:pStyle w:val="889"/>
        <w:spacing w:line="480" w:lineRule="auto"/>
        <w:rPr>
          <w:rFonts w:hAnsi="宋体"/>
          <w:sz w:val="24"/>
          <w:highlight w:val="none"/>
        </w:rPr>
      </w:pPr>
      <w:r>
        <w:rPr>
          <w:rFonts w:hint="eastAsia" w:hAnsi="宋体"/>
          <w:sz w:val="24"/>
          <w:highlight w:val="none"/>
          <w:u w:val="single"/>
        </w:rPr>
        <w:t xml:space="preserve">                             </w:t>
      </w:r>
      <w:r>
        <w:rPr>
          <w:rFonts w:hint="eastAsia" w:hAnsi="宋体"/>
          <w:sz w:val="24"/>
          <w:highlight w:val="none"/>
        </w:rPr>
        <w:t xml:space="preserve">（投标供应商名称）在此承诺：</w:t>
      </w:r>
      <w:r>
        <w:rPr>
          <w:rFonts w:hAnsi="宋体"/>
          <w:sz w:val="24"/>
          <w:highlight w:val="none"/>
        </w:rPr>
      </w:r>
      <w:r/>
    </w:p>
    <w:p>
      <w:pPr>
        <w:pStyle w:val="889"/>
        <w:jc w:val="left"/>
        <w:rPr>
          <w:rFonts w:hint="eastAsia" w:hAnsi="宋体"/>
          <w:bCs/>
          <w:sz w:val="24"/>
          <w:highlight w:val="none"/>
        </w:rPr>
        <w:outlineLvl w:val="0"/>
      </w:pPr>
      <w:r>
        <w:rPr>
          <w:rFonts w:hint="eastAsia" w:hAnsi="宋体"/>
          <w:bCs/>
          <w:sz w:val="24"/>
          <w:highlight w:val="none"/>
        </w:rPr>
      </w:r>
      <w:r/>
    </w:p>
    <w:p>
      <w:pPr>
        <w:pStyle w:val="889"/>
        <w:ind w:firstLine="480"/>
        <w:spacing w:line="480" w:lineRule="auto"/>
        <w:rPr>
          <w:rFonts w:hint="eastAsia" w:hAnsi="宋体"/>
          <w:bCs/>
          <w:sz w:val="24"/>
          <w:highlight w:val="none"/>
        </w:rPr>
      </w:pPr>
      <w:r>
        <w:rPr>
          <w:rFonts w:hint="eastAsia" w:hAnsi="宋体"/>
          <w:sz w:val="24"/>
          <w:highlight w:val="none"/>
        </w:rPr>
        <w:t xml:space="preserve">1、本公司</w:t>
      </w:r>
      <w:r>
        <w:rPr>
          <w:rFonts w:hint="eastAsia" w:hAnsi="宋体"/>
          <w:bCs/>
          <w:sz w:val="24"/>
          <w:highlight w:val="none"/>
        </w:rPr>
        <w:t xml:space="preserve">对本项目所提供的货物/服务均满足招标文件要求。</w:t>
      </w:r>
      <w:r>
        <w:rPr>
          <w:rFonts w:hint="eastAsia" w:hAnsi="宋体"/>
          <w:bCs/>
          <w:sz w:val="24"/>
          <w:highlight w:val="none"/>
        </w:rPr>
      </w:r>
      <w:r/>
    </w:p>
    <w:p>
      <w:pPr>
        <w:pStyle w:val="889"/>
        <w:ind w:firstLine="480"/>
        <w:spacing w:line="480" w:lineRule="auto"/>
        <w:rPr>
          <w:rFonts w:hint="eastAsia" w:hAnsi="宋体"/>
          <w:bCs/>
          <w:sz w:val="24"/>
          <w:highlight w:val="none"/>
        </w:rPr>
      </w:pPr>
      <w:r>
        <w:rPr>
          <w:rFonts w:hint="eastAsia" w:hAnsi="宋体"/>
          <w:sz w:val="24"/>
          <w:highlight w:val="none"/>
        </w:rPr>
        <w:t xml:space="preserve">2、本公司未被“</w:t>
      </w:r>
      <w:r>
        <w:rPr>
          <w:rFonts w:hint="eastAsia" w:hAnsi="宋体"/>
          <w:bCs/>
          <w:sz w:val="24"/>
          <w:highlight w:val="none"/>
        </w:rPr>
        <w:t xml:space="preserve">信用中国</w:t>
      </w:r>
      <w:r>
        <w:rPr>
          <w:rFonts w:hint="eastAsia" w:hAnsi="宋体"/>
          <w:sz w:val="24"/>
          <w:highlight w:val="none"/>
        </w:rPr>
        <w:t xml:space="preserve">”</w:t>
      </w:r>
      <w:r>
        <w:rPr>
          <w:rFonts w:hint="eastAsia" w:hAnsi="宋体"/>
          <w:bCs/>
          <w:sz w:val="24"/>
          <w:highlight w:val="none"/>
        </w:rPr>
        <w:t xml:space="preserve">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bCs/>
          <w:sz w:val="24"/>
          <w:highlight w:val="none"/>
        </w:rPr>
        <w:t xml:space="preserve">www.creditchina.gov.cn</w:t>
      </w:r>
      <w:r>
        <w:rPr>
          <w:highlight w:val="none"/>
        </w:rPr>
        <w:fldChar w:fldCharType="end"/>
      </w:r>
      <w:r>
        <w:rPr>
          <w:rFonts w:hint="eastAsia" w:hAnsi="宋体"/>
          <w:bCs/>
          <w:sz w:val="24"/>
          <w:highlight w:val="none"/>
        </w:rPr>
        <w:t xml:space="preserve">）</w:t>
      </w:r>
      <w:r>
        <w:rPr>
          <w:rFonts w:hint="eastAsia" w:hAnsi="宋体"/>
          <w:sz w:val="24"/>
          <w:highlight w:val="none"/>
        </w:rPr>
        <w:t xml:space="preserve">列入失信执行人、重大税收违法失信主体、政府采购严重违法失信行为记录名单；</w:t>
      </w:r>
      <w:r>
        <w:rPr>
          <w:rFonts w:hint="eastAsia" w:hAnsi="宋体"/>
          <w:sz w:val="24"/>
          <w:highlight w:val="none"/>
          <w:lang w:val="zh-CN"/>
        </w:rPr>
        <w:t xml:space="preserve">不处于中国政府采购网</w:t>
      </w:r>
      <w:r>
        <w:rPr>
          <w:rFonts w:hint="eastAsia" w:hAnsi="宋体"/>
          <w:sz w:val="24"/>
          <w:highlight w:val="none"/>
        </w:rPr>
        <w:t xml:space="preserve">（www.ccgp.gov.cn）“</w:t>
      </w:r>
      <w:r>
        <w:rPr>
          <w:rFonts w:hint="eastAsia" w:hAnsi="宋体"/>
          <w:sz w:val="24"/>
          <w:highlight w:val="none"/>
          <w:lang w:val="zh-CN"/>
        </w:rPr>
        <w:t xml:space="preserve">政府采购严重违法失信行为信息记录</w:t>
      </w:r>
      <w:r>
        <w:rPr>
          <w:rFonts w:hint="eastAsia" w:hAnsi="宋体"/>
          <w:sz w:val="24"/>
          <w:highlight w:val="none"/>
        </w:rPr>
        <w:t xml:space="preserve">”</w:t>
      </w:r>
      <w:r>
        <w:rPr>
          <w:rFonts w:hint="eastAsia" w:hAnsi="宋体"/>
          <w:sz w:val="24"/>
          <w:highlight w:val="none"/>
          <w:lang w:val="zh-CN"/>
        </w:rPr>
        <w:t xml:space="preserve">中的禁止参加政府采购活动期间。</w:t>
      </w:r>
      <w:r>
        <w:rPr>
          <w:rFonts w:hint="eastAsia" w:hAnsi="宋体"/>
          <w:bCs/>
          <w:sz w:val="24"/>
          <w:highlight w:val="none"/>
        </w:rPr>
      </w:r>
      <w:r/>
    </w:p>
    <w:p>
      <w:pPr>
        <w:pStyle w:val="889"/>
        <w:ind w:firstLine="480"/>
        <w:spacing w:line="480" w:lineRule="auto"/>
        <w:rPr>
          <w:rFonts w:hint="eastAsia" w:ascii="宋体" w:hAnsi="宋体"/>
          <w:sz w:val="24"/>
          <w:highlight w:val="none"/>
        </w:rPr>
      </w:pPr>
      <w:r>
        <w:rPr>
          <w:rFonts w:hint="eastAsia" w:ascii="宋体" w:hAnsi="宋体"/>
          <w:sz w:val="24"/>
          <w:highlight w:val="none"/>
        </w:rPr>
        <w:t xml:space="preserve">3、根据采购人（公司）提出的招标文件要求，本公司递交的投标文件中的内容没有隐瞒、虚假、伪造等弄虚作假行为。若发现该行为，贵公司可以拒绝我公司投标，如已中标，我公司自愿放弃中标资格，并接受政府采购主管部门对我公司弄虚作假、违反公平和诚实信用原则作出的任何处理。</w:t>
      </w:r>
      <w:r>
        <w:rPr>
          <w:rFonts w:hint="eastAsia" w:ascii="宋体" w:hAnsi="宋体"/>
          <w:sz w:val="24"/>
          <w:highlight w:val="none"/>
        </w:rPr>
      </w:r>
      <w:r/>
    </w:p>
    <w:p>
      <w:pPr>
        <w:pStyle w:val="889"/>
        <w:ind w:firstLine="480"/>
        <w:spacing w:line="480" w:lineRule="auto"/>
        <w:rPr>
          <w:rFonts w:ascii="宋体" w:hAnsi="宋体"/>
          <w:sz w:val="24"/>
          <w:highlight w:val="none"/>
        </w:rPr>
      </w:pPr>
      <w:r>
        <w:rPr>
          <w:rFonts w:hint="eastAsia" w:ascii="宋体" w:hAnsi="宋体"/>
          <w:sz w:val="24"/>
          <w:highlight w:val="none"/>
        </w:rPr>
        <w:t xml:space="preserve">4</w:t>
      </w:r>
      <w:r>
        <w:rPr>
          <w:rFonts w:hint="eastAsia" w:hAnsi="宋体"/>
          <w:sz w:val="24"/>
          <w:highlight w:val="none"/>
        </w:rPr>
        <w:t xml:space="preserve">、本公司未出现与我公司单位负责人为同一人或者存在直接控股、管理关系的其他供应商同时参加本项目的政府采购活动的情形。</w:t>
      </w:r>
      <w:r>
        <w:rPr>
          <w:rFonts w:ascii="宋体" w:hAnsi="宋体"/>
          <w:sz w:val="24"/>
          <w:highlight w:val="none"/>
        </w:rPr>
      </w:r>
      <w:r/>
    </w:p>
    <w:p>
      <w:pPr>
        <w:pStyle w:val="889"/>
        <w:ind w:firstLine="480"/>
        <w:spacing w:line="480" w:lineRule="auto"/>
        <w:rPr>
          <w:rFonts w:hAnsi="宋体"/>
          <w:bCs/>
          <w:sz w:val="24"/>
          <w:highlight w:val="none"/>
        </w:rPr>
      </w:pPr>
      <w:r>
        <w:rPr>
          <w:rFonts w:hint="eastAsia" w:hAnsi="宋体"/>
          <w:bCs/>
          <w:sz w:val="24"/>
          <w:highlight w:val="none"/>
        </w:rPr>
        <w:t xml:space="preserve">5、如所提供之货物/服务不符合前述承诺，本公司将承担一切法律责任。</w:t>
      </w:r>
      <w:r>
        <w:rPr>
          <w:rFonts w:hAnsi="宋体"/>
          <w:bCs/>
          <w:sz w:val="24"/>
          <w:highlight w:val="none"/>
        </w:rPr>
      </w:r>
      <w:r/>
    </w:p>
    <w:p>
      <w:pPr>
        <w:pStyle w:val="889"/>
        <w:jc w:val="left"/>
        <w:rPr>
          <w:rFonts w:hint="eastAsia" w:hAnsi="宋体"/>
          <w:bCs/>
          <w:sz w:val="24"/>
          <w:highlight w:val="none"/>
        </w:rPr>
        <w:outlineLvl w:val="0"/>
      </w:pPr>
      <w:r>
        <w:rPr>
          <w:rFonts w:hint="eastAsia" w:hAnsi="宋体"/>
          <w:bCs/>
          <w:sz w:val="24"/>
          <w:highlight w:val="none"/>
        </w:rPr>
      </w:r>
      <w:r/>
    </w:p>
    <w:p>
      <w:pPr>
        <w:pStyle w:val="889"/>
        <w:jc w:val="center"/>
        <w:spacing w:line="480" w:lineRule="auto"/>
        <w:rPr>
          <w:rFonts w:ascii="宋体" w:hAnsi="宋体"/>
          <w:bCs/>
          <w:sz w:val="24"/>
          <w:highlight w:val="none"/>
        </w:rPr>
      </w:pPr>
      <w:r>
        <w:rPr>
          <w:rFonts w:hint="eastAsia" w:ascii="宋体" w:hAnsi="宋体"/>
          <w:bCs/>
          <w:sz w:val="24"/>
          <w:highlight w:val="none"/>
        </w:rPr>
        <w:t xml:space="preserve">投标供应商（盖章）：</w:t>
      </w:r>
      <w:r>
        <w:rPr>
          <w:rFonts w:ascii="宋体" w:hAnsi="宋体"/>
          <w:bCs/>
          <w:sz w:val="24"/>
          <w:highlight w:val="none"/>
        </w:rPr>
      </w:r>
      <w:r/>
    </w:p>
    <w:p>
      <w:pPr>
        <w:pStyle w:val="889"/>
        <w:spacing w:line="480" w:lineRule="auto"/>
        <w:rPr>
          <w:rFonts w:ascii="宋体" w:hAnsi="宋体"/>
          <w:bCs/>
          <w:sz w:val="24"/>
          <w:highlight w:val="none"/>
        </w:rPr>
      </w:pPr>
      <w:r>
        <w:rPr>
          <w:rFonts w:hint="eastAsia" w:ascii="宋体" w:hAnsi="宋体"/>
          <w:bCs/>
          <w:sz w:val="24"/>
          <w:highlight w:val="none"/>
        </w:rPr>
        <w:t xml:space="preserve">                               法定代表人或授权委托人（签字或盖章）：</w:t>
      </w:r>
      <w:r>
        <w:rPr>
          <w:rFonts w:ascii="宋体" w:hAnsi="宋体"/>
          <w:bCs/>
          <w:sz w:val="24"/>
          <w:highlight w:val="none"/>
        </w:rPr>
      </w:r>
      <w:r/>
    </w:p>
    <w:p>
      <w:pPr>
        <w:pStyle w:val="889"/>
        <w:ind w:firstLine="4680"/>
        <w:spacing w:line="480" w:lineRule="auto"/>
        <w:rPr>
          <w:rFonts w:ascii="宋体" w:hAnsi="宋体"/>
          <w:bCs/>
          <w:sz w:val="24"/>
          <w:highlight w:val="none"/>
        </w:rPr>
      </w:pPr>
      <w:r>
        <w:rPr>
          <w:rFonts w:hint="eastAsia" w:ascii="宋体" w:hAnsi="宋体"/>
          <w:bCs/>
          <w:sz w:val="24"/>
          <w:highlight w:val="none"/>
        </w:rPr>
        <w:t xml:space="preserve">年     月     日</w:t>
      </w:r>
      <w:r>
        <w:rPr>
          <w:rFonts w:ascii="宋体" w:hAnsi="宋体"/>
          <w:bCs/>
          <w:sz w:val="24"/>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969"/>
        <w:rPr>
          <w:rFonts w:hint="eastAsia"/>
          <w:color w:val="000000"/>
          <w:highlight w:val="none"/>
        </w:rPr>
      </w:pPr>
      <w:r>
        <w:rPr>
          <w:rFonts w:hint="eastAsia"/>
          <w:color w:val="00000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t xml:space="preserve">（八）承诺书二（格式）</w:t>
      </w:r>
      <w:r>
        <w:rPr>
          <w:rFonts w:hint="eastAsia" w:ascii="黑体" w:eastAsia="黑体"/>
          <w:b/>
          <w:sz w:val="24"/>
          <w:szCs w:val="30"/>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承诺书二、廉政承诺书</w:t>
      </w:r>
      <w:r>
        <w:rPr>
          <w:rFonts w:hint="eastAsia" w:ascii="黑体" w:eastAsia="黑体" w:cs="宋体"/>
          <w:b/>
          <w:bCs/>
          <w:sz w:val="32"/>
          <w:szCs w:val="32"/>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1、自觉遵守国家法律法规及有关廉政建设制度。</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2、主动了解采购人招标采购纪律，积极配合采购人执行招标采购廉政建设的有关规定。</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3、不使用不正当手段妨碍、排挤其他投标单位或串通投标。</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4、按照招标招标文件规定的方式进行投标/响应，不隐瞒本单位投标资质的真实情况，投标资质符合规定。</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6、不向涉及招标采购的单位及个人购置或提供通讯工具、交通工具和高档办公用品等。</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7、不向涉及招标采购的单位及个人的配偶、子女、亲属分包此次招标采购项目。</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8、不向涉及招标采购的单位及个人支付好处费、介绍费。</w:t>
      </w:r>
      <w:r>
        <w:rPr>
          <w:rFonts w:hint="eastAsia" w:ascii="宋体" w:hAnsi="宋体"/>
          <w:sz w:val="24"/>
          <w:highlight w:val="none"/>
        </w:rPr>
      </w:r>
      <w:r/>
    </w:p>
    <w:p>
      <w:pPr>
        <w:pStyle w:val="889"/>
        <w:ind w:firstLine="480"/>
        <w:jc w:val="left"/>
        <w:spacing w:line="500" w:lineRule="exact"/>
        <w:rPr>
          <w:rFonts w:hint="eastAsia" w:ascii="宋体" w:hAnsi="宋体"/>
          <w:sz w:val="24"/>
          <w:highlight w:val="none"/>
        </w:rPr>
      </w:pPr>
      <w:r>
        <w:rPr>
          <w:rFonts w:hint="eastAsia" w:ascii="宋体" w:hAnsi="宋体"/>
          <w:sz w:val="24"/>
          <w:highlight w:val="none"/>
        </w:rPr>
        <w:t xml:space="preserve">9、一旦发现相关人员在招标采购过程中有索要财物等不廉洁行为，坚决予以抵制，并及时向采购人或上级主管部门纪检监察室举报。</w:t>
      </w:r>
      <w:r>
        <w:rPr>
          <w:rFonts w:hint="eastAsia" w:ascii="宋体" w:hAnsi="宋体"/>
          <w:sz w:val="24"/>
          <w:highlight w:val="none"/>
        </w:rPr>
      </w:r>
      <w:r/>
    </w:p>
    <w:p>
      <w:pPr>
        <w:pStyle w:val="889"/>
        <w:ind w:firstLine="480"/>
        <w:spacing w:line="500" w:lineRule="exact"/>
        <w:rPr>
          <w:rFonts w:hint="eastAsia" w:ascii="宋体" w:hAnsi="宋体"/>
          <w:sz w:val="24"/>
          <w:highlight w:val="none"/>
        </w:rPr>
      </w:pPr>
      <w:r>
        <w:rPr>
          <w:rFonts w:hint="eastAsia" w:ascii="宋体" w:hAnsi="宋体"/>
          <w:sz w:val="24"/>
          <w:highlight w:val="none"/>
        </w:rPr>
        <w:t xml:space="preserve">我们若违反上述承诺，愿自动放弃中标（成交）资格及其他任何形式的处理。</w:t>
      </w:r>
      <w:r>
        <w:rPr>
          <w:rFonts w:hint="eastAsia" w:ascii="宋体" w:hAnsi="宋体"/>
          <w:sz w:val="24"/>
          <w:highlight w:val="none"/>
        </w:rPr>
      </w:r>
      <w:r/>
    </w:p>
    <w:p>
      <w:pPr>
        <w:pStyle w:val="889"/>
        <w:ind w:firstLine="480"/>
        <w:jc w:val="right"/>
        <w:spacing w:line="500" w:lineRule="exact"/>
        <w:rPr>
          <w:rFonts w:hint="eastAsia" w:ascii="宋体" w:hAnsi="宋体"/>
          <w:sz w:val="24"/>
          <w:highlight w:val="none"/>
        </w:rPr>
      </w:pPr>
      <w:r>
        <w:rPr>
          <w:rFonts w:hint="eastAsia" w:ascii="宋体" w:hAnsi="宋体"/>
          <w:sz w:val="24"/>
          <w:highlight w:val="none"/>
        </w:rPr>
        <w:t xml:space="preserve">投标供应商：（公章）</w:t>
      </w:r>
      <w:r>
        <w:rPr>
          <w:rFonts w:hint="eastAsia" w:ascii="宋体" w:hAnsi="宋体"/>
          <w:sz w:val="24"/>
          <w:highlight w:val="none"/>
        </w:rPr>
      </w:r>
      <w:r/>
    </w:p>
    <w:p>
      <w:pPr>
        <w:pStyle w:val="889"/>
        <w:ind w:firstLine="480"/>
        <w:jc w:val="right"/>
        <w:spacing w:line="500" w:lineRule="exact"/>
        <w:rPr>
          <w:rFonts w:hint="eastAsia" w:ascii="宋体" w:hAnsi="宋体"/>
          <w:sz w:val="24"/>
          <w:highlight w:val="none"/>
        </w:rPr>
      </w:pPr>
      <w:r>
        <w:rPr>
          <w:rFonts w:hint="eastAsia" w:ascii="宋体" w:hAnsi="宋体"/>
          <w:sz w:val="24"/>
          <w:highlight w:val="none"/>
        </w:rPr>
        <w:t xml:space="preserve">法定代表人签名或盖章：</w:t>
      </w:r>
      <w:r>
        <w:rPr>
          <w:rFonts w:hint="eastAsia" w:ascii="宋体" w:hAnsi="宋体"/>
          <w:sz w:val="24"/>
          <w:highlight w:val="none"/>
        </w:rPr>
      </w:r>
      <w:r/>
    </w:p>
    <w:p>
      <w:pPr>
        <w:pStyle w:val="889"/>
        <w:ind w:firstLine="960"/>
        <w:jc w:val="right"/>
        <w:spacing w:line="500" w:lineRule="exact"/>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889"/>
        <w:ind w:firstLine="480"/>
        <w:jc w:val="left"/>
        <w:spacing w:line="360" w:lineRule="auto"/>
        <w:rPr>
          <w:rFonts w:hint="eastAsia" w:ascii="宋体" w:hAnsi="宋体"/>
          <w:b/>
          <w:bCs/>
          <w:sz w:val="24"/>
          <w:highlight w:val="none"/>
        </w:rPr>
      </w:pPr>
      <w:r>
        <w:rPr>
          <w:rFonts w:hint="eastAsia" w:ascii="宋体" w:hAnsi="宋体"/>
          <w:b/>
          <w:bCs/>
          <w:sz w:val="24"/>
          <w:highlight w:val="none"/>
        </w:rPr>
      </w:r>
      <w:r/>
    </w:p>
    <w:p>
      <w:pPr>
        <w:pStyle w:val="889"/>
        <w:jc w:val="left"/>
        <w:rPr>
          <w:rFonts w:hint="eastAsia" w:ascii="黑体" w:eastAsia="黑体"/>
          <w:b/>
          <w:sz w:val="24"/>
          <w:szCs w:val="30"/>
          <w:highlight w:val="none"/>
        </w:rPr>
      </w:pPr>
      <w:r>
        <w:rPr>
          <w:rFonts w:hint="eastAsia" w:ascii="黑体" w:eastAsia="黑体"/>
          <w:b/>
          <w:sz w:val="24"/>
          <w:szCs w:val="30"/>
          <w:highlight w:val="none"/>
        </w:rPr>
        <w:t xml:space="preserve">（九） 投标供应商简介和经营情况说明表（格式）</w:t>
      </w: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center"/>
        <w:rPr>
          <w:rFonts w:hint="eastAsia" w:ascii="黑体" w:eastAsia="黑体"/>
          <w:b/>
          <w:sz w:val="28"/>
          <w:szCs w:val="30"/>
          <w:highlight w:val="none"/>
        </w:rPr>
      </w:pPr>
      <w:r>
        <w:rPr>
          <w:rFonts w:hint="eastAsia" w:ascii="黑体" w:eastAsia="黑体"/>
          <w:b/>
          <w:sz w:val="28"/>
          <w:szCs w:val="30"/>
          <w:highlight w:val="none"/>
        </w:rPr>
        <w:t xml:space="preserve">投标供应商简介和经营情况说明表</w:t>
      </w:r>
      <w:r>
        <w:rPr>
          <w:rFonts w:hint="eastAsia" w:ascii="黑体" w:eastAsia="黑体"/>
          <w:b/>
          <w:sz w:val="28"/>
          <w:szCs w:val="30"/>
          <w:highlight w:val="none"/>
        </w:rPr>
      </w:r>
      <w:r/>
    </w:p>
    <w:p>
      <w:pPr>
        <w:pStyle w:val="892"/>
        <w:jc w:val="center"/>
        <w:spacing w:before="0" w:after="0" w:line="240" w:lineRule="auto"/>
        <w:rPr>
          <w:rFonts w:ascii="宋体" w:hAnsi="宋体"/>
          <w:sz w:val="24"/>
          <w:highlight w:val="none"/>
        </w:rPr>
      </w:pPr>
      <w:r>
        <w:rPr>
          <w:rFonts w:hint="eastAsia" w:ascii="宋体" w:hAnsi="宋体"/>
          <w:sz w:val="24"/>
          <w:highlight w:val="none"/>
        </w:rPr>
        <w:t xml:space="preserve">（内容写不完的栏目可相应扩展）</w:t>
      </w:r>
      <w:r>
        <w:rPr>
          <w:rFonts w:ascii="宋体" w:hAnsi="宋体"/>
          <w:sz w:val="24"/>
          <w:highlight w:val="none"/>
        </w:rPr>
      </w:r>
      <w:r/>
    </w:p>
    <w:p>
      <w:pPr>
        <w:pStyle w:val="911"/>
        <w:ind w:firstLine="480"/>
        <w:spacing w:line="360" w:lineRule="auto"/>
        <w:rPr>
          <w:rFonts w:ascii="宋体" w:hAnsi="宋体"/>
          <w:sz w:val="24"/>
          <w:highlight w:val="none"/>
        </w:rPr>
      </w:pPr>
      <w:r>
        <w:rPr>
          <w:rFonts w:hint="eastAsia" w:ascii="宋体" w:hAnsi="宋体"/>
          <w:sz w:val="24"/>
          <w:highlight w:val="none"/>
        </w:rPr>
        <w:t xml:space="preserve">单位名称（盖章）</w:t>
      </w:r>
      <w:r>
        <w:rPr>
          <w:rFonts w:ascii="宋体" w:hAnsi="宋体"/>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法定代表人</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成立日期</w:t>
            </w:r>
            <w:r>
              <w:rPr>
                <w:rFonts w:ascii="宋体" w:hAnsi="宋体"/>
                <w:sz w:val="24"/>
                <w:highlight w:val="none"/>
              </w:rPr>
            </w:r>
            <w:r/>
          </w:p>
        </w:tc>
        <w:tc>
          <w:tcPr>
            <w:tcW w:w="260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企业地址</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注册资本</w:t>
            </w:r>
            <w:r>
              <w:rPr>
                <w:rFonts w:ascii="宋体" w:hAnsi="宋体"/>
                <w:sz w:val="24"/>
                <w:highlight w:val="none"/>
              </w:rPr>
            </w:r>
            <w:r/>
          </w:p>
        </w:tc>
        <w:tc>
          <w:tcPr>
            <w:tcW w:w="2601" w:type="dxa"/>
            <w:vAlign w:val="top"/>
            <w:textDirection w:val="lrTb"/>
            <w:noWrap w:val="false"/>
          </w:tcPr>
          <w:p>
            <w:pPr>
              <w:pStyle w:val="911"/>
              <w:ind w:firstLine="84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经营范围</w:t>
            </w:r>
            <w:r>
              <w:rPr>
                <w:rFonts w:ascii="宋体" w:hAnsi="宋体"/>
                <w:sz w:val="24"/>
                <w:highlight w:val="none"/>
              </w:rPr>
            </w:r>
            <w:r/>
          </w:p>
        </w:tc>
        <w:tc>
          <w:tcPr>
            <w:gridSpan w:val="3"/>
            <w:tcW w:w="6266"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职工人数</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p>
            <w:pPr>
              <w:pStyle w:val="911"/>
              <w:ind w:left="959" w:hanging="480"/>
              <w:rPr>
                <w:rFonts w:ascii="宋体" w:hAnsi="宋体"/>
                <w:sz w:val="24"/>
                <w:highlight w:val="none"/>
              </w:rPr>
            </w:pPr>
            <w:r>
              <w:rPr>
                <w:rFonts w:hint="eastAsia" w:ascii="宋体" w:hAnsi="宋体"/>
                <w:sz w:val="24"/>
                <w:highlight w:val="none"/>
              </w:rPr>
              <w:t xml:space="preserve">中级职称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p>
            <w:pPr>
              <w:pStyle w:val="911"/>
              <w:ind w:left="959" w:hanging="480"/>
              <w:rPr>
                <w:rFonts w:ascii="宋体" w:hAnsi="宋体"/>
                <w:sz w:val="24"/>
                <w:highlight w:val="none"/>
              </w:rPr>
            </w:pPr>
            <w:r>
              <w:rPr>
                <w:rFonts w:hint="eastAsia" w:ascii="宋体" w:hAnsi="宋体"/>
                <w:sz w:val="24"/>
                <w:highlight w:val="none"/>
              </w:rPr>
              <w:t xml:space="preserve">高级职称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tc>
      </w:tr>
      <w:tr>
        <w:trPr>
          <w:trHeight w:val="566"/>
        </w:trPr>
        <w:tc>
          <w:tcPr>
            <w:tcW w:w="2861"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2025年12月资产总额</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净资产</w:t>
            </w:r>
            <w:r>
              <w:rPr>
                <w:rFonts w:ascii="宋体" w:hAnsi="宋体"/>
                <w:sz w:val="24"/>
                <w:highlight w:val="none"/>
              </w:rPr>
            </w:r>
            <w:r/>
          </w:p>
        </w:tc>
        <w:tc>
          <w:tcPr>
            <w:tcW w:w="2601" w:type="dxa"/>
            <w:vAlign w:val="top"/>
            <w:textDirection w:val="lrTb"/>
            <w:noWrap w:val="false"/>
          </w:tcPr>
          <w:p>
            <w:pPr>
              <w:pStyle w:val="911"/>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2025年12月股东权益</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0</w:t>
            </w:r>
            <w:r>
              <w:rPr>
                <w:rFonts w:hint="eastAsia" w:ascii="宋体" w:hAnsi="宋体"/>
                <w:sz w:val="24"/>
                <w:highlight w:val="none"/>
              </w:rPr>
              <w:t xml:space="preserve">25</w:t>
            </w:r>
            <w:r>
              <w:rPr>
                <w:rFonts w:ascii="宋体" w:hAnsi="宋体"/>
                <w:sz w:val="24"/>
                <w:highlight w:val="none"/>
              </w:rPr>
              <w:t xml:space="preserve">年</w:t>
            </w:r>
            <w:r>
              <w:rPr>
                <w:rFonts w:hint="eastAsia" w:ascii="宋体" w:hAnsi="宋体"/>
                <w:sz w:val="24"/>
                <w:highlight w:val="none"/>
              </w:rPr>
              <w:t xml:space="preserve">业务收入</w:t>
            </w:r>
            <w:r>
              <w:rPr>
                <w:rFonts w:ascii="宋体" w:hAnsi="宋体"/>
                <w:sz w:val="24"/>
                <w:highlight w:val="none"/>
              </w:rPr>
            </w:r>
            <w:r/>
          </w:p>
        </w:tc>
        <w:tc>
          <w:tcPr>
            <w:tcW w:w="2601" w:type="dxa"/>
            <w:vAlign w:val="top"/>
            <w:textDirection w:val="lrTb"/>
            <w:noWrap w:val="false"/>
          </w:tcPr>
          <w:p>
            <w:pPr>
              <w:pStyle w:val="911"/>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2025年实现利润</w:t>
            </w:r>
            <w:r>
              <w:rPr>
                <w:rFonts w:ascii="宋体" w:hAnsi="宋体"/>
                <w:sz w:val="24"/>
                <w:highlight w:val="none"/>
              </w:rPr>
            </w:r>
            <w:r/>
          </w:p>
        </w:tc>
        <w:tc>
          <w:tcPr>
            <w:tcW w:w="1985" w:type="dxa"/>
            <w:vAlign w:val="top"/>
            <w:textDirection w:val="lrTb"/>
            <w:noWrap w:val="false"/>
          </w:tcPr>
          <w:p>
            <w:pPr>
              <w:pStyle w:val="911"/>
              <w:ind w:firstLine="108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c>
          <w:tcPr>
            <w:tcW w:w="260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办公面积</w:t>
            </w:r>
            <w:r>
              <w:rPr>
                <w:rFonts w:ascii="宋体" w:hAnsi="宋体"/>
                <w:sz w:val="24"/>
                <w:highlight w:val="none"/>
              </w:rPr>
            </w:r>
            <w:r/>
          </w:p>
        </w:tc>
        <w:tc>
          <w:tcPr>
            <w:tcW w:w="1985" w:type="dxa"/>
            <w:vAlign w:val="top"/>
            <w:textDirection w:val="lrTb"/>
            <w:noWrap w:val="false"/>
          </w:tcPr>
          <w:p>
            <w:pPr>
              <w:pStyle w:val="911"/>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平方米</w:t>
            </w:r>
            <w:r>
              <w:rPr>
                <w:rFonts w:ascii="宋体" w:hAnsi="宋体"/>
                <w:sz w:val="24"/>
                <w:highlight w:val="none"/>
              </w:rPr>
            </w:r>
            <w:r/>
          </w:p>
        </w:tc>
        <w:tc>
          <w:tcPr>
            <w:tcW w:w="1680"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tc>
        <w:tc>
          <w:tcPr>
            <w:tcW w:w="2601"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自有面积</w:t>
            </w:r>
            <w:r>
              <w:rPr>
                <w:rFonts w:ascii="宋体" w:hAnsi="宋体"/>
                <w:sz w:val="24"/>
                <w:highlight w:val="none"/>
              </w:rPr>
              <w:t xml:space="preserve">    平方米</w:t>
            </w:r>
            <w:r>
              <w:rPr>
                <w:rFonts w:ascii="宋体" w:hAnsi="宋体"/>
                <w:sz w:val="24"/>
                <w:highlight w:val="none"/>
              </w:rPr>
            </w:r>
            <w:r/>
          </w:p>
          <w:p>
            <w:pPr>
              <w:pStyle w:val="911"/>
              <w:ind w:firstLine="0"/>
              <w:rPr>
                <w:rFonts w:ascii="宋体" w:hAnsi="宋体"/>
                <w:sz w:val="24"/>
                <w:highlight w:val="none"/>
              </w:rPr>
            </w:pPr>
            <w:r>
              <w:rPr>
                <w:rFonts w:hint="eastAsia" w:ascii="宋体" w:hAnsi="宋体"/>
                <w:sz w:val="24"/>
                <w:highlight w:val="none"/>
              </w:rPr>
              <w:t xml:space="preserve">承租面积</w:t>
            </w:r>
            <w:r>
              <w:rPr>
                <w:rFonts w:ascii="宋体" w:hAnsi="宋体"/>
                <w:sz w:val="24"/>
                <w:highlight w:val="none"/>
              </w:rPr>
              <w:t xml:space="preserve">    平方米</w:t>
            </w:r>
            <w:r>
              <w:rPr>
                <w:rFonts w:ascii="宋体" w:hAnsi="宋体"/>
                <w:sz w:val="24"/>
                <w:highlight w:val="none"/>
              </w:rPr>
            </w:r>
            <w:r/>
          </w:p>
        </w:tc>
      </w:tr>
      <w:tr>
        <w:trPr/>
        <w:tc>
          <w:tcPr>
            <w:gridSpan w:val="2"/>
            <w:tcW w:w="4846"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单位简历及内设机构情况</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单位优势及特长</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近三年来完成或正在履行的重大合同情况</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911"/>
              <w:ind w:firstLine="480"/>
              <w:rPr>
                <w:rFonts w:ascii="宋体" w:hAnsi="宋体"/>
                <w:sz w:val="24"/>
                <w:highlight w:val="none"/>
              </w:rPr>
            </w:pPr>
            <w:r>
              <w:rPr>
                <w:rFonts w:hint="eastAsia" w:ascii="宋体" w:hAnsi="宋体"/>
                <w:bCs/>
                <w:sz w:val="24"/>
                <w:highlight w:val="none"/>
              </w:rPr>
              <w:t xml:space="preserve">近三年来受行业主管部门考核评价及业主评价意见</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3年内有无因</w:t>
            </w:r>
            <w:r>
              <w:rPr>
                <w:rFonts w:hint="eastAsia" w:ascii="宋体" w:hAnsi="宋体"/>
                <w:sz w:val="24"/>
                <w:highlight w:val="none"/>
              </w:rPr>
              <w:t xml:space="preserve">违纪或</w:t>
            </w:r>
            <w:r>
              <w:rPr>
                <w:rFonts w:ascii="宋体" w:hAnsi="宋体"/>
                <w:sz w:val="24"/>
                <w:highlight w:val="none"/>
              </w:rPr>
              <w:t xml:space="preserve">其他原因被投诉或起诉的情况及说明</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（包括解决方式和结果）</w:t>
            </w:r>
            <w:r>
              <w:rPr>
                <w:rFonts w:ascii="宋体" w:hAnsi="宋体"/>
                <w:sz w:val="24"/>
                <w:highlight w:val="none"/>
              </w:rPr>
            </w:r>
            <w:r/>
          </w:p>
        </w:tc>
      </w:tr>
      <w:tr>
        <w:trPr/>
        <w:tc>
          <w:tcPr>
            <w:gridSpan w:val="2"/>
            <w:tcW w:w="4846" w:type="dxa"/>
            <w:vAlign w:val="top"/>
            <w:textDirection w:val="lrTb"/>
            <w:noWrap w:val="false"/>
          </w:tcPr>
          <w:p>
            <w:pPr>
              <w:pStyle w:val="911"/>
              <w:ind w:firstLine="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3年内主要负责人有无因经济犯罪被司法机关追究的情况及说明</w:t>
            </w:r>
            <w:r>
              <w:rPr>
                <w:rFonts w:ascii="宋体" w:hAnsi="宋体"/>
                <w:sz w:val="24"/>
                <w:highlight w:val="none"/>
              </w:rPr>
            </w:r>
            <w:r/>
          </w:p>
        </w:tc>
        <w:tc>
          <w:tcPr>
            <w:gridSpan w:val="2"/>
            <w:tcW w:w="4281" w:type="dxa"/>
            <w:vAlign w:val="top"/>
            <w:textDirection w:val="lrTb"/>
            <w:noWrap w:val="false"/>
          </w:tcPr>
          <w:p>
            <w:pPr>
              <w:pStyle w:val="889"/>
              <w:ind w:firstLine="480"/>
              <w:rPr>
                <w:rFonts w:ascii="宋体" w:hAnsi="宋体"/>
                <w:sz w:val="24"/>
                <w:highlight w:val="none"/>
              </w:rPr>
            </w:pPr>
            <w:r>
              <w:rPr>
                <w:rFonts w:ascii="宋体" w:hAnsi="宋体"/>
                <w:sz w:val="24"/>
                <w:highlight w:val="none"/>
              </w:rPr>
            </w:r>
            <w:r/>
          </w:p>
        </w:tc>
      </w:tr>
      <w:tr>
        <w:trPr>
          <w:trHeight w:val="447"/>
        </w:trPr>
        <w:tc>
          <w:tcPr>
            <w:gridSpan w:val="2"/>
            <w:tcW w:w="4846" w:type="dxa"/>
            <w:vAlign w:val="top"/>
            <w:textDirection w:val="lrTb"/>
            <w:noWrap w:val="false"/>
          </w:tcPr>
          <w:p>
            <w:pPr>
              <w:pStyle w:val="911"/>
              <w:ind w:firstLine="480"/>
              <w:rPr>
                <w:rFonts w:ascii="宋体" w:hAnsi="宋体"/>
                <w:sz w:val="24"/>
                <w:highlight w:val="none"/>
              </w:rPr>
            </w:pPr>
            <w:r>
              <w:rPr>
                <w:rFonts w:hint="eastAsia" w:ascii="宋体" w:hAnsi="宋体"/>
                <w:sz w:val="24"/>
                <w:highlight w:val="none"/>
              </w:rPr>
              <w:t xml:space="preserve">其他需要说明的情况</w:t>
            </w:r>
            <w:r>
              <w:rPr>
                <w:rFonts w:ascii="宋体" w:hAnsi="宋体"/>
                <w:sz w:val="24"/>
                <w:highlight w:val="none"/>
              </w:rPr>
            </w:r>
            <w:r/>
          </w:p>
        </w:tc>
        <w:tc>
          <w:tcPr>
            <w:gridSpan w:val="2"/>
            <w:tcW w:w="4281" w:type="dxa"/>
            <w:vAlign w:val="top"/>
            <w:textDirection w:val="lrTb"/>
            <w:noWrap w:val="false"/>
          </w:tcPr>
          <w:p>
            <w:pPr>
              <w:pStyle w:val="911"/>
              <w:ind w:firstLine="480"/>
              <w:rPr>
                <w:rFonts w:ascii="宋体" w:hAnsi="宋体"/>
                <w:sz w:val="24"/>
                <w:highlight w:val="none"/>
              </w:rPr>
            </w:pPr>
            <w:r>
              <w:rPr>
                <w:rFonts w:ascii="宋体" w:hAnsi="宋体"/>
                <w:sz w:val="24"/>
                <w:highlight w:val="none"/>
              </w:rPr>
            </w:r>
            <w:r/>
          </w:p>
        </w:tc>
      </w:tr>
    </w:tbl>
    <w:p>
      <w:pPr>
        <w:pStyle w:val="911"/>
        <w:ind w:firstLine="0"/>
        <w:rPr>
          <w:rFonts w:hint="eastAsia" w:ascii="宋体" w:hAnsi="宋体"/>
          <w:sz w:val="24"/>
          <w:highlight w:val="none"/>
        </w:rPr>
      </w:pPr>
      <w:r>
        <w:rPr>
          <w:rFonts w:hint="eastAsia" w:ascii="宋体" w:hAnsi="宋体"/>
          <w:sz w:val="24"/>
          <w:highlight w:val="none"/>
        </w:rPr>
      </w:r>
      <w:r/>
    </w:p>
    <w:p>
      <w:pPr>
        <w:pStyle w:val="889"/>
        <w:rPr>
          <w:rFonts w:hint="eastAsia" w:hAnsi="宋体"/>
          <w:b/>
          <w:bCs/>
          <w:sz w:val="24"/>
          <w:highlight w:val="none"/>
        </w:rPr>
      </w:pPr>
      <w:r>
        <w:rPr>
          <w:rFonts w:hint="eastAsia" w:hAnsi="宋体"/>
          <w:b/>
          <w:bCs/>
          <w:sz w:val="24"/>
          <w:highlight w:val="none"/>
        </w:rPr>
        <w:t xml:space="preserve">法定代表人或授权委托人签字或盖章：</w:t>
      </w:r>
      <w:r>
        <w:rPr>
          <w:rFonts w:hint="eastAsia" w:hAnsi="宋体"/>
          <w:b/>
          <w:bCs/>
          <w:sz w:val="24"/>
          <w:highlight w:val="none"/>
        </w:rPr>
      </w:r>
      <w:r/>
    </w:p>
    <w:p>
      <w:pPr>
        <w:pStyle w:val="889"/>
        <w:rPr>
          <w:rFonts w:hint="eastAsia" w:hAnsi="宋体"/>
          <w:b/>
          <w:bCs/>
          <w:sz w:val="24"/>
          <w:highlight w:val="none"/>
        </w:rPr>
      </w:pPr>
      <w:r>
        <w:rPr>
          <w:rFonts w:hint="eastAsia" w:hAnsi="宋体"/>
          <w:b/>
          <w:bCs/>
          <w:sz w:val="24"/>
          <w:highlight w:val="none"/>
        </w:rPr>
        <w:t xml:space="preserve">日期：</w:t>
      </w:r>
      <w:r>
        <w:rPr>
          <w:rFonts w:hint="eastAsia" w:hAnsi="宋体"/>
          <w:b/>
          <w:bCs/>
          <w:sz w:val="24"/>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89"/>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893"/>
        <w:numPr>
          <w:ilvl w:val="4"/>
          <w:numId w:val="0"/>
        </w:numPr>
        <w:tabs>
          <w:tab w:val="left" w:pos="1080" w:leader="none"/>
        </w:tabs>
        <w:rPr>
          <w:rFonts w:hint="eastAsia" w:ascii="黑体"/>
          <w:sz w:val="24"/>
          <w:szCs w:val="30"/>
          <w:highlight w:val="none"/>
        </w:rPr>
      </w:pPr>
      <w:r>
        <w:rPr>
          <w:rFonts w:hint="eastAsia" w:ascii="黑体"/>
          <w:sz w:val="24"/>
          <w:szCs w:val="30"/>
          <w:highlight w:val="none"/>
        </w:rPr>
      </w:r>
      <w:r/>
    </w:p>
    <w:p>
      <w:pPr>
        <w:pStyle w:val="893"/>
        <w:numPr>
          <w:ilvl w:val="4"/>
          <w:numId w:val="0"/>
        </w:numPr>
        <w:tabs>
          <w:tab w:val="left" w:pos="1080" w:leader="none"/>
        </w:tabs>
        <w:rPr>
          <w:rFonts w:hint="eastAsia" w:ascii="黑体"/>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ascii="黑体"/>
          <w:sz w:val="24"/>
          <w:szCs w:val="30"/>
          <w:highlight w:val="none"/>
        </w:rPr>
      </w:r>
      <w:r/>
    </w:p>
    <w:p>
      <w:pPr>
        <w:pStyle w:val="893"/>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w:t>
      </w:r>
      <w:r>
        <w:rPr>
          <w:rFonts w:hint="eastAsia" w:ascii="宋体" w:hAnsi="宋体"/>
          <w:sz w:val="24"/>
          <w:highlight w:val="none"/>
        </w:rPr>
        <w:t xml:space="preserve">项目技术人员配备表</w:t>
      </w:r>
      <w:r>
        <w:rPr>
          <w:rFonts w:hint="eastAsia" w:ascii="黑体"/>
          <w:sz w:val="24"/>
          <w:szCs w:val="30"/>
          <w:highlight w:val="none"/>
        </w:rPr>
        <w:t xml:space="preserve">（格式）：</w:t>
      </w:r>
      <w:r>
        <w:rPr>
          <w:rFonts w:hint="eastAsia" w:ascii="黑体"/>
          <w:sz w:val="24"/>
          <w:szCs w:val="30"/>
          <w:highlight w:val="none"/>
        </w:rPr>
      </w:r>
      <w:r/>
    </w:p>
    <w:p>
      <w:pPr>
        <w:pStyle w:val="891"/>
        <w:numPr>
          <w:ilvl w:val="0"/>
          <w:numId w:val="0"/>
        </w:numPr>
        <w:jc w:val="center"/>
        <w:tabs>
          <w:tab w:val="left" w:pos="567" w:leader="none"/>
        </w:tabs>
        <w:rPr>
          <w:rFonts w:hint="eastAsia" w:ascii="宋体" w:hAnsi="宋体" w:eastAsia="宋体"/>
          <w:highlight w:val="none"/>
        </w:rPr>
      </w:pPr>
      <w:r>
        <w:rPr>
          <w:rFonts w:hint="eastAsia" w:ascii="黑体" w:hAnsi="Times New Roman"/>
          <w:bCs w:val="0"/>
          <w:sz w:val="28"/>
          <w:szCs w:val="30"/>
          <w:highlight w:val="none"/>
        </w:rPr>
        <w:t xml:space="preserve">项目技术人员配备表</w:t>
      </w:r>
      <w:r>
        <w:rPr>
          <w:rFonts w:hint="eastAsia" w:ascii="宋体" w:hAnsi="宋体" w:eastAsia="宋体"/>
          <w:highlight w:val="none"/>
        </w:rPr>
      </w:r>
      <w:r/>
    </w:p>
    <w:p>
      <w:pPr>
        <w:pStyle w:val="889"/>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rPr>
      </w:r>
      <w:r/>
    </w:p>
    <w:p>
      <w:pPr>
        <w:pStyle w:val="889"/>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项目编号：JSZC-320200-ZHLA-G2026-0007 </w:t>
      </w:r>
      <w:r>
        <w:rPr>
          <w:rFonts w:hint="eastAsia" w:ascii="宋体" w:hAnsi="宋体"/>
          <w:sz w:val="24"/>
          <w:highlight w:val="none"/>
          <w:lang w:val="zh-CN"/>
        </w:rPr>
      </w:r>
      <w:r/>
    </w:p>
    <w:p>
      <w:pPr>
        <w:pStyle w:val="889"/>
        <w:rPr>
          <w:rFonts w:hint="eastAsia" w:ascii="宋体" w:hAnsi="宋体"/>
          <w:sz w:val="24"/>
          <w:highlight w:val="none"/>
          <w:lang w:val="zh-CN"/>
        </w:rPr>
      </w:pPr>
      <w:r>
        <w:rPr>
          <w:rFonts w:hint="eastAsia" w:ascii="宋体" w:hAnsi="宋体"/>
          <w:sz w:val="24"/>
          <w:highlight w:val="none"/>
        </w:rPr>
        <w:t xml:space="preserve">标段号：</w:t>
      </w:r>
      <w:r>
        <w:rPr>
          <w:rFonts w:hint="eastAsia" w:ascii="宋体" w:hAnsi="宋体"/>
          <w:sz w:val="24"/>
          <w:highlight w:val="none"/>
          <w:lang w:val="zh-CN"/>
        </w:rPr>
      </w:r>
      <w:r/>
    </w:p>
    <w:tbl>
      <w:tblPr>
        <w:tblW w:w="1063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序号</w:t>
            </w:r>
            <w:r>
              <w:rPr>
                <w:rFonts w:hint="eastAsia" w:hAnsi="宋体" w:cs="宋体"/>
                <w:sz w:val="24"/>
                <w:highlight w:val="none"/>
              </w:rPr>
            </w:r>
            <w:r/>
          </w:p>
        </w:tc>
        <w:tc>
          <w:tcPr>
            <w:tcW w:w="1134"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姓 名</w:t>
            </w:r>
            <w:r>
              <w:rPr>
                <w:rFonts w:hint="eastAsia" w:hAnsi="宋体" w:cs="宋体"/>
                <w:sz w:val="24"/>
                <w:highlight w:val="none"/>
              </w:rPr>
            </w:r>
            <w:r/>
          </w:p>
        </w:tc>
        <w:tc>
          <w:tcPr>
            <w:tcW w:w="709"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性别</w:t>
            </w:r>
            <w:r>
              <w:rPr>
                <w:rFonts w:hint="eastAsia" w:hAnsi="宋体" w:cs="宋体"/>
                <w:sz w:val="24"/>
                <w:highlight w:val="none"/>
              </w:rPr>
            </w:r>
            <w:r/>
          </w:p>
        </w:tc>
        <w:tc>
          <w:tcPr>
            <w:tcW w:w="709"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年龄</w:t>
            </w:r>
            <w:r>
              <w:rPr>
                <w:rFonts w:hint="eastAsia" w:hAnsi="宋体" w:cs="宋体"/>
                <w:sz w:val="24"/>
                <w:highlight w:val="none"/>
              </w:rPr>
            </w:r>
            <w:r/>
          </w:p>
        </w:tc>
        <w:tc>
          <w:tcPr>
            <w:tcW w:w="1276"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文化程度</w:t>
            </w:r>
            <w:r>
              <w:rPr>
                <w:rFonts w:hint="eastAsia" w:hAnsi="宋体" w:cs="宋体"/>
                <w:sz w:val="24"/>
                <w:highlight w:val="none"/>
              </w:rPr>
            </w:r>
            <w:r/>
          </w:p>
        </w:tc>
        <w:tc>
          <w:tcPr>
            <w:tcW w:w="118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职称（专业）</w:t>
            </w:r>
            <w:r>
              <w:rPr>
                <w:rFonts w:hint="eastAsia" w:hAnsi="宋体" w:cs="宋体"/>
                <w:sz w:val="24"/>
                <w:highlight w:val="none"/>
              </w:rPr>
            </w:r>
            <w:r/>
          </w:p>
        </w:tc>
        <w:tc>
          <w:tcPr>
            <w:tcW w:w="1418"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从事本技术</w:t>
            </w:r>
            <w:r>
              <w:rPr>
                <w:rFonts w:hint="eastAsia" w:hAnsi="宋体" w:cs="宋体"/>
                <w:sz w:val="24"/>
                <w:highlight w:val="none"/>
              </w:rPr>
            </w:r>
            <w:r/>
          </w:p>
          <w:p>
            <w:pPr>
              <w:pStyle w:val="889"/>
              <w:jc w:val="center"/>
              <w:rPr>
                <w:rFonts w:hint="eastAsia" w:hAnsi="宋体" w:cs="宋体"/>
                <w:sz w:val="24"/>
                <w:highlight w:val="none"/>
              </w:rPr>
            </w:pPr>
            <w:r>
              <w:rPr>
                <w:rFonts w:hint="eastAsia" w:hAnsi="宋体" w:cs="宋体"/>
                <w:sz w:val="24"/>
                <w:highlight w:val="none"/>
              </w:rPr>
              <w:t xml:space="preserve">领域年限</w:t>
            </w:r>
            <w:r>
              <w:rPr>
                <w:rFonts w:hint="eastAsia" w:hAnsi="宋体" w:cs="宋体"/>
                <w:sz w:val="24"/>
                <w:highlight w:val="none"/>
              </w:rPr>
            </w:r>
            <w:r/>
          </w:p>
        </w:tc>
        <w:tc>
          <w:tcPr>
            <w:tcW w:w="1214"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岗位</w:t>
            </w:r>
            <w:r>
              <w:rPr>
                <w:rFonts w:hint="eastAsia" w:hAnsi="宋体" w:cs="宋体"/>
                <w:sz w:val="24"/>
                <w:highlight w:val="none"/>
              </w:rPr>
            </w:r>
            <w:r/>
          </w:p>
        </w:tc>
        <w:tc>
          <w:tcPr>
            <w:tcW w:w="1276" w:type="dxa"/>
            <w:vAlign w:val="center"/>
            <w:textDirection w:val="lrTb"/>
            <w:noWrap w:val="false"/>
          </w:tcPr>
          <w:p>
            <w:pPr>
              <w:pStyle w:val="889"/>
              <w:jc w:val="center"/>
              <w:rPr>
                <w:rFonts w:hAnsi="宋体" w:cs="宋体"/>
                <w:sz w:val="24"/>
                <w:highlight w:val="none"/>
              </w:rPr>
            </w:pPr>
            <w:r>
              <w:rPr>
                <w:rFonts w:hint="eastAsia" w:hAnsi="宋体" w:cs="宋体"/>
                <w:sz w:val="24"/>
                <w:highlight w:val="none"/>
              </w:rPr>
              <w:t xml:space="preserve">上岗证书编号</w:t>
            </w:r>
            <w:r>
              <w:rPr>
                <w:rFonts w:hAnsi="宋体" w:cs="宋体"/>
                <w:sz w:val="24"/>
                <w:highlight w:val="none"/>
              </w:rPr>
            </w:r>
            <w:r/>
          </w:p>
        </w:tc>
        <w:tc>
          <w:tcPr>
            <w:tcW w:w="895"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备注</w:t>
            </w:r>
            <w:r>
              <w:rPr>
                <w:rFonts w:hint="eastAsia" w:hAnsi="宋体" w:cs="宋体"/>
                <w:sz w:val="24"/>
                <w:highlight w:val="none"/>
              </w:rPr>
            </w:r>
            <w:r/>
          </w:p>
        </w:tc>
      </w:tr>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1</w:t>
            </w:r>
            <w:r>
              <w:rPr>
                <w:rFonts w:hint="eastAsia" w:hAnsi="宋体" w:cs="宋体"/>
                <w:sz w:val="24"/>
                <w:highlight w:val="none"/>
              </w:rPr>
            </w:r>
            <w:r/>
          </w:p>
        </w:tc>
        <w:tc>
          <w:tcPr>
            <w:tcW w:w="113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2</w:t>
            </w:r>
            <w:r>
              <w:rPr>
                <w:rFonts w:hint="eastAsia" w:hAnsi="宋体" w:cs="宋体"/>
                <w:sz w:val="24"/>
                <w:highlight w:val="none"/>
              </w:rPr>
            </w:r>
            <w:r/>
          </w:p>
        </w:tc>
        <w:tc>
          <w:tcPr>
            <w:tcW w:w="113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3</w:t>
            </w:r>
            <w:r>
              <w:rPr>
                <w:rFonts w:hint="eastAsia" w:hAnsi="宋体" w:cs="宋体"/>
                <w:sz w:val="24"/>
                <w:highlight w:val="none"/>
              </w:rPr>
            </w:r>
            <w:r/>
          </w:p>
        </w:tc>
        <w:tc>
          <w:tcPr>
            <w:tcW w:w="113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t xml:space="preserve">……</w:t>
            </w:r>
            <w:r>
              <w:rPr>
                <w:rFonts w:hint="eastAsia" w:hAnsi="宋体" w:cs="宋体"/>
                <w:sz w:val="24"/>
                <w:highlight w:val="none"/>
              </w:rPr>
            </w:r>
            <w:r/>
          </w:p>
        </w:tc>
        <w:tc>
          <w:tcPr>
            <w:tcW w:w="113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889"/>
              <w:jc w:val="center"/>
              <w:rPr>
                <w:rFonts w:hint="eastAsia" w:hAnsi="宋体" w:cs="宋体"/>
                <w:sz w:val="24"/>
                <w:highlight w:val="none"/>
              </w:rPr>
            </w:pPr>
            <w:r>
              <w:rPr>
                <w:rFonts w:hint="eastAsia" w:hAnsi="宋体" w:cs="宋体"/>
                <w:sz w:val="24"/>
                <w:highlight w:val="none"/>
              </w:rPr>
            </w:r>
            <w:r/>
          </w:p>
        </w:tc>
        <w:tc>
          <w:tcPr>
            <w:tcW w:w="113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889"/>
              <w:rPr>
                <w:rFonts w:hint="eastAsia" w:hAnsi="宋体" w:cs="宋体"/>
                <w:sz w:val="24"/>
                <w:highlight w:val="none"/>
              </w:rPr>
            </w:pPr>
            <w:r>
              <w:rPr>
                <w:rFonts w:hint="eastAsia" w:hAnsi="宋体" w:cs="宋体"/>
                <w:sz w:val="24"/>
                <w:highlight w:val="none"/>
              </w:rPr>
            </w:r>
            <w:r/>
          </w:p>
        </w:tc>
      </w:tr>
    </w:tbl>
    <w:p>
      <w:pPr>
        <w:pStyle w:val="889"/>
        <w:ind w:left="-340" w:firstLine="336"/>
        <w:rPr>
          <w:rFonts w:hAnsi="宋体" w:cs="宋体"/>
          <w:sz w:val="24"/>
          <w:highlight w:val="none"/>
        </w:rPr>
      </w:pPr>
      <w:r>
        <w:rPr>
          <w:rFonts w:hint="eastAsia" w:hAnsi="宋体" w:cs="宋体"/>
          <w:sz w:val="24"/>
          <w:highlight w:val="none"/>
        </w:rPr>
        <w:t xml:space="preserve">注：1.本表需体现所有拟派本项目的技术人员（含项目负责人）。</w:t>
      </w:r>
      <w:r>
        <w:rPr>
          <w:rFonts w:hAnsi="宋体" w:cs="宋体"/>
          <w:sz w:val="24"/>
          <w:highlight w:val="none"/>
        </w:rPr>
      </w:r>
      <w:r/>
    </w:p>
    <w:p>
      <w:pPr>
        <w:pStyle w:val="889"/>
        <w:ind w:left="-340" w:firstLine="336"/>
        <w:rPr>
          <w:rFonts w:hint="eastAsia" w:ascii="宋体" w:hAnsi="宋体"/>
          <w:bCs/>
          <w:sz w:val="24"/>
          <w:highlight w:val="none"/>
        </w:rPr>
      </w:pPr>
      <w:r>
        <w:rPr>
          <w:rFonts w:hint="eastAsia" w:hAnsi="宋体" w:cs="宋体"/>
          <w:sz w:val="24"/>
          <w:highlight w:val="none"/>
        </w:rPr>
        <w:t xml:space="preserve">2.备注栏内填写：劳动（合同）关系性质。本表</w:t>
      </w:r>
      <w:r>
        <w:rPr>
          <w:rFonts w:hint="eastAsia" w:hAnsi="宋体"/>
          <w:bCs/>
          <w:sz w:val="24"/>
          <w:highlight w:val="none"/>
        </w:rPr>
        <w:t xml:space="preserve">需体现相关的</w:t>
      </w:r>
      <w:r>
        <w:rPr>
          <w:rFonts w:hint="eastAsia" w:hAnsi="宋体"/>
          <w:sz w:val="24"/>
          <w:highlight w:val="none"/>
        </w:rPr>
        <w:t xml:space="preserve">人员职称（专业）、从事本技术领域年限、岗位</w:t>
      </w:r>
      <w:r>
        <w:rPr>
          <w:rFonts w:hint="eastAsia" w:hAnsi="宋体"/>
          <w:bCs/>
          <w:sz w:val="24"/>
          <w:highlight w:val="none"/>
        </w:rPr>
        <w:t xml:space="preserve">，并附所有技术人员（含项目负责人）的相关证明材料</w:t>
      </w:r>
      <w:r>
        <w:rPr>
          <w:rFonts w:hint="eastAsia" w:ascii="宋体" w:hAnsi="宋体"/>
          <w:bCs/>
          <w:sz w:val="24"/>
          <w:highlight w:val="none"/>
        </w:rPr>
        <w:t xml:space="preserve">（详见评分标准要求），表格不够可自行扩展。</w:t>
      </w:r>
      <w:r>
        <w:rPr>
          <w:rFonts w:hint="eastAsia" w:ascii="宋体" w:hAnsi="宋体"/>
          <w:bCs/>
          <w:sz w:val="24"/>
          <w:highlight w:val="none"/>
        </w:rPr>
      </w:r>
      <w:r/>
    </w:p>
    <w:p>
      <w:pPr>
        <w:pStyle w:val="889"/>
        <w:rPr>
          <w:rFonts w:hint="eastAsia" w:ascii="宋体" w:hAnsi="宋体"/>
          <w:sz w:val="24"/>
          <w:highlight w:val="none"/>
          <w:lang w:val="zh-CN"/>
        </w:rPr>
      </w:pPr>
      <w:r>
        <w:rPr>
          <w:rFonts w:hint="eastAsia" w:ascii="宋体" w:hAnsi="宋体"/>
          <w:sz w:val="24"/>
          <w:highlight w:val="none"/>
          <w:lang w:val="zh-CN"/>
        </w:rPr>
      </w:r>
      <w:r/>
    </w:p>
    <w:p>
      <w:pPr>
        <w:pStyle w:val="889"/>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889"/>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889"/>
        <w:spacing w:line="300" w:lineRule="auto"/>
        <w:rPr>
          <w:rFonts w:hint="eastAsia" w:ascii="黑体" w:eastAsia="黑体"/>
          <w:b/>
          <w:sz w:val="24"/>
          <w:szCs w:val="30"/>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黑体" w:eastAsia="黑体"/>
          <w:b/>
          <w:sz w:val="24"/>
          <w:szCs w:val="30"/>
          <w:highlight w:val="none"/>
        </w:rPr>
      </w:r>
      <w:r/>
    </w:p>
    <w:p>
      <w:pPr>
        <w:pStyle w:val="889"/>
        <w:jc w:val="left"/>
        <w:rPr>
          <w:rFonts w:hint="eastAsia" w:ascii="黑体" w:eastAsia="黑体"/>
          <w:b/>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黑体" w:eastAsia="黑体"/>
          <w:b/>
          <w:sz w:val="24"/>
          <w:szCs w:val="30"/>
          <w:highlight w:val="none"/>
        </w:rPr>
      </w:r>
      <w:r/>
    </w:p>
    <w:p>
      <w:pPr>
        <w:pStyle w:val="889"/>
        <w:jc w:val="left"/>
        <w:rPr>
          <w:rFonts w:ascii="黑体" w:eastAsia="黑体"/>
          <w:b/>
          <w:sz w:val="24"/>
          <w:szCs w:val="30"/>
          <w:highlight w:val="none"/>
        </w:rPr>
        <w:outlineLvl w:val="0"/>
      </w:pPr>
      <w:r>
        <w:rPr>
          <w:rFonts w:hint="eastAsia" w:ascii="黑体" w:eastAsia="黑体"/>
          <w:b/>
          <w:sz w:val="24"/>
          <w:szCs w:val="30"/>
          <w:highlight w:val="none"/>
        </w:rPr>
        <w:t xml:space="preserve">（十一）主要业绩一览表（格式）：</w:t>
      </w:r>
      <w:r>
        <w:rPr>
          <w:rFonts w:ascii="黑体" w:eastAsia="黑体"/>
          <w:b/>
          <w:sz w:val="24"/>
          <w:szCs w:val="30"/>
          <w:highlight w:val="none"/>
        </w:rPr>
      </w:r>
      <w:r/>
    </w:p>
    <w:p>
      <w:pPr>
        <w:pStyle w:val="889"/>
        <w:jc w:val="center"/>
        <w:rPr>
          <w:rFonts w:hint="eastAsia" w:ascii="宋体" w:hAnsi="宋体"/>
          <w:szCs w:val="21"/>
          <w:highlight w:val="none"/>
        </w:rPr>
      </w:pPr>
      <w:r>
        <w:rPr>
          <w:rFonts w:hint="eastAsia" w:ascii="黑体" w:eastAsia="黑体"/>
          <w:b/>
          <w:sz w:val="28"/>
          <w:szCs w:val="30"/>
          <w:highlight w:val="none"/>
        </w:rPr>
        <w:t xml:space="preserve">主要业绩一览表</w:t>
      </w:r>
      <w:r>
        <w:rPr>
          <w:rFonts w:hint="eastAsia" w:ascii="宋体" w:hAnsi="宋体"/>
          <w:sz w:val="24"/>
          <w:highlight w:val="none"/>
        </w:rPr>
        <w:t xml:space="preserve">                                                            </w:t>
      </w:r>
      <w:r>
        <w:rPr>
          <w:rFonts w:hint="eastAsia" w:ascii="宋体" w:hAnsi="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789"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建设单位</w:t>
            </w: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合同主要内容</w:t>
            </w:r>
            <w:r>
              <w:rPr>
                <w:rFonts w:hint="eastAsia" w:ascii="宋体" w:hAnsi="宋体"/>
                <w:sz w:val="24"/>
                <w:highlight w:val="none"/>
              </w:rPr>
            </w:r>
            <w:r/>
          </w:p>
        </w:tc>
        <w:tc>
          <w:tcPr>
            <w:tcW w:w="1800" w:type="dxa"/>
            <w:vAlign w:val="center"/>
            <w:textDirection w:val="lrTb"/>
            <w:noWrap w:val="false"/>
          </w:tcPr>
          <w:p>
            <w:pPr>
              <w:pStyle w:val="889"/>
              <w:ind w:firstLine="120"/>
              <w:jc w:val="center"/>
              <w:rPr>
                <w:rFonts w:hint="eastAsia" w:ascii="宋体" w:hAnsi="宋体"/>
                <w:sz w:val="24"/>
                <w:highlight w:val="none"/>
              </w:rPr>
            </w:pPr>
            <w:r>
              <w:rPr>
                <w:rFonts w:hint="eastAsia" w:ascii="宋体" w:hAnsi="宋体"/>
                <w:sz w:val="24"/>
                <w:highlight w:val="none"/>
              </w:rPr>
              <w:t xml:space="preserve">合同签订日期</w:t>
            </w: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8</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10</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rPr>
            </w:r>
            <w:r/>
          </w:p>
        </w:tc>
      </w:tr>
    </w:tbl>
    <w:p>
      <w:pPr>
        <w:pStyle w:val="889"/>
        <w:ind w:left="-6" w:firstLine="6"/>
        <w:spacing w:line="360" w:lineRule="auto"/>
        <w:rPr>
          <w:rFonts w:ascii="宋体" w:hAnsi="宋体"/>
          <w:sz w:val="24"/>
          <w:highlight w:val="none"/>
        </w:rPr>
      </w:pPr>
      <w:r>
        <w:rPr>
          <w:rFonts w:hint="eastAsia" w:ascii="宋体" w:hAnsi="宋体"/>
          <w:sz w:val="24"/>
          <w:highlight w:val="none"/>
        </w:rPr>
        <w:t xml:space="preserve">注：按评分标准要求提供相应证明材料。</w:t>
      </w:r>
      <w:r>
        <w:rPr>
          <w:rFonts w:ascii="宋体" w:hAnsi="宋体"/>
          <w:sz w:val="24"/>
          <w:highlight w:val="none"/>
        </w:rPr>
      </w:r>
      <w:r/>
    </w:p>
    <w:p>
      <w:pPr>
        <w:pStyle w:val="889"/>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889"/>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889"/>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宋体" w:hAnsi="宋体"/>
          <w:sz w:val="24"/>
          <w:highlight w:val="none"/>
        </w:rPr>
      </w:r>
      <w:r/>
    </w:p>
    <w:p>
      <w:pPr>
        <w:pStyle w:val="889"/>
        <w:jc w:val="left"/>
        <w:rPr>
          <w:rFonts w:hint="eastAsia" w:ascii="黑体" w:hAnsi="宋体" w:eastAsia="黑体"/>
          <w:bCs/>
          <w:sz w:val="24"/>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（十二）</w:t>
      </w:r>
      <w:r>
        <w:rPr>
          <w:rFonts w:hint="eastAsia" w:ascii="黑体" w:hAnsi="宋体" w:eastAsia="黑体"/>
          <w:bCs/>
          <w:sz w:val="24"/>
          <w:highlight w:val="none"/>
        </w:rPr>
        <w:t xml:space="preserve">工具及检测仪器配置表（格式）</w:t>
      </w:r>
      <w:r>
        <w:rPr>
          <w:rFonts w:hint="eastAsia" w:ascii="黑体" w:hAnsi="宋体" w:eastAsia="黑体"/>
          <w:bCs/>
          <w:sz w:val="24"/>
          <w:highlight w:val="none"/>
        </w:rPr>
      </w:r>
      <w:r/>
    </w:p>
    <w:p>
      <w:pPr>
        <w:pStyle w:val="889"/>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工具及检测仪器配置表 </w:t>
      </w:r>
      <w:r>
        <w:rPr>
          <w:rFonts w:hint="eastAsia" w:ascii="黑体" w:eastAsia="黑体" w:cs="宋体"/>
          <w:b/>
          <w:bCs/>
          <w:sz w:val="32"/>
          <w:szCs w:val="32"/>
          <w:highlight w:val="none"/>
        </w:rPr>
      </w:r>
      <w:r/>
    </w:p>
    <w:tbl>
      <w:tblPr>
        <w:tblpPr w:horzAnchor="page" w:tblpX="1355" w:vertAnchor="text" w:tblpY="226" w:leftFromText="180" w:topFromText="0" w:rightFromText="180" w:bottomFromText="0"/>
        <w:tblW w:w="88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72"/>
        <w:gridCol w:w="1418"/>
        <w:gridCol w:w="1962"/>
        <w:gridCol w:w="1309"/>
        <w:gridCol w:w="1364"/>
      </w:tblGrid>
      <w:tr>
        <w:trPr>
          <w:cantSplit/>
          <w:trHeight w:val="549"/>
        </w:trPr>
        <w:tc>
          <w:tcPr>
            <w:tcW w:w="776"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序号</w:t>
            </w:r>
            <w:r>
              <w:rPr>
                <w:rFonts w:hint="eastAsia" w:ascii="宋体" w:hAnsi="宋体" w:cs="宋体"/>
                <w:sz w:val="24"/>
                <w:highlight w:val="none"/>
              </w:rPr>
            </w:r>
            <w:r/>
          </w:p>
        </w:tc>
        <w:tc>
          <w:tcPr>
            <w:tcW w:w="1972"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工具及检测仪器名称</w:t>
            </w:r>
            <w:r>
              <w:rPr>
                <w:rFonts w:hint="eastAsia" w:ascii="宋体" w:hAnsi="宋体" w:cs="宋体"/>
                <w:sz w:val="24"/>
                <w:highlight w:val="none"/>
              </w:rPr>
            </w:r>
            <w:r/>
          </w:p>
        </w:tc>
        <w:tc>
          <w:tcPr>
            <w:tcW w:w="1418"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生产厂家</w:t>
            </w:r>
            <w:r>
              <w:rPr>
                <w:rFonts w:hint="eastAsia" w:ascii="宋体" w:hAnsi="宋体" w:cs="宋体"/>
                <w:sz w:val="24"/>
                <w:highlight w:val="none"/>
              </w:rPr>
            </w:r>
            <w:r/>
          </w:p>
        </w:tc>
        <w:tc>
          <w:tcPr>
            <w:tcW w:w="1962"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型号/规格</w:t>
            </w:r>
            <w:r>
              <w:rPr>
                <w:rFonts w:hint="eastAsia" w:ascii="宋体" w:hAnsi="宋体" w:cs="宋体"/>
                <w:sz w:val="24"/>
                <w:highlight w:val="none"/>
              </w:rPr>
            </w:r>
            <w:r/>
          </w:p>
        </w:tc>
        <w:tc>
          <w:tcPr>
            <w:tcW w:w="1309"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数量</w:t>
            </w:r>
            <w:r>
              <w:rPr>
                <w:rFonts w:hint="eastAsia" w:ascii="宋体" w:hAnsi="宋体" w:cs="宋体"/>
                <w:sz w:val="24"/>
                <w:highlight w:val="none"/>
              </w:rPr>
            </w:r>
            <w:r/>
          </w:p>
        </w:tc>
        <w:tc>
          <w:tcPr>
            <w:tcW w:w="1364" w:type="dxa"/>
            <w:vAlign w:val="center"/>
            <w:vMerge w:val="restart"/>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889"/>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bl>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cs="宋体"/>
          <w:sz w:val="24"/>
          <w:highlight w:val="none"/>
        </w:rPr>
      </w:pPr>
      <w:r>
        <w:rPr>
          <w:rFonts w:hint="eastAsia" w:hAnsi="宋体" w:cs="宋体"/>
          <w:sz w:val="24"/>
          <w:highlight w:val="none"/>
        </w:rPr>
      </w:r>
      <w:r/>
    </w:p>
    <w:p>
      <w:pPr>
        <w:pStyle w:val="889"/>
        <w:rPr>
          <w:rFonts w:hint="eastAsia" w:hAnsi="宋体"/>
          <w:bCs/>
          <w:sz w:val="24"/>
          <w:highlight w:val="none"/>
        </w:rPr>
      </w:pPr>
      <w:r>
        <w:rPr>
          <w:rFonts w:hint="eastAsia" w:hAnsi="宋体" w:cs="宋体"/>
          <w:sz w:val="24"/>
          <w:highlight w:val="none"/>
        </w:rPr>
        <w:t xml:space="preserve">注：本表后需</w:t>
      </w:r>
      <w:r>
        <w:rPr>
          <w:rFonts w:hint="eastAsia" w:hAnsi="宋体"/>
          <w:bCs/>
          <w:sz w:val="24"/>
          <w:highlight w:val="none"/>
        </w:rPr>
        <w:t xml:space="preserve">附</w:t>
      </w:r>
      <w:r>
        <w:rPr>
          <w:rFonts w:hint="eastAsia" w:ascii="宋体" w:hAnsi="宋体" w:cs="宋体"/>
          <w:sz w:val="24"/>
          <w:highlight w:val="none"/>
        </w:rPr>
        <w:t xml:space="preserve">工具及检测仪器</w:t>
      </w:r>
      <w:r>
        <w:rPr>
          <w:rFonts w:hint="eastAsia" w:hAnsi="宋体"/>
          <w:bCs/>
          <w:sz w:val="24"/>
          <w:highlight w:val="none"/>
        </w:rPr>
        <w:t xml:space="preserve">的购置发</w:t>
      </w:r>
      <w:r>
        <w:rPr>
          <w:rFonts w:hint="eastAsia" w:ascii="宋体" w:hAnsi="宋体"/>
          <w:bCs/>
          <w:sz w:val="24"/>
          <w:highlight w:val="none"/>
        </w:rPr>
        <w:t xml:space="preserve">票复印件及照片，表格</w:t>
      </w:r>
      <w:r>
        <w:rPr>
          <w:rFonts w:hint="eastAsia" w:hAnsi="宋体"/>
          <w:bCs/>
          <w:sz w:val="24"/>
          <w:highlight w:val="none"/>
        </w:rPr>
        <w:t xml:space="preserve">不够可自行扩展。</w:t>
      </w:r>
      <w:r>
        <w:rPr>
          <w:rFonts w:hint="eastAsia" w:hAnsi="宋体"/>
          <w:bCs/>
          <w:sz w:val="24"/>
          <w:highlight w:val="none"/>
        </w:rPr>
      </w:r>
      <w:r/>
    </w:p>
    <w:p>
      <w:pPr>
        <w:pStyle w:val="889"/>
        <w:rPr>
          <w:rFonts w:hint="eastAsia" w:ascii="宋体" w:hAnsi="宋体"/>
          <w:bCs/>
          <w:sz w:val="24"/>
          <w:highlight w:val="none"/>
        </w:rPr>
      </w:pPr>
      <w:r>
        <w:rPr>
          <w:rFonts w:hint="eastAsia" w:ascii="宋体" w:hAnsi="宋体"/>
          <w:bCs/>
          <w:sz w:val="24"/>
          <w:highlight w:val="none"/>
        </w:rPr>
      </w:r>
      <w:r/>
    </w:p>
    <w:p>
      <w:pPr>
        <w:pStyle w:val="889"/>
        <w:rPr>
          <w:rFonts w:hint="eastAsia" w:ascii="宋体" w:hAnsi="宋体"/>
          <w:bCs/>
          <w:sz w:val="24"/>
          <w:highlight w:val="none"/>
        </w:rPr>
      </w:pPr>
      <w:r>
        <w:rPr>
          <w:rFonts w:hint="eastAsia" w:ascii="宋体" w:hAnsi="宋体"/>
          <w:bCs/>
          <w:sz w:val="24"/>
          <w:highlight w:val="none"/>
        </w:rPr>
        <w:t xml:space="preserve">报价供应商（盖章）：</w:t>
      </w:r>
      <w:r>
        <w:rPr>
          <w:rFonts w:hint="eastAsia" w:ascii="宋体" w:hAnsi="宋体"/>
          <w:bCs/>
          <w:sz w:val="24"/>
          <w:highlight w:val="none"/>
        </w:rPr>
      </w:r>
      <w:r/>
    </w:p>
    <w:p>
      <w:pPr>
        <w:pStyle w:val="889"/>
        <w:rPr>
          <w:rFonts w:hint="eastAsia" w:ascii="宋体" w:hAnsi="宋体"/>
          <w:bCs/>
          <w:sz w:val="24"/>
          <w:highlight w:val="none"/>
        </w:rPr>
      </w:pPr>
      <w:r>
        <w:rPr>
          <w:rFonts w:hint="eastAsia" w:ascii="宋体" w:hAnsi="宋体"/>
          <w:bCs/>
          <w:sz w:val="24"/>
          <w:highlight w:val="none"/>
        </w:rPr>
        <w:t xml:space="preserve"> 法定代表人或授权委托人（签字或盖章）：</w:t>
      </w:r>
      <w:r>
        <w:rPr>
          <w:rFonts w:hint="eastAsia" w:ascii="宋体" w:hAnsi="宋体"/>
          <w:bCs/>
          <w:sz w:val="24"/>
          <w:highlight w:val="none"/>
        </w:rPr>
      </w:r>
      <w:r/>
    </w:p>
    <w:p>
      <w:pPr>
        <w:pStyle w:val="889"/>
        <w:rPr>
          <w:rFonts w:hint="eastAsia"/>
          <w:highlight w:val="none"/>
        </w:rPr>
      </w:pPr>
      <w:r>
        <w:rPr>
          <w:rFonts w:hint="eastAsia" w:ascii="宋体" w:hAnsi="宋体"/>
          <w:bCs/>
          <w:sz w:val="24"/>
          <w:highlight w:val="none"/>
        </w:rPr>
        <w:t xml:space="preserve">日期：   年   月   日</w:t>
      </w:r>
      <w:r>
        <w:rPr>
          <w:rFonts w:hint="eastAsia"/>
          <w:highlight w:val="none"/>
        </w:rPr>
      </w:r>
      <w:r/>
    </w:p>
    <w:p>
      <w:pPr>
        <w:pStyle w:val="1204"/>
        <w:rPr>
          <w:rFonts w:hint="eastAsia" w:hAnsi="宋体"/>
          <w:bCs/>
          <w:sz w:val="24"/>
          <w:highlight w:val="none"/>
        </w:rPr>
        <w:sectPr>
          <w:headerReference w:type="default" r:id="rId11"/>
          <w:footerReference w:type="default" r:id="rId15"/>
          <w:footerReference w:type="first" r:id="rId16"/>
          <w:footnotePr/>
          <w:endnotePr/>
          <w:type w:val="nextPage"/>
          <w:pgSz w:w="11906" w:h="16838" w:orient="portrait"/>
          <w:pgMar w:top="1440" w:right="1083" w:bottom="1440" w:left="1083" w:header="624" w:footer="907" w:gutter="0"/>
          <w:cols w:num="1" w:sep="0" w:space="1701" w:equalWidth="1"/>
          <w:docGrid w:linePitch="360"/>
        </w:sectPr>
      </w:pPr>
      <w:r>
        <w:rPr>
          <w:rFonts w:hint="eastAsia" w:hAnsi="宋体"/>
          <w:bCs/>
          <w:sz w:val="24"/>
          <w:highlight w:val="none"/>
        </w:rPr>
      </w:r>
      <w:r/>
    </w:p>
    <w:p>
      <w:pPr>
        <w:pStyle w:val="889"/>
        <w:jc w:val="left"/>
        <w:rPr>
          <w:rFonts w:ascii="黑体" w:eastAsia="黑体" w:cs="宋体"/>
          <w:b/>
          <w:bCs/>
          <w:sz w:val="32"/>
          <w:szCs w:val="32"/>
          <w:highlight w:val="none"/>
        </w:rPr>
      </w:pPr>
      <w:r>
        <w:rPr>
          <w:rFonts w:hint="eastAsia" w:ascii="黑体" w:eastAsia="黑体"/>
          <w:b/>
          <w:sz w:val="24"/>
          <w:szCs w:val="30"/>
          <w:highlight w:val="none"/>
        </w:rPr>
        <w:t xml:space="preserve">（十三）承诺书三（格式）</w:t>
      </w:r>
      <w:r>
        <w:rPr>
          <w:rFonts w:ascii="黑体" w:eastAsia="黑体" w:cs="宋体"/>
          <w:b/>
          <w:bCs/>
          <w:sz w:val="32"/>
          <w:szCs w:val="32"/>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承诺书三、（适用于</w:t>
      </w:r>
      <w:r>
        <w:rPr>
          <w:rFonts w:hint="eastAsia" w:ascii="黑体" w:eastAsia="黑体" w:cs="宋体"/>
          <w:b/>
          <w:bCs/>
          <w:sz w:val="32"/>
          <w:szCs w:val="32"/>
          <w:highlight w:val="none"/>
          <w:lang w:eastAsia="zh-CN"/>
        </w:rPr>
        <w:t xml:space="preserve">一标段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lang w:eastAsia="zh-CN"/>
        </w:rPr>
        <w:t xml:space="preserve">二标段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rPr>
      </w:r>
      <w:r/>
    </w:p>
    <w:p>
      <w:pPr>
        <w:pStyle w:val="889"/>
        <w:spacing w:line="360" w:lineRule="auto"/>
        <w:rPr>
          <w:rFonts w:ascii="宋体" w:hAnsi="宋体"/>
          <w:sz w:val="24"/>
          <w:highlight w:val="none"/>
        </w:rPr>
      </w:pPr>
      <w:r>
        <w:rPr>
          <w:rFonts w:ascii="宋体" w:hAnsi="宋体"/>
          <w:sz w:val="24"/>
          <w:highlight w:val="none"/>
        </w:rPr>
      </w:r>
      <w:r/>
    </w:p>
    <w:p>
      <w:pPr>
        <w:pStyle w:val="889"/>
        <w:spacing w:line="360" w:lineRule="auto"/>
        <w:rPr>
          <w:rFonts w:ascii="宋体" w:hAnsi="宋体"/>
          <w:sz w:val="24"/>
          <w:highlight w:val="none"/>
        </w:rPr>
      </w:pPr>
      <w:r>
        <w:rPr>
          <w:rFonts w:ascii="宋体" w:hAnsi="宋体"/>
          <w:sz w:val="24"/>
          <w:highlight w:val="none"/>
        </w:rPr>
        <w:t xml:space="preserve">致：</w:t>
      </w:r>
      <w:r>
        <w:rPr>
          <w:rFonts w:hint="eastAsia" w:hAnsi="宋体"/>
          <w:sz w:val="24"/>
          <w:highlight w:val="none"/>
          <w:u w:val="single"/>
        </w:rPr>
        <w:t xml:space="preserve">无锡市生态环境监测监控中心</w:t>
      </w:r>
      <w:r>
        <w:rPr>
          <w:rFonts w:hint="eastAsia" w:ascii="宋体" w:hAnsi="宋体"/>
          <w:sz w:val="24"/>
          <w:highlight w:val="none"/>
          <w:u w:val="single"/>
        </w:rPr>
        <w:t xml:space="preserve">    </w:t>
      </w:r>
      <w:r>
        <w:rPr>
          <w:rFonts w:ascii="宋体" w:hAnsi="宋体"/>
          <w:sz w:val="24"/>
          <w:highlight w:val="none"/>
        </w:rPr>
      </w:r>
      <w:r/>
    </w:p>
    <w:p>
      <w:pPr>
        <w:pStyle w:val="889"/>
        <w:ind w:firstLine="480"/>
        <w:jc w:val="left"/>
        <w:spacing w:line="360" w:lineRule="auto"/>
        <w:widowControl/>
        <w:rPr>
          <w:rFonts w:ascii="宋体" w:hAnsi="宋体"/>
          <w:sz w:val="24"/>
          <w:highlight w:val="none"/>
        </w:rPr>
      </w:pPr>
      <w:r>
        <w:rPr>
          <w:rFonts w:ascii="宋体" w:hAnsi="宋体"/>
          <w:sz w:val="24"/>
          <w:highlight w:val="none"/>
        </w:rPr>
        <w:t xml:space="preserve">我</w:t>
      </w:r>
      <w:r>
        <w:rPr>
          <w:rFonts w:hint="eastAsia" w:ascii="宋体" w:hAnsi="宋体"/>
          <w:sz w:val="24"/>
          <w:highlight w:val="none"/>
        </w:rPr>
        <w:t xml:space="preserve">单位</w:t>
      </w:r>
      <w:r>
        <w:rPr>
          <w:rFonts w:ascii="宋体" w:hAnsi="宋体"/>
          <w:sz w:val="24"/>
          <w:highlight w:val="none"/>
        </w:rPr>
        <w:t xml:space="preserve">参加你方的</w:t>
      </w:r>
      <w:r>
        <w:rPr>
          <w:rFonts w:hint="eastAsia" w:ascii="宋体" w:hAnsi="宋体" w:cs="宋体"/>
          <w:b/>
          <w:bCs/>
          <w:sz w:val="24"/>
          <w:highlight w:val="none"/>
          <w:u w:val="single"/>
          <w:lang w:eastAsia="zh-CN"/>
        </w:rPr>
        <w:t xml:space="preserve">无锡市重点河道治理监测及水生态监测评估项目</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  </w:t>
      </w:r>
      <w:r>
        <w:rPr>
          <w:rFonts w:hint="eastAsia" w:ascii="宋体" w:hAnsi="宋体" w:cs="宋体"/>
          <w:b/>
          <w:bCs/>
          <w:sz w:val="24"/>
          <w:highlight w:val="none"/>
          <w:u w:val="single"/>
        </w:rPr>
        <w:t xml:space="preserve">标段   </w:t>
      </w:r>
      <w:r>
        <w:rPr>
          <w:rFonts w:hint="eastAsia" w:hAnsi="宋体"/>
          <w:sz w:val="24"/>
          <w:highlight w:val="none"/>
        </w:rPr>
        <w:t xml:space="preserve">的投标</w:t>
      </w:r>
      <w:r>
        <w:rPr>
          <w:rFonts w:ascii="宋体" w:hAnsi="宋体"/>
          <w:sz w:val="24"/>
          <w:highlight w:val="none"/>
        </w:rPr>
        <w:t xml:space="preserve">，现我</w:t>
      </w:r>
      <w:r>
        <w:rPr>
          <w:rFonts w:hint="eastAsia" w:ascii="宋体" w:hAnsi="宋体"/>
          <w:sz w:val="24"/>
          <w:highlight w:val="none"/>
        </w:rPr>
        <w:t xml:space="preserve">单位</w:t>
      </w:r>
      <w:r>
        <w:rPr>
          <w:rFonts w:ascii="宋体" w:hAnsi="宋体"/>
          <w:sz w:val="24"/>
          <w:highlight w:val="none"/>
        </w:rPr>
        <w:t xml:space="preserve">向你方</w:t>
      </w:r>
      <w:r>
        <w:rPr>
          <w:rFonts w:hint="eastAsia" w:ascii="宋体" w:hAnsi="宋体"/>
          <w:sz w:val="24"/>
          <w:highlight w:val="none"/>
        </w:rPr>
        <w:t xml:space="preserve">郑重</w:t>
      </w:r>
      <w:r>
        <w:rPr>
          <w:rFonts w:ascii="宋体" w:hAnsi="宋体"/>
          <w:sz w:val="24"/>
          <w:highlight w:val="none"/>
        </w:rPr>
        <w:t xml:space="preserve">承诺</w:t>
      </w:r>
      <w:r>
        <w:rPr>
          <w:rFonts w:hint="eastAsia" w:ascii="宋体" w:hAnsi="宋体"/>
          <w:sz w:val="24"/>
          <w:highlight w:val="none"/>
        </w:rPr>
        <w:t xml:space="preserve">，具体内容如下</w:t>
      </w:r>
      <w:r>
        <w:rPr>
          <w:rFonts w:ascii="宋体" w:hAnsi="宋体"/>
          <w:sz w:val="24"/>
          <w:highlight w:val="none"/>
        </w:rPr>
        <w:t xml:space="preserve">：</w:t>
      </w:r>
      <w:r>
        <w:rPr>
          <w:rFonts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（1）我单位出具的评价报告必须附河道与断面监测数据。</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（2）我单位中标后，将派驻1名人员至采购方指定地点开展驻场服务至项目结束，项目结束后驻场人员须按采购方要求做好工作交接，交接工作完成并得到采购方认可后方可结束驻场服务。</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若违反上述承诺，愿自动放弃中标（成交）资格及其他任何形式的处理。</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889"/>
        <w:ind w:firstLine="480"/>
        <w:spacing w:line="360" w:lineRule="auto"/>
        <w:rPr>
          <w:rFonts w:ascii="宋体" w:hAnsi="宋体" w:cs="宋体"/>
          <w:sz w:val="24"/>
          <w:highlight w:val="none"/>
        </w:rPr>
      </w:pPr>
      <w:r>
        <w:rPr>
          <w:rFonts w:ascii="宋体" w:hAnsi="宋体" w:cs="宋体"/>
          <w:sz w:val="24"/>
          <w:highlight w:val="none"/>
        </w:rPr>
      </w:r>
      <w:r/>
    </w:p>
    <w:p>
      <w:pPr>
        <w:pStyle w:val="889"/>
        <w:ind w:firstLine="513"/>
        <w:jc w:val="center"/>
        <w:spacing w:line="360" w:lineRule="auto"/>
        <w:rPr>
          <w:rFonts w:ascii="宋体" w:hAnsi="宋体"/>
          <w:sz w:val="24"/>
          <w:highlight w:val="none"/>
        </w:rPr>
      </w:pPr>
      <w:r>
        <w:rPr>
          <w:rFonts w:hint="eastAsia" w:hAnsi="宋体"/>
          <w:sz w:val="24"/>
          <w:highlight w:val="none"/>
        </w:rPr>
        <w:t xml:space="preserve">             投标</w:t>
      </w:r>
      <w:r>
        <w:rPr>
          <w:rFonts w:ascii="宋体" w:hAnsi="宋体"/>
          <w:sz w:val="24"/>
          <w:highlight w:val="none"/>
        </w:rPr>
        <w:t xml:space="preserve">供应商：   （盖章）         </w:t>
      </w:r>
      <w:r>
        <w:rPr>
          <w:rFonts w:ascii="宋体" w:hAnsi="宋体"/>
          <w:sz w:val="24"/>
          <w:highlight w:val="none"/>
        </w:rPr>
      </w:r>
      <w:r/>
    </w:p>
    <w:p>
      <w:pPr>
        <w:pStyle w:val="889"/>
        <w:ind w:firstLine="480"/>
        <w:jc w:val="center"/>
        <w:spacing w:line="500" w:lineRule="exact"/>
        <w:rPr>
          <w:rFonts w:hint="eastAsia" w:ascii="宋体" w:hAnsi="宋体"/>
          <w:sz w:val="24"/>
          <w:highlight w:val="none"/>
        </w:rPr>
      </w:pPr>
      <w:r>
        <w:rPr>
          <w:rFonts w:hint="eastAsia" w:ascii="宋体" w:hAnsi="宋体"/>
          <w:sz w:val="24"/>
          <w:highlight w:val="none"/>
        </w:rPr>
        <w:t xml:space="preserve">         法定代表人签名或盖章：</w:t>
      </w:r>
      <w:r>
        <w:rPr>
          <w:rFonts w:hint="eastAsia" w:ascii="宋体" w:hAnsi="宋体"/>
          <w:sz w:val="24"/>
          <w:highlight w:val="none"/>
        </w:rPr>
      </w:r>
      <w:r/>
    </w:p>
    <w:p>
      <w:pPr>
        <w:pStyle w:val="889"/>
        <w:ind w:firstLine="513"/>
        <w:spacing w:line="360" w:lineRule="auto"/>
        <w:rPr>
          <w:rFonts w:ascii="宋体" w:hAnsi="宋体"/>
          <w:sz w:val="24"/>
          <w:highlight w:val="none"/>
        </w:rPr>
      </w:pPr>
      <w:r>
        <w:rPr>
          <w:rFonts w:ascii="宋体" w:hAnsi="宋体"/>
          <w:sz w:val="24"/>
          <w:highlight w:val="none"/>
        </w:rPr>
        <w:t xml:space="preserve"> </w:t>
      </w:r>
      <w:r>
        <w:rPr>
          <w:rFonts w:ascii="宋体" w:hAnsi="宋体"/>
          <w:sz w:val="24"/>
          <w:highlight w:val="none"/>
        </w:rPr>
      </w:r>
      <w:r/>
    </w:p>
    <w:p>
      <w:pPr>
        <w:pStyle w:val="889"/>
        <w:ind w:firstLine="513"/>
        <w:spacing w:line="360" w:lineRule="auto"/>
        <w:rPr>
          <w:rFonts w:ascii="宋体" w:hAnsi="宋体"/>
          <w:sz w:val="24"/>
          <w:highlight w:val="none"/>
        </w:rPr>
      </w:pPr>
      <w:r>
        <w:rPr>
          <w:rFonts w:ascii="宋体" w:hAnsi="宋体"/>
          <w:sz w:val="24"/>
          <w:highlight w:val="none"/>
        </w:rPr>
        <w:t xml:space="preserve">                                                 日期：     年   月   日</w:t>
      </w:r>
      <w:r>
        <w:rPr>
          <w:rFonts w:ascii="宋体" w:hAnsi="宋体"/>
          <w:sz w:val="24"/>
          <w:highlight w:val="none"/>
        </w:rPr>
      </w:r>
      <w:r/>
    </w:p>
    <w:p>
      <w:pPr>
        <w:pStyle w:val="889"/>
        <w:ind w:firstLine="480"/>
        <w:jc w:val="left"/>
        <w:spacing w:line="360" w:lineRule="auto"/>
        <w:rPr>
          <w:rFonts w:hint="eastAsia" w:ascii="宋体" w:hAnsi="宋体"/>
          <w:b/>
          <w:bCs/>
          <w:sz w:val="24"/>
          <w:highlight w:val="none"/>
        </w:rPr>
      </w:pPr>
      <w:r>
        <w:rPr>
          <w:rFonts w:hint="eastAsia" w:ascii="宋体" w:hAnsi="宋体"/>
          <w:b/>
          <w:bCs/>
          <w:sz w:val="24"/>
          <w:highlight w:val="none"/>
        </w:rPr>
      </w:r>
      <w:r/>
    </w:p>
    <w:p>
      <w:pPr>
        <w:pStyle w:val="889"/>
        <w:jc w:val="center"/>
        <w:rPr>
          <w:rFonts w:hint="eastAsia" w:ascii="黑体" w:eastAsia="黑体" w:cs="宋体"/>
          <w:b/>
          <w:bCs/>
          <w:sz w:val="32"/>
          <w:szCs w:val="32"/>
          <w:highlight w:val="none"/>
        </w:rPr>
      </w:pPr>
      <w:r>
        <w:rPr>
          <w:rFonts w:hint="eastAsia" w:ascii="黑体" w:eastAsia="黑体" w:cs="宋体"/>
          <w:b/>
          <w:bCs/>
          <w:sz w:val="32"/>
          <w:szCs w:val="32"/>
          <w:highlight w:val="none"/>
        </w:rPr>
        <w:br w:type="page" w:clear="all"/>
      </w:r>
      <w:r>
        <w:rPr>
          <w:rFonts w:hint="eastAsia" w:ascii="黑体" w:eastAsia="黑体" w:cs="宋体"/>
          <w:b/>
          <w:bCs/>
          <w:sz w:val="32"/>
          <w:szCs w:val="32"/>
          <w:highlight w:val="none"/>
        </w:rPr>
        <w:t xml:space="preserve">承诺书三、（适用于</w:t>
      </w:r>
      <w:r>
        <w:rPr>
          <w:rFonts w:hint="eastAsia" w:ascii="黑体" w:eastAsia="黑体" w:cs="宋体"/>
          <w:b/>
          <w:bCs/>
          <w:sz w:val="32"/>
          <w:szCs w:val="32"/>
          <w:highlight w:val="none"/>
          <w:lang w:eastAsia="zh-CN"/>
        </w:rPr>
        <w:t xml:space="preserve">三标段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lang w:eastAsia="zh-CN"/>
        </w:rPr>
        <w:t xml:space="preserve">四标段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rPr>
      </w:r>
      <w:r/>
    </w:p>
    <w:p>
      <w:pPr>
        <w:pStyle w:val="889"/>
        <w:spacing w:line="360" w:lineRule="auto"/>
        <w:rPr>
          <w:rFonts w:ascii="宋体" w:hAnsi="宋体"/>
          <w:sz w:val="24"/>
          <w:highlight w:val="none"/>
        </w:rPr>
      </w:pPr>
      <w:r>
        <w:rPr>
          <w:rFonts w:ascii="宋体" w:hAnsi="宋体"/>
          <w:sz w:val="24"/>
          <w:highlight w:val="none"/>
        </w:rPr>
      </w:r>
      <w:r/>
    </w:p>
    <w:p>
      <w:pPr>
        <w:pStyle w:val="889"/>
        <w:spacing w:line="360" w:lineRule="auto"/>
        <w:rPr>
          <w:rFonts w:ascii="宋体" w:hAnsi="宋体"/>
          <w:sz w:val="24"/>
          <w:highlight w:val="none"/>
        </w:rPr>
      </w:pPr>
      <w:r>
        <w:rPr>
          <w:rFonts w:ascii="宋体" w:hAnsi="宋体"/>
          <w:sz w:val="24"/>
          <w:highlight w:val="none"/>
        </w:rPr>
        <w:t xml:space="preserve">致：</w:t>
      </w:r>
      <w:r>
        <w:rPr>
          <w:rFonts w:hint="eastAsia" w:hAnsi="宋体"/>
          <w:sz w:val="24"/>
          <w:highlight w:val="none"/>
          <w:u w:val="single"/>
        </w:rPr>
        <w:t xml:space="preserve">无锡市生态环境监测监控中心</w:t>
      </w:r>
      <w:r>
        <w:rPr>
          <w:rFonts w:hint="eastAsia" w:ascii="宋体" w:hAnsi="宋体"/>
          <w:sz w:val="24"/>
          <w:highlight w:val="none"/>
          <w:u w:val="single"/>
        </w:rPr>
        <w:t xml:space="preserve">    </w:t>
      </w:r>
      <w:r>
        <w:rPr>
          <w:rFonts w:ascii="宋体" w:hAnsi="宋体"/>
          <w:sz w:val="24"/>
          <w:highlight w:val="none"/>
        </w:rPr>
      </w:r>
      <w:r/>
    </w:p>
    <w:p>
      <w:pPr>
        <w:pStyle w:val="889"/>
        <w:ind w:firstLine="480"/>
        <w:jc w:val="left"/>
        <w:spacing w:line="360" w:lineRule="auto"/>
        <w:widowControl/>
        <w:rPr>
          <w:rFonts w:ascii="宋体" w:hAnsi="宋体"/>
          <w:sz w:val="24"/>
          <w:highlight w:val="none"/>
        </w:rPr>
      </w:pPr>
      <w:r>
        <w:rPr>
          <w:rFonts w:ascii="宋体" w:hAnsi="宋体"/>
          <w:sz w:val="24"/>
          <w:highlight w:val="none"/>
        </w:rPr>
        <w:t xml:space="preserve">我</w:t>
      </w:r>
      <w:r>
        <w:rPr>
          <w:rFonts w:hint="eastAsia" w:ascii="宋体" w:hAnsi="宋体"/>
          <w:sz w:val="24"/>
          <w:highlight w:val="none"/>
        </w:rPr>
        <w:t xml:space="preserve">单位</w:t>
      </w:r>
      <w:r>
        <w:rPr>
          <w:rFonts w:ascii="宋体" w:hAnsi="宋体"/>
          <w:sz w:val="24"/>
          <w:highlight w:val="none"/>
        </w:rPr>
        <w:t xml:space="preserve">参加你方的</w:t>
      </w:r>
      <w:r>
        <w:rPr>
          <w:rFonts w:hint="eastAsia" w:ascii="宋体" w:hAnsi="宋体" w:cs="宋体"/>
          <w:b/>
          <w:bCs/>
          <w:sz w:val="24"/>
          <w:highlight w:val="none"/>
          <w:u w:val="single"/>
          <w:lang w:eastAsia="zh-CN"/>
        </w:rPr>
        <w:t xml:space="preserve">无锡市重点河道治理监测及水生态监测评估项目</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  </w:t>
      </w:r>
      <w:r>
        <w:rPr>
          <w:rFonts w:hint="eastAsia" w:ascii="宋体" w:hAnsi="宋体" w:cs="宋体"/>
          <w:b/>
          <w:bCs/>
          <w:sz w:val="24"/>
          <w:highlight w:val="none"/>
          <w:u w:val="single"/>
        </w:rPr>
        <w:t xml:space="preserve">标段   </w:t>
      </w:r>
      <w:r>
        <w:rPr>
          <w:rFonts w:hint="eastAsia" w:hAnsi="宋体"/>
          <w:sz w:val="24"/>
          <w:highlight w:val="none"/>
        </w:rPr>
        <w:t xml:space="preserve">的投标</w:t>
      </w:r>
      <w:r>
        <w:rPr>
          <w:rFonts w:ascii="宋体" w:hAnsi="宋体"/>
          <w:sz w:val="24"/>
          <w:highlight w:val="none"/>
        </w:rPr>
        <w:t xml:space="preserve">，现我</w:t>
      </w:r>
      <w:r>
        <w:rPr>
          <w:rFonts w:hint="eastAsia" w:ascii="宋体" w:hAnsi="宋体"/>
          <w:sz w:val="24"/>
          <w:highlight w:val="none"/>
        </w:rPr>
        <w:t xml:space="preserve">单位</w:t>
      </w:r>
      <w:r>
        <w:rPr>
          <w:rFonts w:ascii="宋体" w:hAnsi="宋体"/>
          <w:sz w:val="24"/>
          <w:highlight w:val="none"/>
        </w:rPr>
        <w:t xml:space="preserve">向你方</w:t>
      </w:r>
      <w:r>
        <w:rPr>
          <w:rFonts w:hint="eastAsia" w:ascii="宋体" w:hAnsi="宋体"/>
          <w:sz w:val="24"/>
          <w:highlight w:val="none"/>
        </w:rPr>
        <w:t xml:space="preserve">郑重</w:t>
      </w:r>
      <w:r>
        <w:rPr>
          <w:rFonts w:ascii="宋体" w:hAnsi="宋体"/>
          <w:sz w:val="24"/>
          <w:highlight w:val="none"/>
        </w:rPr>
        <w:t xml:space="preserve">承诺</w:t>
      </w:r>
      <w:r>
        <w:rPr>
          <w:rFonts w:hint="eastAsia" w:ascii="宋体" w:hAnsi="宋体"/>
          <w:sz w:val="24"/>
          <w:highlight w:val="none"/>
        </w:rPr>
        <w:t xml:space="preserve">，具体内容如下</w:t>
      </w:r>
      <w:r>
        <w:rPr>
          <w:rFonts w:ascii="宋体" w:hAnsi="宋体"/>
          <w:sz w:val="24"/>
          <w:highlight w:val="none"/>
        </w:rPr>
        <w:t xml:space="preserve">：</w:t>
      </w:r>
      <w:r>
        <w:rPr>
          <w:rFonts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（1）我单位出具的评价报告</w:t>
      </w:r>
      <w:r>
        <w:rPr>
          <w:rFonts w:hint="eastAsia" w:ascii="宋体" w:hAnsi="宋体" w:cs="宋体"/>
          <w:sz w:val="24"/>
          <w:highlight w:val="none"/>
        </w:rPr>
        <w:t xml:space="preserve">必须附相关监测数据</w:t>
      </w:r>
      <w:r>
        <w:rPr>
          <w:rFonts w:hint="eastAsia" w:ascii="宋体" w:hAnsi="宋体"/>
          <w:sz w:val="24"/>
          <w:highlight w:val="none"/>
        </w:rPr>
        <w:t xml:space="preserve">。</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（2）我单位中标后，将派驻1名人员至采购方指定地点开展驻场服务至项目结束，项目结束后驻场人员须按采购方要求做好工作交接，交接工作完成并得到采购方认可后方可结束驻场服务。</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若违反上述承诺，愿自动放弃中标（成交）资格及其他任何形式的处理。</w:t>
      </w:r>
      <w:r>
        <w:rPr>
          <w:rFonts w:hint="eastAsia" w:ascii="宋体" w:hAnsi="宋体"/>
          <w:sz w:val="24"/>
          <w:highlight w:val="none"/>
        </w:rPr>
      </w:r>
      <w:r/>
    </w:p>
    <w:p>
      <w:pPr>
        <w:pStyle w:val="889"/>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889"/>
        <w:ind w:firstLine="480"/>
        <w:spacing w:line="360" w:lineRule="auto"/>
        <w:rPr>
          <w:rFonts w:ascii="宋体" w:hAnsi="宋体" w:cs="宋体"/>
          <w:sz w:val="24"/>
          <w:highlight w:val="none"/>
        </w:rPr>
      </w:pPr>
      <w:r>
        <w:rPr>
          <w:rFonts w:ascii="宋体" w:hAnsi="宋体" w:cs="宋体"/>
          <w:sz w:val="24"/>
          <w:highlight w:val="none"/>
        </w:rPr>
      </w:r>
      <w:r/>
    </w:p>
    <w:p>
      <w:pPr>
        <w:pStyle w:val="889"/>
        <w:ind w:firstLine="513"/>
        <w:jc w:val="center"/>
        <w:spacing w:line="360" w:lineRule="auto"/>
        <w:rPr>
          <w:rFonts w:ascii="宋体" w:hAnsi="宋体"/>
          <w:sz w:val="24"/>
          <w:highlight w:val="none"/>
        </w:rPr>
      </w:pPr>
      <w:r>
        <w:rPr>
          <w:rFonts w:hint="eastAsia" w:hAnsi="宋体"/>
          <w:sz w:val="24"/>
          <w:highlight w:val="none"/>
        </w:rPr>
        <w:t xml:space="preserve">             投标</w:t>
      </w:r>
      <w:r>
        <w:rPr>
          <w:rFonts w:ascii="宋体" w:hAnsi="宋体"/>
          <w:sz w:val="24"/>
          <w:highlight w:val="none"/>
        </w:rPr>
        <w:t xml:space="preserve">供应商：   （盖章）         </w:t>
      </w:r>
      <w:r>
        <w:rPr>
          <w:rFonts w:ascii="宋体" w:hAnsi="宋体"/>
          <w:sz w:val="24"/>
          <w:highlight w:val="none"/>
        </w:rPr>
      </w:r>
      <w:r/>
    </w:p>
    <w:p>
      <w:pPr>
        <w:pStyle w:val="889"/>
        <w:ind w:firstLine="480"/>
        <w:jc w:val="center"/>
        <w:spacing w:line="500" w:lineRule="exact"/>
        <w:rPr>
          <w:rFonts w:hint="eastAsia" w:ascii="宋体" w:hAnsi="宋体"/>
          <w:sz w:val="24"/>
          <w:highlight w:val="none"/>
        </w:rPr>
      </w:pPr>
      <w:r>
        <w:rPr>
          <w:rFonts w:hint="eastAsia" w:ascii="宋体" w:hAnsi="宋体"/>
          <w:sz w:val="24"/>
          <w:highlight w:val="none"/>
        </w:rPr>
        <w:t xml:space="preserve">         法定代表人签名或盖章：</w:t>
      </w:r>
      <w:r>
        <w:rPr>
          <w:rFonts w:hint="eastAsia" w:ascii="宋体" w:hAnsi="宋体"/>
          <w:sz w:val="24"/>
          <w:highlight w:val="none"/>
        </w:rPr>
      </w:r>
      <w:r/>
    </w:p>
    <w:p>
      <w:pPr>
        <w:pStyle w:val="889"/>
        <w:ind w:firstLine="513"/>
        <w:spacing w:line="360" w:lineRule="auto"/>
        <w:rPr>
          <w:rFonts w:ascii="宋体" w:hAnsi="宋体"/>
          <w:sz w:val="24"/>
          <w:highlight w:val="none"/>
        </w:rPr>
      </w:pPr>
      <w:r>
        <w:rPr>
          <w:rFonts w:ascii="宋体" w:hAnsi="宋体"/>
          <w:sz w:val="24"/>
          <w:highlight w:val="none"/>
        </w:rPr>
        <w:t xml:space="preserve"> </w:t>
      </w:r>
      <w:r>
        <w:rPr>
          <w:rFonts w:ascii="宋体" w:hAnsi="宋体"/>
          <w:sz w:val="24"/>
          <w:highlight w:val="none"/>
        </w:rPr>
      </w:r>
      <w:r/>
    </w:p>
    <w:p>
      <w:pPr>
        <w:pStyle w:val="889"/>
        <w:ind w:firstLine="513"/>
        <w:spacing w:line="360" w:lineRule="auto"/>
        <w:rPr>
          <w:rFonts w:ascii="宋体" w:hAnsi="宋体"/>
          <w:sz w:val="24"/>
          <w:highlight w:val="none"/>
        </w:rPr>
      </w:pPr>
      <w:r>
        <w:rPr>
          <w:rFonts w:ascii="宋体" w:hAnsi="宋体"/>
          <w:sz w:val="24"/>
          <w:highlight w:val="none"/>
        </w:rPr>
        <w:t xml:space="preserve">                                                 日期：     年   月   日</w:t>
      </w:r>
      <w:r>
        <w:rPr>
          <w:rFonts w:ascii="宋体" w:hAnsi="宋体"/>
          <w:sz w:val="24"/>
          <w:highlight w:val="none"/>
        </w:rPr>
      </w:r>
      <w:r/>
    </w:p>
    <w:p>
      <w:pPr>
        <w:pStyle w:val="889"/>
        <w:ind w:firstLine="960"/>
        <w:jc w:val="right"/>
        <w:spacing w:line="520" w:lineRule="exact"/>
        <w:rPr>
          <w:rFonts w:ascii="宋体" w:hAnsi="宋体"/>
          <w:sz w:val="24"/>
          <w:highlight w:val="none"/>
        </w:rPr>
      </w:pPr>
      <w:r>
        <w:rPr>
          <w:rFonts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889"/>
        <w:jc w:val="center"/>
        <w:rPr>
          <w:rFonts w:hint="eastAsia" w:ascii="宋体" w:hAnsi="宋体"/>
          <w:sz w:val="24"/>
          <w:highlight w:val="none"/>
        </w:rPr>
      </w:pPr>
      <w:r>
        <w:rPr>
          <w:rFonts w:hint="eastAsia" w:ascii="宋体" w:hAnsi="宋体"/>
          <w:sz w:val="24"/>
          <w:highlight w:val="none"/>
        </w:rPr>
      </w:r>
      <w:r/>
    </w:p>
    <w:p>
      <w:pPr>
        <w:pStyle w:val="969"/>
        <w:rPr>
          <w:rFonts w:hint="eastAsia"/>
          <w:color w:val="000000"/>
          <w:highlight w:val="none"/>
        </w:rPr>
      </w:pPr>
      <w:r>
        <w:rPr>
          <w:rFonts w:hint="eastAsia"/>
          <w:color w:val="000000"/>
          <w:highlight w:val="none"/>
        </w:rPr>
      </w:r>
      <w:r/>
    </w:p>
    <w:p>
      <w:pPr>
        <w:pStyle w:val="893"/>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（十四）开标一览表（格式）：</w:t>
      </w:r>
      <w:r>
        <w:rPr>
          <w:rFonts w:hint="eastAsia" w:ascii="黑体"/>
          <w:sz w:val="24"/>
          <w:szCs w:val="30"/>
          <w:highlight w:val="none"/>
        </w:rPr>
      </w:r>
      <w:r/>
    </w:p>
    <w:p>
      <w:pPr>
        <w:pStyle w:val="889"/>
        <w:jc w:val="center"/>
        <w:spacing w:before="4" w:line="360" w:lineRule="auto"/>
        <w:widowControl/>
        <w:rPr>
          <w:rFonts w:ascii="宋体" w:hAnsi="宋体"/>
          <w:sz w:val="44"/>
          <w:szCs w:val="44"/>
          <w:highlight w:val="none"/>
          <w:lang w:val="zh-CN"/>
        </w:rPr>
      </w:pPr>
      <w:r>
        <w:rPr>
          <w:rFonts w:hint="eastAsia" w:ascii="宋体" w:hAnsi="宋体"/>
          <w:b/>
          <w:sz w:val="30"/>
          <w:szCs w:val="30"/>
          <w:highlight w:val="none"/>
        </w:rPr>
        <w:t xml:space="preserve">开标一览表</w:t>
      </w:r>
      <w:r>
        <w:rPr>
          <w:rFonts w:ascii="宋体" w:hAnsi="宋体"/>
          <w:sz w:val="44"/>
          <w:szCs w:val="44"/>
          <w:highlight w:val="none"/>
          <w:lang w:val="zh-CN"/>
        </w:rPr>
      </w:r>
      <w:r/>
    </w:p>
    <w:p>
      <w:pPr>
        <w:pStyle w:val="889"/>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rPr>
        <w:t xml:space="preserve">   </w:t>
      </w:r>
      <w:r>
        <w:rPr>
          <w:rFonts w:hint="eastAsia" w:ascii="宋体" w:hAnsi="宋体"/>
          <w:sz w:val="24"/>
          <w:highlight w:val="none"/>
        </w:rPr>
      </w:r>
      <w:r/>
    </w:p>
    <w:p>
      <w:pPr>
        <w:pStyle w:val="889"/>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项目编号：JSZC-320200-ZHLA-G2026-0007 </w:t>
      </w:r>
      <w:r>
        <w:rPr>
          <w:rFonts w:hint="eastAsia" w:ascii="宋体" w:hAnsi="宋体"/>
          <w:sz w:val="24"/>
          <w:highlight w:val="none"/>
          <w:lang w:val="zh-CN"/>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889"/>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889"/>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889"/>
              <w:jc w:val="center"/>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标段</w:t>
            </w:r>
            <w:r>
              <w:rPr>
                <w:rFonts w:hint="eastAsia" w:ascii="宋体" w:hAnsi="宋体"/>
                <w:sz w:val="24"/>
                <w:highlight w:val="none"/>
              </w:rPr>
            </w:r>
            <w:r/>
          </w:p>
          <w:p>
            <w:pPr>
              <w:pStyle w:val="889"/>
              <w:jc w:val="center"/>
              <w:rPr>
                <w:rFonts w:ascii="宋体" w:hAnsi="宋体"/>
                <w:sz w:val="24"/>
                <w:highlight w:val="none"/>
              </w:rPr>
            </w:pP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889"/>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889"/>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889"/>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889"/>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889"/>
              <w:jc w:val="center"/>
              <w:rPr>
                <w:rFonts w:ascii="宋体" w:hAnsi="宋体" w:cs="宋体"/>
                <w:bCs/>
                <w:sz w:val="24"/>
                <w:highlight w:val="none"/>
              </w:rPr>
            </w:pPr>
            <w:r>
              <w:rPr>
                <w:rFonts w:hint="eastAsia" w:ascii="宋体" w:hAnsi="宋体" w:cs="宋体"/>
                <w:bCs/>
                <w:sz w:val="24"/>
                <w:highlight w:val="none"/>
              </w:rPr>
              <w:t xml:space="preserve">服务期及成果</w:t>
            </w:r>
            <w:r>
              <w:rPr>
                <w:rFonts w:ascii="宋体" w:hAnsi="宋体" w:cs="宋体"/>
                <w:bCs/>
                <w:sz w:val="24"/>
                <w:highlight w:val="none"/>
              </w:rPr>
            </w:r>
            <w:r/>
          </w:p>
        </w:tc>
        <w:tc>
          <w:tcPr>
            <w:tcW w:w="6870" w:type="dxa"/>
            <w:vAlign w:val="center"/>
            <w:textDirection w:val="lrTb"/>
            <w:noWrap w:val="false"/>
          </w:tcPr>
          <w:p>
            <w:pPr>
              <w:pStyle w:val="889"/>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889"/>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889"/>
              <w:spacing w:line="360" w:lineRule="auto"/>
              <w:rPr>
                <w:rFonts w:ascii="宋体" w:hAnsi="宋体"/>
                <w:sz w:val="24"/>
                <w:highlight w:val="none"/>
              </w:rPr>
            </w:pPr>
            <w:r>
              <w:rPr>
                <w:rFonts w:ascii="宋体" w:hAnsi="宋体"/>
                <w:sz w:val="24"/>
                <w:highlight w:val="none"/>
              </w:rPr>
            </w:r>
            <w:r/>
          </w:p>
        </w:tc>
      </w:tr>
    </w:tbl>
    <w:p>
      <w:pPr>
        <w:pStyle w:val="889"/>
        <w:rPr>
          <w:rFonts w:ascii="宋体" w:hAnsi="宋体"/>
          <w:szCs w:val="21"/>
          <w:highlight w:val="none"/>
          <w:lang w:val="zh-CN"/>
        </w:rPr>
      </w:pPr>
      <w:r>
        <w:rPr>
          <w:rFonts w:ascii="宋体" w:hAnsi="宋体"/>
          <w:szCs w:val="21"/>
          <w:highlight w:val="none"/>
          <w:lang w:val="zh-CN"/>
        </w:rPr>
      </w:r>
      <w:r/>
    </w:p>
    <w:p>
      <w:pPr>
        <w:pStyle w:val="889"/>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889"/>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889"/>
        <w:spacing w:line="300" w:lineRule="auto"/>
        <w:rPr>
          <w:rFonts w:hint="eastAsia" w:ascii="宋体" w:hAnsi="宋体"/>
          <w:sz w:val="24"/>
          <w:szCs w:val="32"/>
          <w:highlight w:val="none"/>
        </w:rPr>
      </w:pPr>
      <w:r>
        <w:rPr>
          <w:rFonts w:hint="eastAsia" w:ascii="宋体" w:hAnsi="宋体"/>
          <w:sz w:val="24"/>
          <w:szCs w:val="32"/>
          <w:highlight w:val="none"/>
        </w:rPr>
        <w:t xml:space="preserve">日期： </w:t>
      </w:r>
      <w:r>
        <w:rPr>
          <w:rFonts w:hint="eastAsia" w:ascii="宋体" w:hAnsi="宋体"/>
          <w:sz w:val="24"/>
          <w:szCs w:val="32"/>
          <w:highlight w:val="none"/>
          <w:u w:val="single"/>
        </w:rPr>
        <w:t xml:space="preserve">    </w:t>
      </w:r>
      <w:r>
        <w:rPr>
          <w:rFonts w:hint="eastAsia" w:ascii="宋体" w:hAnsi="宋体"/>
          <w:sz w:val="24"/>
          <w:szCs w:val="32"/>
          <w:highlight w:val="none"/>
        </w:rPr>
        <w:t xml:space="preserve">年 </w:t>
      </w:r>
      <w:r>
        <w:rPr>
          <w:rFonts w:hint="eastAsia" w:ascii="宋体" w:hAnsi="宋体"/>
          <w:sz w:val="24"/>
          <w:szCs w:val="32"/>
          <w:highlight w:val="none"/>
          <w:u w:val="single"/>
        </w:rPr>
        <w:t xml:space="preserve">    </w:t>
      </w:r>
      <w:r>
        <w:rPr>
          <w:rFonts w:hint="eastAsia" w:ascii="宋体" w:hAnsi="宋体"/>
          <w:sz w:val="24"/>
          <w:szCs w:val="32"/>
          <w:highlight w:val="none"/>
        </w:rPr>
        <w:t xml:space="preserve">月</w:t>
      </w:r>
      <w:r>
        <w:rPr>
          <w:rFonts w:hint="eastAsia" w:ascii="宋体" w:hAnsi="宋体"/>
          <w:sz w:val="24"/>
          <w:szCs w:val="32"/>
          <w:highlight w:val="none"/>
          <w:u w:val="single"/>
        </w:rPr>
        <w:t xml:space="preserve">    </w:t>
      </w:r>
      <w:r>
        <w:rPr>
          <w:rFonts w:hint="eastAsia" w:ascii="宋体" w:hAnsi="宋体"/>
          <w:sz w:val="24"/>
          <w:szCs w:val="32"/>
          <w:highlight w:val="none"/>
        </w:rPr>
        <w:t xml:space="preserve"> 日</w:t>
      </w:r>
      <w:r>
        <w:rPr>
          <w:rFonts w:hint="eastAsia" w:ascii="宋体" w:hAnsi="宋体"/>
          <w:sz w:val="24"/>
          <w:szCs w:val="32"/>
          <w:highlight w:val="none"/>
        </w:rPr>
      </w:r>
      <w:r/>
    </w:p>
    <w:p>
      <w:pPr>
        <w:pStyle w:val="889"/>
        <w:ind w:firstLine="482"/>
        <w:spacing w:line="500" w:lineRule="exact"/>
        <w:rPr>
          <w:rFonts w:hint="eastAsia" w:ascii="宋体" w:hAnsi="宋体"/>
          <w:b/>
          <w:sz w:val="24"/>
          <w:highlight w:val="none"/>
        </w:rPr>
      </w:pPr>
      <w:r>
        <w:rPr>
          <w:rFonts w:hint="eastAsia" w:ascii="宋体" w:hAnsi="宋体"/>
          <w:b/>
          <w:sz w:val="24"/>
          <w:highlight w:val="none"/>
        </w:rPr>
        <w:t xml:space="preserve">注：（1）如开标一览表格式与“苏采云”系统中提供的格式不一致，以“苏采云”系统中提供的格式为准。</w:t>
      </w:r>
      <w:r>
        <w:rPr>
          <w:rFonts w:hint="eastAsia" w:ascii="宋体" w:hAnsi="宋体"/>
          <w:b/>
          <w:sz w:val="24"/>
          <w:highlight w:val="none"/>
        </w:rPr>
      </w:r>
      <w:r/>
    </w:p>
    <w:p>
      <w:pPr>
        <w:pStyle w:val="889"/>
        <w:ind w:firstLine="482"/>
        <w:spacing w:line="500" w:lineRule="exact"/>
        <w:rPr>
          <w:rFonts w:hint="eastAsia" w:ascii="黑体"/>
          <w:sz w:val="24"/>
          <w:szCs w:val="30"/>
          <w:highlight w:val="none"/>
        </w:rPr>
      </w:pPr>
      <w:r>
        <w:rPr>
          <w:rFonts w:hint="eastAsia" w:ascii="宋体" w:hAnsi="宋体"/>
          <w:b/>
          <w:sz w:val="24"/>
          <w:highlight w:val="none"/>
        </w:rPr>
        <w:t xml:space="preserve">（2）开标一览表中的内容应与投标函内容一致，否则评标时一律按开标一览表中内容为准，开标一览表中必须盖章、签字。</w:t>
      </w:r>
      <w:r>
        <w:rPr>
          <w:rFonts w:hint="eastAsia" w:ascii="黑体"/>
          <w:sz w:val="24"/>
          <w:szCs w:val="30"/>
          <w:highlight w:val="none"/>
        </w:rPr>
      </w:r>
      <w:r/>
    </w:p>
    <w:p>
      <w:pPr>
        <w:pStyle w:val="88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969"/>
        <w:rPr>
          <w:rFonts w:hint="eastAsia"/>
          <w:color w:val="000000"/>
          <w:highlight w:val="none"/>
        </w:rPr>
      </w:pPr>
      <w:r>
        <w:rPr>
          <w:rFonts w:hint="eastAsia"/>
          <w:color w:val="000000"/>
          <w:highlight w:val="none"/>
        </w:rPr>
      </w:r>
      <w:r/>
    </w:p>
    <w:p>
      <w:pPr>
        <w:pStyle w:val="889"/>
        <w:rPr>
          <w:rFonts w:hint="eastAsia"/>
          <w:highlight w:val="none"/>
        </w:rPr>
      </w:pPr>
      <w:r>
        <w:rPr>
          <w:rFonts w:hint="eastAsia"/>
          <w:highlight w:val="none"/>
        </w:rPr>
      </w:r>
      <w:r/>
    </w:p>
    <w:p>
      <w:pPr>
        <w:pStyle w:val="969"/>
        <w:rPr>
          <w:rFonts w:hint="eastAsia"/>
          <w:color w:val="000000"/>
          <w:highlight w:val="none"/>
        </w:rPr>
      </w:pPr>
      <w:r>
        <w:rPr>
          <w:rFonts w:hint="eastAsia"/>
          <w:color w:val="000000"/>
          <w:highlight w:val="none"/>
        </w:rPr>
      </w:r>
      <w:r/>
    </w:p>
    <w:p>
      <w:pPr>
        <w:pStyle w:val="88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93"/>
        <w:numPr>
          <w:ilvl w:val="4"/>
          <w:numId w:val="0"/>
        </w:numPr>
        <w:tabs>
          <w:tab w:val="left" w:pos="1080" w:leader="none"/>
        </w:tabs>
        <w:rPr>
          <w:rFonts w:hint="eastAsia" w:ascii="黑体"/>
          <w:sz w:val="24"/>
          <w:szCs w:val="30"/>
          <w:highlight w:val="none"/>
        </w:rPr>
      </w:pPr>
      <w:r>
        <w:rPr>
          <w:rFonts w:hint="eastAsia" w:ascii="黑体"/>
          <w:sz w:val="24"/>
          <w:szCs w:val="30"/>
          <w:highlight w:val="none"/>
        </w:rPr>
      </w:r>
      <w:r/>
    </w:p>
    <w:p>
      <w:pPr>
        <w:pStyle w:val="893"/>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（十五）商务条款偏离表（格式）：</w:t>
      </w:r>
      <w:r>
        <w:rPr>
          <w:rFonts w:hint="eastAsia" w:ascii="黑体"/>
          <w:sz w:val="24"/>
          <w:szCs w:val="30"/>
          <w:highlight w:val="none"/>
        </w:rPr>
      </w:r>
      <w:r/>
    </w:p>
    <w:p>
      <w:pPr>
        <w:pStyle w:val="889"/>
        <w:jc w:val="center"/>
        <w:rPr>
          <w:rFonts w:hint="eastAsia" w:ascii="宋体" w:hAnsi="宋体"/>
          <w:sz w:val="24"/>
          <w:highlight w:val="none"/>
        </w:rPr>
        <w:outlineLvl w:val="1"/>
      </w:pPr>
      <w:r>
        <w:rPr>
          <w:rFonts w:hint="eastAsia" w:ascii="宋体" w:hAnsi="宋体"/>
          <w:sz w:val="24"/>
          <w:highlight w:val="none"/>
        </w:rPr>
      </w:r>
      <w:r/>
    </w:p>
    <w:p>
      <w:pPr>
        <w:pStyle w:val="889"/>
        <w:jc w:val="center"/>
        <w:rPr>
          <w:rFonts w:ascii="宋体" w:hAnsi="宋体"/>
          <w:b/>
          <w:bCs/>
          <w:sz w:val="30"/>
          <w:highlight w:val="none"/>
        </w:rPr>
        <w:outlineLvl w:val="1"/>
      </w:pPr>
      <w:r>
        <w:rPr>
          <w:rFonts w:hint="eastAsia" w:ascii="宋体" w:hAnsi="宋体"/>
          <w:b/>
          <w:bCs/>
          <w:sz w:val="30"/>
          <w:highlight w:val="none"/>
        </w:rPr>
        <w:t xml:space="preserve"> 商务条款偏离表</w:t>
      </w:r>
      <w:r>
        <w:rPr>
          <w:rFonts w:ascii="宋体" w:hAnsi="宋体"/>
          <w:b/>
          <w:bCs/>
          <w:sz w:val="30"/>
          <w:highlight w:val="none"/>
        </w:rPr>
      </w:r>
      <w:r/>
    </w:p>
    <w:p>
      <w:pPr>
        <w:pStyle w:val="889"/>
        <w:jc w:val="center"/>
        <w:rPr>
          <w:rFonts w:ascii="宋体" w:hAnsi="宋体"/>
          <w:b/>
          <w:bCs/>
          <w:sz w:val="24"/>
          <w:highlight w:val="none"/>
        </w:rPr>
      </w:pPr>
      <w:r>
        <w:rPr>
          <w:rFonts w:ascii="宋体" w:hAnsi="宋体"/>
          <w:b/>
          <w:bCs/>
          <w:sz w:val="24"/>
          <w:highlight w:val="none"/>
        </w:rPr>
      </w:r>
      <w:r/>
    </w:p>
    <w:p>
      <w:pPr>
        <w:pStyle w:val="889"/>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rPr>
      </w:r>
      <w:r/>
    </w:p>
    <w:p>
      <w:pPr>
        <w:pStyle w:val="889"/>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项目编号：JSZC-320200-ZHLA-G2026-0007 </w:t>
      </w:r>
      <w:r>
        <w:rPr>
          <w:rFonts w:hint="eastAsia" w:ascii="宋体" w:hAnsi="宋体"/>
          <w:sz w:val="24"/>
          <w:highlight w:val="none"/>
          <w:lang w:val="zh-CN"/>
        </w:rPr>
      </w:r>
      <w:r/>
    </w:p>
    <w:p>
      <w:pPr>
        <w:pStyle w:val="889"/>
        <w:rPr>
          <w:rFonts w:ascii="宋体" w:hAnsi="宋体"/>
          <w:sz w:val="24"/>
          <w:highlight w:val="none"/>
        </w:rPr>
      </w:pPr>
      <w:r>
        <w:rPr>
          <w:rFonts w:hint="eastAsia" w:ascii="宋体" w:hAnsi="宋体"/>
          <w:sz w:val="24"/>
          <w:highlight w:val="none"/>
        </w:rPr>
        <w:t xml:space="preserve">标段号：</w:t>
      </w:r>
      <w:r>
        <w:rPr>
          <w:rFonts w:ascii="宋体" w:hAnsi="宋体"/>
          <w:sz w:val="24"/>
          <w:highlight w:val="none"/>
        </w:rPr>
      </w:r>
      <w:r/>
    </w:p>
    <w:p>
      <w:pPr>
        <w:pStyle w:val="889"/>
        <w:rPr>
          <w:rFonts w:ascii="宋体" w:hAnsi="宋体"/>
          <w:sz w:val="24"/>
          <w:highlight w:val="none"/>
        </w:rPr>
      </w:pPr>
      <w:r>
        <w:rPr>
          <w:rFonts w:ascii="宋体" w:hAnsi="宋体"/>
          <w:sz w:val="24"/>
          <w:highlight w:val="none"/>
        </w:rPr>
      </w:r>
      <w:r/>
    </w:p>
    <w:tbl>
      <w:tblPr>
        <w:tblW w:w="892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860"/>
        <w:gridCol w:w="1800"/>
        <w:gridCol w:w="1709"/>
        <w:gridCol w:w="1395"/>
        <w:gridCol w:w="1080"/>
      </w:tblGrid>
      <w:tr>
        <w:trPr>
          <w:trHeight w:val="92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860" w:type="dxa"/>
            <w:vAlign w:val="center"/>
            <w:textDirection w:val="lrTb"/>
            <w:noWrap w:val="false"/>
          </w:tcPr>
          <w:p>
            <w:pPr>
              <w:pStyle w:val="889"/>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w:t>
            </w:r>
            <w:r>
              <w:rPr>
                <w:rFonts w:hint="eastAsia" w:ascii="宋体" w:hAnsi="宋体" w:cs="宋体"/>
                <w:color w:val="000000"/>
                <w:sz w:val="24"/>
                <w:highlight w:val="none"/>
                <w:lang w:bidi="ar"/>
              </w:rPr>
            </w:r>
            <w:r/>
          </w:p>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条款号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89"/>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招标文件的</w:t>
            </w:r>
            <w:r>
              <w:rPr>
                <w:rFonts w:hint="eastAsia" w:ascii="宋体" w:hAnsi="宋体" w:cs="宋体"/>
                <w:color w:val="000000"/>
                <w:sz w:val="24"/>
                <w:highlight w:val="none"/>
                <w:lang w:bidi="ar"/>
              </w:rPr>
            </w:r>
            <w:r/>
          </w:p>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投标文件的商务条款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偏离情况</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说明</w:t>
            </w:r>
            <w:r>
              <w:rPr>
                <w:rFonts w:hint="eastAsia" w:ascii="宋体" w:hAnsi="宋体" w:cs="宋体"/>
                <w:color w:val="000000"/>
                <w:sz w:val="24"/>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52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71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9"/>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8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889"/>
        <w:rPr>
          <w:rFonts w:ascii="宋体" w:hAnsi="宋体"/>
          <w:sz w:val="24"/>
          <w:highlight w:val="none"/>
        </w:rPr>
      </w:pPr>
      <w:r>
        <w:rPr>
          <w:rFonts w:ascii="宋体" w:hAnsi="宋体"/>
          <w:sz w:val="24"/>
          <w:highlight w:val="none"/>
        </w:rPr>
      </w:r>
      <w:r/>
    </w:p>
    <w:p>
      <w:pPr>
        <w:pStyle w:val="889"/>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889"/>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889"/>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日</w:t>
      </w:r>
      <w:r>
        <w:rPr>
          <w:rFonts w:hint="eastAsia"/>
          <w:sz w:val="24"/>
          <w:szCs w:val="32"/>
          <w:highlight w:val="none"/>
        </w:rPr>
      </w:r>
      <w:r/>
    </w:p>
    <w:p>
      <w:pPr>
        <w:pStyle w:val="889"/>
        <w:jc w:val="center"/>
        <w:spacing w:line="360" w:lineRule="auto"/>
        <w:rPr>
          <w:rFonts w:ascii="宋体" w:hAnsi="宋体"/>
          <w:b/>
          <w:sz w:val="24"/>
          <w:highlight w:val="none"/>
        </w:rPr>
      </w:pPr>
      <w:r>
        <w:rPr>
          <w:rFonts w:ascii="宋体" w:hAnsi="宋体"/>
          <w:b/>
          <w:sz w:val="24"/>
          <w:highlight w:val="none"/>
        </w:rPr>
      </w:r>
      <w:r/>
    </w:p>
    <w:p>
      <w:pPr>
        <w:pStyle w:val="889"/>
        <w:ind w:left="-6" w:firstLine="420"/>
        <w:jc w:val="center"/>
        <w:spacing w:line="360" w:lineRule="auto"/>
        <w:rPr>
          <w:rFonts w:hint="eastAsia" w:ascii="宋体" w:hAnsi="宋体"/>
          <w:sz w:val="24"/>
          <w:highlight w:val="none"/>
        </w:rPr>
      </w:pPr>
      <w:r>
        <w:rPr>
          <w:rFonts w:hint="eastAsia" w:ascii="宋体" w:hAnsi="宋体"/>
          <w:sz w:val="24"/>
          <w:highlight w:val="none"/>
        </w:rPr>
      </w:r>
      <w:r/>
    </w:p>
    <w:p>
      <w:pPr>
        <w:pStyle w:val="88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89"/>
        <w:spacing w:line="300" w:lineRule="auto"/>
        <w:rPr>
          <w:rFonts w:ascii="宋体" w:hAnsi="宋体"/>
          <w:highlight w:val="none"/>
        </w:rPr>
      </w:pPr>
      <w:r>
        <w:rPr>
          <w:rFonts w:ascii="宋体" w:hAnsi="宋体"/>
          <w:highlight w:val="none"/>
        </w:rPr>
      </w:r>
      <w:r/>
    </w:p>
    <w:p>
      <w:pPr>
        <w:pStyle w:val="889"/>
        <w:ind w:left="-6" w:firstLine="420"/>
        <w:spacing w:line="360" w:lineRule="auto"/>
        <w:rPr>
          <w:rFonts w:hint="eastAsia" w:ascii="宋体" w:hAnsi="宋体"/>
          <w:highlight w:val="none"/>
        </w:rPr>
      </w:pPr>
      <w:r>
        <w:rPr>
          <w:rFonts w:hint="eastAsia" w:ascii="宋体" w:hAnsi="宋体"/>
          <w:highlight w:val="none"/>
        </w:rPr>
      </w:r>
      <w:r/>
    </w:p>
    <w:p>
      <w:pPr>
        <w:pStyle w:val="889"/>
        <w:spacing w:line="300" w:lineRule="auto"/>
        <w:rPr>
          <w:rFonts w:hint="eastAsia" w:ascii="宋体" w:hAnsi="宋体"/>
          <w:highlight w:val="none"/>
        </w:rPr>
      </w:pPr>
      <w:r>
        <w:rPr>
          <w:rFonts w:hint="eastAsia" w:ascii="宋体" w:hAnsi="宋体"/>
          <w:highlight w:val="none"/>
        </w:rPr>
      </w:r>
      <w:r/>
    </w:p>
    <w:p>
      <w:pPr>
        <w:pStyle w:val="889"/>
        <w:spacing w:before="4" w:line="360" w:lineRule="auto"/>
        <w:widowControl/>
        <w:rPr>
          <w:rFonts w:hint="eastAsia" w:ascii="宋体" w:hAnsi="宋体"/>
          <w:sz w:val="24"/>
          <w:highlight w:val="none"/>
        </w:rPr>
      </w:pPr>
      <w:r>
        <w:rPr>
          <w:rFonts w:hint="eastAsia" w:ascii="宋体" w:hAnsi="宋体"/>
          <w:sz w:val="24"/>
          <w:highlight w:val="none"/>
        </w:rPr>
      </w:r>
      <w:r/>
    </w:p>
    <w:p>
      <w:pPr>
        <w:pStyle w:val="893"/>
        <w:numPr>
          <w:ilvl w:val="0"/>
          <w:numId w:val="0"/>
        </w:numPr>
        <w:tabs>
          <w:tab w:val="left" w:pos="1080" w:leader="none"/>
        </w:tabs>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889"/>
        <w:jc w:val="left"/>
        <w:spacing w:line="360" w:lineRule="auto"/>
        <w:rPr>
          <w:rFonts w:ascii="宋体" w:hAnsi="宋体"/>
          <w:b/>
          <w:bCs/>
          <w:sz w:val="24"/>
          <w:highlight w:val="none"/>
        </w:rPr>
        <w:outlineLvl w:val="1"/>
      </w:pPr>
      <w:r>
        <w:rPr>
          <w:rFonts w:hint="eastAsia"/>
          <w:highlight w:val="none"/>
        </w:rPr>
        <w:br w:type="page" w:clear="all"/>
      </w:r>
      <w:r>
        <w:rPr>
          <w:rFonts w:hint="eastAsia" w:ascii="黑体" w:eastAsia="黑体" w:cs="宋体"/>
          <w:b/>
          <w:bCs/>
          <w:sz w:val="24"/>
          <w:szCs w:val="32"/>
          <w:highlight w:val="none"/>
        </w:rPr>
        <w:t xml:space="preserve">（十六）服务要求响应表（格式）：</w:t>
      </w:r>
      <w:r>
        <w:rPr>
          <w:rFonts w:ascii="宋体" w:hAnsi="宋体"/>
          <w:b/>
          <w:bCs/>
          <w:sz w:val="24"/>
          <w:highlight w:val="none"/>
        </w:rPr>
      </w:r>
      <w:r/>
    </w:p>
    <w:p>
      <w:pPr>
        <w:pStyle w:val="889"/>
        <w:jc w:val="center"/>
        <w:spacing w:line="360" w:lineRule="auto"/>
        <w:rPr>
          <w:rFonts w:hint="eastAsia" w:ascii="宋体" w:hAnsi="宋体"/>
          <w:b/>
          <w:bCs/>
          <w:sz w:val="32"/>
          <w:highlight w:val="none"/>
        </w:rPr>
        <w:outlineLvl w:val="1"/>
      </w:pPr>
      <w:r>
        <w:rPr>
          <w:rFonts w:hint="eastAsia" w:ascii="宋体" w:hAnsi="宋体"/>
          <w:b/>
          <w:bCs/>
          <w:sz w:val="32"/>
          <w:highlight w:val="none"/>
        </w:rPr>
        <w:t xml:space="preserve">服务要求响应表</w:t>
      </w:r>
      <w:r>
        <w:rPr>
          <w:rFonts w:hint="eastAsia" w:ascii="宋体" w:hAnsi="宋体"/>
          <w:b/>
          <w:bCs/>
          <w:sz w:val="32"/>
          <w:highlight w:val="none"/>
        </w:rPr>
      </w:r>
      <w:r/>
    </w:p>
    <w:p>
      <w:pPr>
        <w:pStyle w:val="889"/>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rPr>
      </w:r>
      <w:r/>
    </w:p>
    <w:p>
      <w:pPr>
        <w:pStyle w:val="889"/>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项目编号：JSZC-320200-ZHLA-G2026-0007 </w:t>
      </w:r>
      <w:r>
        <w:rPr>
          <w:rFonts w:hint="eastAsia" w:ascii="宋体" w:hAnsi="宋体"/>
          <w:sz w:val="24"/>
          <w:highlight w:val="none"/>
          <w:lang w:val="zh-CN"/>
        </w:rPr>
      </w:r>
      <w:r/>
    </w:p>
    <w:p>
      <w:pPr>
        <w:pStyle w:val="889"/>
        <w:rPr>
          <w:rFonts w:ascii="宋体" w:hAnsi="宋体"/>
          <w:sz w:val="24"/>
          <w:highlight w:val="none"/>
        </w:rPr>
      </w:pPr>
      <w:r>
        <w:rPr>
          <w:rFonts w:hint="eastAsia" w:ascii="宋体" w:hAnsi="宋体"/>
          <w:sz w:val="24"/>
          <w:highlight w:val="none"/>
        </w:rPr>
        <w:t xml:space="preserve">标段号：</w:t>
      </w:r>
      <w:r>
        <w:rPr>
          <w:rFonts w:ascii="宋体" w:hAns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889"/>
              <w:jc w:val="center"/>
              <w:rPr>
                <w:rFonts w:hint="eastAsia"/>
                <w:sz w:val="24"/>
                <w:highlight w:val="none"/>
              </w:rPr>
            </w:pPr>
            <w:r>
              <w:rPr>
                <w:rFonts w:hint="eastAsia"/>
                <w:sz w:val="24"/>
                <w:highlight w:val="none"/>
              </w:rPr>
              <w:t xml:space="preserve">序号</w:t>
            </w:r>
            <w:r>
              <w:rPr>
                <w:rFonts w:hint="eastAsia"/>
                <w:sz w:val="24"/>
                <w:highlight w:val="none"/>
              </w:rPr>
            </w:r>
            <w:r/>
          </w:p>
        </w:tc>
        <w:tc>
          <w:tcPr>
            <w:tcW w:w="3163" w:type="dxa"/>
            <w:vAlign w:val="center"/>
            <w:textDirection w:val="lrTb"/>
            <w:noWrap w:val="false"/>
          </w:tcPr>
          <w:p>
            <w:pPr>
              <w:pStyle w:val="889"/>
              <w:jc w:val="center"/>
              <w:rPr>
                <w:rFonts w:hint="eastAsia"/>
                <w:sz w:val="24"/>
                <w:highlight w:val="none"/>
              </w:rPr>
            </w:pPr>
            <w:r>
              <w:rPr>
                <w:rFonts w:hint="eastAsia"/>
                <w:sz w:val="24"/>
                <w:highlight w:val="none"/>
              </w:rPr>
              <w:t xml:space="preserve">招标文件服务要求内容</w:t>
            </w:r>
            <w:r>
              <w:rPr>
                <w:rFonts w:hint="eastAsia"/>
                <w:sz w:val="24"/>
                <w:highlight w:val="none"/>
              </w:rPr>
            </w:r>
            <w:r/>
          </w:p>
        </w:tc>
        <w:tc>
          <w:tcPr>
            <w:tcW w:w="4366" w:type="dxa"/>
            <w:vAlign w:val="center"/>
            <w:textDirection w:val="lrTb"/>
            <w:noWrap w:val="false"/>
          </w:tcPr>
          <w:p>
            <w:pPr>
              <w:pStyle w:val="889"/>
              <w:jc w:val="center"/>
              <w:rPr>
                <w:rFonts w:hint="eastAsia"/>
                <w:sz w:val="24"/>
                <w:highlight w:val="none"/>
              </w:rPr>
            </w:pPr>
            <w:r>
              <w:rPr>
                <w:rFonts w:hint="eastAsia"/>
                <w:sz w:val="24"/>
                <w:highlight w:val="none"/>
              </w:rPr>
              <w:t xml:space="preserve">投标文件服务要求响应内容</w:t>
            </w:r>
            <w:r>
              <w:rPr>
                <w:rFonts w:hint="eastAsia"/>
                <w:sz w:val="24"/>
                <w:highlight w:val="none"/>
              </w:rPr>
            </w:r>
            <w:r/>
          </w:p>
        </w:tc>
      </w:tr>
      <w:tr>
        <w:trPr>
          <w:trHeight w:val="851"/>
        </w:trPr>
        <w:tc>
          <w:tcPr>
            <w:tcW w:w="1866" w:type="dxa"/>
            <w:vAlign w:val="top"/>
            <w:textDirection w:val="lrTb"/>
            <w:noWrap w:val="false"/>
          </w:tcPr>
          <w:p>
            <w:pPr>
              <w:pStyle w:val="889"/>
              <w:rPr>
                <w:rFonts w:hint="eastAsia"/>
                <w:sz w:val="24"/>
                <w:highlight w:val="none"/>
              </w:rPr>
            </w:pPr>
            <w:r>
              <w:rPr>
                <w:rFonts w:hint="eastAsia"/>
                <w:sz w:val="24"/>
                <w:highlight w:val="none"/>
              </w:rPr>
            </w:r>
            <w:r/>
          </w:p>
        </w:tc>
        <w:tc>
          <w:tcPr>
            <w:tcW w:w="3163" w:type="dxa"/>
            <w:vAlign w:val="top"/>
            <w:textDirection w:val="lrTb"/>
            <w:noWrap w:val="false"/>
          </w:tcPr>
          <w:p>
            <w:pPr>
              <w:pStyle w:val="889"/>
              <w:rPr>
                <w:rFonts w:hint="eastAsia"/>
                <w:sz w:val="24"/>
                <w:highlight w:val="none"/>
              </w:rPr>
            </w:pPr>
            <w:r>
              <w:rPr>
                <w:rFonts w:hint="eastAsia"/>
                <w:sz w:val="24"/>
                <w:highlight w:val="none"/>
              </w:rPr>
            </w:r>
            <w:r/>
          </w:p>
        </w:tc>
        <w:tc>
          <w:tcPr>
            <w:tcW w:w="4366" w:type="dxa"/>
            <w:vAlign w:val="top"/>
            <w:textDirection w:val="lrTb"/>
            <w:noWrap w:val="false"/>
          </w:tcPr>
          <w:p>
            <w:pPr>
              <w:pStyle w:val="889"/>
              <w:rPr>
                <w:rFonts w:hint="eastAsia"/>
                <w:sz w:val="24"/>
                <w:highlight w:val="none"/>
              </w:rPr>
            </w:pPr>
            <w:r>
              <w:rPr>
                <w:rFonts w:hint="eastAsia"/>
                <w:sz w:val="24"/>
                <w:highlight w:val="none"/>
              </w:rPr>
            </w:r>
            <w:r/>
          </w:p>
        </w:tc>
      </w:tr>
      <w:tr>
        <w:trPr>
          <w:trHeight w:val="851"/>
        </w:trPr>
        <w:tc>
          <w:tcPr>
            <w:tcW w:w="1866" w:type="dxa"/>
            <w:vAlign w:val="top"/>
            <w:textDirection w:val="lrTb"/>
            <w:noWrap w:val="false"/>
          </w:tcPr>
          <w:p>
            <w:pPr>
              <w:pStyle w:val="889"/>
              <w:rPr>
                <w:rFonts w:hint="eastAsia"/>
                <w:sz w:val="24"/>
                <w:highlight w:val="none"/>
              </w:rPr>
            </w:pPr>
            <w:r>
              <w:rPr>
                <w:rFonts w:hint="eastAsia"/>
                <w:sz w:val="24"/>
                <w:highlight w:val="none"/>
              </w:rPr>
            </w:r>
            <w:r/>
          </w:p>
        </w:tc>
        <w:tc>
          <w:tcPr>
            <w:tcW w:w="3163" w:type="dxa"/>
            <w:vAlign w:val="top"/>
            <w:textDirection w:val="lrTb"/>
            <w:noWrap w:val="false"/>
          </w:tcPr>
          <w:p>
            <w:pPr>
              <w:pStyle w:val="889"/>
              <w:rPr>
                <w:rFonts w:hint="eastAsia"/>
                <w:sz w:val="24"/>
                <w:highlight w:val="none"/>
              </w:rPr>
            </w:pPr>
            <w:r>
              <w:rPr>
                <w:rFonts w:hint="eastAsia"/>
                <w:sz w:val="24"/>
                <w:highlight w:val="none"/>
              </w:rPr>
            </w:r>
            <w:r/>
          </w:p>
        </w:tc>
        <w:tc>
          <w:tcPr>
            <w:tcW w:w="4366" w:type="dxa"/>
            <w:vAlign w:val="top"/>
            <w:textDirection w:val="lrTb"/>
            <w:noWrap w:val="false"/>
          </w:tcPr>
          <w:p>
            <w:pPr>
              <w:pStyle w:val="889"/>
              <w:rPr>
                <w:rFonts w:hint="eastAsia"/>
                <w:sz w:val="24"/>
                <w:highlight w:val="none"/>
              </w:rPr>
            </w:pPr>
            <w:r>
              <w:rPr>
                <w:rFonts w:hint="eastAsia"/>
                <w:sz w:val="24"/>
                <w:highlight w:val="none"/>
              </w:rPr>
            </w:r>
            <w:r/>
          </w:p>
        </w:tc>
      </w:tr>
      <w:tr>
        <w:trPr>
          <w:trHeight w:val="851"/>
        </w:trPr>
        <w:tc>
          <w:tcPr>
            <w:tcW w:w="1866" w:type="dxa"/>
            <w:vAlign w:val="center"/>
            <w:textDirection w:val="lrTb"/>
            <w:noWrap w:val="false"/>
          </w:tcPr>
          <w:p>
            <w:pPr>
              <w:pStyle w:val="889"/>
              <w:jc w:val="center"/>
              <w:rPr>
                <w:rFonts w:hint="eastAsia"/>
                <w:sz w:val="24"/>
                <w:highlight w:val="none"/>
              </w:rPr>
            </w:pPr>
            <w:r>
              <w:rPr>
                <w:rFonts w:hint="eastAsia"/>
                <w:sz w:val="24"/>
                <w:highlight w:val="none"/>
              </w:rPr>
              <w:t xml:space="preserve">……</w:t>
            </w:r>
            <w:r>
              <w:rPr>
                <w:rFonts w:hint="eastAsia"/>
                <w:sz w:val="24"/>
                <w:highlight w:val="none"/>
              </w:rPr>
            </w:r>
            <w:r/>
          </w:p>
        </w:tc>
        <w:tc>
          <w:tcPr>
            <w:tcW w:w="3163" w:type="dxa"/>
            <w:vAlign w:val="center"/>
            <w:textDirection w:val="lrTb"/>
            <w:noWrap w:val="false"/>
          </w:tcPr>
          <w:p>
            <w:pPr>
              <w:pStyle w:val="889"/>
              <w:jc w:val="center"/>
              <w:rPr>
                <w:rFonts w:hint="eastAsia"/>
                <w:sz w:val="24"/>
                <w:highlight w:val="none"/>
              </w:rPr>
            </w:pPr>
            <w:r>
              <w:rPr>
                <w:rFonts w:hint="eastAsia"/>
                <w:sz w:val="24"/>
                <w:highlight w:val="none"/>
              </w:rPr>
              <w:t xml:space="preserve">……</w:t>
            </w:r>
            <w:r>
              <w:rPr>
                <w:rFonts w:hint="eastAsia"/>
                <w:sz w:val="24"/>
                <w:highlight w:val="none"/>
              </w:rPr>
            </w:r>
            <w:r/>
          </w:p>
        </w:tc>
        <w:tc>
          <w:tcPr>
            <w:tcW w:w="4366" w:type="dxa"/>
            <w:vAlign w:val="center"/>
            <w:textDirection w:val="lrTb"/>
            <w:noWrap w:val="false"/>
          </w:tcPr>
          <w:p>
            <w:pPr>
              <w:pStyle w:val="889"/>
              <w:jc w:val="center"/>
              <w:rPr>
                <w:rFonts w:hint="eastAsia"/>
                <w:sz w:val="24"/>
                <w:highlight w:val="none"/>
              </w:rPr>
            </w:pPr>
            <w:r>
              <w:rPr>
                <w:rFonts w:hint="eastAsia"/>
                <w:sz w:val="24"/>
                <w:highlight w:val="none"/>
              </w:rPr>
              <w:t xml:space="preserve">……</w:t>
            </w:r>
            <w:r>
              <w:rPr>
                <w:rFonts w:hint="eastAsia"/>
                <w:sz w:val="24"/>
                <w:highlight w:val="none"/>
              </w:rPr>
            </w:r>
            <w:r/>
          </w:p>
        </w:tc>
      </w:tr>
    </w:tbl>
    <w:p>
      <w:pPr>
        <w:pStyle w:val="889"/>
        <w:rPr>
          <w:rFonts w:hint="eastAsia"/>
          <w:highlight w:val="none"/>
        </w:rPr>
      </w:pPr>
      <w:r>
        <w:rPr>
          <w:rFonts w:hint="eastAsia"/>
          <w:highlight w:val="none"/>
        </w:rPr>
      </w:r>
      <w:r/>
    </w:p>
    <w:p>
      <w:pPr>
        <w:pStyle w:val="889"/>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889"/>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889"/>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 日</w:t>
      </w:r>
      <w:r>
        <w:rPr>
          <w:rFonts w:hint="eastAsia"/>
          <w:sz w:val="24"/>
          <w:szCs w:val="32"/>
          <w:highlight w:val="none"/>
        </w:rPr>
      </w:r>
      <w:r/>
    </w:p>
    <w:p>
      <w:pPr>
        <w:pStyle w:val="889"/>
        <w:rPr>
          <w:rFonts w:hint="eastAsia"/>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highlight w:val="none"/>
        </w:rPr>
      </w:r>
      <w:r/>
    </w:p>
    <w:p>
      <w:pPr>
        <w:pStyle w:val="889"/>
        <w:rPr>
          <w:rFonts w:hint="eastAsia" w:ascii="黑体" w:eastAsia="黑体" w:cs="宋体"/>
          <w:b/>
          <w:bCs/>
          <w:sz w:val="24"/>
          <w:szCs w:val="32"/>
          <w:highlight w:val="none"/>
        </w:rPr>
      </w:pPr>
      <w:r>
        <w:rPr>
          <w:rFonts w:hint="eastAsia" w:ascii="黑体" w:eastAsia="黑体" w:cs="宋体"/>
          <w:b/>
          <w:bCs/>
          <w:sz w:val="24"/>
          <w:szCs w:val="32"/>
          <w:highlight w:val="none"/>
        </w:rPr>
        <w:t xml:space="preserve">（十七）明细报价表（格式）：</w:t>
      </w:r>
      <w:r>
        <w:rPr>
          <w:rFonts w:hint="eastAsia" w:ascii="黑体" w:eastAsia="黑体" w:cs="宋体"/>
          <w:b/>
          <w:bCs/>
          <w:sz w:val="24"/>
          <w:szCs w:val="32"/>
          <w:highlight w:val="none"/>
        </w:rPr>
      </w:r>
      <w:r/>
    </w:p>
    <w:p>
      <w:pPr>
        <w:pStyle w:val="889"/>
        <w:jc w:val="left"/>
        <w:spacing w:line="400" w:lineRule="exact"/>
        <w:rPr>
          <w:rFonts w:hint="eastAsia" w:ascii="黑体" w:eastAsia="黑体" w:cs="宋体"/>
          <w:b/>
          <w:bCs/>
          <w:sz w:val="24"/>
          <w:szCs w:val="32"/>
          <w:highlight w:val="none"/>
        </w:rPr>
        <w:outlineLvl w:val="0"/>
      </w:pPr>
      <w:r>
        <w:rPr>
          <w:rFonts w:hint="eastAsia" w:ascii="黑体" w:eastAsia="黑体" w:cs="宋体"/>
          <w:b/>
          <w:bCs/>
          <w:sz w:val="24"/>
          <w:szCs w:val="32"/>
          <w:highlight w:val="none"/>
        </w:rPr>
      </w:r>
      <w:r/>
    </w:p>
    <w:p>
      <w:pPr>
        <w:pStyle w:val="889"/>
        <w:jc w:val="center"/>
        <w:spacing w:line="300" w:lineRule="auto"/>
        <w:rPr>
          <w:rFonts w:hint="eastAsia" w:ascii="黑体" w:eastAsia="黑体" w:cs="宋体"/>
          <w:b/>
          <w:bCs/>
          <w:sz w:val="32"/>
          <w:szCs w:val="32"/>
          <w:highlight w:val="none"/>
        </w:rPr>
      </w:pPr>
      <w:r>
        <w:rPr>
          <w:rFonts w:hint="eastAsia" w:ascii="黑体" w:eastAsia="黑体" w:cs="宋体"/>
          <w:b/>
          <w:bCs/>
          <w:sz w:val="32"/>
          <w:szCs w:val="32"/>
          <w:highlight w:val="none"/>
        </w:rPr>
        <w:t xml:space="preserve">明细报价表</w:t>
      </w:r>
      <w:r>
        <w:rPr>
          <w:rFonts w:hint="eastAsia" w:ascii="黑体" w:eastAsia="黑体" w:cs="宋体"/>
          <w:b/>
          <w:bCs/>
          <w:sz w:val="32"/>
          <w:szCs w:val="32"/>
          <w:highlight w:val="none"/>
        </w:rPr>
      </w:r>
      <w:r/>
    </w:p>
    <w:p>
      <w:pPr>
        <w:pStyle w:val="889"/>
        <w:spacing w:line="400" w:lineRule="exact"/>
        <w:rPr>
          <w:rFonts w:ascii="宋体" w:hAnsi="宋体"/>
          <w:szCs w:val="21"/>
          <w:highlight w:val="none"/>
          <w:lang w:val="zh-CN"/>
        </w:rPr>
        <w:outlineLvl w:val="0"/>
      </w:pPr>
      <w:r>
        <w:rPr>
          <w:rFonts w:ascii="宋体" w:hAnsi="宋体"/>
          <w:szCs w:val="21"/>
          <w:highlight w:val="none"/>
          <w:lang w:val="zh-CN"/>
        </w:rPr>
      </w:r>
      <w:r/>
    </w:p>
    <w:p>
      <w:pPr>
        <w:pStyle w:val="889"/>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rPr>
      </w:r>
      <w:r/>
    </w:p>
    <w:p>
      <w:pPr>
        <w:pStyle w:val="889"/>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项目编号：JSZC-320200-ZHLA-G2026-0007 </w:t>
      </w:r>
      <w:r>
        <w:rPr>
          <w:rFonts w:hint="eastAsia" w:ascii="宋体" w:hAnsi="宋体"/>
          <w:sz w:val="24"/>
          <w:highlight w:val="none"/>
          <w:lang w:val="zh-CN"/>
        </w:rPr>
      </w:r>
      <w:r/>
    </w:p>
    <w:p>
      <w:pPr>
        <w:pStyle w:val="889"/>
        <w:rPr>
          <w:rFonts w:ascii="宋体" w:hAnsi="宋体"/>
          <w:bCs/>
          <w:sz w:val="24"/>
          <w:highlight w:val="none"/>
        </w:rPr>
      </w:pPr>
      <w:r>
        <w:rPr>
          <w:rFonts w:hint="eastAsia" w:ascii="宋体" w:hAnsi="宋体"/>
          <w:sz w:val="24"/>
          <w:highlight w:val="none"/>
        </w:rPr>
        <w:t xml:space="preserve">标段号：</w:t>
      </w:r>
      <w:r>
        <w:rPr>
          <w:rFonts w:ascii="宋体" w:hAnsi="宋体"/>
          <w:bCs/>
          <w:sz w:val="24"/>
          <w:highlight w:val="none"/>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889"/>
              <w:jc w:val="center"/>
              <w:spacing w:before="5"/>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889"/>
              <w:jc w:val="center"/>
              <w:spacing w:before="5"/>
              <w:rPr>
                <w:rFonts w:ascii="宋体" w:hAnsi="宋体"/>
                <w:sz w:val="24"/>
                <w:szCs w:val="24"/>
                <w:highlight w:val="none"/>
              </w:rPr>
            </w:pPr>
            <w:r>
              <w:rPr>
                <w:rFonts w:hint="eastAsia" w:ascii="宋体" w:hAnsi="宋体"/>
                <w:sz w:val="24"/>
                <w:szCs w:val="24"/>
                <w:highlight w:val="none"/>
              </w:rPr>
              <w:t xml:space="preserve">服务内容</w:t>
            </w:r>
            <w:r>
              <w:rPr>
                <w:rFonts w:ascii="宋体" w:hAnsi="宋体"/>
                <w:sz w:val="24"/>
                <w:szCs w:val="24"/>
                <w:highlight w:val="none"/>
              </w:rPr>
            </w:r>
            <w:r/>
          </w:p>
        </w:tc>
        <w:tc>
          <w:tcPr>
            <w:tcMar>
              <w:left w:w="15" w:type="dxa"/>
              <w:top w:w="15" w:type="dxa"/>
              <w:right w:w="15" w:type="dxa"/>
              <w:bottom w:w="0" w:type="dxa"/>
            </w:tcMar>
            <w:tcW w:w="1155" w:type="dxa"/>
            <w:vAlign w:val="center"/>
            <w:textDirection w:val="lrTb"/>
            <w:noWrap w:val="false"/>
          </w:tcPr>
          <w:p>
            <w:pPr>
              <w:pStyle w:val="889"/>
              <w:jc w:val="center"/>
              <w:spacing w:before="5"/>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p>
        </w:tc>
        <w:tc>
          <w:tcPr>
            <w:tcW w:w="1995" w:type="dxa"/>
            <w:vAlign w:val="center"/>
            <w:textDirection w:val="lrTb"/>
            <w:noWrap w:val="false"/>
          </w:tcPr>
          <w:p>
            <w:pPr>
              <w:pStyle w:val="889"/>
              <w:jc w:val="center"/>
              <w:spacing w:before="5"/>
              <w:rPr>
                <w:rFonts w:ascii="宋体" w:hAnsi="宋体"/>
                <w:sz w:val="24"/>
                <w:szCs w:val="24"/>
                <w:highlight w:val="none"/>
              </w:rPr>
            </w:pPr>
            <w:r>
              <w:rPr>
                <w:rFonts w:hint="eastAsia" w:ascii="宋体" w:hAnsi="宋体"/>
                <w:bCs/>
                <w:sz w:val="24"/>
                <w:szCs w:val="24"/>
                <w:highlight w:val="none"/>
              </w:rPr>
              <w:t xml:space="preserve">单报价</w:t>
            </w:r>
            <w:r>
              <w:rPr>
                <w:rFonts w:ascii="宋体" w:hAnsi="宋体"/>
                <w:sz w:val="24"/>
                <w:szCs w:val="24"/>
                <w:highlight w:val="none"/>
              </w:rPr>
            </w:r>
            <w:r/>
          </w:p>
        </w:tc>
        <w:tc>
          <w:tcPr>
            <w:tcW w:w="1308" w:type="dxa"/>
            <w:vAlign w:val="center"/>
            <w:textDirection w:val="lrTb"/>
            <w:noWrap w:val="false"/>
          </w:tcPr>
          <w:p>
            <w:pPr>
              <w:pStyle w:val="889"/>
              <w:jc w:val="center"/>
              <w:spacing w:before="5"/>
              <w:rPr>
                <w:rFonts w:ascii="宋体" w:hAnsi="宋体"/>
                <w:sz w:val="24"/>
                <w:szCs w:val="24"/>
                <w:highlight w:val="none"/>
              </w:rPr>
            </w:pPr>
            <w:r>
              <w:rPr>
                <w:rFonts w:hint="eastAsia" w:ascii="宋体" w:hAnsi="宋体"/>
                <w:bCs/>
                <w:sz w:val="24"/>
                <w:szCs w:val="24"/>
                <w:highlight w:val="none"/>
              </w:rPr>
              <w:t xml:space="preserve">分项总报价</w:t>
            </w:r>
            <w:r>
              <w:rPr>
                <w:rFonts w:ascii="宋体" w:hAnsi="宋体"/>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942"/>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1</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889"/>
              <w:jc w:val="center"/>
              <w:rPr>
                <w:rFonts w:ascii="宋体" w:hAnsi="宋体"/>
                <w:bCs/>
                <w:sz w:val="24"/>
                <w:szCs w:val="24"/>
                <w:highlight w:val="none"/>
              </w:rPr>
            </w:pPr>
            <w:r>
              <w:rPr>
                <w:rFonts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c>
          <w:tcPr>
            <w:tcW w:w="1995"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c>
          <w:tcPr>
            <w:tcW w:w="1308"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942"/>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2</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889"/>
              <w:jc w:val="center"/>
              <w:rPr>
                <w:rFonts w:ascii="宋体" w:hAnsi="宋体"/>
                <w:bCs/>
                <w:sz w:val="24"/>
                <w:szCs w:val="24"/>
                <w:highlight w:val="none"/>
              </w:rPr>
            </w:pPr>
            <w:r>
              <w:rPr>
                <w:rFonts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c>
          <w:tcPr>
            <w:tcW w:w="1995"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c>
          <w:tcPr>
            <w:tcW w:w="1308"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942"/>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3</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889"/>
              <w:jc w:val="center"/>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889"/>
              <w:jc w:val="center"/>
              <w:rPr>
                <w:rFonts w:ascii="宋体" w:hAnsi="宋体"/>
                <w:b/>
                <w:bCs/>
                <w:sz w:val="24"/>
                <w:szCs w:val="24"/>
                <w:highlight w:val="none"/>
              </w:rPr>
            </w:pPr>
            <w:r>
              <w:rPr>
                <w:rFonts w:hint="eastAsia" w:ascii="宋体" w:hAnsi="宋体"/>
                <w:b/>
                <w:bCs/>
                <w:sz w:val="24"/>
                <w:szCs w:val="24"/>
                <w:highlight w:val="none"/>
              </w:rPr>
              <w:t xml:space="preserve">　</w:t>
            </w:r>
            <w:r>
              <w:rPr>
                <w:rFonts w:ascii="宋体" w:hAnsi="宋体"/>
                <w:b/>
                <w:bCs/>
                <w:sz w:val="24"/>
                <w:szCs w:val="24"/>
                <w:highlight w:val="none"/>
              </w:rPr>
            </w:r>
            <w:r/>
          </w:p>
        </w:tc>
        <w:tc>
          <w:tcPr>
            <w:tcW w:w="1995" w:type="dxa"/>
            <w:vAlign w:val="center"/>
            <w:textDirection w:val="lrTb"/>
            <w:noWrap w:val="false"/>
          </w:tcPr>
          <w:p>
            <w:pPr>
              <w:pStyle w:val="889"/>
              <w:jc w:val="center"/>
              <w:rPr>
                <w:rFonts w:ascii="宋体" w:hAnsi="宋体"/>
                <w:b/>
                <w:bCs/>
                <w:sz w:val="24"/>
                <w:szCs w:val="24"/>
                <w:highlight w:val="none"/>
              </w:rPr>
            </w:pPr>
            <w:r>
              <w:rPr>
                <w:rFonts w:hint="eastAsia" w:ascii="宋体" w:hAnsi="宋体"/>
                <w:b/>
                <w:bCs/>
                <w:sz w:val="24"/>
                <w:szCs w:val="24"/>
                <w:highlight w:val="none"/>
              </w:rPr>
              <w:t xml:space="preserve">　</w:t>
            </w:r>
            <w:r>
              <w:rPr>
                <w:rFonts w:ascii="宋体" w:hAnsi="宋体"/>
                <w:b/>
                <w:bCs/>
                <w:sz w:val="24"/>
                <w:szCs w:val="24"/>
                <w:highlight w:val="none"/>
              </w:rPr>
            </w:r>
            <w:r/>
          </w:p>
        </w:tc>
        <w:tc>
          <w:tcPr>
            <w:tcW w:w="1308" w:type="dxa"/>
            <w:vAlign w:val="center"/>
            <w:textDirection w:val="lrTb"/>
            <w:noWrap w:val="false"/>
          </w:tcPr>
          <w:p>
            <w:pPr>
              <w:pStyle w:val="889"/>
              <w:jc w:val="center"/>
              <w:rPr>
                <w:rFonts w:ascii="宋体" w:hAnsi="宋体"/>
                <w:b/>
                <w:bCs/>
                <w:sz w:val="24"/>
                <w:szCs w:val="24"/>
                <w:highlight w:val="none"/>
              </w:rPr>
            </w:pPr>
            <w:r>
              <w:rPr>
                <w:rFonts w:ascii="宋体" w:hAnsi="宋体"/>
                <w:b/>
                <w:bCs/>
                <w:sz w:val="24"/>
                <w:szCs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889"/>
              <w:rPr>
                <w:rFonts w:ascii="宋体" w:hAnsi="宋体"/>
                <w:sz w:val="24"/>
                <w:szCs w:val="24"/>
                <w:highlight w:val="none"/>
              </w:rPr>
            </w:pPr>
            <w:r>
              <w:rPr>
                <w:rFonts w:hint="eastAsia" w:ascii="宋体" w:hAnsi="宋体"/>
                <w:b/>
                <w:bCs/>
                <w:sz w:val="24"/>
                <w:szCs w:val="24"/>
                <w:highlight w:val="none"/>
              </w:rPr>
              <w:t xml:space="preserve">总报价：大写                                           小写</w:t>
            </w:r>
            <w:r>
              <w:rPr>
                <w:rFonts w:ascii="宋体" w:hAnsi="宋体"/>
                <w:sz w:val="24"/>
                <w:szCs w:val="24"/>
                <w:highlight w:val="none"/>
              </w:rPr>
            </w:r>
            <w:r/>
          </w:p>
        </w:tc>
      </w:tr>
      <w:tr>
        <w:trPr>
          <w:cantSplit/>
          <w:trHeight w:val="706"/>
        </w:trPr>
        <w:tc>
          <w:tcPr>
            <w:gridSpan w:val="2"/>
            <w:tcW w:w="630" w:type="dxa"/>
            <w:vAlign w:val="center"/>
            <w:vMerge w:val="restart"/>
            <w:textDirection w:val="lrTb"/>
            <w:noWrap w:val="false"/>
          </w:tcPr>
          <w:p>
            <w:pPr>
              <w:pStyle w:val="956"/>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服</w:t>
            </w:r>
            <w:r>
              <w:rPr>
                <w:rFonts w:ascii="宋体" w:hAnsi="宋体"/>
                <w:b/>
                <w:bCs/>
                <w:sz w:val="24"/>
                <w:szCs w:val="24"/>
                <w:highlight w:val="none"/>
              </w:rPr>
            </w:r>
            <w:r/>
          </w:p>
          <w:p>
            <w:pPr>
              <w:pStyle w:val="956"/>
              <w:spacing w:line="240" w:lineRule="auto"/>
              <w:rPr>
                <w:rFonts w:ascii="宋体" w:hAnsi="宋体"/>
                <w:b/>
                <w:bCs/>
                <w:sz w:val="24"/>
                <w:szCs w:val="24"/>
                <w:highlight w:val="none"/>
              </w:rPr>
            </w:pPr>
            <w:r>
              <w:rPr>
                <w:rFonts w:ascii="宋体" w:hAnsi="宋体"/>
                <w:b/>
                <w:bCs/>
                <w:sz w:val="24"/>
                <w:szCs w:val="24"/>
                <w:highlight w:val="none"/>
              </w:rPr>
            </w:r>
            <w:r/>
          </w:p>
          <w:p>
            <w:pPr>
              <w:pStyle w:val="956"/>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务</w:t>
            </w:r>
            <w:r>
              <w:rPr>
                <w:rFonts w:ascii="宋体" w:hAnsi="宋体"/>
                <w:b/>
                <w:bCs/>
                <w:sz w:val="24"/>
                <w:szCs w:val="24"/>
                <w:highlight w:val="none"/>
              </w:rPr>
            </w:r>
            <w:r/>
          </w:p>
          <w:p>
            <w:pPr>
              <w:pStyle w:val="956"/>
              <w:spacing w:line="240" w:lineRule="auto"/>
              <w:rPr>
                <w:rFonts w:ascii="宋体" w:hAnsi="宋体"/>
                <w:b/>
                <w:bCs/>
                <w:sz w:val="24"/>
                <w:szCs w:val="24"/>
                <w:highlight w:val="none"/>
              </w:rPr>
            </w:pPr>
            <w:r>
              <w:rPr>
                <w:rFonts w:ascii="宋体" w:hAnsi="宋体"/>
                <w:b/>
                <w:bCs/>
                <w:sz w:val="24"/>
                <w:szCs w:val="24"/>
                <w:highlight w:val="none"/>
              </w:rPr>
            </w:r>
            <w:r/>
          </w:p>
          <w:p>
            <w:pPr>
              <w:pStyle w:val="956"/>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承</w:t>
            </w:r>
            <w:r>
              <w:rPr>
                <w:rFonts w:ascii="宋体" w:hAnsi="宋体"/>
                <w:b/>
                <w:bCs/>
                <w:sz w:val="24"/>
                <w:szCs w:val="24"/>
                <w:highlight w:val="none"/>
              </w:rPr>
            </w:r>
            <w:r/>
          </w:p>
          <w:p>
            <w:pPr>
              <w:pStyle w:val="956"/>
              <w:spacing w:line="240" w:lineRule="auto"/>
              <w:rPr>
                <w:rFonts w:ascii="宋体" w:hAnsi="宋体"/>
                <w:b/>
                <w:bCs/>
                <w:sz w:val="24"/>
                <w:szCs w:val="24"/>
                <w:highlight w:val="none"/>
              </w:rPr>
            </w:pPr>
            <w:r>
              <w:rPr>
                <w:rFonts w:ascii="宋体" w:hAnsi="宋体"/>
                <w:b/>
                <w:bCs/>
                <w:sz w:val="24"/>
                <w:szCs w:val="24"/>
                <w:highlight w:val="none"/>
              </w:rPr>
            </w:r>
            <w:r/>
          </w:p>
          <w:p>
            <w:pPr>
              <w:pStyle w:val="956"/>
              <w:ind w:firstLine="120"/>
              <w:spacing w:line="240" w:lineRule="auto"/>
              <w:rPr>
                <w:rFonts w:ascii="宋体" w:hAnsi="宋体"/>
                <w:bCs/>
                <w:sz w:val="24"/>
                <w:szCs w:val="24"/>
                <w:highlight w:val="none"/>
              </w:rPr>
            </w:pPr>
            <w:r>
              <w:rPr>
                <w:rFonts w:hint="eastAsia" w:ascii="宋体" w:hAnsi="宋体"/>
                <w:b/>
                <w:bCs/>
                <w:sz w:val="24"/>
                <w:szCs w:val="24"/>
                <w:highlight w:val="none"/>
              </w:rPr>
              <w:t xml:space="preserve">诺</w:t>
            </w:r>
            <w:r>
              <w:rPr>
                <w:rFonts w:ascii="宋体" w:hAnsi="宋体"/>
                <w:bCs/>
                <w:sz w:val="24"/>
                <w:szCs w:val="24"/>
                <w:highlight w:val="none"/>
              </w:rPr>
            </w:r>
            <w:r/>
          </w:p>
        </w:tc>
        <w:tc>
          <w:tcPr>
            <w:gridSpan w:val="4"/>
            <w:tcW w:w="9288" w:type="dxa"/>
            <w:vAlign w:val="center"/>
            <w:textDirection w:val="lrTb"/>
            <w:noWrap w:val="false"/>
          </w:tcPr>
          <w:p>
            <w:pPr>
              <w:pStyle w:val="889"/>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服务质量：</w:t>
            </w:r>
            <w:r>
              <w:rPr>
                <w:rFonts w:ascii="宋体" w:hAnsi="宋体"/>
                <w:bCs/>
                <w:sz w:val="24"/>
                <w:szCs w:val="24"/>
                <w:highlight w:val="none"/>
              </w:rPr>
              <w:t xml:space="preserve"> </w:t>
            </w:r>
            <w:r>
              <w:rPr>
                <w:rFonts w:ascii="宋体" w:hAnsi="宋体"/>
                <w:bCs/>
                <w:sz w:val="24"/>
                <w:szCs w:val="24"/>
                <w:highlight w:val="none"/>
              </w:rPr>
            </w:r>
            <w:r/>
          </w:p>
          <w:p>
            <w:pPr>
              <w:pStyle w:val="889"/>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服务团队配置：</w:t>
            </w:r>
            <w:r>
              <w:rPr>
                <w:rFonts w:ascii="宋体" w:hAnsi="宋体"/>
                <w:bCs/>
                <w:sz w:val="24"/>
                <w:szCs w:val="24"/>
                <w:highlight w:val="none"/>
              </w:rPr>
            </w:r>
            <w:r/>
          </w:p>
          <w:p>
            <w:pPr>
              <w:pStyle w:val="889"/>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其他承诺：</w:t>
            </w:r>
            <w:r>
              <w:rPr>
                <w:rFonts w:ascii="宋体" w:hAnsi="宋体"/>
                <w:bCs/>
                <w:sz w:val="24"/>
                <w:szCs w:val="24"/>
                <w:highlight w:val="none"/>
              </w:rPr>
            </w:r>
            <w:r/>
          </w:p>
          <w:p>
            <w:pPr>
              <w:pStyle w:val="889"/>
              <w:rPr>
                <w:rFonts w:ascii="宋体" w:hAnsi="宋体"/>
                <w:bCs/>
                <w:sz w:val="24"/>
                <w:szCs w:val="24"/>
                <w:highlight w:val="none"/>
              </w:rPr>
            </w:pPr>
            <w:r>
              <w:rPr>
                <w:rFonts w:hint="eastAsia" w:ascii="宋体" w:hAnsi="宋体"/>
                <w:bCs/>
                <w:sz w:val="24"/>
                <w:szCs w:val="24"/>
                <w:highlight w:val="none"/>
              </w:rPr>
              <w:t xml:space="preserve">（以上是主要承诺，供投标供应商参考，投标供应商应在满足招标文件要求的基础上，根据自己单位的情况做出具体承诺）</w:t>
            </w:r>
            <w:r>
              <w:rPr>
                <w:rFonts w:ascii="宋体" w:hAnsi="宋体"/>
                <w:bCs/>
                <w:sz w:val="24"/>
                <w:szCs w:val="24"/>
                <w:highlight w:val="none"/>
              </w:rPr>
            </w:r>
            <w:r/>
          </w:p>
        </w:tc>
      </w:tr>
      <w:tr>
        <w:trPr>
          <w:cantSplit/>
          <w:trHeight w:val="1725"/>
        </w:trPr>
        <w:tc>
          <w:tcPr>
            <w:gridSpan w:val="2"/>
            <w:tcW w:w="630" w:type="dxa"/>
            <w:vAlign w:val="center"/>
            <w:vMerge w:val="continue"/>
            <w:textDirection w:val="lrTb"/>
            <w:noWrap w:val="false"/>
          </w:tcPr>
          <w:p>
            <w:pPr>
              <w:pStyle w:val="956"/>
              <w:spacing w:line="240" w:lineRule="auto"/>
              <w:rPr>
                <w:rFonts w:ascii="宋体" w:hAnsi="宋体"/>
                <w:bCs/>
                <w:sz w:val="24"/>
                <w:szCs w:val="24"/>
                <w:highlight w:val="none"/>
              </w:rPr>
            </w:pPr>
            <w:r>
              <w:rPr>
                <w:rFonts w:ascii="宋体" w:hAnsi="宋体"/>
                <w:bCs/>
                <w:sz w:val="24"/>
                <w:szCs w:val="24"/>
                <w:highlight w:val="none"/>
              </w:rPr>
            </w:r>
            <w:r/>
          </w:p>
        </w:tc>
        <w:tc>
          <w:tcPr>
            <w:gridSpan w:val="4"/>
            <w:tcW w:w="9288" w:type="dxa"/>
            <w:vAlign w:val="center"/>
            <w:textDirection w:val="lrTb"/>
            <w:noWrap w:val="false"/>
          </w:tcPr>
          <w:p>
            <w:pPr>
              <w:pStyle w:val="889"/>
              <w:rPr>
                <w:rFonts w:ascii="宋体" w:hAnsi="宋体"/>
                <w:bCs/>
                <w:sz w:val="24"/>
                <w:szCs w:val="24"/>
                <w:highlight w:val="none"/>
              </w:rPr>
            </w:pPr>
            <w:r>
              <w:rPr>
                <w:rFonts w:ascii="宋体" w:hAnsi="宋体"/>
                <w:bCs/>
                <w:sz w:val="24"/>
                <w:szCs w:val="24"/>
                <w:highlight w:val="none"/>
              </w:rPr>
            </w:r>
            <w:r/>
          </w:p>
        </w:tc>
      </w:tr>
    </w:tbl>
    <w:p>
      <w:pPr>
        <w:pStyle w:val="889"/>
        <w:spacing w:before="5" w:line="560" w:lineRule="atLeast"/>
        <w:rPr>
          <w:rFonts w:hint="eastAsia" w:ascii="宋体" w:hAnsi="宋体"/>
          <w:b/>
          <w:bCs/>
          <w:sz w:val="24"/>
          <w:highlight w:val="none"/>
        </w:rPr>
      </w:pPr>
      <w:r>
        <w:rPr>
          <w:rFonts w:hint="eastAsia" w:ascii="宋体" w:hAnsi="宋体"/>
          <w:b/>
          <w:bCs/>
          <w:sz w:val="24"/>
          <w:highlight w:val="none"/>
        </w:rPr>
        <w:t xml:space="preserve">投标供应商名称（盖章） ：</w:t>
      </w:r>
      <w:r>
        <w:rPr>
          <w:rFonts w:hint="eastAsia" w:ascii="宋体" w:hAnsi="宋体"/>
          <w:b/>
          <w:bCs/>
          <w:sz w:val="24"/>
          <w:highlight w:val="none"/>
        </w:rPr>
      </w:r>
      <w:r/>
    </w:p>
    <w:p>
      <w:pPr>
        <w:pStyle w:val="889"/>
        <w:spacing w:before="5" w:line="560" w:lineRule="atLeast"/>
        <w:rPr>
          <w:rFonts w:hint="eastAsia" w:ascii="宋体" w:hAnsi="宋体"/>
          <w:b/>
          <w:bCs/>
          <w:sz w:val="24"/>
          <w:highlight w:val="none"/>
        </w:rPr>
      </w:pPr>
      <w:r>
        <w:rPr>
          <w:rFonts w:hint="eastAsia" w:ascii="宋体" w:hAnsi="宋体"/>
          <w:b/>
          <w:bCs/>
          <w:sz w:val="24"/>
          <w:highlight w:val="none"/>
        </w:rPr>
        <w:t xml:space="preserve">法定代表人或法定代表人授权代表签字或盖章：</w:t>
      </w:r>
      <w:r>
        <w:rPr>
          <w:rFonts w:hint="eastAsia" w:ascii="宋体" w:hAnsi="宋体"/>
          <w:b/>
          <w:bCs/>
          <w:sz w:val="24"/>
          <w:highlight w:val="none"/>
        </w:rPr>
      </w:r>
      <w:r/>
    </w:p>
    <w:p>
      <w:pPr>
        <w:pStyle w:val="889"/>
        <w:spacing w:line="400" w:lineRule="exact"/>
        <w:rPr>
          <w:rFonts w:ascii="宋体" w:hAnsi="宋体" w:cs="宋体"/>
          <w:szCs w:val="21"/>
          <w:highlight w:val="none"/>
          <w:lang w:val="zh-CN"/>
        </w:rPr>
        <w:outlineLvl w:val="0"/>
      </w:pPr>
      <w:r/>
      <w:bookmarkStart w:id="53" w:name="_Toc19679"/>
      <w:r/>
      <w:bookmarkStart w:id="54" w:name="_Toc88840748"/>
      <w:r>
        <w:rPr>
          <w:rFonts w:hint="eastAsia" w:ascii="宋体" w:hAnsi="宋体" w:cs="宋体"/>
          <w:szCs w:val="21"/>
          <w:highlight w:val="none"/>
          <w:lang w:val="zh-CN"/>
        </w:rPr>
        <w:t xml:space="preserve">注：（1）投标供应商应当根据“采购需求”的内容在上表中详细填写，表格不够可自行延长。</w:t>
      </w:r>
      <w:bookmarkEnd w:id="53"/>
      <w:r/>
      <w:bookmarkEnd w:id="54"/>
      <w:r>
        <w:rPr>
          <w:rFonts w:ascii="宋体" w:hAnsi="宋体" w:cs="宋体"/>
          <w:szCs w:val="21"/>
          <w:highlight w:val="none"/>
          <w:lang w:val="zh-CN"/>
        </w:rPr>
      </w:r>
      <w:r/>
    </w:p>
    <w:p>
      <w:pPr>
        <w:pStyle w:val="889"/>
        <w:spacing w:line="400" w:lineRule="exact"/>
        <w:rPr>
          <w:rFonts w:ascii="宋体" w:hAnsi="宋体" w:cs="宋体"/>
          <w:szCs w:val="21"/>
          <w:highlight w:val="none"/>
          <w:lang w:val="zh-CN"/>
        </w:rPr>
        <w:outlineLvl w:val="0"/>
      </w:pPr>
      <w:r/>
      <w:bookmarkStart w:id="55" w:name="_Toc88840749"/>
      <w:r/>
      <w:bookmarkStart w:id="56" w:name="_Toc366"/>
      <w:r>
        <w:rPr>
          <w:rFonts w:hint="eastAsia" w:ascii="宋体" w:hAnsi="宋体" w:cs="宋体"/>
          <w:szCs w:val="21"/>
          <w:highlight w:val="none"/>
          <w:lang w:val="zh-CN"/>
        </w:rPr>
        <w:t xml:space="preserve">（2）上述表格如有不尽之处，投标供应商必须自行添加相应内容并填写完善。</w:t>
      </w:r>
      <w:bookmarkEnd w:id="55"/>
      <w:r/>
      <w:bookmarkEnd w:id="56"/>
      <w:r>
        <w:rPr>
          <w:rFonts w:ascii="宋体" w:hAnsi="宋体" w:cs="宋体"/>
          <w:szCs w:val="21"/>
          <w:highlight w:val="none"/>
          <w:lang w:val="zh-CN"/>
        </w:rPr>
      </w:r>
      <w:r/>
    </w:p>
    <w:p>
      <w:pPr>
        <w:pStyle w:val="960"/>
        <w:jc w:val="both"/>
        <w:spacing w:before="0" w:beforeAutospacing="0" w:after="0" w:afterAutospacing="0"/>
        <w:rPr>
          <w:highlight w:val="none"/>
        </w:rPr>
      </w:pPr>
      <w:r>
        <w:rPr>
          <w:highlight w:val="none"/>
        </w:rPr>
      </w:r>
      <w:r/>
    </w:p>
    <w:p>
      <w:pPr>
        <w:pStyle w:val="889"/>
        <w:jc w:val="center"/>
        <w:rPr>
          <w:rFonts w:hint="eastAsia" w:ascii="宋体" w:hAnsi="宋体"/>
          <w:b/>
          <w:sz w:val="30"/>
          <w:szCs w:val="30"/>
          <w:highlight w:val="none"/>
        </w:rPr>
      </w:pPr>
      <w:r>
        <w:rPr>
          <w:rFonts w:hint="eastAsia" w:ascii="宋体" w:hAnsi="宋体"/>
          <w:b/>
          <w:sz w:val="30"/>
          <w:szCs w:val="30"/>
          <w:highlight w:val="none"/>
        </w:rPr>
      </w:r>
      <w:r/>
    </w:p>
    <w:p>
      <w:pPr>
        <w:pStyle w:val="889"/>
        <w:jc w:val="center"/>
        <w:rPr>
          <w:rFonts w:hint="eastAsia" w:ascii="宋体" w:hAnsi="宋体"/>
          <w:b/>
          <w:sz w:val="30"/>
          <w:szCs w:val="30"/>
          <w:highlight w:val="none"/>
        </w:rPr>
        <w:outlineLvl w:val="0"/>
      </w:pPr>
      <w:r>
        <w:rPr>
          <w:rFonts w:hint="eastAsia" w:ascii="宋体" w:hAnsi="宋体"/>
          <w:b/>
          <w:sz w:val="30"/>
          <w:szCs w:val="30"/>
          <w:highlight w:val="none"/>
        </w:rPr>
      </w:r>
      <w:r/>
    </w:p>
    <w:p>
      <w:pPr>
        <w:pStyle w:val="889"/>
        <w:rPr>
          <w:rFonts w:hint="eastAsia"/>
          <w:highlight w:val="none"/>
        </w:rPr>
      </w:pPr>
      <w:r>
        <w:rPr>
          <w:rFonts w:hint="eastAsia"/>
          <w:highlight w:val="none"/>
        </w:rPr>
      </w:r>
      <w:r/>
    </w:p>
    <w:p>
      <w:pPr>
        <w:pStyle w:val="969"/>
        <w:rPr>
          <w:rFonts w:hint="eastAsia"/>
          <w:color w:val="000000"/>
          <w:highlight w:val="none"/>
        </w:rPr>
      </w:pPr>
      <w:r>
        <w:rPr>
          <w:rFonts w:hint="eastAsia"/>
          <w:color w:val="000000"/>
          <w:highlight w:val="none"/>
        </w:rPr>
      </w:r>
      <w:r/>
    </w:p>
    <w:p>
      <w:pPr>
        <w:pStyle w:val="889"/>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889"/>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889"/>
        <w:rPr>
          <w:rFonts w:hint="eastAsia" w:ascii="黑体" w:eastAsia="黑体" w:cs="宋体"/>
          <w:b/>
          <w:bCs/>
          <w:sz w:val="24"/>
          <w:szCs w:val="32"/>
          <w:highlight w:val="none"/>
        </w:rPr>
      </w:pPr>
      <w:r>
        <w:rPr>
          <w:rFonts w:hint="eastAsia" w:ascii="黑体" w:eastAsia="黑体" w:cs="宋体"/>
          <w:b/>
          <w:bCs/>
          <w:sz w:val="24"/>
          <w:szCs w:val="32"/>
          <w:highlight w:val="none"/>
        </w:rPr>
        <w:t xml:space="preserve">（十八）中标标段优先顺序承诺函（格式）：</w:t>
      </w:r>
      <w:r>
        <w:rPr>
          <w:rFonts w:hint="eastAsia" w:ascii="黑体" w:eastAsia="黑体" w:cs="宋体"/>
          <w:b/>
          <w:bCs/>
          <w:sz w:val="24"/>
          <w:szCs w:val="32"/>
          <w:highlight w:val="none"/>
        </w:rPr>
      </w:r>
      <w:r/>
    </w:p>
    <w:p>
      <w:pPr>
        <w:pStyle w:val="890"/>
        <w:keepLines w:val="0"/>
        <w:keepNext w:val="0"/>
        <w:spacing w:before="0" w:after="0" w:line="360" w:lineRule="atLeast"/>
        <w:widowControl/>
        <w:rPr>
          <w:rFonts w:hint="eastAsia"/>
          <w:color w:val="000000"/>
          <w:sz w:val="32"/>
          <w:szCs w:val="32"/>
          <w:highlight w:val="none"/>
        </w:rPr>
      </w:pPr>
      <w:r>
        <w:rPr>
          <w:rFonts w:hint="eastAsia"/>
          <w:color w:val="000000"/>
          <w:sz w:val="32"/>
          <w:szCs w:val="32"/>
          <w:highlight w:val="none"/>
        </w:rPr>
      </w:r>
      <w:r/>
    </w:p>
    <w:p>
      <w:pPr>
        <w:pStyle w:val="890"/>
        <w:keepLines w:val="0"/>
        <w:keepNext w:val="0"/>
        <w:spacing w:before="0" w:after="0" w:line="360" w:lineRule="atLeast"/>
        <w:widowControl/>
        <w:rPr>
          <w:rFonts w:hint="eastAsia"/>
          <w:color w:val="000000"/>
          <w:sz w:val="32"/>
          <w:szCs w:val="32"/>
          <w:highlight w:val="none"/>
        </w:rPr>
      </w:pPr>
      <w:r>
        <w:rPr>
          <w:rFonts w:hint="eastAsia"/>
          <w:color w:val="000000"/>
          <w:sz w:val="32"/>
          <w:szCs w:val="32"/>
          <w:highlight w:val="none"/>
        </w:rPr>
        <w:t xml:space="preserve">中标标段优先顺序承诺函</w:t>
      </w:r>
      <w:r>
        <w:rPr>
          <w:rFonts w:hint="eastAsia"/>
          <w:color w:val="000000"/>
          <w:sz w:val="32"/>
          <w:szCs w:val="32"/>
          <w:highlight w:val="none"/>
        </w:rPr>
      </w:r>
      <w:r/>
    </w:p>
    <w:p>
      <w:pPr>
        <w:pStyle w:val="889"/>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项目名称：</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 项目编号：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889"/>
        <w:jc w:val="left"/>
        <w:spacing w:line="360" w:lineRule="auto"/>
        <w:widowControl/>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投标供应商名称：</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rPr>
      </w:r>
      <w:r/>
    </w:p>
    <w:p>
      <w:pPr>
        <w:pStyle w:val="892"/>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一、项目标段清单</w:t>
      </w:r>
      <w:r>
        <w:rPr>
          <w:rFonts w:hint="eastAsia" w:ascii="宋体" w:hAnsi="宋体" w:eastAsia="宋体" w:cs="宋体"/>
          <w:color w:val="000000"/>
          <w:sz w:val="24"/>
          <w:szCs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sz w:val="24"/>
          <w:highlight w:val="none"/>
          <w:lang w:eastAsia="zh-CN"/>
        </w:rPr>
        <w:t xml:space="preserve">一标段</w:t>
      </w:r>
      <w:r>
        <w:rPr>
          <w:rFonts w:hint="eastAsia" w:ascii="宋体" w:hAnsi="宋体" w:cs="宋体"/>
          <w:sz w:val="24"/>
          <w:highlight w:val="none"/>
        </w:rPr>
        <w:t xml:space="preserve">：</w:t>
      </w:r>
      <w:r>
        <w:rPr>
          <w:rFonts w:hint="eastAsia" w:ascii="宋体" w:hAnsi="宋体" w:cs="宋体"/>
          <w:sz w:val="24"/>
          <w:highlight w:val="none"/>
          <w:u w:val="single"/>
        </w:rPr>
        <w:t xml:space="preserve">无锡市水环境综合整治河道监测评价报告、太湖上游区支浜监测评价报告、无锡</w:t>
      </w:r>
      <w:r>
        <w:rPr>
          <w:rFonts w:hint="eastAsia" w:ascii="宋体" w:hAnsi="宋体" w:cs="宋体"/>
          <w:color w:val="000000"/>
          <w:sz w:val="24"/>
          <w:highlight w:val="none"/>
          <w:u w:val="single"/>
        </w:rPr>
        <w:t xml:space="preserve">市水质异常河道监测评价报告；</w:t>
      </w:r>
      <w:r>
        <w:rPr>
          <w:rFonts w:hint="eastAsia" w:ascii="宋体" w:hAnsi="宋体" w:cs="宋体"/>
          <w:color w:val="000000"/>
          <w:sz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无锡市新一轮河道综合治理专项监测评价报告、主要入湖河流及上游关联骨干河流水质监测评价报告；</w:t>
      </w:r>
      <w:r>
        <w:rPr>
          <w:rFonts w:hint="eastAsia" w:ascii="宋体" w:hAnsi="宋体" w:cs="宋体"/>
          <w:color w:val="000000"/>
          <w:sz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三标段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太湖水生态和入湖河道污染溯源监测评价报告；</w:t>
      </w:r>
      <w:r>
        <w:rPr>
          <w:rFonts w:hint="eastAsia" w:ascii="宋体" w:hAnsi="宋体" w:cs="宋体"/>
          <w:color w:val="000000"/>
          <w:sz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四标段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贡湖湾水生态专项调查以及对西部湖区蓝藻水华控制建议评估报告。</w:t>
      </w:r>
      <w:r>
        <w:rPr>
          <w:rFonts w:hint="eastAsia" w:ascii="宋体" w:hAnsi="宋体" w:cs="宋体"/>
          <w:color w:val="000000"/>
          <w:sz w:val="24"/>
          <w:highlight w:val="none"/>
        </w:rPr>
      </w:r>
      <w:r/>
    </w:p>
    <w:p>
      <w:pPr>
        <w:pStyle w:val="892"/>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二、优先中标顺序承诺（按最想中标到最末排序，全部标段依次填写）</w:t>
      </w:r>
      <w:r>
        <w:rPr>
          <w:rFonts w:hint="eastAsia" w:ascii="宋体" w:hAnsi="宋体" w:eastAsia="宋体" w:cs="宋体"/>
          <w:color w:val="000000"/>
          <w:sz w:val="24"/>
          <w:szCs w:val="24"/>
          <w:highlight w:val="none"/>
        </w:rPr>
      </w:r>
      <w:r/>
    </w:p>
    <w:p>
      <w:pPr>
        <w:pStyle w:val="889"/>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1.第一意向中标标段：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89"/>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2.第二意向中标标段：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89"/>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3.第三意向中标标段：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89"/>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4.第四意向中标标段：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92"/>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三、承诺说明</w:t>
      </w:r>
      <w:r>
        <w:rPr>
          <w:rFonts w:hint="eastAsia" w:ascii="宋体" w:hAnsi="宋体" w:eastAsia="宋体" w:cs="宋体"/>
          <w:color w:val="000000"/>
          <w:sz w:val="24"/>
          <w:szCs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1.本项目投标供应商</w:t>
      </w:r>
      <w:r>
        <w:rPr>
          <w:rFonts w:hint="eastAsia" w:ascii="宋体" w:hAnsi="宋体" w:eastAsia="宋体" w:cs="宋体"/>
          <w:color w:val="000000"/>
          <w:sz w:val="24"/>
          <w:highlight w:val="none"/>
        </w:rPr>
        <w:t xml:space="preserve">最多可中 2 个标段，且不能兼中</w:t>
      </w:r>
      <w:r>
        <w:rPr>
          <w:rFonts w:hint="eastAsia" w:ascii="宋体" w:hAnsi="宋体" w:eastAsia="宋体" w:cs="宋体"/>
          <w:color w:val="000000"/>
          <w:sz w:val="24"/>
          <w:highlight w:val="none"/>
          <w:lang w:eastAsia="zh-CN"/>
        </w:rPr>
        <w:t xml:space="preserve">一标段</w:t>
      </w:r>
      <w:r>
        <w:rPr>
          <w:rFonts w:hint="eastAsia" w:ascii="宋体" w:hAnsi="宋体" w:eastAsia="宋体" w:cs="宋体"/>
          <w:color w:val="000000"/>
          <w:sz w:val="24"/>
          <w:highlight w:val="none"/>
        </w:rPr>
        <w:t xml:space="preserve">和</w:t>
      </w:r>
      <w:r>
        <w:rPr>
          <w:rFonts w:hint="eastAsia" w:ascii="宋体" w:hAnsi="宋体" w:eastAsia="宋体" w:cs="宋体"/>
          <w:color w:val="000000"/>
          <w:sz w:val="24"/>
          <w:highlight w:val="none"/>
          <w:lang w:eastAsia="zh-CN"/>
        </w:rPr>
        <w:t xml:space="preserve">二标段</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若我方 3 个及以上标段综合得分排名第一，评审将严格按照上表顺序，仅确认前 2 个标段为我方中标标段，其余标段自动放弃中标资格；</w:t>
      </w:r>
      <w:r>
        <w:rPr>
          <w:rFonts w:hint="eastAsia" w:ascii="宋体" w:hAnsi="宋体" w:cs="宋体"/>
          <w:color w:val="000000"/>
          <w:sz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2.本函为投标有效文件，一经提交不得修改，未提交、填写不全、重复填写标段，评审将按标段编号从小到大默认排序；</w:t>
      </w:r>
      <w:r>
        <w:rPr>
          <w:rFonts w:hint="eastAsia" w:ascii="宋体" w:hAnsi="宋体" w:cs="宋体"/>
          <w:color w:val="000000"/>
          <w:sz w:val="24"/>
          <w:highlight w:val="none"/>
        </w:rPr>
      </w:r>
      <w:r/>
    </w:p>
    <w:p>
      <w:pPr>
        <w:pStyle w:val="889"/>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3.我方完全认可招标文件定标递补规则，若因中标数量上限导致对应标段丧失中标资格，无异议。</w:t>
      </w:r>
      <w:r>
        <w:rPr>
          <w:rFonts w:hint="eastAsia" w:ascii="宋体" w:hAnsi="宋体" w:cs="宋体"/>
          <w:color w:val="000000"/>
          <w:sz w:val="24"/>
          <w:highlight w:val="none"/>
        </w:rPr>
      </w:r>
      <w:r/>
    </w:p>
    <w:p>
      <w:pPr>
        <w:pStyle w:val="889"/>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投标供应商公章：            </w:t>
      </w:r>
      <w:r>
        <w:rPr>
          <w:rFonts w:hint="eastAsia" w:ascii="宋体" w:hAnsi="宋体" w:cs="宋体"/>
          <w:color w:val="000000"/>
          <w:sz w:val="24"/>
          <w:highlight w:val="none"/>
          <w:lang w:bidi="ar"/>
        </w:rPr>
      </w:r>
      <w:r/>
    </w:p>
    <w:p>
      <w:pPr>
        <w:pStyle w:val="889"/>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 / 授权代表签字： </w:t>
      </w:r>
      <w:r>
        <w:rPr>
          <w:rFonts w:hint="eastAsia" w:ascii="宋体" w:hAnsi="宋体" w:cs="宋体"/>
          <w:color w:val="000000"/>
          <w:sz w:val="24"/>
          <w:highlight w:val="none"/>
          <w:lang w:bidi="ar"/>
        </w:rPr>
      </w:r>
      <w:r/>
    </w:p>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rPr>
      </w:r>
      <w:r/>
    </w:p>
    <w:p>
      <w:pPr>
        <w:pStyle w:val="890"/>
        <w:jc w:val="both"/>
        <w:keepLines w:val="0"/>
        <w:keepNext w:val="0"/>
        <w:spacing w:before="0"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使用说明：</w:t>
      </w:r>
      <w:r>
        <w:rPr>
          <w:rFonts w:hint="eastAsia" w:ascii="宋体" w:hAnsi="宋体" w:eastAsia="宋体" w:cs="宋体"/>
          <w:color w:val="000000"/>
          <w:sz w:val="21"/>
          <w:szCs w:val="21"/>
          <w:highlight w:val="none"/>
        </w:rPr>
      </w:r>
      <w:r/>
    </w:p>
    <w:p>
      <w:pPr>
        <w:pStyle w:val="889"/>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1.提交要求：凡同时投2个及以上标段的投标供应商，必须单独出具本函，装订进投标文件商务标部分；仅投 1 个标段的</w:t>
      </w:r>
      <w:r>
        <w:rPr>
          <w:rFonts w:hint="eastAsia" w:ascii="宋体" w:hAnsi="宋体" w:cs="宋体"/>
          <w:color w:val="000000"/>
          <w:sz w:val="18"/>
          <w:szCs w:val="18"/>
          <w:highlight w:val="none"/>
          <w:lang w:eastAsia="zh-CN"/>
        </w:rPr>
        <w:t xml:space="preserve">投标供应商</w:t>
      </w:r>
      <w:r>
        <w:rPr>
          <w:rFonts w:hint="eastAsia" w:ascii="宋体" w:hAnsi="宋体" w:cs="宋体"/>
          <w:color w:val="000000"/>
          <w:sz w:val="18"/>
          <w:szCs w:val="18"/>
          <w:highlight w:val="none"/>
        </w:rPr>
        <w:t xml:space="preserve">可不提供；</w:t>
      </w:r>
      <w:r>
        <w:rPr>
          <w:rFonts w:hint="eastAsia" w:ascii="宋体" w:hAnsi="宋体" w:cs="宋体"/>
          <w:color w:val="000000"/>
          <w:sz w:val="18"/>
          <w:szCs w:val="18"/>
          <w:highlight w:val="none"/>
        </w:rPr>
      </w:r>
      <w:r/>
    </w:p>
    <w:p>
      <w:pPr>
        <w:pStyle w:val="889"/>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2.填写要求：</w:t>
      </w:r>
      <w:r>
        <w:rPr>
          <w:rFonts w:hint="eastAsia" w:ascii="宋体" w:hAnsi="宋体" w:cs="宋体"/>
          <w:color w:val="000000"/>
          <w:sz w:val="18"/>
          <w:szCs w:val="18"/>
          <w:highlight w:val="none"/>
        </w:rPr>
        <w:t xml:space="preserve">同时投2个及以上标段</w:t>
      </w:r>
      <w:r>
        <w:rPr>
          <w:rFonts w:hint="eastAsia" w:ascii="宋体" w:hAnsi="宋体" w:cs="宋体"/>
          <w:color w:val="000000"/>
          <w:sz w:val="18"/>
          <w:szCs w:val="18"/>
          <w:highlight w:val="none"/>
          <w:lang w:val="en-US" w:eastAsia="zh-CN"/>
        </w:rPr>
        <w:t xml:space="preserve">的情况下，</w:t>
      </w:r>
      <w:r>
        <w:rPr>
          <w:rFonts w:hint="eastAsia" w:ascii="宋体" w:hAnsi="宋体" w:cs="宋体"/>
          <w:color w:val="000000"/>
          <w:sz w:val="18"/>
          <w:szCs w:val="18"/>
          <w:highlight w:val="none"/>
          <w:lang w:val="en-US" w:eastAsia="zh-CN"/>
        </w:rPr>
        <w:t xml:space="preserve">所投</w:t>
      </w:r>
      <w:r>
        <w:rPr>
          <w:rFonts w:hint="eastAsia" w:ascii="宋体" w:hAnsi="宋体" w:cs="宋体"/>
          <w:color w:val="000000"/>
          <w:sz w:val="18"/>
          <w:szCs w:val="18"/>
          <w:highlight w:val="none"/>
        </w:rPr>
        <w:t xml:space="preserve">标段必须全部排序；顺序代表优先级，评审仅截取前两位作为可中标标段；</w:t>
      </w:r>
      <w:r>
        <w:rPr>
          <w:rFonts w:hint="eastAsia" w:ascii="宋体" w:hAnsi="宋体" w:cs="宋体"/>
          <w:color w:val="000000"/>
          <w:sz w:val="18"/>
          <w:szCs w:val="18"/>
          <w:highlight w:val="none"/>
        </w:rPr>
      </w:r>
      <w:r/>
    </w:p>
    <w:p>
      <w:pPr>
        <w:pStyle w:val="889"/>
        <w:jc w:val="left"/>
        <w:widowControl/>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rPr>
        <w:t xml:space="preserve">3.无效处理：未盖章、标段漏填、重复填写，统一视为无自主优先顺序，评审自动按标段 1、2、3、4 编号顺序截取前 2 标</w:t>
      </w:r>
      <w:r>
        <w:rPr>
          <w:rFonts w:hint="eastAsia" w:ascii="宋体" w:hAnsi="宋体" w:cs="宋体"/>
          <w:color w:val="000000"/>
          <w:sz w:val="18"/>
          <w:szCs w:val="18"/>
          <w:highlight w:val="none"/>
          <w:lang w:eastAsia="zh-CN"/>
        </w:rPr>
        <w:t xml:space="preserve">。</w:t>
      </w:r>
      <w:r/>
    </w:p>
    <w:sectPr>
      <w:footnotePr/>
      <w:endnotePr/>
      <w:type w:val="nextPage"/>
      <w:pgSz w:w="11906" w:h="16838" w:orient="portrait"/>
      <w:pgMar w:top="1440" w:right="1083" w:bottom="1440" w:left="1083"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方正楷体_GBK">
    <w:panose1 w:val="020B0503020202020204"/>
  </w:font>
  <w:font w:name="方正黑体_GBK">
    <w:panose1 w:val="020B0503020202020204"/>
  </w:font>
  <w:font w:name="方正仿宋_GBK">
    <w:panose1 w:val="020B050302020202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88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88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- 32 -</w:t>
                          </w:r>
                          <w:r>
                            <w:fldChar w:fldCharType="end"/>
                          </w:r>
                          <w:r/>
                        </w:p>
                        <w:p>
                          <w:pPr>
                            <w:pStyle w:val="88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- 32 -</w:t>
                    </w:r>
                    <w:r>
                      <w:fldChar w:fldCharType="end"/>
                    </w:r>
                    <w:r/>
                  </w:p>
                  <w:p>
                    <w:pPr>
                      <w:pStyle w:val="8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- 111 -</w:t>
                          </w:r>
                          <w:r>
                            <w:fldChar w:fldCharType="end"/>
                          </w:r>
                          <w:r/>
                        </w:p>
                        <w:p>
                          <w:pPr>
                            <w:pStyle w:val="889"/>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- 111 -</w:t>
                    </w:r>
                    <w:r>
                      <w:fldChar w:fldCharType="end"/>
                    </w:r>
                    <w:r/>
                  </w:p>
                  <w:p>
                    <w:pPr>
                      <w:pStyle w:val="889"/>
                    </w:pPr>
                    <w:r/>
                    <w:r/>
                  </w:p>
                </w:txbxContent>
              </v:textbox>
            </v:shape>
          </w:pict>
        </mc:Fallback>
      </mc:AlternateContent>
    </w:r>
    <w:r>
      <w:rPr>
        <w:szCs w:val="21"/>
      </w:rPr>
    </w:r>
    <w:r/>
  </w:p>
  <w:p>
    <w:pPr>
      <w:pStyle w:val="1208"/>
      <w:jc w:val="center"/>
      <w:tabs>
        <w:tab w:val="center" w:pos="4153" w:leader="none"/>
        <w:tab w:val="right" w:pos="8306" w:leader="none"/>
      </w:tabs>
      <w:rPr>
        <w:rStyle w:val="1209"/>
      </w:rPr>
    </w:pPr>
    <w:r>
      <w:rPr>
        <w:rStyle w:val="1209"/>
      </w:rPr>
    </w:r>
    <w:r/>
  </w:p>
  <w:p>
    <w:pPr>
      <w:pStyle w:val="12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8"/>
                            <w:tabs>
                              <w:tab w:val="clear" w:pos="4153" w:leader="none"/>
                              <w:tab w:val="clear" w:pos="8306" w:leader="none"/>
                            </w:tabs>
                            <w:rPr>
                              <w:rFonts w:hint="eastAsia"/>
                            </w:rPr>
                          </w:pPr>
                          <w:r>
                            <w:rPr>
                              <w:rFonts w:hint="eastAsia"/>
                            </w:rPr>
                          </w:r>
                          <w:r/>
                        </w:p>
                        <w:p>
                          <w:pPr>
                            <w:pStyle w:val="889"/>
                          </w:pPr>
                          <w:r/>
                          <w:r/>
                        </w:p>
                        <w:p>
                          <w:pPr>
                            <w:pStyle w:val="88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8"/>
                      <w:tabs>
                        <w:tab w:val="clear" w:pos="4153" w:leader="none"/>
                        <w:tab w:val="clear" w:pos="8306" w:leader="none"/>
                      </w:tabs>
                      <w:rPr>
                        <w:rFonts w:hint="eastAsia"/>
                      </w:rPr>
                    </w:pPr>
                    <w:r>
                      <w:rPr>
                        <w:rFonts w:hint="eastAsia"/>
                      </w:rPr>
                    </w:r>
                    <w:r/>
                  </w:p>
                  <w:p>
                    <w:pPr>
                      <w:pStyle w:val="889"/>
                    </w:pPr>
                    <w:r/>
                    <w:r/>
                  </w:p>
                  <w:p>
                    <w:pPr>
                      <w:pStyle w:val="8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153" w:leader="none"/>
        <w:tab w:val="right" w:pos="8306" w:leader="none"/>
      </w:tabs>
      <w:rPr>
        <w:rFonts w:hint="eastAsia" w:ascii="宋体" w:hAnsi="宋体" w:eastAsia="宋体"/>
        <w:sz w:val="16"/>
        <w:szCs w:val="10"/>
        <w:lang w:eastAsia="zh-CN"/>
      </w:rPr>
      <w:pBdr>
        <w:bottom w:val="none" w:color="000000" w:sz="0" w:space="1"/>
      </w:pBdr>
    </w:pPr>
    <w:r>
      <w:rPr>
        <w:rFonts w:hint="eastAsia" w:ascii="宋体" w:hAnsi="宋体"/>
        <w:sz w:val="16"/>
        <w:szCs w:val="10"/>
        <w:lang w:eastAsia="zh-CN"/>
      </w:rPr>
      <w:t xml:space="preserve">JSZC-320200-ZHLA-G2026-0007</w:t>
    </w:r>
    <w:r>
      <w:rPr>
        <w:rFonts w:hint="eastAsia" w:ascii="宋体" w:hAnsi="宋体"/>
        <w:sz w:val="16"/>
        <w:szCs w:val="10"/>
      </w:rPr>
      <w:t xml:space="preserve">           </w:t>
    </w:r>
    <w:r>
      <w:rPr>
        <w:rFonts w:hint="eastAsia" w:ascii="宋体" w:hAnsi="宋体"/>
        <w:sz w:val="16"/>
        <w:szCs w:val="10"/>
        <w:lang w:val="en-US" w:eastAsia="zh-CN"/>
      </w:rPr>
      <w:t xml:space="preserve">  </w:t>
    </w:r>
    <w:r>
      <w:rPr>
        <w:rFonts w:hint="eastAsia" w:ascii="宋体" w:hAnsi="宋体"/>
        <w:sz w:val="16"/>
        <w:szCs w:val="10"/>
      </w:rPr>
      <w:t xml:space="preserve">          </w:t>
    </w:r>
    <w:r>
      <w:rPr>
        <w:rFonts w:hint="eastAsia" w:ascii="宋体" w:hAnsi="宋体"/>
        <w:sz w:val="16"/>
        <w:szCs w:val="10"/>
        <w:lang w:val="en-US" w:eastAsia="zh-CN"/>
      </w:rPr>
      <w:t xml:space="preserve">       </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rPr>
      <w:t xml:space="preserve">公开招标文件</w:t>
    </w:r>
    <w:r>
      <w:rPr>
        <w:rFonts w:hint="eastAsia" w:ascii="宋体" w:hAnsi="宋体"/>
        <w:sz w:val="16"/>
        <w:szCs w:val="10"/>
        <w:lang w:eastAsia="zh-CN"/>
      </w:rPr>
      <w:t xml:space="preserve">（</w:t>
    </w:r>
    <w:r>
      <w:rPr>
        <w:rFonts w:hint="eastAsia" w:ascii="宋体" w:hAnsi="宋体"/>
        <w:sz w:val="16"/>
        <w:szCs w:val="10"/>
        <w:lang w:val="en-US" w:eastAsia="zh-CN"/>
      </w:rPr>
      <w:t xml:space="preserve">第二次</w:t>
    </w:r>
    <w:r>
      <w:rPr>
        <w:rFonts w:hint="eastAsia" w:ascii="宋体" w:hAnsi="宋体"/>
        <w:sz w:val="16"/>
        <w:szCs w:val="10"/>
        <w:lang w:eastAsia="zh-CN"/>
      </w:rPr>
      <w:t xml:space="preserve">）</w:t>
    </w:r>
    <w:r>
      <w:rPr>
        <w:rFonts w:hint="eastAsia" w:ascii="宋体" w:hAnsi="宋体" w:eastAsia="宋体"/>
        <w:sz w:val="16"/>
        <w:szCs w:val="10"/>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153" w:leader="none"/>
        <w:tab w:val="right" w:pos="8306" w:leader="none"/>
      </w:tabs>
      <w:rPr>
        <w:rFonts w:hint="eastAsia" w:ascii="宋体" w:hAnsi="宋体"/>
        <w:sz w:val="16"/>
        <w:szCs w:val="10"/>
      </w:rPr>
      <w:pBdr>
        <w:bottom w:val="none" w:color="000000" w:sz="0" w:space="1"/>
      </w:pBdr>
    </w:pPr>
    <w:r>
      <w:rPr>
        <w:rFonts w:hint="eastAsia" w:ascii="宋体" w:hAnsi="宋体"/>
        <w:sz w:val="16"/>
        <w:szCs w:val="10"/>
        <w:lang w:eastAsia="zh-CN"/>
      </w:rPr>
      <w:t xml:space="preserve">JSZC-320200-ZHLA-G2026-0007</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rPr>
      <w:t xml:space="preserve">公开招标文件</w:t>
    </w:r>
    <w:r>
      <w:rPr>
        <w:rFonts w:hint="eastAsia" w:ascii="宋体" w:hAnsi="宋体"/>
        <w:sz w:val="16"/>
        <w:szCs w:val="10"/>
      </w:rPr>
    </w:r>
    <w:r/>
  </w:p>
  <w:p>
    <w:pPr>
      <w:pStyle w:val="942"/>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153" w:leader="none"/>
        <w:tab w:val="right" w:pos="8306" w:leader="none"/>
      </w:tabs>
      <w:rPr>
        <w:rFonts w:hint="eastAsia" w:ascii="宋体" w:hAnsi="宋体"/>
        <w:sz w:val="16"/>
        <w:szCs w:val="10"/>
      </w:rPr>
      <w:pBdr>
        <w:bottom w:val="none" w:color="000000" w:sz="0" w:space="1"/>
      </w:pBdr>
    </w:pPr>
    <w:r>
      <w:rPr>
        <w:rFonts w:hint="eastAsia" w:ascii="宋体" w:hAnsi="宋体"/>
        <w:sz w:val="16"/>
        <w:szCs w:val="10"/>
        <w:lang w:eastAsia="zh-CN"/>
      </w:rPr>
      <w:t xml:space="preserve">JSZC-320200-ZHLA-G2026-0007</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rPr>
      <w:t xml:space="preserve">公开招标文件</w:t>
    </w:r>
    <w:r>
      <w:rPr>
        <w:rFonts w:hint="eastAsia" w:ascii="宋体" w:hAnsi="宋体"/>
        <w:sz w:val="16"/>
        <w:szCs w:val="10"/>
      </w:rPr>
    </w:r>
    <w:r/>
  </w:p>
  <w:p>
    <w:pPr>
      <w:pStyle w:val="942"/>
      <w:jc w:val="left"/>
      <w:tabs>
        <w:tab w:val="center" w:pos="4153" w:leader="none"/>
        <w:tab w:val="right" w:pos="8306" w:leader="none"/>
      </w:tabs>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9"/>
        <w:ind w:left="988" w:hanging="420"/>
        <w:tabs>
          <w:tab w:val="num" w:pos="988" w:leader="none"/>
        </w:tabs>
      </w:pPr>
      <w:rPr>
        <w:rFonts w:hint="eastAsia"/>
        <w:lang w:val="en-US"/>
      </w:rPr>
    </w:lvl>
    <w:lvl w:ilvl="1">
      <w:start w:val="1"/>
      <w:numFmt w:val="decimal"/>
      <w:isLgl w:val="false"/>
      <w:suff w:val="tab"/>
      <w:lvlText w:val="（%2）"/>
      <w:lvlJc w:val="left"/>
      <w:pPr>
        <w:pStyle w:val="889"/>
        <w:ind w:left="974" w:hanging="420"/>
        <w:tabs>
          <w:tab w:val="num" w:pos="704" w:leader="none"/>
        </w:tabs>
      </w:pPr>
      <w:rPr>
        <w:rFonts w:hint="eastAsia"/>
        <w:lang w:val="en-US"/>
      </w:r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89"/>
        <w:ind w:left="988" w:hanging="420"/>
        <w:tabs>
          <w:tab w:val="num" w:pos="988" w:leader="none"/>
        </w:tabs>
      </w:pPr>
      <w:rPr>
        <w:rFonts w:hint="eastAsia"/>
        <w:lang w:val="en-US"/>
      </w:rPr>
    </w:lvl>
    <w:lvl w:ilvl="1">
      <w:start w:val="1"/>
      <w:numFmt w:val="decimal"/>
      <w:isLgl w:val="false"/>
      <w:suff w:val="tab"/>
      <w:lvlText w:val="（%2）"/>
      <w:lvlJc w:val="left"/>
      <w:pPr>
        <w:pStyle w:val="889"/>
        <w:ind w:left="974" w:hanging="420"/>
        <w:tabs>
          <w:tab w:val="num" w:pos="704" w:leader="none"/>
        </w:tabs>
      </w:pPr>
      <w:rPr>
        <w:rFonts w:hint="eastAsia"/>
        <w:lang w:val="en-US"/>
      </w:r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2">
    <w:multiLevelType w:val="hybridMultilevel"/>
    <w:lvl w:ilvl="0">
      <w:start w:val="1"/>
      <w:numFmt w:val="bullet"/>
      <w:pStyle w:val="932"/>
      <w:isLgl w:val="false"/>
      <w:suff w:val="tab"/>
      <w:lvlText w:val=""/>
      <w:lvlJc w:val="left"/>
      <w:pPr>
        <w:pStyle w:val="88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部分"/>
      <w:lvlJc w:val="left"/>
      <w:pPr>
        <w:pStyle w:val="889"/>
        <w:ind w:left="425" w:hanging="425"/>
        <w:tabs>
          <w:tab w:val="num" w:pos="1800" w:leader="none"/>
        </w:tabs>
      </w:pPr>
      <w:rPr>
        <w:rFonts w:hint="eastAsia"/>
      </w:rPr>
    </w:lvl>
    <w:lvl w:ilvl="1">
      <w:start w:val="1"/>
      <w:numFmt w:val="decimal"/>
      <w:isLgl w:val="false"/>
      <w:suff w:val="tab"/>
      <w:lvlText w:val="%1.%2"/>
      <w:lvlJc w:val="left"/>
      <w:pPr>
        <w:pStyle w:val="889"/>
        <w:ind w:left="567" w:hanging="567"/>
        <w:tabs>
          <w:tab w:val="num" w:pos="567" w:leader="none"/>
        </w:tabs>
      </w:pPr>
      <w:rPr>
        <w:rFonts w:hint="eastAsia"/>
      </w:rPr>
    </w:lvl>
    <w:lvl w:ilvl="2">
      <w:start w:val="1"/>
      <w:numFmt w:val="decimal"/>
      <w:isLgl w:val="false"/>
      <w:suff w:val="tab"/>
      <w:lvlText w:val="%1.%2.%3"/>
      <w:lvlJc w:val="left"/>
      <w:pPr>
        <w:pStyle w:val="889"/>
        <w:ind w:left="340" w:hanging="340"/>
        <w:tabs>
          <w:tab w:val="num" w:pos="1080"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pStyle w:val="1203"/>
      <w:isLgl w:val="false"/>
      <w:suff w:val="tab"/>
      <w:lvlText w:val="%1.%2.%3.%4.%5"/>
      <w:lvlJc w:val="left"/>
      <w:pPr>
        <w:pStyle w:val="889"/>
        <w:ind w:left="992" w:hanging="992"/>
        <w:tabs>
          <w:tab w:val="num" w:pos="1080" w:leader="none"/>
        </w:tabs>
      </w:pPr>
      <w:rPr>
        <w:rFonts w:hint="eastAsia"/>
      </w:rPr>
    </w:lvl>
    <w:lvl w:ilvl="5">
      <w:start w:val="1"/>
      <w:numFmt w:val="decimal"/>
      <w:isLgl w:val="false"/>
      <w:suff w:val="tab"/>
      <w:lvlText w:val="%1.%2.%3.%4.%5.%6"/>
      <w:lvlJc w:val="left"/>
      <w:pPr>
        <w:pStyle w:val="889"/>
        <w:ind w:left="3654" w:hanging="1134"/>
        <w:tabs>
          <w:tab w:val="num" w:pos="3960"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889"/>
        <w:ind w:left="988" w:hanging="420"/>
        <w:tabs>
          <w:tab w:val="num" w:pos="988" w:leader="none"/>
        </w:tabs>
      </w:pPr>
      <w:rPr>
        <w:rFonts w:hint="eastAsia"/>
        <w:lang w:val="en-US"/>
      </w:rPr>
    </w:lvl>
    <w:lvl w:ilvl="1">
      <w:start w:val="1"/>
      <w:numFmt w:val="decimal"/>
      <w:isLgl w:val="false"/>
      <w:suff w:val="tab"/>
      <w:lvlText w:val="（%2）"/>
      <w:lvlJc w:val="left"/>
      <w:pPr>
        <w:pStyle w:val="889"/>
        <w:ind w:left="974" w:hanging="420"/>
        <w:tabs>
          <w:tab w:val="num" w:pos="704" w:leader="none"/>
        </w:tabs>
      </w:pPr>
      <w:rPr>
        <w:rFonts w:hint="eastAsia"/>
        <w:lang w:val="en-US"/>
      </w:r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5">
    <w:multiLevelType w:val="hybridMultilevel"/>
    <w:lvl w:ilvl="0">
      <w:start w:val="3"/>
      <w:numFmt w:val="chineseCounting"/>
      <w:isLgl w:val="false"/>
      <w:suff w:val="nothing"/>
      <w:lvlText w:val="第%1部分．"/>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9"/>
        <w:ind w:left="425" w:hanging="425"/>
        <w:tabs>
          <w:tab w:val="num" w:pos="1800" w:leader="none"/>
        </w:tabs>
      </w:pPr>
      <w:rPr>
        <w:rFonts w:hint="eastAsia"/>
      </w:rPr>
    </w:lvl>
    <w:lvl w:ilvl="1">
      <w:start w:val="1"/>
      <w:numFmt w:val="decimal"/>
      <w:pStyle w:val="891"/>
      <w:isLgl w:val="false"/>
      <w:suff w:val="tab"/>
      <w:lvlText w:val="%1.%2"/>
      <w:lvlJc w:val="left"/>
      <w:pPr>
        <w:pStyle w:val="889"/>
        <w:ind w:left="567" w:hanging="567"/>
        <w:tabs>
          <w:tab w:val="num" w:pos="567" w:leader="none"/>
        </w:tabs>
      </w:pPr>
      <w:rPr>
        <w:rFonts w:hint="eastAsia"/>
      </w:rPr>
    </w:lvl>
    <w:lvl w:ilvl="2">
      <w:start w:val="1"/>
      <w:numFmt w:val="decimal"/>
      <w:pStyle w:val="1170"/>
      <w:isLgl w:val="false"/>
      <w:suff w:val="tab"/>
      <w:lvlText w:val="%1.%2.%3"/>
      <w:lvlJc w:val="left"/>
      <w:pPr>
        <w:pStyle w:val="889"/>
        <w:ind w:left="340" w:hanging="340"/>
        <w:tabs>
          <w:tab w:val="num" w:pos="1080"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pStyle w:val="893"/>
      <w:isLgl w:val="false"/>
      <w:suff w:val="tab"/>
      <w:lvlText w:val="%1.%2.%3.%4.%5"/>
      <w:lvlJc w:val="left"/>
      <w:pPr>
        <w:pStyle w:val="889"/>
        <w:ind w:left="992" w:hanging="992"/>
        <w:tabs>
          <w:tab w:val="num" w:pos="1080" w:leader="none"/>
        </w:tabs>
      </w:pPr>
      <w:rPr>
        <w:rFonts w:hint="eastAsia"/>
      </w:rPr>
    </w:lvl>
    <w:lvl w:ilvl="5">
      <w:start w:val="1"/>
      <w:numFmt w:val="decimal"/>
      <w:pStyle w:val="894"/>
      <w:isLgl w:val="false"/>
      <w:suff w:val="tab"/>
      <w:lvlText w:val="%1.%2.%3.%4.%5.%6"/>
      <w:lvlJc w:val="left"/>
      <w:pPr>
        <w:pStyle w:val="889"/>
        <w:ind w:left="1134" w:hanging="1134"/>
        <w:tabs>
          <w:tab w:val="num" w:pos="1440"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7">
    <w:multiLevelType w:val="hybridMultilevel"/>
    <w:lvl w:ilvl="0">
      <w:start w:val="1"/>
      <w:numFmt w:val="decimal"/>
      <w:pStyle w:val="1169"/>
      <w:isLgl w:val="false"/>
      <w:suff w:val="tab"/>
      <w:lvlText w:val="%1)"/>
      <w:lvlJc w:val="left"/>
      <w:pPr>
        <w:pStyle w:val="889"/>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9"/>
        <w:ind w:left="988" w:hanging="420"/>
        <w:tabs>
          <w:tab w:val="num" w:pos="988" w:leader="none"/>
        </w:tabs>
      </w:pPr>
      <w:rPr>
        <w:rFonts w:hint="eastAsia"/>
        <w:lang w:val="en-US"/>
      </w:rPr>
    </w:lvl>
    <w:lvl w:ilvl="1">
      <w:start w:val="1"/>
      <w:numFmt w:val="decimal"/>
      <w:isLgl w:val="false"/>
      <w:suff w:val="tab"/>
      <w:lvlText w:val="（%2）"/>
      <w:lvlJc w:val="left"/>
      <w:pPr>
        <w:pStyle w:val="889"/>
        <w:ind w:left="974" w:hanging="420"/>
        <w:tabs>
          <w:tab w:val="num" w:pos="704" w:leader="none"/>
        </w:tabs>
      </w:pPr>
      <w:rPr>
        <w:rFonts w:hint="eastAsia"/>
        <w:lang w:val="en-US"/>
      </w:r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9">
    <w:multiLevelType w:val="hybridMultilevel"/>
    <w:lvl w:ilvl="0">
      <w:start w:val="1"/>
      <w:numFmt w:val="lowerLetter"/>
      <w:isLgl w:val="false"/>
      <w:suff w:val="tab"/>
      <w:lvlText w:val="%1)"/>
      <w:lvlJc w:val="left"/>
      <w:pPr>
        <w:pStyle w:val="889"/>
        <w:ind w:left="1620" w:hanging="420"/>
        <w:tabs>
          <w:tab w:val="num" w:pos="1620" w:leader="none"/>
        </w:tabs>
      </w:pPr>
    </w:lvl>
    <w:lvl w:ilvl="1">
      <w:start w:val="1"/>
      <w:numFmt w:val="decimal"/>
      <w:isLgl w:val="false"/>
      <w:suff w:val="tab"/>
      <w:lvlText w:val="%2."/>
      <w:lvlJc w:val="left"/>
      <w:pPr>
        <w:pStyle w:val="889"/>
        <w:ind w:left="704" w:hanging="420"/>
        <w:tabs>
          <w:tab w:val="num" w:pos="704" w:leader="none"/>
        </w:tabs>
      </w:pPr>
    </w:lvl>
    <w:lvl w:ilvl="2">
      <w:start w:val="1"/>
      <w:numFmt w:val="lowerRoman"/>
      <w:isLgl w:val="false"/>
      <w:suff w:val="tab"/>
      <w:lvlText w:val="%3."/>
      <w:lvlJc w:val="right"/>
      <w:pPr>
        <w:pStyle w:val="889"/>
        <w:ind w:left="2460" w:hanging="420"/>
        <w:tabs>
          <w:tab w:val="num" w:pos="2460" w:leader="none"/>
        </w:tabs>
      </w:pPr>
    </w:lvl>
    <w:lvl w:ilvl="3">
      <w:start w:val="1"/>
      <w:numFmt w:val="decimal"/>
      <w:isLgl w:val="false"/>
      <w:suff w:val="tab"/>
      <w:lvlText w:val="%4."/>
      <w:lvlJc w:val="left"/>
      <w:pPr>
        <w:pStyle w:val="889"/>
        <w:ind w:left="2880" w:hanging="420"/>
        <w:tabs>
          <w:tab w:val="num" w:pos="2880" w:leader="none"/>
        </w:tabs>
      </w:pPr>
    </w:lvl>
    <w:lvl w:ilvl="4">
      <w:start w:val="1"/>
      <w:numFmt w:val="lowerLetter"/>
      <w:isLgl w:val="false"/>
      <w:suff w:val="tab"/>
      <w:lvlText w:val="%5)"/>
      <w:lvlJc w:val="left"/>
      <w:pPr>
        <w:pStyle w:val="889"/>
        <w:ind w:left="3300" w:hanging="420"/>
        <w:tabs>
          <w:tab w:val="num" w:pos="3300" w:leader="none"/>
        </w:tabs>
      </w:pPr>
    </w:lvl>
    <w:lvl w:ilvl="5">
      <w:start w:val="1"/>
      <w:numFmt w:val="lowerRoman"/>
      <w:isLgl w:val="false"/>
      <w:suff w:val="tab"/>
      <w:lvlText w:val="%6."/>
      <w:lvlJc w:val="right"/>
      <w:pPr>
        <w:pStyle w:val="889"/>
        <w:ind w:left="3720" w:hanging="420"/>
        <w:tabs>
          <w:tab w:val="num" w:pos="3720" w:leader="none"/>
        </w:tabs>
      </w:pPr>
    </w:lvl>
    <w:lvl w:ilvl="6">
      <w:start w:val="1"/>
      <w:numFmt w:val="decimal"/>
      <w:isLgl w:val="false"/>
      <w:suff w:val="tab"/>
      <w:lvlText w:val="%7."/>
      <w:lvlJc w:val="left"/>
      <w:pPr>
        <w:pStyle w:val="889"/>
        <w:ind w:left="4140" w:hanging="420"/>
        <w:tabs>
          <w:tab w:val="num" w:pos="4140" w:leader="none"/>
        </w:tabs>
      </w:pPr>
    </w:lvl>
    <w:lvl w:ilvl="7">
      <w:start w:val="1"/>
      <w:numFmt w:val="lowerLetter"/>
      <w:isLgl w:val="false"/>
      <w:suff w:val="tab"/>
      <w:lvlText w:val="%8)"/>
      <w:lvlJc w:val="left"/>
      <w:pPr>
        <w:pStyle w:val="889"/>
        <w:ind w:left="4560" w:hanging="420"/>
        <w:tabs>
          <w:tab w:val="num" w:pos="4560" w:leader="none"/>
        </w:tabs>
      </w:pPr>
    </w:lvl>
    <w:lvl w:ilvl="8">
      <w:start w:val="1"/>
      <w:numFmt w:val="lowerRoman"/>
      <w:isLgl w:val="false"/>
      <w:suff w:val="tab"/>
      <w:lvlText w:val="%9."/>
      <w:lvlJc w:val="right"/>
      <w:pPr>
        <w:pStyle w:val="889"/>
        <w:ind w:left="4980" w:hanging="420"/>
        <w:tabs>
          <w:tab w:val="num" w:pos="4980" w:leader="none"/>
        </w:tabs>
      </w:pPr>
    </w:lvl>
  </w:abstractNum>
  <w:abstractNum w:abstractNumId="10">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47"/>
      <w:isLgl w:val="false"/>
      <w:suff w:val="tab"/>
      <w:lvlText w:val=""/>
      <w:lvlJc w:val="left"/>
      <w:pPr>
        <w:pStyle w:val="889"/>
        <w:ind w:left="420" w:hanging="420"/>
        <w:tabs>
          <w:tab w:val="num" w:pos="420" w:leader="none"/>
        </w:tabs>
      </w:pPr>
      <w:rPr>
        <w:rFonts w:ascii="Wingdings" w:hAnsi="Wingdings"/>
      </w:rPr>
    </w:lvl>
    <w:lvl w:ilvl="1">
      <w:start w:val="1"/>
      <w:numFmt w:val="bullet"/>
      <w:isLgl w:val="false"/>
      <w:suff w:val="tab"/>
      <w:lvlText w:val=""/>
      <w:lvlJc w:val="left"/>
      <w:pPr>
        <w:pStyle w:val="889"/>
        <w:ind w:left="3165" w:hanging="420"/>
        <w:tabs>
          <w:tab w:val="num" w:pos="3165" w:leader="none"/>
        </w:tabs>
      </w:pPr>
      <w:rPr>
        <w:rFonts w:ascii="Wingdings" w:hAnsi="Wingdings"/>
      </w:rPr>
    </w:lvl>
    <w:lvl w:ilvl="2">
      <w:start w:val="1"/>
      <w:numFmt w:val="bullet"/>
      <w:isLgl w:val="false"/>
      <w:suff w:val="tab"/>
      <w:lvlText w:val=""/>
      <w:lvlJc w:val="left"/>
      <w:pPr>
        <w:pStyle w:val="889"/>
        <w:ind w:left="3585" w:hanging="420"/>
        <w:tabs>
          <w:tab w:val="num" w:pos="3585" w:leader="none"/>
        </w:tabs>
      </w:pPr>
      <w:rPr>
        <w:rFonts w:ascii="Wingdings" w:hAnsi="Wingdings"/>
      </w:rPr>
    </w:lvl>
    <w:lvl w:ilvl="3">
      <w:start w:val="1"/>
      <w:numFmt w:val="bullet"/>
      <w:isLgl w:val="false"/>
      <w:suff w:val="tab"/>
      <w:lvlText w:val=""/>
      <w:lvlJc w:val="left"/>
      <w:pPr>
        <w:pStyle w:val="889"/>
        <w:ind w:left="4005" w:hanging="420"/>
        <w:tabs>
          <w:tab w:val="num" w:pos="4005" w:leader="none"/>
        </w:tabs>
      </w:pPr>
      <w:rPr>
        <w:rFonts w:ascii="Wingdings" w:hAnsi="Wingdings"/>
      </w:rPr>
    </w:lvl>
    <w:lvl w:ilvl="4">
      <w:start w:val="1"/>
      <w:numFmt w:val="bullet"/>
      <w:isLgl w:val="false"/>
      <w:suff w:val="tab"/>
      <w:lvlText w:val=""/>
      <w:lvlJc w:val="left"/>
      <w:pPr>
        <w:pStyle w:val="889"/>
        <w:ind w:left="4425" w:hanging="420"/>
        <w:tabs>
          <w:tab w:val="num" w:pos="4425" w:leader="none"/>
        </w:tabs>
      </w:pPr>
      <w:rPr>
        <w:rFonts w:ascii="Wingdings" w:hAnsi="Wingdings"/>
      </w:rPr>
    </w:lvl>
    <w:lvl w:ilvl="5">
      <w:start w:val="1"/>
      <w:numFmt w:val="bullet"/>
      <w:isLgl w:val="false"/>
      <w:suff w:val="tab"/>
      <w:lvlText w:val=""/>
      <w:lvlJc w:val="left"/>
      <w:pPr>
        <w:pStyle w:val="889"/>
        <w:ind w:left="4845" w:hanging="420"/>
        <w:tabs>
          <w:tab w:val="num" w:pos="4845" w:leader="none"/>
        </w:tabs>
      </w:pPr>
      <w:rPr>
        <w:rFonts w:ascii="Wingdings" w:hAnsi="Wingdings"/>
      </w:rPr>
    </w:lvl>
    <w:lvl w:ilvl="6">
      <w:start w:val="1"/>
      <w:numFmt w:val="bullet"/>
      <w:isLgl w:val="false"/>
      <w:suff w:val="tab"/>
      <w:lvlText w:val=""/>
      <w:lvlJc w:val="left"/>
      <w:pPr>
        <w:pStyle w:val="889"/>
        <w:ind w:left="5265" w:hanging="420"/>
        <w:tabs>
          <w:tab w:val="num" w:pos="5265" w:leader="none"/>
        </w:tabs>
      </w:pPr>
      <w:rPr>
        <w:rFonts w:ascii="Wingdings" w:hAnsi="Wingdings"/>
      </w:rPr>
    </w:lvl>
    <w:lvl w:ilvl="7">
      <w:start w:val="1"/>
      <w:numFmt w:val="bullet"/>
      <w:isLgl w:val="false"/>
      <w:suff w:val="tab"/>
      <w:lvlText w:val=""/>
      <w:lvlJc w:val="left"/>
      <w:pPr>
        <w:pStyle w:val="889"/>
        <w:ind w:left="5685" w:hanging="420"/>
        <w:tabs>
          <w:tab w:val="num" w:pos="5685" w:leader="none"/>
        </w:tabs>
      </w:pPr>
      <w:rPr>
        <w:rFonts w:ascii="Wingdings" w:hAnsi="Wingdings"/>
      </w:rPr>
    </w:lvl>
    <w:lvl w:ilvl="8">
      <w:start w:val="1"/>
      <w:numFmt w:val="bullet"/>
      <w:isLgl w:val="false"/>
      <w:suff w:val="tab"/>
      <w:lvlText w:val=""/>
      <w:lvlJc w:val="left"/>
      <w:pPr>
        <w:pStyle w:val="889"/>
        <w:ind w:left="6105" w:hanging="420"/>
        <w:tabs>
          <w:tab w:val="num" w:pos="6105" w:leader="none"/>
        </w:tabs>
      </w:pPr>
      <w:rPr>
        <w:rFonts w:ascii="Wingdings" w:hAnsi="Wingdings"/>
      </w:rPr>
    </w:lvl>
  </w:abstractNum>
  <w:abstractNum w:abstractNumId="12">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89"/>
        <w:ind w:left="0" w:firstLine="0"/>
      </w:pPr>
      <w:rPr>
        <w:rFonts w:ascii="Times New Roman" w:hAnsi="Times New Roman"/>
        <w:b/>
        <w:i w:val="0"/>
        <w:sz w:val="21"/>
      </w:rPr>
    </w:lvl>
    <w:lvl w:ilvl="1">
      <w:start w:val="1"/>
      <w:numFmt w:val="decimal"/>
      <w:pStyle w:val="1152"/>
      <w:isLgl w:val="false"/>
      <w:suff w:val="nothing"/>
      <w:lvlText w:val="%1%2　"/>
      <w:lvlJc w:val="left"/>
      <w:pPr>
        <w:pStyle w:val="889"/>
        <w:ind w:left="0" w:firstLine="0"/>
      </w:pPr>
      <w:rPr>
        <w:rFonts w:hint="eastAsia" w:ascii="黑体" w:hAnsi="Times New Roman" w:eastAsia="黑体"/>
        <w:b w:val="0"/>
        <w:i w:val="0"/>
        <w:sz w:val="21"/>
      </w:rPr>
    </w:lvl>
    <w:lvl w:ilvl="2">
      <w:start w:val="1"/>
      <w:numFmt w:val="decimal"/>
      <w:isLgl w:val="false"/>
      <w:suff w:val="nothing"/>
      <w:lvlText w:val="%1%2.%3　"/>
      <w:lvlJc w:val="left"/>
      <w:pPr>
        <w:pStyle w:val="88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8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8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8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89"/>
        <w:ind w:left="0" w:firstLine="0"/>
      </w:pPr>
      <w:rPr>
        <w:rFonts w:hint="eastAsia" w:ascii="黑体" w:hAnsi="Times New Roman" w:eastAsia="黑体"/>
        <w:b w:val="0"/>
        <w:i w:val="0"/>
        <w:sz w:val="21"/>
      </w:rPr>
    </w:lvl>
    <w:lvl w:ilvl="7">
      <w:start w:val="1"/>
      <w:numFmt w:val="decimal"/>
      <w:isLgl w:val="false"/>
      <w:suff w:val="tab"/>
      <w:lvlText w:val="%1.%2.%3.%4.%5.%6.%7.%8"/>
      <w:lvlJc w:val="left"/>
      <w:pPr>
        <w:pStyle w:val="889"/>
        <w:ind w:left="3969" w:hanging="1418"/>
        <w:tabs>
          <w:tab w:val="num" w:pos="4351" w:leader="none"/>
        </w:tabs>
      </w:pPr>
      <w:rPr>
        <w:rFonts w:hint="eastAsia"/>
      </w:rPr>
    </w:lvl>
    <w:lvl w:ilvl="8">
      <w:start w:val="1"/>
      <w:numFmt w:val="decimal"/>
      <w:isLgl w:val="false"/>
      <w:suff w:val="tab"/>
      <w:lvlText w:val="%1.%2.%3.%4.%5.%6.%7.%8.%9"/>
      <w:lvlJc w:val="left"/>
      <w:pPr>
        <w:pStyle w:val="889"/>
        <w:ind w:left="4677" w:hanging="1700"/>
        <w:tabs>
          <w:tab w:val="num" w:pos="4777" w:leader="none"/>
        </w:tabs>
      </w:pPr>
      <w:rPr>
        <w:rFonts w:hint="eastAsia"/>
      </w:rPr>
    </w:lvl>
  </w:abstractNum>
  <w:abstractNum w:abstractNumId="15">
    <w:multiLevelType w:val="hybridMultilevel"/>
    <w:lvl w:ilvl="0">
      <w:start w:val="1"/>
      <w:numFmt w:val="decimal"/>
      <w:isLgl w:val="false"/>
      <w:suff w:val="tab"/>
      <w:lvlText w:val="%1．"/>
      <w:lvlJc w:val="left"/>
      <w:pPr>
        <w:pStyle w:val="889"/>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89"/>
        <w:ind w:left="840" w:hanging="420"/>
        <w:tabs>
          <w:tab w:val="num" w:pos="840" w:leader="none"/>
        </w:tabs>
      </w:pPr>
      <w:rPr>
        <w:rFonts w:hint="eastAsia"/>
        <w:lang w:val="en-US"/>
      </w:rPr>
    </w:lvl>
    <w:lvl w:ilvl="1">
      <w:start w:val="1"/>
      <w:numFmt w:val="lowerLetter"/>
      <w:isLgl w:val="false"/>
      <w:suff w:val="tab"/>
      <w:lvlText w:val="%2)"/>
      <w:lvlJc w:val="left"/>
      <w:pPr>
        <w:pStyle w:val="889"/>
        <w:ind w:left="840" w:hanging="420"/>
      </w:pPr>
    </w:lvl>
    <w:lvl w:ilvl="2">
      <w:start w:val="1"/>
      <w:numFmt w:val="lowerRoman"/>
      <w:isLgl w:val="false"/>
      <w:suff w:val="tab"/>
      <w:lvlText w:val="%3."/>
      <w:lvlJc w:val="right"/>
      <w:pPr>
        <w:pStyle w:val="889"/>
        <w:ind w:left="1260" w:hanging="420"/>
      </w:pPr>
    </w:lvl>
    <w:lvl w:ilvl="3">
      <w:start w:val="1"/>
      <w:numFmt w:val="decimal"/>
      <w:isLgl w:val="false"/>
      <w:suff w:val="tab"/>
      <w:lvlText w:val="%4."/>
      <w:lvlJc w:val="left"/>
      <w:pPr>
        <w:pStyle w:val="889"/>
        <w:ind w:left="1680" w:hanging="420"/>
      </w:pPr>
    </w:lvl>
    <w:lvl w:ilvl="4">
      <w:start w:val="1"/>
      <w:numFmt w:val="lowerLetter"/>
      <w:isLgl w:val="false"/>
      <w:suff w:val="tab"/>
      <w:lvlText w:val="%5)"/>
      <w:lvlJc w:val="left"/>
      <w:pPr>
        <w:pStyle w:val="889"/>
        <w:ind w:left="2100" w:hanging="420"/>
      </w:pPr>
    </w:lvl>
    <w:lvl w:ilvl="5">
      <w:start w:val="1"/>
      <w:numFmt w:val="lowerRoman"/>
      <w:isLgl w:val="false"/>
      <w:suff w:val="tab"/>
      <w:lvlText w:val="%6."/>
      <w:lvlJc w:val="right"/>
      <w:pPr>
        <w:pStyle w:val="889"/>
        <w:ind w:left="2520" w:hanging="420"/>
      </w:pPr>
    </w:lvl>
    <w:lvl w:ilvl="6">
      <w:start w:val="1"/>
      <w:numFmt w:val="decimal"/>
      <w:isLgl w:val="false"/>
      <w:suff w:val="tab"/>
      <w:lvlText w:val="%7."/>
      <w:lvlJc w:val="left"/>
      <w:pPr>
        <w:pStyle w:val="889"/>
        <w:ind w:left="2940" w:hanging="420"/>
      </w:pPr>
    </w:lvl>
    <w:lvl w:ilvl="7">
      <w:start w:val="1"/>
      <w:numFmt w:val="lowerLetter"/>
      <w:isLgl w:val="false"/>
      <w:suff w:val="tab"/>
      <w:lvlText w:val="%8)"/>
      <w:lvlJc w:val="left"/>
      <w:pPr>
        <w:pStyle w:val="889"/>
        <w:ind w:left="3360" w:hanging="420"/>
      </w:pPr>
    </w:lvl>
    <w:lvl w:ilvl="8">
      <w:start w:val="1"/>
      <w:numFmt w:val="lowerRoman"/>
      <w:isLgl w:val="false"/>
      <w:suff w:val="tab"/>
      <w:lvlText w:val="%9."/>
      <w:lvlJc w:val="right"/>
      <w:pPr>
        <w:pStyle w:val="889"/>
        <w:ind w:left="3780" w:hanging="420"/>
      </w:pPr>
    </w:lvl>
  </w:abstractNum>
  <w:abstractNum w:abstractNumId="17">
    <w:multiLevelType w:val="hybridMultilevel"/>
    <w:lvl w:ilvl="0">
      <w:start w:val="1"/>
      <w:numFmt w:val="decimalEnclosedCircleChinese"/>
      <w:isLgl w:val="false"/>
      <w:suff w:val="nothing"/>
      <w:lvlText w:val="%1　"/>
      <w:lvlJc w:val="left"/>
      <w:pPr>
        <w:pStyle w:val="889"/>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1"/>
  </w:num>
  <w:num w:numId="4">
    <w:abstractNumId w:val="14"/>
  </w:num>
  <w:num w:numId="5">
    <w:abstractNumId w:val="7"/>
  </w:num>
  <w:num w:numId="6">
    <w:abstractNumId w:val="3"/>
  </w:num>
  <w:num w:numId="7">
    <w:abstractNumId w:val="10"/>
  </w:num>
  <w:num w:numId="8">
    <w:abstractNumId w:val="8"/>
  </w:num>
  <w:num w:numId="9">
    <w:abstractNumId w:val="1"/>
  </w:num>
  <w:num w:numId="10">
    <w:abstractNumId w:val="9"/>
  </w:num>
  <w:num w:numId="11">
    <w:abstractNumId w:val="17"/>
  </w:num>
  <w:num w:numId="12">
    <w:abstractNumId w:val="15"/>
  </w:num>
  <w:num w:numId="13">
    <w:abstractNumId w:val="5"/>
  </w:num>
  <w:num w:numId="14">
    <w:abstractNumId w:val="13"/>
  </w:num>
  <w:num w:numId="15">
    <w:abstractNumId w:val="12"/>
  </w:num>
  <w:num w:numId="16">
    <w:abstractNumId w:val="0"/>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9"/>
    <w:next w:val="8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9"/>
    <w:next w:val="8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9"/>
    <w:next w:val="8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9"/>
    <w:next w:val="8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9"/>
    <w:next w:val="8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9"/>
    <w:next w:val="8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9"/>
    <w:next w:val="8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9"/>
    <w:next w:val="8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9"/>
    <w:next w:val="8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89"/>
    <w:next w:val="8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9"/>
    <w:next w:val="8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9"/>
    <w:next w:val="889"/>
    <w:link w:val="38"/>
    <w:uiPriority w:val="29"/>
    <w:qFormat/>
    <w:pPr>
      <w:ind w:left="720" w:right="720"/>
    </w:pPr>
    <w:rPr>
      <w:i/>
    </w:rPr>
  </w:style>
  <w:style w:type="character" w:styleId="38">
    <w:name w:val="Quote Char"/>
    <w:link w:val="37"/>
    <w:uiPriority w:val="29"/>
    <w:rPr>
      <w:i/>
    </w:rPr>
  </w:style>
  <w:style w:type="paragraph" w:styleId="39">
    <w:name w:val="Intense Quote"/>
    <w:basedOn w:val="889"/>
    <w:next w:val="8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9"/>
    <w:next w:val="8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9"/>
    <w:next w:val="889"/>
    <w:uiPriority w:val="39"/>
    <w:unhideWhenUsed/>
    <w:pPr>
      <w:ind w:left="0" w:right="0" w:firstLine="0"/>
      <w:spacing w:after="57"/>
    </w:pPr>
  </w:style>
  <w:style w:type="paragraph" w:styleId="181">
    <w:name w:val="toc 2"/>
    <w:basedOn w:val="889"/>
    <w:next w:val="889"/>
    <w:uiPriority w:val="39"/>
    <w:unhideWhenUsed/>
    <w:pPr>
      <w:ind w:left="283" w:right="0" w:firstLine="0"/>
      <w:spacing w:after="57"/>
    </w:pPr>
  </w:style>
  <w:style w:type="paragraph" w:styleId="182">
    <w:name w:val="toc 3"/>
    <w:basedOn w:val="889"/>
    <w:next w:val="889"/>
    <w:uiPriority w:val="39"/>
    <w:unhideWhenUsed/>
    <w:pPr>
      <w:ind w:left="567" w:right="0" w:firstLine="0"/>
      <w:spacing w:after="57"/>
    </w:pPr>
  </w:style>
  <w:style w:type="paragraph" w:styleId="183">
    <w:name w:val="toc 4"/>
    <w:basedOn w:val="889"/>
    <w:next w:val="889"/>
    <w:uiPriority w:val="39"/>
    <w:unhideWhenUsed/>
    <w:pPr>
      <w:ind w:left="850" w:right="0" w:firstLine="0"/>
      <w:spacing w:after="57"/>
    </w:pPr>
  </w:style>
  <w:style w:type="paragraph" w:styleId="184">
    <w:name w:val="toc 5"/>
    <w:basedOn w:val="889"/>
    <w:next w:val="889"/>
    <w:uiPriority w:val="39"/>
    <w:unhideWhenUsed/>
    <w:pPr>
      <w:ind w:left="1134" w:right="0" w:firstLine="0"/>
      <w:spacing w:after="57"/>
    </w:pPr>
  </w:style>
  <w:style w:type="paragraph" w:styleId="185">
    <w:name w:val="toc 6"/>
    <w:basedOn w:val="889"/>
    <w:next w:val="889"/>
    <w:uiPriority w:val="39"/>
    <w:unhideWhenUsed/>
    <w:pPr>
      <w:ind w:left="1417" w:right="0" w:firstLine="0"/>
      <w:spacing w:after="57"/>
    </w:pPr>
  </w:style>
  <w:style w:type="paragraph" w:styleId="186">
    <w:name w:val="toc 7"/>
    <w:basedOn w:val="889"/>
    <w:next w:val="889"/>
    <w:uiPriority w:val="39"/>
    <w:unhideWhenUsed/>
    <w:pPr>
      <w:ind w:left="1701" w:right="0" w:firstLine="0"/>
      <w:spacing w:after="57"/>
    </w:pPr>
  </w:style>
  <w:style w:type="paragraph" w:styleId="187">
    <w:name w:val="toc 8"/>
    <w:basedOn w:val="889"/>
    <w:next w:val="889"/>
    <w:uiPriority w:val="39"/>
    <w:unhideWhenUsed/>
    <w:pPr>
      <w:ind w:left="1984" w:right="0" w:firstLine="0"/>
      <w:spacing w:after="57"/>
    </w:pPr>
  </w:style>
  <w:style w:type="paragraph" w:styleId="188">
    <w:name w:val="toc 9"/>
    <w:basedOn w:val="889"/>
    <w:next w:val="8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9"/>
    <w:next w:val="889"/>
    <w:uiPriority w:val="99"/>
    <w:unhideWhenUsed/>
    <w:pPr>
      <w:spacing w:after="0" w:afterAutospacing="0"/>
    </w:pPr>
  </w:style>
  <w:style w:type="paragraph" w:styleId="889" w:default="1">
    <w:name w:val="Normal"/>
    <w:next w:val="901"/>
    <w:link w:val="889"/>
    <w:qFormat/>
    <w:pPr>
      <w:jc w:val="both"/>
      <w:widowControl w:val="off"/>
    </w:pPr>
    <w:rPr>
      <w:sz w:val="21"/>
      <w:szCs w:val="24"/>
      <w:lang w:val="en-US" w:eastAsia="zh-CN" w:bidi="ar-SA"/>
    </w:rPr>
  </w:style>
  <w:style w:type="paragraph" w:styleId="890">
    <w:name w:val="标题 1"/>
    <w:basedOn w:val="889"/>
    <w:next w:val="889"/>
    <w:link w:val="889"/>
    <w:qFormat/>
    <w:pPr>
      <w:jc w:val="center"/>
      <w:keepLines/>
      <w:keepNext/>
      <w:spacing w:before="340" w:after="330" w:line="578" w:lineRule="auto"/>
      <w:outlineLvl w:val="0"/>
    </w:pPr>
    <w:rPr>
      <w:rFonts w:ascii="黑体" w:eastAsia="黑体"/>
      <w:b/>
      <w:bCs/>
      <w:sz w:val="44"/>
      <w:szCs w:val="44"/>
    </w:rPr>
  </w:style>
  <w:style w:type="paragraph" w:styleId="891">
    <w:name w:val="标题 2"/>
    <w:basedOn w:val="889"/>
    <w:next w:val="889"/>
    <w:link w:val="902"/>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92">
    <w:name w:val="标题 3"/>
    <w:basedOn w:val="889"/>
    <w:next w:val="889"/>
    <w:link w:val="903"/>
    <w:qFormat/>
    <w:pPr>
      <w:keepLines/>
      <w:keepNext/>
      <w:spacing w:before="260" w:after="260" w:line="416" w:lineRule="auto"/>
      <w:outlineLvl w:val="2"/>
    </w:pPr>
    <w:rPr>
      <w:rFonts w:ascii="黑体" w:eastAsia="黑体"/>
      <w:b/>
      <w:bCs/>
      <w:sz w:val="32"/>
      <w:szCs w:val="32"/>
    </w:rPr>
  </w:style>
  <w:style w:type="paragraph" w:styleId="893">
    <w:name w:val="标题 4"/>
    <w:basedOn w:val="889"/>
    <w:next w:val="889"/>
    <w:link w:val="904"/>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94">
    <w:name w:val="标题 5"/>
    <w:basedOn w:val="889"/>
    <w:next w:val="889"/>
    <w:link w:val="889"/>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95">
    <w:name w:val="标题 6"/>
    <w:basedOn w:val="889"/>
    <w:next w:val="889"/>
    <w:link w:val="905"/>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6">
    <w:name w:val="标题 7"/>
    <w:basedOn w:val="889"/>
    <w:next w:val="889"/>
    <w:link w:val="906"/>
    <w:qFormat/>
    <w:pPr>
      <w:ind w:left="1296" w:hanging="1296"/>
      <w:keepLines/>
      <w:keepNext/>
      <w:spacing w:before="240" w:after="64" w:line="320" w:lineRule="atLeast"/>
      <w:tabs>
        <w:tab w:val="left" w:pos="1296" w:leader="none"/>
      </w:tabs>
      <w:outlineLvl w:val="6"/>
    </w:pPr>
    <w:rPr>
      <w:b/>
      <w:sz w:val="24"/>
    </w:rPr>
  </w:style>
  <w:style w:type="paragraph" w:styleId="897">
    <w:name w:val="标题 8"/>
    <w:basedOn w:val="889"/>
    <w:next w:val="889"/>
    <w:link w:val="907"/>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98">
    <w:name w:val="标题 9"/>
    <w:basedOn w:val="889"/>
    <w:next w:val="889"/>
    <w:link w:val="908"/>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01">
    <w:name w:val="列出段落1"/>
    <w:basedOn w:val="889"/>
    <w:next w:val="901"/>
    <w:link w:val="889"/>
    <w:qFormat/>
    <w:pPr>
      <w:ind w:firstLine="420"/>
    </w:pPr>
    <w:rPr>
      <w:rFonts w:ascii="Calibri" w:hAnsi="Calibri"/>
      <w:sz w:val="34"/>
      <w:szCs w:val="22"/>
    </w:rPr>
  </w:style>
  <w:style w:type="character" w:styleId="902">
    <w:name w:val="标题 2 字符"/>
    <w:next w:val="902"/>
    <w:link w:val="891"/>
    <w:rPr>
      <w:rFonts w:ascii="Arial" w:hAnsi="Arial" w:eastAsia="黑体"/>
      <w:b/>
      <w:bCs/>
      <w:sz w:val="32"/>
      <w:szCs w:val="32"/>
    </w:rPr>
  </w:style>
  <w:style w:type="character" w:styleId="903">
    <w:name w:val="标题 3 字符"/>
    <w:next w:val="903"/>
    <w:link w:val="892"/>
    <w:rPr>
      <w:rFonts w:ascii="黑体" w:eastAsia="黑体"/>
      <w:b/>
      <w:bCs/>
      <w:sz w:val="32"/>
      <w:szCs w:val="32"/>
    </w:rPr>
  </w:style>
  <w:style w:type="character" w:styleId="904">
    <w:name w:val="标题 4 字符"/>
    <w:next w:val="904"/>
    <w:link w:val="893"/>
    <w:rPr>
      <w:rFonts w:ascii="Arial" w:hAnsi="Arial" w:eastAsia="黑体"/>
      <w:b/>
      <w:bCs/>
      <w:sz w:val="28"/>
      <w:szCs w:val="28"/>
    </w:rPr>
  </w:style>
  <w:style w:type="character" w:styleId="905">
    <w:name w:val="标题 6 字符"/>
    <w:next w:val="905"/>
    <w:link w:val="895"/>
    <w:rPr>
      <w:rFonts w:ascii="Arial" w:hAnsi="Arial" w:eastAsia="黑体"/>
      <w:b/>
      <w:sz w:val="24"/>
      <w:szCs w:val="24"/>
    </w:rPr>
  </w:style>
  <w:style w:type="character" w:styleId="906">
    <w:name w:val="标题 7 字符"/>
    <w:next w:val="906"/>
    <w:link w:val="896"/>
    <w:rPr>
      <w:b/>
      <w:sz w:val="24"/>
      <w:szCs w:val="24"/>
    </w:rPr>
  </w:style>
  <w:style w:type="character" w:styleId="907">
    <w:name w:val="标题 8 字符"/>
    <w:next w:val="907"/>
    <w:link w:val="897"/>
    <w:rPr>
      <w:rFonts w:ascii="Arial" w:hAnsi="Arial" w:eastAsia="黑体"/>
      <w:sz w:val="24"/>
      <w:szCs w:val="24"/>
    </w:rPr>
  </w:style>
  <w:style w:type="character" w:styleId="908">
    <w:name w:val="标题 9 字符"/>
    <w:next w:val="908"/>
    <w:link w:val="898"/>
    <w:rPr>
      <w:rFonts w:ascii="Arial" w:hAnsi="Arial" w:eastAsia="黑体"/>
      <w:sz w:val="21"/>
      <w:szCs w:val="24"/>
    </w:rPr>
  </w:style>
  <w:style w:type="paragraph" w:styleId="909">
    <w:name w:val="目录 7"/>
    <w:basedOn w:val="889"/>
    <w:next w:val="889"/>
    <w:link w:val="889"/>
    <w:pPr>
      <w:ind w:left="1260" w:firstLine="420"/>
      <w:jc w:val="left"/>
      <w:spacing w:line="288" w:lineRule="auto"/>
    </w:pPr>
    <w:rPr>
      <w:sz w:val="18"/>
      <w:szCs w:val="18"/>
    </w:rPr>
  </w:style>
  <w:style w:type="paragraph" w:styleId="910">
    <w:name w:val="索引 8"/>
    <w:basedOn w:val="889"/>
    <w:next w:val="889"/>
    <w:link w:val="889"/>
    <w:pPr>
      <w:ind w:left="1400"/>
    </w:pPr>
    <w:rPr>
      <w:szCs w:val="20"/>
    </w:rPr>
  </w:style>
  <w:style w:type="paragraph" w:styleId="911">
    <w:name w:val="正文缩进"/>
    <w:basedOn w:val="889"/>
    <w:next w:val="911"/>
    <w:link w:val="889"/>
    <w:pPr>
      <w:ind w:firstLine="420"/>
      <w:jc w:val="left"/>
      <w:widowControl/>
    </w:pPr>
    <w:rPr>
      <w:sz w:val="20"/>
      <w:szCs w:val="20"/>
    </w:rPr>
  </w:style>
  <w:style w:type="paragraph" w:styleId="912">
    <w:name w:val="题注"/>
    <w:basedOn w:val="889"/>
    <w:next w:val="889"/>
    <w:link w:val="889"/>
    <w:qFormat/>
    <w:rPr>
      <w:rFonts w:ascii="Arial" w:hAnsi="Arial" w:eastAsia="黑体" w:cs="Arial"/>
      <w:sz w:val="20"/>
      <w:szCs w:val="20"/>
    </w:rPr>
  </w:style>
  <w:style w:type="paragraph" w:styleId="913">
    <w:name w:val="索引 5"/>
    <w:basedOn w:val="889"/>
    <w:next w:val="889"/>
    <w:link w:val="889"/>
    <w:pPr>
      <w:ind w:left="800"/>
    </w:pPr>
    <w:rPr>
      <w:szCs w:val="20"/>
    </w:rPr>
  </w:style>
  <w:style w:type="paragraph" w:styleId="914">
    <w:name w:val="文档结构图"/>
    <w:basedOn w:val="889"/>
    <w:next w:val="914"/>
    <w:link w:val="889"/>
    <w:pPr>
      <w:shd w:val="clear" w:color="auto" w:fill="000080"/>
    </w:pPr>
  </w:style>
  <w:style w:type="paragraph" w:styleId="915">
    <w:name w:val="批注文字"/>
    <w:basedOn w:val="889"/>
    <w:next w:val="915"/>
    <w:link w:val="916"/>
    <w:pPr>
      <w:jc w:val="left"/>
    </w:pPr>
  </w:style>
  <w:style w:type="character" w:styleId="916">
    <w:name w:val="批注文字 字符"/>
    <w:next w:val="916"/>
    <w:link w:val="915"/>
    <w:rPr>
      <w:sz w:val="21"/>
      <w:szCs w:val="24"/>
    </w:rPr>
  </w:style>
  <w:style w:type="paragraph" w:styleId="917">
    <w:name w:val="索引 6"/>
    <w:basedOn w:val="889"/>
    <w:next w:val="889"/>
    <w:link w:val="889"/>
    <w:pPr>
      <w:ind w:left="1000"/>
    </w:pPr>
    <w:rPr>
      <w:szCs w:val="20"/>
    </w:rPr>
  </w:style>
  <w:style w:type="paragraph" w:styleId="918">
    <w:name w:val="称呼"/>
    <w:basedOn w:val="889"/>
    <w:next w:val="889"/>
    <w:link w:val="919"/>
    <w:pPr>
      <w:ind w:firstLine="420"/>
      <w:spacing w:after="20" w:line="288" w:lineRule="auto"/>
    </w:pPr>
    <w:rPr>
      <w:sz w:val="28"/>
    </w:rPr>
  </w:style>
  <w:style w:type="character" w:styleId="919">
    <w:name w:val="称呼 字符"/>
    <w:next w:val="919"/>
    <w:link w:val="918"/>
    <w:rPr>
      <w:sz w:val="28"/>
      <w:szCs w:val="24"/>
    </w:rPr>
  </w:style>
  <w:style w:type="paragraph" w:styleId="920">
    <w:name w:val="正文文本 3"/>
    <w:basedOn w:val="889"/>
    <w:next w:val="920"/>
    <w:link w:val="921"/>
    <w:pPr>
      <w:jc w:val="center"/>
      <w:spacing w:after="20" w:line="288" w:lineRule="auto"/>
    </w:pPr>
    <w:rPr>
      <w:b/>
      <w:bCs/>
      <w:sz w:val="24"/>
    </w:rPr>
  </w:style>
  <w:style w:type="character" w:styleId="921">
    <w:name w:val="正文文本 3 字符"/>
    <w:next w:val="921"/>
    <w:link w:val="920"/>
    <w:rPr>
      <w:b/>
      <w:bCs/>
      <w:sz w:val="24"/>
      <w:szCs w:val="24"/>
    </w:rPr>
  </w:style>
  <w:style w:type="paragraph" w:styleId="922">
    <w:name w:val="结束语"/>
    <w:basedOn w:val="889"/>
    <w:next w:val="922"/>
    <w:link w:val="923"/>
    <w:pPr>
      <w:ind w:left="100" w:firstLine="420"/>
      <w:spacing w:after="20" w:line="288" w:lineRule="auto"/>
    </w:pPr>
    <w:rPr>
      <w:sz w:val="28"/>
    </w:rPr>
  </w:style>
  <w:style w:type="character" w:styleId="923">
    <w:name w:val="结束语 字符"/>
    <w:next w:val="923"/>
    <w:link w:val="922"/>
    <w:rPr>
      <w:sz w:val="28"/>
      <w:szCs w:val="24"/>
    </w:rPr>
  </w:style>
  <w:style w:type="paragraph" w:styleId="924">
    <w:name w:val="正文文本"/>
    <w:basedOn w:val="889"/>
    <w:next w:val="924"/>
    <w:link w:val="889"/>
    <w:rPr>
      <w:rFonts w:ascii="仿宋_GB2312" w:eastAsia="仿宋_GB2312"/>
      <w:sz w:val="28"/>
      <w:szCs w:val="20"/>
    </w:rPr>
  </w:style>
  <w:style w:type="paragraph" w:styleId="925">
    <w:name w:val="正文文本缩进"/>
    <w:basedOn w:val="889"/>
    <w:next w:val="926"/>
    <w:link w:val="889"/>
    <w:pPr>
      <w:ind w:left="156"/>
      <w:spacing w:line="300" w:lineRule="auto"/>
      <w:widowControl/>
    </w:pPr>
    <w:rPr>
      <w:rFonts w:ascii="仿宋_GB2312" w:eastAsia="仿宋_GB2312"/>
      <w:sz w:val="28"/>
      <w:szCs w:val="20"/>
    </w:rPr>
  </w:style>
  <w:style w:type="paragraph" w:styleId="926">
    <w:name w:val="寄信人地址"/>
    <w:basedOn w:val="889"/>
    <w:next w:val="926"/>
    <w:link w:val="889"/>
    <w:uiPriority w:val="99"/>
    <w:unhideWhenUsed/>
    <w:qFormat/>
    <w:rPr>
      <w:rFonts w:ascii="Arial" w:hAnsi="Arial"/>
    </w:rPr>
  </w:style>
  <w:style w:type="paragraph" w:styleId="927">
    <w:name w:val="文本块"/>
    <w:basedOn w:val="889"/>
    <w:next w:val="927"/>
    <w:link w:val="889"/>
    <w:pPr>
      <w:ind w:left="420" w:right="33"/>
      <w:jc w:val="left"/>
    </w:pPr>
    <w:rPr>
      <w:sz w:val="24"/>
      <w:szCs w:val="20"/>
    </w:rPr>
  </w:style>
  <w:style w:type="paragraph" w:styleId="928">
    <w:name w:val="索引 4"/>
    <w:basedOn w:val="889"/>
    <w:next w:val="889"/>
    <w:link w:val="889"/>
    <w:pPr>
      <w:ind w:left="600"/>
    </w:pPr>
    <w:rPr>
      <w:szCs w:val="20"/>
    </w:rPr>
  </w:style>
  <w:style w:type="paragraph" w:styleId="929">
    <w:name w:val="目录 5"/>
    <w:basedOn w:val="889"/>
    <w:next w:val="889"/>
    <w:link w:val="889"/>
    <w:pPr>
      <w:ind w:left="840" w:firstLine="420"/>
      <w:jc w:val="left"/>
      <w:spacing w:line="288" w:lineRule="auto"/>
    </w:pPr>
    <w:rPr>
      <w:sz w:val="18"/>
      <w:szCs w:val="18"/>
    </w:rPr>
  </w:style>
  <w:style w:type="paragraph" w:styleId="930">
    <w:name w:val="目录 3"/>
    <w:basedOn w:val="889"/>
    <w:next w:val="889"/>
    <w:link w:val="889"/>
    <w:uiPriority w:val="39"/>
    <w:pPr>
      <w:ind w:left="420" w:firstLine="420"/>
      <w:jc w:val="left"/>
      <w:spacing w:line="288" w:lineRule="auto"/>
    </w:pPr>
    <w:rPr>
      <w:iCs/>
      <w:sz w:val="20"/>
      <w:szCs w:val="20"/>
    </w:rPr>
  </w:style>
  <w:style w:type="paragraph" w:styleId="931">
    <w:name w:val="纯文本"/>
    <w:basedOn w:val="889"/>
    <w:next w:val="931"/>
    <w:link w:val="889"/>
    <w:rPr>
      <w:rFonts w:ascii="宋体" w:hAnsi="Courier New"/>
      <w:szCs w:val="21"/>
    </w:rPr>
  </w:style>
  <w:style w:type="paragraph" w:styleId="932">
    <w:name w:val="列表项目符号 5"/>
    <w:basedOn w:val="889"/>
    <w:next w:val="932"/>
    <w:link w:val="889"/>
    <w:pPr>
      <w:numPr>
        <w:ilvl w:val="0"/>
        <w:numId w:val="2"/>
      </w:numPr>
      <w:spacing w:line="360" w:lineRule="exact"/>
      <w:widowControl/>
      <w:tabs>
        <w:tab w:val="left" w:pos="2040" w:leader="none"/>
      </w:tabs>
    </w:pPr>
    <w:rPr>
      <w:rFonts w:eastAsia="楷体_GB2312"/>
      <w:sz w:val="24"/>
      <w:szCs w:val="20"/>
    </w:rPr>
  </w:style>
  <w:style w:type="paragraph" w:styleId="933">
    <w:name w:val="目录 8"/>
    <w:basedOn w:val="889"/>
    <w:next w:val="889"/>
    <w:link w:val="889"/>
    <w:pPr>
      <w:ind w:left="1470" w:firstLine="420"/>
      <w:jc w:val="left"/>
      <w:spacing w:line="288" w:lineRule="auto"/>
    </w:pPr>
    <w:rPr>
      <w:sz w:val="18"/>
      <w:szCs w:val="18"/>
    </w:rPr>
  </w:style>
  <w:style w:type="paragraph" w:styleId="934">
    <w:name w:val="索引 3"/>
    <w:basedOn w:val="889"/>
    <w:next w:val="889"/>
    <w:link w:val="889"/>
    <w:pPr>
      <w:ind w:left="400"/>
    </w:pPr>
    <w:rPr>
      <w:szCs w:val="20"/>
    </w:rPr>
  </w:style>
  <w:style w:type="paragraph" w:styleId="935">
    <w:name w:val="日期"/>
    <w:basedOn w:val="889"/>
    <w:next w:val="889"/>
    <w:link w:val="936"/>
    <w:pPr>
      <w:ind w:left="100"/>
    </w:pPr>
    <w:rPr>
      <w:rFonts w:ascii="楷体_GB2312" w:eastAsia="楷体_GB2312"/>
      <w:b/>
      <w:sz w:val="28"/>
    </w:rPr>
  </w:style>
  <w:style w:type="character" w:styleId="936">
    <w:name w:val="日期 字符"/>
    <w:next w:val="936"/>
    <w:link w:val="935"/>
    <w:rPr>
      <w:rFonts w:ascii="楷体_GB2312" w:eastAsia="楷体_GB2312"/>
      <w:b/>
      <w:sz w:val="28"/>
      <w:szCs w:val="24"/>
    </w:rPr>
  </w:style>
  <w:style w:type="paragraph" w:styleId="937">
    <w:name w:val="正文文本缩进 2"/>
    <w:basedOn w:val="889"/>
    <w:next w:val="937"/>
    <w:link w:val="889"/>
    <w:pPr>
      <w:ind w:firstLine="559"/>
      <w:spacing w:line="400" w:lineRule="exact"/>
      <w:tabs>
        <w:tab w:val="left" w:pos="0" w:leader="none"/>
        <w:tab w:val="left" w:pos="1134" w:leader="none"/>
      </w:tabs>
    </w:pPr>
    <w:rPr>
      <w:rFonts w:ascii="楷体_GB2312" w:eastAsia="楷体_GB2312"/>
      <w:sz w:val="24"/>
    </w:rPr>
  </w:style>
  <w:style w:type="paragraph" w:styleId="938">
    <w:name w:val="批注框文本"/>
    <w:basedOn w:val="889"/>
    <w:next w:val="938"/>
    <w:link w:val="939"/>
    <w:rPr>
      <w:sz w:val="18"/>
      <w:szCs w:val="18"/>
    </w:rPr>
  </w:style>
  <w:style w:type="character" w:styleId="939">
    <w:name w:val="批注框文本 字符"/>
    <w:next w:val="939"/>
    <w:link w:val="938"/>
    <w:rPr>
      <w:sz w:val="18"/>
      <w:szCs w:val="18"/>
    </w:rPr>
  </w:style>
  <w:style w:type="paragraph" w:styleId="940">
    <w:name w:val="页脚"/>
    <w:basedOn w:val="889"/>
    <w:next w:val="940"/>
    <w:link w:val="941"/>
    <w:uiPriority w:val="99"/>
    <w:pPr>
      <w:jc w:val="left"/>
      <w:tabs>
        <w:tab w:val="center" w:pos="4153" w:leader="none"/>
        <w:tab w:val="right" w:pos="8306" w:leader="none"/>
      </w:tabs>
    </w:pPr>
    <w:rPr>
      <w:sz w:val="18"/>
      <w:szCs w:val="18"/>
    </w:rPr>
  </w:style>
  <w:style w:type="character" w:styleId="941">
    <w:name w:val="页脚 字符"/>
    <w:next w:val="941"/>
    <w:link w:val="940"/>
    <w:uiPriority w:val="99"/>
    <w:rPr>
      <w:sz w:val="18"/>
      <w:szCs w:val="18"/>
    </w:rPr>
  </w:style>
  <w:style w:type="paragraph" w:styleId="942">
    <w:name w:val="页眉"/>
    <w:basedOn w:val="889"/>
    <w:next w:val="942"/>
    <w:link w:val="943"/>
    <w:uiPriority w:val="99"/>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uiPriority w:val="99"/>
    <w:rPr>
      <w:sz w:val="18"/>
      <w:szCs w:val="18"/>
    </w:rPr>
  </w:style>
  <w:style w:type="paragraph" w:styleId="944">
    <w:name w:val="目录 1"/>
    <w:basedOn w:val="889"/>
    <w:next w:val="889"/>
    <w:link w:val="889"/>
    <w:uiPriority w:val="39"/>
    <w:pPr>
      <w:spacing w:before="120" w:after="120" w:line="288" w:lineRule="auto"/>
      <w:tabs>
        <w:tab w:val="right" w:pos="8296" w:leader="dot"/>
      </w:tabs>
    </w:pPr>
    <w:rPr>
      <w:rFonts w:ascii="黑体" w:hAnsi="宋体" w:eastAsia="黑体"/>
      <w:caps/>
      <w:sz w:val="30"/>
      <w:szCs w:val="30"/>
    </w:rPr>
  </w:style>
  <w:style w:type="paragraph" w:styleId="945">
    <w:name w:val="目录 4"/>
    <w:basedOn w:val="889"/>
    <w:next w:val="889"/>
    <w:link w:val="889"/>
    <w:pPr>
      <w:ind w:left="630" w:firstLine="420"/>
      <w:jc w:val="left"/>
      <w:spacing w:line="288" w:lineRule="auto"/>
    </w:pPr>
    <w:rPr>
      <w:sz w:val="18"/>
      <w:szCs w:val="18"/>
    </w:rPr>
  </w:style>
  <w:style w:type="paragraph" w:styleId="946">
    <w:name w:val="副标题"/>
    <w:basedOn w:val="889"/>
    <w:next w:val="889"/>
    <w:link w:val="889"/>
    <w:qFormat/>
    <w:pPr>
      <w:jc w:val="center"/>
      <w:spacing w:before="240" w:after="60" w:line="312" w:lineRule="auto"/>
      <w:outlineLvl w:val="1"/>
    </w:pPr>
    <w:rPr>
      <w:rFonts w:ascii="幼圆" w:hAnsi="幼圆" w:eastAsia="Times New Roman"/>
      <w:b/>
      <w:bCs/>
      <w:sz w:val="32"/>
      <w:szCs w:val="32"/>
    </w:rPr>
  </w:style>
  <w:style w:type="paragraph" w:styleId="947">
    <w:name w:val="列表"/>
    <w:basedOn w:val="889"/>
    <w:next w:val="947"/>
    <w:link w:val="889"/>
    <w:pPr>
      <w:numPr>
        <w:ilvl w:val="0"/>
        <w:numId w:val="3"/>
      </w:numPr>
      <w:spacing w:after="20" w:line="288" w:lineRule="auto"/>
      <w:tabs>
        <w:tab w:val="left" w:pos="420" w:leader="none"/>
      </w:tabs>
    </w:pPr>
    <w:rPr>
      <w:szCs w:val="20"/>
      <w:lang w:val="en-GB"/>
    </w:rPr>
  </w:style>
  <w:style w:type="paragraph" w:styleId="948">
    <w:name w:val="脚注文本"/>
    <w:basedOn w:val="889"/>
    <w:next w:val="948"/>
    <w:link w:val="949"/>
    <w:pPr>
      <w:ind w:firstLine="425"/>
      <w:jc w:val="left"/>
      <w:spacing w:after="60" w:line="360" w:lineRule="exact"/>
    </w:pPr>
    <w:rPr>
      <w:sz w:val="18"/>
      <w:szCs w:val="18"/>
    </w:rPr>
  </w:style>
  <w:style w:type="character" w:styleId="949">
    <w:name w:val="脚注文本 字符"/>
    <w:next w:val="949"/>
    <w:link w:val="948"/>
    <w:rPr>
      <w:sz w:val="18"/>
      <w:szCs w:val="18"/>
    </w:rPr>
  </w:style>
  <w:style w:type="paragraph" w:styleId="950">
    <w:name w:val="目录 6"/>
    <w:basedOn w:val="889"/>
    <w:next w:val="889"/>
    <w:link w:val="889"/>
    <w:pPr>
      <w:ind w:left="1050" w:firstLine="420"/>
      <w:jc w:val="left"/>
      <w:spacing w:line="288" w:lineRule="auto"/>
    </w:pPr>
    <w:rPr>
      <w:sz w:val="18"/>
      <w:szCs w:val="18"/>
    </w:rPr>
  </w:style>
  <w:style w:type="paragraph" w:styleId="951">
    <w:name w:val="正文文本缩进 3"/>
    <w:basedOn w:val="889"/>
    <w:next w:val="951"/>
    <w:link w:val="889"/>
    <w:pPr>
      <w:ind w:firstLine="698"/>
      <w:jc w:val="left"/>
      <w:spacing w:line="360" w:lineRule="auto"/>
    </w:pPr>
    <w:rPr>
      <w:rFonts w:ascii="仿宋_GB2312" w:eastAsia="仿宋_GB2312"/>
      <w:sz w:val="32"/>
      <w:szCs w:val="20"/>
    </w:rPr>
  </w:style>
  <w:style w:type="paragraph" w:styleId="952">
    <w:name w:val="索引 7"/>
    <w:basedOn w:val="889"/>
    <w:next w:val="889"/>
    <w:link w:val="889"/>
    <w:pPr>
      <w:ind w:left="1200"/>
    </w:pPr>
    <w:rPr>
      <w:szCs w:val="20"/>
    </w:rPr>
  </w:style>
  <w:style w:type="paragraph" w:styleId="953">
    <w:name w:val="索引 9"/>
    <w:basedOn w:val="889"/>
    <w:next w:val="889"/>
    <w:link w:val="889"/>
    <w:pPr>
      <w:ind w:left="1600"/>
    </w:pPr>
    <w:rPr>
      <w:szCs w:val="20"/>
    </w:rPr>
  </w:style>
  <w:style w:type="paragraph" w:styleId="954">
    <w:name w:val="目录 2"/>
    <w:basedOn w:val="889"/>
    <w:next w:val="889"/>
    <w:link w:val="889"/>
    <w:uiPriority w:val="39"/>
    <w:pPr>
      <w:ind w:left="210" w:firstLine="420"/>
      <w:jc w:val="left"/>
      <w:spacing w:line="288" w:lineRule="auto"/>
    </w:pPr>
    <w:rPr>
      <w:smallCaps/>
      <w:sz w:val="20"/>
      <w:szCs w:val="20"/>
    </w:rPr>
  </w:style>
  <w:style w:type="paragraph" w:styleId="955">
    <w:name w:val="目录 9"/>
    <w:basedOn w:val="889"/>
    <w:next w:val="889"/>
    <w:link w:val="889"/>
    <w:pPr>
      <w:ind w:left="1680" w:firstLine="420"/>
      <w:jc w:val="left"/>
      <w:spacing w:line="288" w:lineRule="auto"/>
    </w:pPr>
    <w:rPr>
      <w:sz w:val="18"/>
      <w:szCs w:val="18"/>
    </w:rPr>
  </w:style>
  <w:style w:type="paragraph" w:styleId="956">
    <w:name w:val="正文文本 2"/>
    <w:basedOn w:val="889"/>
    <w:next w:val="956"/>
    <w:link w:val="957"/>
    <w:pPr>
      <w:ind w:firstLine="420"/>
      <w:spacing w:after="20" w:line="720" w:lineRule="auto"/>
    </w:pPr>
    <w:rPr>
      <w:sz w:val="30"/>
    </w:rPr>
  </w:style>
  <w:style w:type="character" w:styleId="957">
    <w:name w:val="正文文本 2 字符"/>
    <w:next w:val="957"/>
    <w:link w:val="956"/>
    <w:rPr>
      <w:sz w:val="30"/>
      <w:szCs w:val="24"/>
    </w:rPr>
  </w:style>
  <w:style w:type="paragraph" w:styleId="958">
    <w:name w:val="HTML 预设格式"/>
    <w:basedOn w:val="889"/>
    <w:next w:val="958"/>
    <w:link w:val="95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9">
    <w:name w:val="HTML 预设格式 字符"/>
    <w:next w:val="959"/>
    <w:link w:val="958"/>
    <w:rPr>
      <w:rFonts w:ascii="黑体" w:hAnsi="Courier New" w:eastAsia="黑体"/>
    </w:rPr>
  </w:style>
  <w:style w:type="paragraph" w:styleId="960">
    <w:name w:val="普通(网站)"/>
    <w:basedOn w:val="889"/>
    <w:next w:val="960"/>
    <w:link w:val="961"/>
    <w:qFormat/>
    <w:pPr>
      <w:ind w:firstLine="420"/>
      <w:jc w:val="left"/>
      <w:spacing w:before="100" w:beforeAutospacing="1" w:after="100" w:afterAutospacing="1" w:line="288" w:lineRule="auto"/>
      <w:widowControl/>
    </w:pPr>
    <w:rPr>
      <w:rFonts w:ascii="宋体" w:hAnsi="宋体"/>
      <w:sz w:val="24"/>
    </w:rPr>
  </w:style>
  <w:style w:type="character" w:styleId="961">
    <w:name w:val="普通(网站) 字符1"/>
    <w:next w:val="961"/>
    <w:link w:val="960"/>
    <w:rPr>
      <w:rFonts w:ascii="宋体" w:hAnsi="宋体"/>
      <w:sz w:val="24"/>
      <w:szCs w:val="24"/>
    </w:rPr>
  </w:style>
  <w:style w:type="paragraph" w:styleId="962">
    <w:name w:val="索引 1"/>
    <w:basedOn w:val="889"/>
    <w:next w:val="889"/>
    <w:link w:val="889"/>
    <w:rPr>
      <w:szCs w:val="20"/>
    </w:rPr>
  </w:style>
  <w:style w:type="paragraph" w:styleId="963">
    <w:name w:val="索引 2"/>
    <w:basedOn w:val="889"/>
    <w:next w:val="889"/>
    <w:link w:val="889"/>
    <w:pPr>
      <w:ind w:left="200"/>
    </w:pPr>
    <w:rPr>
      <w:szCs w:val="20"/>
    </w:rPr>
  </w:style>
  <w:style w:type="paragraph" w:styleId="964">
    <w:name w:val="标题"/>
    <w:basedOn w:val="889"/>
    <w:next w:val="964"/>
    <w:link w:val="965"/>
    <w:qFormat/>
    <w:pPr>
      <w:ind w:firstLine="420"/>
      <w:jc w:val="center"/>
      <w:spacing w:before="240" w:after="60" w:line="288" w:lineRule="auto"/>
      <w:outlineLvl w:val="0"/>
    </w:pPr>
    <w:rPr>
      <w:rFonts w:ascii="Arial" w:hAnsi="Arial"/>
      <w:b/>
      <w:bCs/>
      <w:sz w:val="32"/>
      <w:szCs w:val="32"/>
    </w:rPr>
  </w:style>
  <w:style w:type="character" w:styleId="965">
    <w:name w:val="标题 字符"/>
    <w:next w:val="965"/>
    <w:link w:val="964"/>
    <w:rPr>
      <w:rFonts w:ascii="Arial" w:hAnsi="Arial" w:cs="Arial"/>
      <w:b/>
      <w:bCs/>
      <w:sz w:val="32"/>
      <w:szCs w:val="32"/>
    </w:rPr>
  </w:style>
  <w:style w:type="paragraph" w:styleId="966">
    <w:name w:val="批注主题"/>
    <w:basedOn w:val="915"/>
    <w:next w:val="915"/>
    <w:link w:val="967"/>
    <w:rPr>
      <w:b/>
      <w:bCs/>
    </w:rPr>
  </w:style>
  <w:style w:type="character" w:styleId="967">
    <w:name w:val="批注主题 字符"/>
    <w:next w:val="967"/>
    <w:link w:val="966"/>
    <w:rPr>
      <w:b/>
      <w:bCs/>
      <w:sz w:val="21"/>
      <w:szCs w:val="24"/>
    </w:rPr>
  </w:style>
  <w:style w:type="paragraph" w:styleId="968">
    <w:name w:val="正文首行缩进"/>
    <w:basedOn w:val="924"/>
    <w:next w:val="968"/>
    <w:link w:val="889"/>
    <w:uiPriority w:val="99"/>
    <w:unhideWhenUsed/>
    <w:qFormat/>
    <w:pPr>
      <w:ind w:firstLine="420"/>
    </w:pPr>
  </w:style>
  <w:style w:type="paragraph" w:styleId="969">
    <w:name w:val="正文首行缩进 2"/>
    <w:basedOn w:val="925"/>
    <w:next w:val="889"/>
    <w:link w:val="889"/>
    <w:qFormat/>
    <w:pPr>
      <w:ind w:left="420" w:firstLine="420"/>
      <w:spacing w:after="120" w:line="360" w:lineRule="auto"/>
    </w:pPr>
    <w:rPr>
      <w:color w:val="000000"/>
      <w:sz w:val="20"/>
    </w:rPr>
  </w:style>
  <w:style w:type="table" w:styleId="970">
    <w:name w:val="网格型"/>
    <w:basedOn w:val="900"/>
    <w:next w:val="970"/>
    <w:link w:val="889"/>
    <w:pPr>
      <w:jc w:val="both"/>
      <w:widowControl w:val="off"/>
    </w:pPr>
    <w:tblPr/>
  </w:style>
  <w:style w:type="character" w:styleId="971">
    <w:name w:val="要点"/>
    <w:next w:val="971"/>
    <w:link w:val="889"/>
    <w:qFormat/>
    <w:rPr>
      <w:b/>
      <w:bCs/>
    </w:rPr>
  </w:style>
  <w:style w:type="character" w:styleId="972">
    <w:name w:val="页码"/>
    <w:next w:val="972"/>
    <w:link w:val="889"/>
  </w:style>
  <w:style w:type="character" w:styleId="973">
    <w:name w:val="已访问的超链接"/>
    <w:next w:val="973"/>
    <w:link w:val="889"/>
    <w:uiPriority w:val="99"/>
    <w:rPr>
      <w:color w:val="000000"/>
      <w:u w:val="none"/>
    </w:rPr>
  </w:style>
  <w:style w:type="character" w:styleId="974">
    <w:name w:val="强调"/>
    <w:next w:val="974"/>
    <w:link w:val="889"/>
    <w:uiPriority w:val="20"/>
    <w:qFormat/>
    <w:rPr>
      <w:i/>
    </w:rPr>
  </w:style>
  <w:style w:type="character" w:styleId="975">
    <w:name w:val="超链接"/>
    <w:next w:val="975"/>
    <w:link w:val="889"/>
    <w:uiPriority w:val="99"/>
    <w:rPr>
      <w:color w:val="000000"/>
      <w:u w:val="none"/>
    </w:rPr>
  </w:style>
  <w:style w:type="character" w:styleId="976">
    <w:name w:val="HTML 代码"/>
    <w:next w:val="976"/>
    <w:link w:val="889"/>
    <w:rPr>
      <w:rFonts w:ascii="Courier New" w:hAnsi="Courier New"/>
      <w:sz w:val="20"/>
    </w:rPr>
  </w:style>
  <w:style w:type="character" w:styleId="977">
    <w:name w:val="批注引用"/>
    <w:next w:val="977"/>
    <w:link w:val="889"/>
    <w:rPr>
      <w:sz w:val="21"/>
      <w:szCs w:val="21"/>
    </w:rPr>
  </w:style>
  <w:style w:type="character" w:styleId="978">
    <w:name w:val="脚注引用"/>
    <w:next w:val="978"/>
    <w:link w:val="889"/>
    <w:rPr>
      <w:rFonts w:ascii="宋体" w:hAnsi="宋体" w:eastAsia="宋体"/>
      <w:vertAlign w:val="superscript"/>
    </w:rPr>
  </w:style>
  <w:style w:type="character" w:styleId="979">
    <w:name w:val="默认段落字体1"/>
    <w:next w:val="979"/>
    <w:link w:val="889"/>
    <w:qFormat/>
    <w:rPr>
      <w:sz w:val="24"/>
    </w:rPr>
  </w:style>
  <w:style w:type="character" w:styleId="980">
    <w:name w:val="text_list1"/>
    <w:next w:val="980"/>
    <w:link w:val="889"/>
    <w:rPr>
      <w:rFonts w:ascii="Arial" w:hAnsi="Arial" w:cs="Arial"/>
      <w:color w:val="000000"/>
      <w:spacing w:val="272"/>
      <w:sz w:val="16"/>
      <w:szCs w:val="16"/>
    </w:rPr>
  </w:style>
  <w:style w:type="character" w:styleId="981">
    <w:name w:val="标题 31,H32,H33,H34,H35,H36,H37,H38,H39,H310,H311,H321,H331,H341,H351,H361,H371,H381,H391,H3101,H312,H322,H332,H342,H352,H362,H372,H382,H392,H3102,H3111,H3211,H3311,H3411,H3511,H3611,H3711,H3811,H3911,H31011,H313,H323"/>
    <w:next w:val="981"/>
    <w:link w:val="889"/>
    <w:rPr>
      <w:rFonts w:hint="eastAsia" w:ascii="黑体" w:hAnsi="ˎ̥" w:eastAsia="黑体"/>
      <w:sz w:val="28"/>
    </w:rPr>
  </w:style>
  <w:style w:type="character" w:styleId="982">
    <w:name w:val="itm1"/>
    <w:next w:val="982"/>
    <w:link w:val="889"/>
    <w:rPr>
      <w:rFonts w:hint="eastAsia" w:ascii="宋体" w:hAnsi="宋体" w:eastAsia="宋体"/>
      <w:sz w:val="21"/>
      <w:szCs w:val="21"/>
    </w:rPr>
  </w:style>
  <w:style w:type="character" w:styleId="983">
    <w:name w:val="font11"/>
    <w:next w:val="983"/>
    <w:link w:val="889"/>
    <w:rPr>
      <w:rFonts w:hint="eastAsia" w:ascii="宋体" w:hAnsi="宋体" w:eastAsia="宋体" w:cs="宋体"/>
      <w:i w:val="0"/>
      <w:color w:val="000000"/>
      <w:sz w:val="18"/>
      <w:szCs w:val="18"/>
      <w:u w:val="none"/>
    </w:rPr>
  </w:style>
  <w:style w:type="character" w:styleId="984">
    <w:name w:val="Char Char"/>
    <w:next w:val="984"/>
    <w:link w:val="889"/>
    <w:rPr>
      <w:rFonts w:eastAsia="宋体"/>
      <w:b/>
      <w:bCs/>
      <w:sz w:val="32"/>
      <w:szCs w:val="44"/>
      <w:lang w:val="en-US" w:eastAsia="zh-CN" w:bidi="ar-SA"/>
    </w:rPr>
  </w:style>
  <w:style w:type="character" w:styleId="985">
    <w:name w:val="普通(网站) 字符"/>
    <w:next w:val="985"/>
    <w:link w:val="889"/>
    <w:rPr>
      <w:rFonts w:ascii="宋体" w:hAnsi="Times New Roman"/>
      <w:sz w:val="24"/>
      <w:szCs w:val="24"/>
    </w:rPr>
  </w:style>
  <w:style w:type="character" w:styleId="986">
    <w:name w:val="font41"/>
    <w:next w:val="986"/>
    <w:link w:val="889"/>
    <w:rPr>
      <w:rFonts w:ascii="Times New Roman" w:hAnsi="Times New Roman" w:cs="Times New Roman"/>
      <w:i w:val="0"/>
      <w:color w:val="000000"/>
      <w:sz w:val="18"/>
      <w:szCs w:val="18"/>
      <w:u w:val="none"/>
    </w:rPr>
  </w:style>
  <w:style w:type="character" w:styleId="987">
    <w:name w:val="font131"/>
    <w:next w:val="987"/>
    <w:link w:val="889"/>
    <w:rPr>
      <w:rFonts w:ascii="Times New Roman" w:hAnsi="Times New Roman" w:cs="Times New Roman"/>
      <w:b/>
      <w:bCs/>
      <w:color w:val="000000"/>
      <w:sz w:val="18"/>
      <w:szCs w:val="18"/>
      <w:u w:val="none"/>
    </w:rPr>
  </w:style>
  <w:style w:type="character" w:styleId="988">
    <w:name w:val="font21"/>
    <w:next w:val="988"/>
    <w:link w:val="889"/>
    <w:qFormat/>
    <w:rPr>
      <w:rFonts w:hint="eastAsia" w:ascii="宋体" w:hAnsi="宋体" w:eastAsia="宋体" w:cs="宋体"/>
      <w:b/>
      <w:bCs/>
      <w:color w:val="000000"/>
      <w:sz w:val="18"/>
      <w:szCs w:val="18"/>
      <w:u w:val="none"/>
    </w:rPr>
  </w:style>
  <w:style w:type="character" w:styleId="989">
    <w:name w:val="font122"/>
    <w:next w:val="989"/>
    <w:link w:val="889"/>
    <w:rPr>
      <w:rFonts w:hint="eastAsia" w:ascii="宋体" w:hAnsi="宋体" w:eastAsia="宋体" w:cs="宋体"/>
      <w:b/>
      <w:bCs/>
      <w:color w:val="000000"/>
      <w:sz w:val="24"/>
      <w:szCs w:val="24"/>
      <w:u w:val="none"/>
    </w:rPr>
  </w:style>
  <w:style w:type="character" w:styleId="990">
    <w:name w:val="表格正文 Char"/>
    <w:next w:val="990"/>
    <w:link w:val="991"/>
    <w:rPr>
      <w:sz w:val="21"/>
      <w:szCs w:val="24"/>
    </w:rPr>
  </w:style>
  <w:style w:type="paragraph" w:styleId="991">
    <w:name w:val="表格正文"/>
    <w:basedOn w:val="889"/>
    <w:next w:val="991"/>
    <w:link w:val="990"/>
    <w:qFormat/>
  </w:style>
  <w:style w:type="character" w:styleId="992">
    <w:name w:val="font71"/>
    <w:next w:val="992"/>
    <w:link w:val="889"/>
    <w:qFormat/>
    <w:rPr>
      <w:rFonts w:ascii="Arial" w:hAnsi="Arial" w:cs="Arial"/>
      <w:color w:val="000000"/>
      <w:sz w:val="18"/>
      <w:szCs w:val="18"/>
      <w:u w:val="none"/>
    </w:rPr>
  </w:style>
  <w:style w:type="character" w:styleId="993">
    <w:name w:val="font91"/>
    <w:next w:val="993"/>
    <w:link w:val="889"/>
    <w:qFormat/>
    <w:rPr>
      <w:rFonts w:hint="eastAsia" w:ascii="宋体" w:hAnsi="宋体" w:eastAsia="宋体" w:cs="宋体"/>
      <w:color w:val="000000"/>
      <w:sz w:val="18"/>
      <w:szCs w:val="18"/>
      <w:u w:val="none"/>
    </w:rPr>
  </w:style>
  <w:style w:type="character" w:styleId="994">
    <w:name w:val="ZDY正文 Char"/>
    <w:next w:val="994"/>
    <w:link w:val="995"/>
    <w:rPr>
      <w:rFonts w:ascii="宋体" w:hAnsi="宋体"/>
      <w:sz w:val="24"/>
      <w:szCs w:val="24"/>
    </w:rPr>
  </w:style>
  <w:style w:type="paragraph" w:styleId="995">
    <w:name w:val="ZDY正文"/>
    <w:basedOn w:val="889"/>
    <w:next w:val="995"/>
    <w:link w:val="994"/>
    <w:qFormat/>
    <w:pPr>
      <w:ind w:firstLine="480"/>
      <w:spacing w:line="360" w:lineRule="auto"/>
    </w:pPr>
    <w:rPr>
      <w:rFonts w:ascii="宋体" w:hAnsi="宋体"/>
      <w:sz w:val="24"/>
    </w:rPr>
  </w:style>
  <w:style w:type="character" w:styleId="996">
    <w:name w:val="bookmark-item"/>
    <w:next w:val="996"/>
    <w:link w:val="889"/>
  </w:style>
  <w:style w:type="character" w:styleId="997">
    <w:name w:val="font101"/>
    <w:next w:val="997"/>
    <w:link w:val="889"/>
    <w:qFormat/>
    <w:rPr>
      <w:rFonts w:hint="eastAsia" w:ascii="宋体" w:hAnsi="宋体" w:eastAsia="宋体" w:cs="宋体"/>
      <w:color w:val="000000"/>
      <w:sz w:val="18"/>
      <w:szCs w:val="18"/>
      <w:u w:val="none"/>
    </w:rPr>
  </w:style>
  <w:style w:type="paragraph" w:styleId="998">
    <w:name w:val="font6"/>
    <w:basedOn w:val="889"/>
    <w:next w:val="998"/>
    <w:link w:val="889"/>
    <w:pPr>
      <w:ind w:firstLine="420"/>
      <w:jc w:val="left"/>
      <w:spacing w:before="100" w:beforeAutospacing="1" w:after="100" w:afterAutospacing="1" w:line="288" w:lineRule="auto"/>
      <w:widowControl/>
    </w:pPr>
    <w:rPr>
      <w:sz w:val="24"/>
    </w:rPr>
  </w:style>
  <w:style w:type="paragraph" w:styleId="999">
    <w:name w:val="xl70"/>
    <w:basedOn w:val="889"/>
    <w:next w:val="99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0">
    <w:name w:val="xl92"/>
    <w:basedOn w:val="889"/>
    <w:next w:val="1000"/>
    <w:link w:val="889"/>
    <w:pPr>
      <w:jc w:val="left"/>
      <w:spacing w:before="100" w:beforeAutospacing="1" w:after="100" w:afterAutospacing="1"/>
      <w:widowControl/>
    </w:pPr>
    <w:rPr>
      <w:rFonts w:ascii="Arial" w:hAnsi="Arial" w:cs="Arial"/>
      <w:sz w:val="20"/>
      <w:szCs w:val="20"/>
    </w:rPr>
  </w:style>
  <w:style w:type="paragraph" w:styleId="1001">
    <w:name w:val="xl149"/>
    <w:basedOn w:val="889"/>
    <w:next w:val="100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2">
    <w:name w:val="xl31"/>
    <w:basedOn w:val="889"/>
    <w:next w:val="1002"/>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03">
    <w:name w:val="font5"/>
    <w:basedOn w:val="889"/>
    <w:next w:val="1003"/>
    <w:link w:val="889"/>
    <w:pPr>
      <w:jc w:val="left"/>
      <w:spacing w:before="100" w:beforeAutospacing="1" w:after="100" w:afterAutospacing="1"/>
      <w:widowControl/>
    </w:pPr>
    <w:rPr>
      <w:rFonts w:hint="eastAsia" w:ascii="宋体" w:hAnsi="宋体"/>
      <w:sz w:val="18"/>
      <w:szCs w:val="18"/>
    </w:rPr>
  </w:style>
  <w:style w:type="paragraph" w:styleId="1004">
    <w:name w:val="xl158"/>
    <w:basedOn w:val="889"/>
    <w:next w:val="100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5">
    <w:name w:val="xl154"/>
    <w:basedOn w:val="889"/>
    <w:next w:val="1005"/>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name w:val="xl80"/>
    <w:basedOn w:val="889"/>
    <w:next w:val="1006"/>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7">
    <w:name w:val="xl166"/>
    <w:basedOn w:val="889"/>
    <w:next w:val="1007"/>
    <w:link w:val="889"/>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008">
    <w:name w:val="xl101"/>
    <w:basedOn w:val="889"/>
    <w:next w:val="100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09">
    <w:name w:val="xl142"/>
    <w:basedOn w:val="889"/>
    <w:next w:val="1009"/>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010">
    <w:name w:val="xl83"/>
    <w:basedOn w:val="889"/>
    <w:next w:val="101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1">
    <w:name w:val="xl116"/>
    <w:basedOn w:val="889"/>
    <w:next w:val="101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012">
    <w:name w:val="font8"/>
    <w:basedOn w:val="889"/>
    <w:next w:val="1012"/>
    <w:link w:val="889"/>
    <w:pPr>
      <w:jc w:val="left"/>
      <w:spacing w:before="100" w:beforeAutospacing="1" w:after="100" w:afterAutospacing="1"/>
      <w:widowControl/>
    </w:pPr>
    <w:rPr>
      <w:rFonts w:ascii="宋体" w:hAnsi="宋体" w:cs="宋体"/>
      <w:sz w:val="20"/>
      <w:szCs w:val="20"/>
    </w:rPr>
  </w:style>
  <w:style w:type="paragraph" w:styleId="1013">
    <w:name w:val="xl108"/>
    <w:basedOn w:val="889"/>
    <w:next w:val="101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14">
    <w:name w:val="xl48"/>
    <w:basedOn w:val="889"/>
    <w:next w:val="1014"/>
    <w:link w:val="8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15">
    <w:name w:val="表格标题"/>
    <w:basedOn w:val="889"/>
    <w:next w:val="1015"/>
    <w:link w:val="889"/>
    <w:pPr>
      <w:jc w:val="center"/>
      <w:spacing w:before="120" w:line="400" w:lineRule="exact"/>
    </w:pPr>
    <w:rPr>
      <w:rFonts w:eastAsia="文鼎CS中宋"/>
      <w:spacing w:val="8"/>
      <w:sz w:val="24"/>
      <w:szCs w:val="20"/>
    </w:rPr>
  </w:style>
  <w:style w:type="paragraph" w:styleId="1016">
    <w:name w:val="xl156"/>
    <w:basedOn w:val="889"/>
    <w:next w:val="1016"/>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7">
    <w:name w:val="xl28"/>
    <w:basedOn w:val="889"/>
    <w:next w:val="1017"/>
    <w:link w:val="88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8">
    <w:name w:val="font9"/>
    <w:basedOn w:val="889"/>
    <w:next w:val="1018"/>
    <w:link w:val="889"/>
    <w:pPr>
      <w:jc w:val="left"/>
      <w:spacing w:before="100" w:beforeAutospacing="1" w:after="100" w:afterAutospacing="1"/>
      <w:widowControl/>
    </w:pPr>
    <w:rPr>
      <w:rFonts w:ascii="宋体" w:hAnsi="宋体" w:cs="宋体"/>
      <w:b/>
      <w:bCs/>
      <w:sz w:val="20"/>
      <w:szCs w:val="20"/>
    </w:rPr>
  </w:style>
  <w:style w:type="paragraph" w:styleId="1019">
    <w:name w:val="xl126"/>
    <w:basedOn w:val="889"/>
    <w:next w:val="1019"/>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020">
    <w:name w:val="xl88"/>
    <w:basedOn w:val="889"/>
    <w:next w:val="102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xl107"/>
    <w:basedOn w:val="889"/>
    <w:next w:val="102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22">
    <w:name w:val="xl128"/>
    <w:basedOn w:val="889"/>
    <w:next w:val="1022"/>
    <w:link w:val="889"/>
    <w:pPr>
      <w:jc w:val="left"/>
      <w:spacing w:before="100" w:beforeAutospacing="1" w:after="100" w:afterAutospacing="1"/>
      <w:widowControl/>
    </w:pPr>
    <w:rPr>
      <w:rFonts w:ascii="宋体" w:hAnsi="宋体" w:cs="宋体"/>
      <w:b/>
      <w:bCs/>
      <w:sz w:val="20"/>
      <w:szCs w:val="20"/>
    </w:rPr>
  </w:style>
  <w:style w:type="paragraph" w:styleId="1023">
    <w:name w:val="xl147"/>
    <w:basedOn w:val="889"/>
    <w:next w:val="1023"/>
    <w:link w:val="889"/>
    <w:pPr>
      <w:jc w:val="left"/>
      <w:spacing w:before="100" w:beforeAutospacing="1" w:after="100" w:afterAutospacing="1"/>
      <w:shd w:val="clear" w:color="000000" w:fill="ff0000"/>
      <w:widowControl/>
    </w:pPr>
    <w:rPr>
      <w:rFonts w:ascii="宋体" w:hAnsi="宋体" w:cs="宋体"/>
      <w:sz w:val="20"/>
      <w:szCs w:val="20"/>
    </w:rPr>
  </w:style>
  <w:style w:type="paragraph" w:styleId="1024">
    <w:name w:val="xl78"/>
    <w:basedOn w:val="889"/>
    <w:next w:val="102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name w:val="xl124"/>
    <w:basedOn w:val="889"/>
    <w:next w:val="1025"/>
    <w:link w:val="889"/>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026">
    <w:name w:val="Char Char Char Char Char Char"/>
    <w:basedOn w:val="889"/>
    <w:next w:val="1026"/>
    <w:link w:val="889"/>
    <w:pPr>
      <w:jc w:val="left"/>
      <w:spacing w:after="160" w:line="240" w:lineRule="exact"/>
      <w:widowControl/>
    </w:pPr>
    <w:rPr>
      <w:rFonts w:ascii="黑体" w:hAnsi="Verdana" w:eastAsia="黑体"/>
      <w:sz w:val="32"/>
      <w:szCs w:val="32"/>
    </w:rPr>
  </w:style>
  <w:style w:type="paragraph" w:styleId="1027">
    <w:name w:val="xl23"/>
    <w:basedOn w:val="889"/>
    <w:next w:val="1027"/>
    <w:link w:val="88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8">
    <w:name w:val="xl165"/>
    <w:basedOn w:val="889"/>
    <w:next w:val="1028"/>
    <w:link w:val="889"/>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029">
    <w:name w:val="xl99"/>
    <w:basedOn w:val="889"/>
    <w:next w:val="102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name w:val="标题0"/>
    <w:basedOn w:val="964"/>
    <w:next w:val="964"/>
    <w:link w:val="889"/>
    <w:rPr>
      <w:sz w:val="52"/>
    </w:rPr>
  </w:style>
  <w:style w:type="paragraph" w:styleId="1031">
    <w:name w:val="xl112"/>
    <w:basedOn w:val="889"/>
    <w:next w:val="1031"/>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name w:val="xl113"/>
    <w:basedOn w:val="889"/>
    <w:next w:val="1032"/>
    <w:link w:val="8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33">
    <w:name w:val="xl26"/>
    <w:basedOn w:val="889"/>
    <w:next w:val="1033"/>
    <w:link w:val="88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4">
    <w:name w:val="xl134"/>
    <w:basedOn w:val="889"/>
    <w:next w:val="1034"/>
    <w:link w:val="889"/>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035">
    <w:name w:val="font10"/>
    <w:basedOn w:val="889"/>
    <w:next w:val="1035"/>
    <w:link w:val="889"/>
    <w:pPr>
      <w:jc w:val="left"/>
      <w:spacing w:before="100" w:beforeAutospacing="1" w:after="100" w:afterAutospacing="1"/>
      <w:widowControl/>
    </w:pPr>
    <w:rPr>
      <w:rFonts w:ascii="宋体" w:hAnsi="宋体" w:cs="宋体"/>
      <w:b/>
      <w:bCs/>
      <w:sz w:val="18"/>
      <w:szCs w:val="18"/>
    </w:rPr>
  </w:style>
  <w:style w:type="paragraph" w:styleId="1036">
    <w:name w:val="表头"/>
    <w:basedOn w:val="889"/>
    <w:next w:val="1036"/>
    <w:link w:val="889"/>
    <w:pPr>
      <w:jc w:val="center"/>
      <w:spacing w:line="320" w:lineRule="atLeast"/>
    </w:pPr>
    <w:rPr>
      <w:rFonts w:eastAsia="黑体"/>
      <w:spacing w:val="-10"/>
      <w:szCs w:val="20"/>
    </w:rPr>
  </w:style>
  <w:style w:type="paragraph" w:styleId="1037">
    <w:name w:val="xl46"/>
    <w:basedOn w:val="889"/>
    <w:next w:val="103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38">
    <w:name w:val="xl109"/>
    <w:basedOn w:val="889"/>
    <w:next w:val="103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39">
    <w:name w:val="xl38"/>
    <w:basedOn w:val="889"/>
    <w:next w:val="1039"/>
    <w:link w:val="889"/>
    <w:pPr>
      <w:jc w:val="center"/>
      <w:spacing w:before="100" w:beforeAutospacing="1" w:after="100" w:afterAutospacing="1"/>
      <w:widowControl/>
    </w:pPr>
    <w:rPr>
      <w:rFonts w:hint="eastAsia" w:ascii="隶书" w:hAnsi="宋体" w:eastAsia="隶书"/>
      <w:b/>
      <w:bCs/>
      <w:sz w:val="48"/>
      <w:szCs w:val="48"/>
    </w:rPr>
  </w:style>
  <w:style w:type="paragraph" w:styleId="1040">
    <w:name w:val="xl84"/>
    <w:basedOn w:val="889"/>
    <w:next w:val="104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1">
    <w:name w:val="xl33"/>
    <w:basedOn w:val="889"/>
    <w:next w:val="104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2">
    <w:name w:val="xl69"/>
    <w:basedOn w:val="889"/>
    <w:next w:val="1042"/>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name w:val="xl67"/>
    <w:basedOn w:val="889"/>
    <w:next w:val="1043"/>
    <w:link w:val="889"/>
    <w:pPr>
      <w:jc w:val="left"/>
      <w:spacing w:before="100" w:beforeAutospacing="1" w:after="100" w:afterAutospacing="1"/>
      <w:widowControl/>
    </w:pPr>
    <w:rPr>
      <w:rFonts w:ascii="宋体" w:hAnsi="宋体" w:cs="宋体"/>
      <w:sz w:val="22"/>
      <w:szCs w:val="22"/>
    </w:rPr>
  </w:style>
  <w:style w:type="paragraph" w:styleId="1044">
    <w:name w:val=" Char Char Char Char Char Char Char Char Char Char1"/>
    <w:basedOn w:val="889"/>
    <w:next w:val="1044"/>
    <w:link w:val="889"/>
    <w:pPr>
      <w:ind w:left="425" w:hanging="425"/>
      <w:tabs>
        <w:tab w:val="left" w:pos="425" w:leader="none"/>
      </w:tabs>
    </w:pPr>
    <w:rPr>
      <w:sz w:val="28"/>
      <w:szCs w:val="20"/>
    </w:rPr>
  </w:style>
  <w:style w:type="paragraph" w:styleId="1045">
    <w:name w:val="xl22"/>
    <w:basedOn w:val="889"/>
    <w:next w:val="1045"/>
    <w:link w:val="88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6">
    <w:name w:val="xl73"/>
    <w:basedOn w:val="889"/>
    <w:next w:val="1046"/>
    <w:link w:val="889"/>
    <w:pPr>
      <w:jc w:val="left"/>
      <w:spacing w:before="100" w:beforeAutospacing="1" w:after="100" w:afterAutospacing="1"/>
      <w:widowControl/>
    </w:pPr>
    <w:rPr>
      <w:rFonts w:ascii="Arial" w:hAnsi="Arial" w:cs="Arial"/>
      <w:color w:val="000000"/>
      <w:sz w:val="20"/>
      <w:szCs w:val="20"/>
    </w:rPr>
  </w:style>
  <w:style w:type="paragraph" w:styleId="1047">
    <w:name w:val=" Char Char Char1 Char Char Char Char Char Char Char Char Char Char Char Char Char Char Char Char Char Char Char"/>
    <w:basedOn w:val="889"/>
    <w:next w:val="1047"/>
    <w:link w:val="889"/>
  </w:style>
  <w:style w:type="paragraph" w:styleId="1048">
    <w:name w:val="xl172"/>
    <w:basedOn w:val="889"/>
    <w:next w:val="104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9">
    <w:name w:val="xl77"/>
    <w:basedOn w:val="889"/>
    <w:next w:val="104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0">
    <w:name w:val="xl34"/>
    <w:basedOn w:val="889"/>
    <w:next w:val="105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1">
    <w:name w:val="xl155"/>
    <w:basedOn w:val="889"/>
    <w:next w:val="105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name w:val="目录"/>
    <w:basedOn w:val="889"/>
    <w:next w:val="889"/>
    <w:link w:val="889"/>
    <w:pPr>
      <w:ind w:firstLine="420"/>
      <w:jc w:val="center"/>
      <w:spacing w:before="360" w:after="360" w:line="360" w:lineRule="auto"/>
    </w:pPr>
    <w:rPr>
      <w:b/>
      <w:spacing w:val="200"/>
      <w:sz w:val="36"/>
      <w:szCs w:val="20"/>
    </w:rPr>
  </w:style>
  <w:style w:type="paragraph" w:styleId="1053">
    <w:name w:val="xl72"/>
    <w:basedOn w:val="889"/>
    <w:next w:val="105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name w:val="msonormal"/>
    <w:basedOn w:val="889"/>
    <w:next w:val="1054"/>
    <w:link w:val="889"/>
    <w:pPr>
      <w:jc w:val="left"/>
      <w:spacing w:before="100" w:beforeAutospacing="1" w:after="100" w:afterAutospacing="1"/>
      <w:widowControl/>
    </w:pPr>
    <w:rPr>
      <w:rFonts w:ascii="宋体" w:hAnsi="宋体" w:cs="宋体"/>
      <w:sz w:val="24"/>
    </w:rPr>
  </w:style>
  <w:style w:type="paragraph" w:styleId="1055">
    <w:name w:val="xl100"/>
    <w:basedOn w:val="889"/>
    <w:next w:val="105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56">
    <w:name w:val="xl49"/>
    <w:basedOn w:val="889"/>
    <w:next w:val="1056"/>
    <w:link w:val="889"/>
    <w:pPr>
      <w:jc w:val="center"/>
      <w:spacing w:before="100" w:beforeAutospacing="1" w:after="100" w:afterAutospacing="1"/>
      <w:widowControl/>
    </w:pPr>
    <w:rPr>
      <w:rFonts w:ascii="宋体" w:hAnsi="宋体"/>
      <w:b/>
      <w:bCs/>
      <w:color w:val="000000"/>
      <w:sz w:val="40"/>
      <w:szCs w:val="40"/>
    </w:rPr>
  </w:style>
  <w:style w:type="paragraph" w:styleId="1057">
    <w:name w:val="List Paragraph1"/>
    <w:basedOn w:val="889"/>
    <w:next w:val="1057"/>
    <w:link w:val="889"/>
    <w:pPr>
      <w:ind w:firstLine="420"/>
    </w:pPr>
    <w:rPr>
      <w:rFonts w:ascii="Calibri" w:hAnsi="Calibri"/>
      <w:szCs w:val="22"/>
    </w:rPr>
  </w:style>
  <w:style w:type="paragraph" w:styleId="1058">
    <w:name w:val="表格"/>
    <w:basedOn w:val="889"/>
    <w:next w:val="1058"/>
    <w:link w:val="889"/>
    <w:pPr>
      <w:jc w:val="center"/>
    </w:pPr>
    <w:rPr>
      <w:szCs w:val="21"/>
    </w:rPr>
  </w:style>
  <w:style w:type="paragraph" w:styleId="1059">
    <w:name w:val="xl110"/>
    <w:basedOn w:val="889"/>
    <w:next w:val="105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060">
    <w:name w:val="xl96"/>
    <w:basedOn w:val="889"/>
    <w:next w:val="106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名词解释11"/>
    <w:basedOn w:val="1062"/>
    <w:next w:val="1061"/>
    <w:link w:val="889"/>
    <w:pPr>
      <w:ind w:firstLine="0"/>
      <w:spacing w:after="0"/>
    </w:pPr>
  </w:style>
  <w:style w:type="paragraph" w:styleId="1062">
    <w:name w:val="名词解释"/>
    <w:basedOn w:val="889"/>
    <w:next w:val="1062"/>
    <w:link w:val="889"/>
    <w:pPr>
      <w:ind w:left="2325" w:hanging="2325"/>
      <w:spacing w:after="20" w:line="288" w:lineRule="auto"/>
    </w:pPr>
    <w:rPr>
      <w:szCs w:val="20"/>
    </w:rPr>
  </w:style>
  <w:style w:type="paragraph" w:styleId="1063">
    <w:name w:val="xl79"/>
    <w:basedOn w:val="889"/>
    <w:next w:val="106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name w:val="xl98"/>
    <w:basedOn w:val="889"/>
    <w:next w:val="106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130"/>
    <w:basedOn w:val="889"/>
    <w:next w:val="1065"/>
    <w:link w:val="889"/>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066">
    <w:name w:val="xl146"/>
    <w:basedOn w:val="889"/>
    <w:next w:val="1066"/>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067">
    <w:name w:val="xl81"/>
    <w:basedOn w:val="889"/>
    <w:next w:val="106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8">
    <w:name w:val="表格文字"/>
    <w:basedOn w:val="889"/>
    <w:next w:val="1068"/>
    <w:link w:val="889"/>
    <w:pPr>
      <w:jc w:val="left"/>
      <w:spacing w:line="288" w:lineRule="auto"/>
    </w:pPr>
    <w:rPr>
      <w:szCs w:val="20"/>
    </w:rPr>
  </w:style>
  <w:style w:type="paragraph" w:styleId="1069">
    <w:name w:val="xl42"/>
    <w:basedOn w:val="889"/>
    <w:next w:val="1069"/>
    <w:link w:val="889"/>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70">
    <w:name w:val="xl140"/>
    <w:basedOn w:val="889"/>
    <w:next w:val="1070"/>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071">
    <w:name w:val="xl82"/>
    <w:basedOn w:val="889"/>
    <w:next w:val="107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name w:val="xl135"/>
    <w:basedOn w:val="889"/>
    <w:next w:val="1072"/>
    <w:link w:val="889"/>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073">
    <w:name w:val="页眉1"/>
    <w:basedOn w:val="889"/>
    <w:next w:val="1073"/>
    <w:link w:val="889"/>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74">
    <w:name w:val="产品型号"/>
    <w:basedOn w:val="889"/>
    <w:next w:val="1074"/>
    <w:link w:val="889"/>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75">
    <w:name w:val="xl50"/>
    <w:basedOn w:val="889"/>
    <w:next w:val="1075"/>
    <w:link w:val="889"/>
    <w:pPr>
      <w:jc w:val="center"/>
      <w:spacing w:before="100" w:beforeAutospacing="1" w:after="100" w:afterAutospacing="1"/>
      <w:widowControl/>
    </w:pPr>
    <w:rPr>
      <w:rFonts w:ascii="宋体" w:hAnsi="宋体"/>
      <w:b/>
      <w:bCs/>
      <w:sz w:val="40"/>
      <w:szCs w:val="40"/>
    </w:rPr>
  </w:style>
  <w:style w:type="paragraph" w:styleId="1076">
    <w:name w:val="正文1)"/>
    <w:basedOn w:val="889"/>
    <w:next w:val="1076"/>
    <w:link w:val="889"/>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77">
    <w:name w:val="xl51"/>
    <w:basedOn w:val="889"/>
    <w:next w:val="1077"/>
    <w:link w:val="889"/>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78">
    <w:name w:val="xl153"/>
    <w:basedOn w:val="889"/>
    <w:next w:val="107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 Char Char Char Char"/>
    <w:basedOn w:val="889"/>
    <w:next w:val="1079"/>
    <w:link w:val="889"/>
    <w:pPr>
      <w:jc w:val="left"/>
      <w:spacing w:after="160" w:line="240" w:lineRule="exact"/>
      <w:widowControl/>
    </w:pPr>
    <w:rPr>
      <w:szCs w:val="20"/>
    </w:rPr>
  </w:style>
  <w:style w:type="paragraph" w:styleId="1080">
    <w:name w:val="xl47"/>
    <w:basedOn w:val="889"/>
    <w:next w:val="1080"/>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1">
    <w:name w:val="xl24"/>
    <w:basedOn w:val="889"/>
    <w:next w:val="1081"/>
    <w:link w:val="88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2">
    <w:name w:val="xl157"/>
    <w:basedOn w:val="889"/>
    <w:next w:val="1082"/>
    <w:link w:val="8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83">
    <w:name w:val="xl163"/>
    <w:basedOn w:val="889"/>
    <w:next w:val="108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xl97"/>
    <w:basedOn w:val="889"/>
    <w:next w:val="108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085">
    <w:name w:val="xl44"/>
    <w:basedOn w:val="889"/>
    <w:next w:val="1085"/>
    <w:link w:val="889"/>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86">
    <w:name w:val="xl137"/>
    <w:basedOn w:val="889"/>
    <w:next w:val="1086"/>
    <w:link w:val="889"/>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087">
    <w:name w:val="xl39"/>
    <w:basedOn w:val="889"/>
    <w:next w:val="1087"/>
    <w:link w:val="8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88">
    <w:name w:val="xl25"/>
    <w:basedOn w:val="889"/>
    <w:next w:val="1088"/>
    <w:link w:val="8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9">
    <w:name w:val="xl103"/>
    <w:basedOn w:val="889"/>
    <w:next w:val="1089"/>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90">
    <w:name w:val="xl45"/>
    <w:basedOn w:val="889"/>
    <w:next w:val="1090"/>
    <w:link w:val="8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1">
    <w:name w:val="xl122"/>
    <w:basedOn w:val="889"/>
    <w:next w:val="1091"/>
    <w:link w:val="889"/>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2">
    <w:name w:val="xl89"/>
    <w:basedOn w:val="889"/>
    <w:next w:val="1092"/>
    <w:link w:val="889"/>
    <w:pPr>
      <w:jc w:val="left"/>
      <w:spacing w:before="100" w:beforeAutospacing="1" w:after="100" w:afterAutospacing="1"/>
      <w:widowControl/>
    </w:pPr>
    <w:rPr>
      <w:rFonts w:ascii="Arial" w:hAnsi="Arial" w:cs="Arial"/>
      <w:sz w:val="20"/>
      <w:szCs w:val="20"/>
    </w:rPr>
  </w:style>
  <w:style w:type="paragraph" w:styleId="1093">
    <w:name w:val="xl105"/>
    <w:basedOn w:val="889"/>
    <w:next w:val="1093"/>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name w:val="xl66"/>
    <w:basedOn w:val="889"/>
    <w:next w:val="1094"/>
    <w:link w:val="889"/>
    <w:pPr>
      <w:jc w:val="left"/>
      <w:spacing w:before="100" w:beforeAutospacing="1" w:after="100" w:afterAutospacing="1"/>
      <w:widowControl/>
    </w:pPr>
    <w:rPr>
      <w:rFonts w:ascii="Arial" w:hAnsi="Arial" w:cs="Arial"/>
      <w:sz w:val="20"/>
      <w:szCs w:val="20"/>
    </w:rPr>
  </w:style>
  <w:style w:type="paragraph" w:styleId="1095">
    <w:name w:val="xl170"/>
    <w:basedOn w:val="889"/>
    <w:next w:val="1095"/>
    <w:link w:val="889"/>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096">
    <w:name w:val="xl76"/>
    <w:basedOn w:val="889"/>
    <w:next w:val="1096"/>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7">
    <w:name w:val="xl136"/>
    <w:basedOn w:val="889"/>
    <w:next w:val="1097"/>
    <w:link w:val="889"/>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098">
    <w:name w:val="xl111"/>
    <w:basedOn w:val="889"/>
    <w:next w:val="1098"/>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99">
    <w:name w:val="xl152"/>
    <w:basedOn w:val="889"/>
    <w:next w:val="1099"/>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name w:val="xl102"/>
    <w:basedOn w:val="889"/>
    <w:next w:val="110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101">
    <w:name w:val="xl85"/>
    <w:basedOn w:val="889"/>
    <w:next w:val="110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标准文字"/>
    <w:basedOn w:val="889"/>
    <w:next w:val="1102"/>
    <w:link w:val="889"/>
    <w:pPr>
      <w:ind w:firstLine="420"/>
      <w:spacing w:after="20" w:line="360" w:lineRule="auto"/>
    </w:pPr>
  </w:style>
  <w:style w:type="paragraph" w:styleId="1103">
    <w:name w:val="函数注释1"/>
    <w:basedOn w:val="889"/>
    <w:next w:val="1103"/>
    <w:link w:val="889"/>
    <w:pPr>
      <w:ind w:left="1678" w:right="210" w:hanging="1049"/>
      <w:jc w:val="left"/>
      <w:spacing w:after="20" w:line="320" w:lineRule="exact"/>
    </w:pPr>
    <w:rPr>
      <w:szCs w:val="20"/>
    </w:rPr>
  </w:style>
  <w:style w:type="paragraph" w:styleId="1104">
    <w:name w:val="程序代码"/>
    <w:basedOn w:val="889"/>
    <w:next w:val="1104"/>
    <w:link w:val="889"/>
    <w:pPr>
      <w:ind w:left="839" w:firstLine="420"/>
      <w:spacing w:after="20" w:line="288" w:lineRule="auto"/>
    </w:pPr>
    <w:rPr>
      <w:rFonts w:eastAsia="仿宋_GB2312"/>
    </w:rPr>
  </w:style>
  <w:style w:type="paragraph" w:styleId="1105">
    <w:name w:val="xl148"/>
    <w:basedOn w:val="889"/>
    <w:next w:val="1105"/>
    <w:link w:val="889"/>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106">
    <w:name w:val="xl151"/>
    <w:basedOn w:val="889"/>
    <w:next w:val="1106"/>
    <w:link w:val="889"/>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name w:val="列表_名词"/>
    <w:basedOn w:val="1061"/>
    <w:next w:val="1107"/>
    <w:link w:val="889"/>
    <w:pPr>
      <w:ind w:left="2745" w:hanging="420"/>
      <w:tabs>
        <w:tab w:val="left" w:pos="2745" w:leader="none"/>
      </w:tabs>
    </w:pPr>
  </w:style>
  <w:style w:type="paragraph" w:styleId="1108">
    <w:name w:val="xl161"/>
    <w:basedOn w:val="889"/>
    <w:next w:val="1108"/>
    <w:link w:val="889"/>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9">
    <w:name w:val="图形"/>
    <w:basedOn w:val="889"/>
    <w:next w:val="1109"/>
    <w:link w:val="889"/>
    <w:pPr>
      <w:ind w:firstLine="420"/>
      <w:jc w:val="center"/>
      <w:spacing w:after="20" w:line="288" w:lineRule="auto"/>
    </w:pPr>
  </w:style>
  <w:style w:type="paragraph" w:styleId="1110">
    <w:name w:val="回信地址"/>
    <w:basedOn w:val="889"/>
    <w:next w:val="1110"/>
    <w:link w:val="889"/>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11">
    <w:name w:val="xl129"/>
    <w:basedOn w:val="889"/>
    <w:next w:val="1111"/>
    <w:link w:val="889"/>
    <w:pPr>
      <w:jc w:val="left"/>
      <w:spacing w:before="100" w:beforeAutospacing="1" w:after="100" w:afterAutospacing="1"/>
      <w:widowControl/>
    </w:pPr>
    <w:rPr>
      <w:rFonts w:ascii="Arial" w:hAnsi="Arial" w:cs="Arial"/>
      <w:b/>
      <w:bCs/>
      <w:sz w:val="20"/>
      <w:szCs w:val="20"/>
    </w:rPr>
  </w:style>
  <w:style w:type="paragraph" w:styleId="1112">
    <w:name w:val="xl138"/>
    <w:basedOn w:val="889"/>
    <w:next w:val="1112"/>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name w:val="xl40"/>
    <w:basedOn w:val="889"/>
    <w:next w:val="111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14">
    <w:name w:val="xl144"/>
    <w:basedOn w:val="889"/>
    <w:next w:val="1114"/>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15">
    <w:name w:val="Javis"/>
    <w:basedOn w:val="889"/>
    <w:next w:val="1115"/>
    <w:link w:val="889"/>
    <w:pPr>
      <w:ind w:right="210"/>
    </w:pPr>
    <w:rPr>
      <w:rFonts w:cs="宋体"/>
      <w:sz w:val="24"/>
      <w:szCs w:val="20"/>
    </w:rPr>
  </w:style>
  <w:style w:type="paragraph" w:styleId="1116">
    <w:name w:val="xl37"/>
    <w:basedOn w:val="889"/>
    <w:next w:val="1116"/>
    <w:link w:val="8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17">
    <w:name w:val="xl168"/>
    <w:basedOn w:val="889"/>
    <w:next w:val="1117"/>
    <w:link w:val="889"/>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118">
    <w:name w:val="Char1"/>
    <w:basedOn w:val="889"/>
    <w:next w:val="1118"/>
    <w:link w:val="889"/>
    <w:rPr>
      <w:rFonts w:ascii="仿宋_GB2312" w:eastAsia="仿宋_GB2312"/>
      <w:b/>
      <w:sz w:val="32"/>
      <w:szCs w:val="32"/>
    </w:rPr>
  </w:style>
  <w:style w:type="paragraph" w:styleId="1119">
    <w:name w:val="xl75"/>
    <w:basedOn w:val="889"/>
    <w:next w:val="1119"/>
    <w:link w:val="889"/>
    <w:pPr>
      <w:jc w:val="left"/>
      <w:spacing w:before="100" w:beforeAutospacing="1" w:after="100" w:afterAutospacing="1"/>
      <w:widowControl/>
    </w:pPr>
    <w:rPr>
      <w:rFonts w:ascii="Arial" w:hAnsi="Arial" w:cs="Arial"/>
      <w:sz w:val="20"/>
      <w:szCs w:val="20"/>
    </w:rPr>
  </w:style>
  <w:style w:type="paragraph" w:styleId="1120">
    <w:name w:val="xl71"/>
    <w:basedOn w:val="889"/>
    <w:next w:val="112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name w:val="Char Char Char Char Char Char Char"/>
    <w:basedOn w:val="889"/>
    <w:next w:val="1121"/>
    <w:link w:val="889"/>
    <w:pPr>
      <w:jc w:val="left"/>
      <w:spacing w:after="160" w:line="240" w:lineRule="exact"/>
      <w:widowControl/>
    </w:pPr>
    <w:rPr>
      <w:rFonts w:ascii="Arial" w:hAnsi="Arial" w:eastAsia="Times New Roman" w:cs="Verdana"/>
      <w:b/>
      <w:sz w:val="24"/>
      <w:lang w:eastAsia="en-US"/>
    </w:rPr>
  </w:style>
  <w:style w:type="paragraph" w:styleId="1122">
    <w:name w:val="样式 纯文本 + 楷体_GB2312 小四 行距: 固定值 20 磅1"/>
    <w:basedOn w:val="931"/>
    <w:next w:val="1122"/>
    <w:link w:val="889"/>
    <w:pPr>
      <w:ind w:firstLine="200"/>
      <w:spacing w:line="400" w:lineRule="exact"/>
    </w:pPr>
    <w:rPr>
      <w:rFonts w:ascii="楷体_GB2312" w:eastAsia="楷体_GB2312"/>
      <w:sz w:val="24"/>
      <w:szCs w:val="20"/>
    </w:rPr>
  </w:style>
  <w:style w:type="paragraph" w:styleId="1123">
    <w:name w:val="Char Char Char Char"/>
    <w:basedOn w:val="889"/>
    <w:next w:val="1123"/>
    <w:link w:val="889"/>
    <w:rPr>
      <w:rFonts w:ascii="Tahoma" w:hAnsi="Tahoma"/>
      <w:sz w:val="24"/>
      <w:szCs w:val="20"/>
    </w:rPr>
  </w:style>
  <w:style w:type="paragraph" w:styleId="1124">
    <w:name w:val="xl150"/>
    <w:basedOn w:val="889"/>
    <w:next w:val="1124"/>
    <w:link w:val="8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name w:val="xl162"/>
    <w:basedOn w:val="889"/>
    <w:next w:val="1125"/>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6">
    <w:name w:val="xl41"/>
    <w:basedOn w:val="889"/>
    <w:next w:val="1126"/>
    <w:link w:val="889"/>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7">
    <w:name w:val="xl74"/>
    <w:basedOn w:val="889"/>
    <w:next w:val="1127"/>
    <w:link w:val="889"/>
    <w:pPr>
      <w:jc w:val="center"/>
      <w:spacing w:before="100" w:beforeAutospacing="1" w:after="100" w:afterAutospacing="1"/>
      <w:widowControl/>
    </w:pPr>
    <w:rPr>
      <w:rFonts w:ascii="Arial" w:hAnsi="Arial" w:cs="Arial"/>
      <w:sz w:val="20"/>
      <w:szCs w:val="20"/>
    </w:rPr>
  </w:style>
  <w:style w:type="paragraph" w:styleId="1128">
    <w:name w:val="Char Char Char1 Char Char Char"/>
    <w:basedOn w:val="889"/>
    <w:next w:val="1128"/>
    <w:link w:val="889"/>
    <w:pPr>
      <w:ind w:firstLine="200"/>
    </w:pPr>
    <w:rPr>
      <w:rFonts w:ascii="Tahoma" w:hAnsi="Tahoma"/>
      <w:sz w:val="24"/>
      <w:szCs w:val="20"/>
    </w:rPr>
  </w:style>
  <w:style w:type="paragraph" w:styleId="1129">
    <w:name w:val="xl29"/>
    <w:basedOn w:val="889"/>
    <w:next w:val="1129"/>
    <w:link w:val="889"/>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0">
    <w:name w:val="xl30"/>
    <w:basedOn w:val="889"/>
    <w:next w:val="1130"/>
    <w:link w:val="88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1">
    <w:name w:val="xl139"/>
    <w:basedOn w:val="889"/>
    <w:next w:val="113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name w:val="xl121"/>
    <w:basedOn w:val="889"/>
    <w:next w:val="1132"/>
    <w:link w:val="8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33">
    <w:name w:val="xl160"/>
    <w:basedOn w:val="889"/>
    <w:next w:val="1133"/>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4">
    <w:name w:val="xl115"/>
    <w:basedOn w:val="889"/>
    <w:next w:val="113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name w:val="xl93"/>
    <w:basedOn w:val="889"/>
    <w:next w:val="113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6">
    <w:name w:val="xl159"/>
    <w:basedOn w:val="889"/>
    <w:next w:val="1136"/>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7">
    <w:name w:val="xl119"/>
    <w:basedOn w:val="889"/>
    <w:next w:val="113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name w:val="xl118"/>
    <w:basedOn w:val="889"/>
    <w:next w:val="1138"/>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39">
    <w:name w:val="xl106"/>
    <w:basedOn w:val="889"/>
    <w:next w:val="113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0">
    <w:name w:val="xl94"/>
    <w:basedOn w:val="889"/>
    <w:next w:val="1140"/>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1">
    <w:name w:val="Char Char Char Char Char Char Char Char Char Char Char Char Char Char Char Char"/>
    <w:basedOn w:val="889"/>
    <w:next w:val="1141"/>
    <w:link w:val="889"/>
    <w:pPr>
      <w:tabs>
        <w:tab w:val="left" w:pos="360" w:leader="none"/>
      </w:tabs>
    </w:pPr>
    <w:rPr>
      <w:sz w:val="24"/>
    </w:rPr>
  </w:style>
  <w:style w:type="paragraph" w:styleId="1142">
    <w:name w:val="xl141"/>
    <w:basedOn w:val="889"/>
    <w:next w:val="1142"/>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43">
    <w:name w:val="xl87"/>
    <w:basedOn w:val="889"/>
    <w:next w:val="114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44">
    <w:name w:val="xl143"/>
    <w:basedOn w:val="889"/>
    <w:next w:val="1144"/>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45">
    <w:name w:val="函数注释2"/>
    <w:basedOn w:val="889"/>
    <w:next w:val="1145"/>
    <w:link w:val="889"/>
    <w:pPr>
      <w:ind w:left="1680" w:firstLine="420"/>
      <w:spacing w:after="20" w:line="288" w:lineRule="auto"/>
    </w:pPr>
  </w:style>
  <w:style w:type="paragraph" w:styleId="1146">
    <w:name w:val="正文(缩进)"/>
    <w:basedOn w:val="889"/>
    <w:next w:val="1146"/>
    <w:link w:val="889"/>
    <w:pPr>
      <w:ind w:firstLine="200"/>
      <w:spacing w:line="360" w:lineRule="auto"/>
      <w:widowControl/>
    </w:pPr>
    <w:rPr>
      <w:rFonts w:eastAsia="仿宋_GB2312"/>
      <w:sz w:val="24"/>
      <w:szCs w:val="20"/>
    </w:rPr>
  </w:style>
  <w:style w:type="paragraph" w:styleId="1147">
    <w:name w:val="xl32"/>
    <w:basedOn w:val="889"/>
    <w:next w:val="1147"/>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8">
    <w:name w:val="xl91"/>
    <w:basedOn w:val="889"/>
    <w:next w:val="1148"/>
    <w:link w:val="889"/>
    <w:pPr>
      <w:jc w:val="center"/>
      <w:spacing w:before="100" w:beforeAutospacing="1" w:after="100" w:afterAutospacing="1"/>
      <w:widowControl/>
    </w:pPr>
    <w:rPr>
      <w:rFonts w:ascii="Arial" w:hAnsi="Arial" w:cs="Arial"/>
      <w:sz w:val="18"/>
      <w:szCs w:val="18"/>
    </w:rPr>
  </w:style>
  <w:style w:type="paragraph" w:styleId="1149">
    <w:name w:val="xl167"/>
    <w:basedOn w:val="889"/>
    <w:next w:val="1149"/>
    <w:link w:val="889"/>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150">
    <w:name w:val="xl90"/>
    <w:basedOn w:val="889"/>
    <w:next w:val="115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51">
    <w:name w:val="font7"/>
    <w:basedOn w:val="889"/>
    <w:next w:val="1151"/>
    <w:link w:val="889"/>
    <w:pPr>
      <w:ind w:firstLine="420"/>
      <w:jc w:val="left"/>
      <w:spacing w:before="100" w:beforeAutospacing="1" w:after="100" w:afterAutospacing="1" w:line="288" w:lineRule="auto"/>
      <w:widowControl/>
    </w:pPr>
    <w:rPr>
      <w:b/>
      <w:bCs/>
      <w:sz w:val="24"/>
    </w:rPr>
  </w:style>
  <w:style w:type="paragraph" w:styleId="1152">
    <w:name w:val="章标题"/>
    <w:next w:val="889"/>
    <w:link w:val="889"/>
    <w:pPr>
      <w:numPr>
        <w:ilvl w:val="1"/>
        <w:numId w:val="4"/>
      </w:numPr>
      <w:jc w:val="both"/>
      <w:outlineLvl w:val="1"/>
    </w:pPr>
    <w:rPr>
      <w:rFonts w:ascii="黑体" w:eastAsia="黑体"/>
      <w:sz w:val="21"/>
      <w:lang w:val="en-US" w:eastAsia="zh-CN" w:bidi="ar-SA"/>
    </w:rPr>
  </w:style>
  <w:style w:type="paragraph" w:styleId="1153">
    <w:name w:val="xl36"/>
    <w:basedOn w:val="889"/>
    <w:next w:val="1153"/>
    <w:link w:val="8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4">
    <w:name w:val="表蕊"/>
    <w:basedOn w:val="889"/>
    <w:next w:val="1154"/>
    <w:link w:val="889"/>
    <w:pPr>
      <w:jc w:val="left"/>
      <w:spacing w:line="320" w:lineRule="atLeast"/>
    </w:pPr>
    <w:rPr>
      <w:rFonts w:eastAsia="楷体_GB2312"/>
      <w:spacing w:val="-10"/>
      <w:szCs w:val="20"/>
    </w:rPr>
  </w:style>
  <w:style w:type="paragraph" w:styleId="1155">
    <w:name w:val="并列项-点"/>
    <w:basedOn w:val="889"/>
    <w:next w:val="1155"/>
    <w:link w:val="889"/>
    <w:pPr>
      <w:ind w:left="851" w:hanging="284"/>
      <w:spacing w:before="120" w:line="360" w:lineRule="auto"/>
      <w:widowControl/>
      <w:tabs>
        <w:tab w:val="left" w:pos="851" w:leader="none"/>
        <w:tab w:val="left" w:pos="927" w:leader="none"/>
      </w:tabs>
    </w:pPr>
    <w:rPr>
      <w:sz w:val="24"/>
      <w:szCs w:val="20"/>
    </w:rPr>
  </w:style>
  <w:style w:type="paragraph" w:styleId="1156">
    <w:name w:val="xl164"/>
    <w:basedOn w:val="889"/>
    <w:next w:val="1156"/>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7">
    <w:name w:val="列出段落"/>
    <w:basedOn w:val="889"/>
    <w:next w:val="1157"/>
    <w:link w:val="889"/>
    <w:qFormat/>
    <w:pPr>
      <w:ind w:firstLine="420"/>
    </w:pPr>
    <w:rPr>
      <w:rFonts w:ascii="Calibri" w:hAnsi="Calibri"/>
      <w:szCs w:val="22"/>
    </w:rPr>
  </w:style>
  <w:style w:type="paragraph" w:styleId="1158">
    <w:name w:val="xl120"/>
    <w:basedOn w:val="889"/>
    <w:next w:val="115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name w:val="xl145"/>
    <w:basedOn w:val="889"/>
    <w:next w:val="1159"/>
    <w:link w:val="889"/>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160">
    <w:name w:val="插图"/>
    <w:next w:val="1160"/>
    <w:link w:val="889"/>
    <w:qFormat/>
    <w:pPr>
      <w:jc w:val="center"/>
      <w:spacing w:before="25" w:after="25"/>
    </w:pPr>
    <w:rPr>
      <w:rFonts w:cs="宋体"/>
      <w:b/>
      <w:bCs/>
      <w:spacing w:val="5"/>
      <w:sz w:val="21"/>
      <w:szCs w:val="21"/>
      <w:lang w:val="en-US" w:eastAsia="zh-CN" w:bidi="ar-SA"/>
    </w:rPr>
  </w:style>
  <w:style w:type="paragraph" w:styleId="1161">
    <w:name w:val="xl104"/>
    <w:basedOn w:val="889"/>
    <w:next w:val="1161"/>
    <w:link w:val="8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name w:val="xl125"/>
    <w:basedOn w:val="889"/>
    <w:next w:val="1162"/>
    <w:link w:val="889"/>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163">
    <w:name w:val="xl68"/>
    <w:basedOn w:val="889"/>
    <w:next w:val="1163"/>
    <w:link w:val="889"/>
    <w:pPr>
      <w:jc w:val="left"/>
      <w:spacing w:before="100" w:beforeAutospacing="1" w:after="100" w:afterAutospacing="1"/>
      <w:widowControl/>
    </w:pPr>
    <w:rPr>
      <w:rFonts w:ascii="Arial" w:hAnsi="Arial" w:cs="Arial"/>
      <w:color w:val="0000ff"/>
      <w:sz w:val="20"/>
      <w:szCs w:val="20"/>
    </w:rPr>
  </w:style>
  <w:style w:type="paragraph" w:styleId="1164">
    <w:name w:val="xl43"/>
    <w:basedOn w:val="889"/>
    <w:next w:val="1164"/>
    <w:link w:val="889"/>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65">
    <w:name w:val="xl35"/>
    <w:basedOn w:val="889"/>
    <w:next w:val="1165"/>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6">
    <w:name w:val="标准式样"/>
    <w:basedOn w:val="954"/>
    <w:next w:val="1166"/>
    <w:link w:val="889"/>
  </w:style>
  <w:style w:type="paragraph" w:styleId="1167">
    <w:name w:val="xl169"/>
    <w:basedOn w:val="889"/>
    <w:next w:val="1167"/>
    <w:link w:val="889"/>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168">
    <w:name w:val="xl171"/>
    <w:basedOn w:val="889"/>
    <w:next w:val="1168"/>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9">
    <w:name w:val="简介正文"/>
    <w:basedOn w:val="889"/>
    <w:next w:val="1169"/>
    <w:link w:val="889"/>
    <w:pPr>
      <w:numPr>
        <w:ilvl w:val="0"/>
        <w:numId w:val="5"/>
      </w:numPr>
      <w:ind w:left="1701" w:hanging="1701"/>
      <w:spacing w:after="20" w:line="520" w:lineRule="exact"/>
      <w:tabs>
        <w:tab w:val="clear" w:pos="425" w:leader="none"/>
      </w:tabs>
    </w:pPr>
    <w:rPr>
      <w:sz w:val="24"/>
      <w:szCs w:val="20"/>
    </w:rPr>
  </w:style>
  <w:style w:type="paragraph" w:styleId="1170">
    <w:name w:val="样式一"/>
    <w:basedOn w:val="889"/>
    <w:next w:val="1170"/>
    <w:link w:val="889"/>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71">
    <w:name w:val="重点"/>
    <w:basedOn w:val="889"/>
    <w:next w:val="1171"/>
    <w:link w:val="889"/>
    <w:pPr>
      <w:ind w:firstLine="420"/>
      <w:spacing w:after="20" w:line="288" w:lineRule="auto"/>
      <w:shd w:val="pct10" w:color="auto" w:fill="auto"/>
    </w:pPr>
    <w:rPr>
      <w:rFonts w:eastAsia="黑体"/>
      <w:b/>
    </w:rPr>
  </w:style>
  <w:style w:type="paragraph" w:styleId="1172">
    <w:name w:val="xl114"/>
    <w:basedOn w:val="889"/>
    <w:next w:val="1172"/>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name w:val="xl131"/>
    <w:basedOn w:val="889"/>
    <w:next w:val="11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174">
    <w:name w:val="xl95"/>
    <w:basedOn w:val="889"/>
    <w:next w:val="117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5">
    <w:name w:val="列表2"/>
    <w:basedOn w:val="889"/>
    <w:next w:val="1175"/>
    <w:link w:val="889"/>
    <w:pPr>
      <w:ind w:left="1469" w:hanging="420"/>
      <w:spacing w:after="20" w:line="288" w:lineRule="auto"/>
      <w:tabs>
        <w:tab w:val="left" w:pos="1470" w:leader="none"/>
      </w:tabs>
    </w:pPr>
  </w:style>
  <w:style w:type="paragraph" w:styleId="1176">
    <w:name w:val="xl132"/>
    <w:basedOn w:val="889"/>
    <w:next w:val="1176"/>
    <w:link w:val="889"/>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177">
    <w:name w:val="xl127"/>
    <w:basedOn w:val="889"/>
    <w:next w:val="117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8">
    <w:name w:val="xl86"/>
    <w:basedOn w:val="889"/>
    <w:next w:val="117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9">
    <w:name w:val="xl117"/>
    <w:basedOn w:val="889"/>
    <w:next w:val="117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180">
    <w:name w:val="xl52"/>
    <w:basedOn w:val="889"/>
    <w:next w:val="1180"/>
    <w:link w:val="889"/>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81">
    <w:name w:val="font0"/>
    <w:basedOn w:val="889"/>
    <w:next w:val="1181"/>
    <w:link w:val="889"/>
    <w:pPr>
      <w:jc w:val="left"/>
      <w:spacing w:before="100" w:beforeAutospacing="1" w:after="100" w:afterAutospacing="1"/>
      <w:widowControl/>
    </w:pPr>
    <w:rPr>
      <w:rFonts w:hint="eastAsia" w:ascii="宋体" w:hAnsi="宋体"/>
      <w:sz w:val="18"/>
      <w:szCs w:val="18"/>
    </w:rPr>
  </w:style>
  <w:style w:type="paragraph" w:styleId="1182">
    <w:name w:val="xl27"/>
    <w:basedOn w:val="889"/>
    <w:next w:val="1182"/>
    <w:link w:val="88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3">
    <w:name w:val="Char"/>
    <w:basedOn w:val="889"/>
    <w:next w:val="1183"/>
    <w:link w:val="889"/>
    <w:pPr>
      <w:ind w:left="420" w:firstLine="420"/>
      <w:spacing w:line="240" w:lineRule="atLeast"/>
    </w:pPr>
    <w:rPr>
      <w:szCs w:val="21"/>
    </w:rPr>
  </w:style>
  <w:style w:type="paragraph" w:styleId="1184">
    <w:name w:val="xl123"/>
    <w:basedOn w:val="889"/>
    <w:next w:val="118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5">
    <w:name w:val="xl133"/>
    <w:basedOn w:val="889"/>
    <w:next w:val="1185"/>
    <w:link w:val="889"/>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character" w:styleId="1186">
    <w:name w:val="font51"/>
    <w:next w:val="1186"/>
    <w:link w:val="889"/>
    <w:qFormat/>
    <w:rPr>
      <w:rFonts w:ascii="Times New Roman" w:hAnsi="Times New Roman" w:cs="Times New Roman"/>
      <w:b/>
      <w:color w:val="000000"/>
      <w:sz w:val="21"/>
      <w:szCs w:val="21"/>
      <w:u w:val="none"/>
    </w:rPr>
  </w:style>
  <w:style w:type="character" w:styleId="1187">
    <w:name w:val="font01"/>
    <w:next w:val="1187"/>
    <w:link w:val="889"/>
    <w:rPr>
      <w:rFonts w:hint="eastAsia" w:ascii="宋体" w:hAnsi="宋体" w:eastAsia="宋体" w:cs="宋体"/>
      <w:i w:val="0"/>
      <w:iCs w:val="0"/>
      <w:color w:val="000000"/>
      <w:sz w:val="18"/>
      <w:szCs w:val="18"/>
      <w:u w:val="none"/>
    </w:rPr>
  </w:style>
  <w:style w:type="character" w:styleId="1188">
    <w:name w:val="font81"/>
    <w:next w:val="1188"/>
    <w:link w:val="889"/>
    <w:rPr>
      <w:rFonts w:hint="eastAsia" w:ascii="宋体" w:hAnsi="宋体" w:eastAsia="宋体" w:cs="宋体"/>
      <w:i w:val="0"/>
      <w:iCs w:val="0"/>
      <w:color w:val="000000"/>
      <w:sz w:val="18"/>
      <w:szCs w:val="18"/>
      <w:u w:val="none"/>
    </w:rPr>
  </w:style>
  <w:style w:type="paragraph" w:styleId="1189">
    <w:name w:val="List Paragraph"/>
    <w:basedOn w:val="889"/>
    <w:next w:val="1189"/>
    <w:link w:val="889"/>
    <w:pPr>
      <w:ind w:firstLine="420"/>
    </w:pPr>
    <w:rPr>
      <w:rFonts w:ascii="Calibri" w:hAnsi="Calibri" w:eastAsia="宋体" w:cs="Calibri"/>
      <w:szCs w:val="21"/>
    </w:rPr>
  </w:style>
  <w:style w:type="paragraph" w:styleId="1190">
    <w:name w:val="段"/>
    <w:next w:val="889"/>
    <w:link w:val="889"/>
    <w:pPr>
      <w:ind w:firstLine="200"/>
      <w:jc w:val="both"/>
    </w:pPr>
    <w:rPr>
      <w:rFonts w:ascii="宋体"/>
      <w:sz w:val="21"/>
      <w:lang w:val="en-US" w:eastAsia="zh-CN" w:bidi="ar-SA"/>
    </w:rPr>
  </w:style>
  <w:style w:type="character" w:styleId="1191">
    <w:name w:val="active"/>
    <w:next w:val="1191"/>
    <w:link w:val="889"/>
    <w:rPr>
      <w:color w:val="ffffff"/>
    </w:rPr>
  </w:style>
  <w:style w:type="character" w:styleId="1192">
    <w:name w:val="hover11"/>
    <w:next w:val="1192"/>
    <w:link w:val="889"/>
    <w:rPr>
      <w:color w:val="ffffff"/>
    </w:rPr>
  </w:style>
  <w:style w:type="character" w:styleId="1193">
    <w:name w:val="page_next"/>
    <w:next w:val="1193"/>
    <w:link w:val="889"/>
  </w:style>
  <w:style w:type="character" w:styleId="1194">
    <w:name w:val="page_prev"/>
    <w:next w:val="1194"/>
    <w:link w:val="889"/>
  </w:style>
  <w:style w:type="character" w:styleId="1195">
    <w:name w:val="active1"/>
    <w:next w:val="1195"/>
    <w:link w:val="889"/>
    <w:rPr>
      <w:color w:val="ffffff"/>
    </w:rPr>
  </w:style>
  <w:style w:type="character" w:styleId="1196">
    <w:name w:val="hover"/>
    <w:next w:val="1196"/>
    <w:link w:val="889"/>
    <w:rPr>
      <w:color w:val="ffffff"/>
    </w:rPr>
  </w:style>
  <w:style w:type="character" w:styleId="1197">
    <w:name w:val="hover6"/>
    <w:next w:val="1197"/>
    <w:link w:val="889"/>
    <w:rPr>
      <w:color w:val="ffffff"/>
    </w:rPr>
  </w:style>
  <w:style w:type="character" w:styleId="1198">
    <w:name w:val="font31"/>
    <w:next w:val="1198"/>
    <w:link w:val="889"/>
    <w:rPr>
      <w:rFonts w:hint="eastAsia" w:ascii="宋体" w:hAnsi="宋体" w:eastAsia="宋体" w:cs="宋体"/>
      <w:i w:val="0"/>
      <w:iCs w:val="0"/>
      <w:color w:val="000000"/>
      <w:sz w:val="18"/>
      <w:szCs w:val="18"/>
      <w:u w:val="none"/>
    </w:rPr>
  </w:style>
  <w:style w:type="paragraph" w:styleId="1199">
    <w:name w:val="Table Text"/>
    <w:basedOn w:val="889"/>
    <w:next w:val="1199"/>
    <w:link w:val="889"/>
    <w:semiHidden/>
    <w:qFormat/>
    <w:rPr>
      <w:rFonts w:ascii="Arial" w:hAnsi="Arial" w:eastAsia="Arial" w:cs="Arial"/>
      <w:sz w:val="14"/>
      <w:szCs w:val="14"/>
      <w:lang w:val="en-US" w:eastAsia="en-US" w:bidi="ar-SA"/>
    </w:rPr>
  </w:style>
  <w:style w:type="table" w:styleId="1200">
    <w:name w:val="Table Normal"/>
    <w:next w:val="1200"/>
    <w:link w:val="889"/>
    <w:unhideWhenUsed/>
    <w:qFormat/>
    <w:rPr>
      <w:lang w:val="en-US" w:eastAsia="zh-CN" w:bidi="ar-SA"/>
    </w:rPr>
    <w:tblPr/>
  </w:style>
  <w:style w:type="paragraph" w:styleId="1201">
    <w:name w:val="首行缩进"/>
    <w:next w:val="1201"/>
    <w:link w:val="889"/>
    <w:qFormat/>
    <w:pPr>
      <w:ind w:firstLine="480"/>
      <w:jc w:val="both"/>
      <w:widowControl w:val="off"/>
    </w:pPr>
    <w:rPr>
      <w:sz w:val="21"/>
      <w:lang w:val="zh-CN" w:eastAsia="zh-CN" w:bidi="ar-SA"/>
    </w:rPr>
  </w:style>
  <w:style w:type="paragraph" w:styleId="1202">
    <w:name w:val="正文缩进1"/>
    <w:basedOn w:val="889"/>
    <w:next w:val="1202"/>
    <w:link w:val="889"/>
    <w:uiPriority w:val="99"/>
    <w:qFormat/>
    <w:pPr>
      <w:ind w:firstLine="420"/>
      <w:jc w:val="left"/>
      <w:widowControl/>
    </w:pPr>
    <w:rPr>
      <w:rFonts w:ascii="Times New Roman"/>
      <w:sz w:val="20"/>
    </w:rPr>
  </w:style>
  <w:style w:type="paragraph" w:styleId="1203">
    <w:name w:val="标题 41"/>
    <w:basedOn w:val="889"/>
    <w:next w:val="889"/>
    <w:link w:val="889"/>
    <w:uiPriority w:val="9"/>
    <w:qFormat/>
    <w:pPr>
      <w:numPr>
        <w:ilvl w:val="4"/>
        <w:numId w:val="6"/>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204">
    <w:name w:val="正文首行缩进 21"/>
    <w:basedOn w:val="1205"/>
    <w:next w:val="889"/>
    <w:link w:val="889"/>
    <w:uiPriority w:val="99"/>
    <w:qFormat/>
    <w:pPr>
      <w:ind w:left="420" w:firstLine="420"/>
      <w:spacing w:after="120" w:line="240" w:lineRule="auto"/>
      <w:widowControl w:val="off"/>
    </w:pPr>
    <w:rPr>
      <w:rFonts w:ascii="宋体" w:hAnsi="Times New Roman" w:eastAsia="宋体"/>
      <w:sz w:val="34"/>
    </w:rPr>
  </w:style>
  <w:style w:type="paragraph" w:styleId="1205">
    <w:name w:val="正文文本缩进1"/>
    <w:basedOn w:val="889"/>
    <w:next w:val="1206"/>
    <w:link w:val="889"/>
    <w:uiPriority w:val="99"/>
    <w:qFormat/>
    <w:pPr>
      <w:ind w:left="156"/>
      <w:spacing w:line="300" w:lineRule="auto"/>
      <w:widowControl/>
    </w:pPr>
    <w:rPr>
      <w:rFonts w:ascii="仿宋_GB2312" w:hAnsi="Tahoma" w:eastAsia="仿宋_GB2312"/>
      <w:sz w:val="28"/>
    </w:rPr>
  </w:style>
  <w:style w:type="paragraph" w:styleId="1206">
    <w:name w:val="寄信人地址1"/>
    <w:basedOn w:val="889"/>
    <w:next w:val="1206"/>
    <w:link w:val="889"/>
    <w:uiPriority w:val="99"/>
    <w:unhideWhenUsed/>
    <w:qFormat/>
    <w:rPr>
      <w:rFonts w:ascii="Arial" w:hAnsi="Arial"/>
    </w:rPr>
  </w:style>
  <w:style w:type="paragraph" w:styleId="1207">
    <w:name w:val="页眉11"/>
    <w:basedOn w:val="889"/>
    <w:next w:val="1207"/>
    <w:link w:val="889"/>
    <w:uiPriority w:val="99"/>
    <w:qFormat/>
    <w:pPr>
      <w:jc w:val="center"/>
      <w:tabs>
        <w:tab w:val="center" w:pos="4153" w:leader="none"/>
        <w:tab w:val="right" w:pos="8306" w:leader="none"/>
      </w:tabs>
      <w:pBdr>
        <w:bottom w:val="single" w:color="000000" w:sz="6" w:space="1"/>
      </w:pBdr>
    </w:pPr>
    <w:rPr>
      <w:rFonts w:ascii="Times New Roman"/>
      <w:sz w:val="18"/>
      <w:szCs w:val="18"/>
    </w:rPr>
  </w:style>
  <w:style w:type="paragraph" w:styleId="1208">
    <w:name w:val="页脚1"/>
    <w:basedOn w:val="889"/>
    <w:next w:val="1208"/>
    <w:link w:val="889"/>
    <w:uiPriority w:val="99"/>
    <w:qFormat/>
    <w:pPr>
      <w:jc w:val="left"/>
      <w:tabs>
        <w:tab w:val="center" w:pos="4153" w:leader="none"/>
        <w:tab w:val="right" w:pos="8306" w:leader="none"/>
      </w:tabs>
    </w:pPr>
    <w:rPr>
      <w:rFonts w:ascii="Times New Roman"/>
      <w:sz w:val="18"/>
      <w:szCs w:val="18"/>
    </w:rPr>
  </w:style>
  <w:style w:type="character" w:styleId="1209">
    <w:name w:val="页码1"/>
    <w:next w:val="1209"/>
    <w:link w:val="889"/>
    <w:qFormat/>
    <w:rPr>
      <w:sz w:val="21"/>
      <w:szCs w:val="24"/>
      <w:lang w:val="en-US" w:eastAsia="zh-CN" w:bidi="ar-SA"/>
    </w:rPr>
  </w:style>
  <w:style w:type="paragraph" w:styleId="1210">
    <w:name w:val="Default"/>
    <w:next w:val="1210"/>
    <w:link w:val="889"/>
    <w:qFormat/>
    <w:rPr>
      <w:rFonts w:ascii="宋体" w:hAnsi="宋体"/>
      <w:color w:val="000000"/>
      <w:sz w:val="24"/>
      <w:szCs w:val="24"/>
      <w:lang w:val="en-US" w:eastAsia="zh-CN" w:bidi="ar-SA"/>
    </w:rPr>
  </w:style>
  <w:style w:type="character" w:styleId="1211">
    <w:name w:val="font12"/>
    <w:next w:val="1211"/>
    <w:link w:val="889"/>
    <w:rPr>
      <w:rFonts w:ascii="Times New Roman" w:hAnsi="Times New Roman" w:cs="Times New Roman"/>
      <w:b/>
      <w:bCs/>
      <w:i w:val="0"/>
      <w:iCs w:val="0"/>
      <w:color w:val="000000"/>
      <w:sz w:val="44"/>
      <w:szCs w:val="44"/>
      <w:u w:val="none"/>
    </w:rPr>
  </w:style>
  <w:style w:type="character" w:styleId="1212">
    <w:name w:val="font111"/>
    <w:next w:val="1212"/>
    <w:link w:val="889"/>
    <w:rPr>
      <w:rFonts w:hint="eastAsia" w:ascii="宋体" w:hAnsi="宋体" w:eastAsia="宋体" w:cs="宋体"/>
      <w:i w:val="0"/>
      <w:iCs w:val="0"/>
      <w:color w:val="ff0000"/>
      <w:sz w:val="24"/>
      <w:szCs w:val="24"/>
      <w:u w:val="none"/>
    </w:rPr>
  </w:style>
  <w:style w:type="paragraph" w:styleId="1213">
    <w:name w:val="样式3"/>
    <w:basedOn w:val="931"/>
    <w:next w:val="1213"/>
    <w:link w:val="889"/>
    <w:qFormat/>
    <w:pPr>
      <w:ind w:firstLine="499"/>
      <w:jc w:val="left"/>
      <w:keepLines/>
      <w:spacing w:before="120" w:after="120" w:line="360" w:lineRule="auto"/>
      <w:widowControl/>
      <w:tabs>
        <w:tab w:val="left" w:pos="360" w:leader="none"/>
      </w:tabs>
    </w:pPr>
    <w:rPr>
      <w:rFonts w:ascii="Arial" w:hAnsi="宋体" w:cs="Times New Roman"/>
      <w:b/>
      <w:bCs/>
      <w:color w:val="000000"/>
      <w:sz w:val="24"/>
    </w:rPr>
  </w:style>
  <w:style w:type="paragraph" w:styleId="1214">
    <w:name w:val="正文文本1"/>
    <w:basedOn w:val="889"/>
    <w:next w:val="1215"/>
    <w:link w:val="889"/>
    <w:qFormat/>
    <w:rPr>
      <w:rFonts w:ascii="仿宋_GB2312" w:eastAsia="仿宋_GB2312"/>
      <w:sz w:val="28"/>
      <w:szCs w:val="20"/>
    </w:rPr>
  </w:style>
  <w:style w:type="paragraph" w:styleId="1215">
    <w:name w:val="正文首行缩进1"/>
    <w:basedOn w:val="1214"/>
    <w:next w:val="1215"/>
    <w:link w:val="889"/>
    <w:uiPriority w:val="99"/>
    <w:unhideWhenUsed/>
    <w:qFormat/>
    <w:pPr>
      <w:ind w:firstLine="420"/>
    </w:pPr>
  </w:style>
  <w:style w:type="paragraph" w:styleId="1216">
    <w:name w:val="修订"/>
    <w:next w:val="1216"/>
    <w:link w:val="889"/>
    <w:uiPriority w:val="99"/>
    <w:unhideWhenUsed/>
    <w:rPr>
      <w:sz w:val="21"/>
      <w:szCs w:val="24"/>
      <w:lang w:val="en-US" w:eastAsia="zh-CN" w:bidi="ar-SA"/>
    </w:rPr>
  </w:style>
  <w:style w:type="paragraph" w:styleId="1217">
    <w:name w:val="公文正文"/>
    <w:basedOn w:val="1218"/>
    <w:next w:val="1217"/>
    <w:link w:val="889"/>
    <w:qFormat/>
    <w:pPr>
      <w:outlineLvl w:val="9"/>
    </w:pPr>
    <w:rPr>
      <w:rFonts w:eastAsia="方正仿宋_GBK"/>
    </w:rPr>
  </w:style>
  <w:style w:type="paragraph" w:styleId="1218">
    <w:name w:val="公文二级小标题"/>
    <w:basedOn w:val="889"/>
    <w:next w:val="1218"/>
    <w:link w:val="889"/>
    <w:qFormat/>
    <w:pPr>
      <w:ind w:firstLine="200"/>
      <w:jc w:val="both"/>
      <w:widowControl w:val="off"/>
      <w:outlineLvl w:val="2"/>
    </w:pPr>
    <w:rPr>
      <w:rFonts w:eastAsia="方正楷体_GBK" w:cs="Times New Roman"/>
      <w:szCs w:val="24"/>
      <w:lang w:eastAsia="zh-CN"/>
    </w:rPr>
  </w:style>
  <w:style w:type="paragraph" w:styleId="1219">
    <w:name w:val="公文一级小标题"/>
    <w:basedOn w:val="889"/>
    <w:next w:val="1219"/>
    <w:link w:val="889"/>
    <w:qFormat/>
    <w:pPr>
      <w:ind w:firstLine="200"/>
      <w:jc w:val="both"/>
      <w:widowControl w:val="off"/>
      <w:outlineLvl w:val="1"/>
    </w:pPr>
    <w:rPr>
      <w:rFonts w:eastAsia="方正黑体_GBK" w:cs="Times New Roman"/>
      <w:szCs w:val="24"/>
      <w:lang w:eastAsia="zh-CN"/>
    </w:rPr>
  </w:style>
  <w:style w:type="paragraph" w:styleId="1220">
    <w:name w:val="普通(网站)1"/>
    <w:basedOn w:val="889"/>
    <w:next w:val="1220"/>
    <w:link w:val="889"/>
    <w:uiPriority w:val="99"/>
    <w:qFormat/>
    <w:pPr>
      <w:ind w:firstLine="420"/>
      <w:jc w:val="left"/>
      <w:spacing w:before="100" w:beforeAutospacing="1" w:after="100" w:afterAutospacing="1" w:line="288" w:lineRule="auto"/>
      <w:widowControl/>
    </w:pPr>
    <w:rPr>
      <w:rFonts w:hAnsi="宋体"/>
      <w:sz w:val="24"/>
      <w:szCs w:val="24"/>
    </w:rPr>
  </w:style>
  <w:style w:type="character" w:styleId="1221">
    <w:name w:val="font301"/>
    <w:next w:val="1221"/>
    <w:link w:val="889"/>
    <w:qFormat/>
    <w:rPr>
      <w:rFonts w:ascii="方正仿宋_GBK" w:hAnsi="方正仿宋_GBK" w:eastAsia="方正仿宋_GBK" w:cs="方正仿宋_GBK"/>
      <w:color w:val="000000"/>
      <w:sz w:val="20"/>
      <w:szCs w:val="20"/>
      <w:u w:val="none"/>
    </w:rPr>
  </w:style>
  <w:style w:type="paragraph" w:styleId="1222">
    <w:name w:val="纯文本1"/>
    <w:basedOn w:val="889"/>
    <w:next w:val="1222"/>
    <w:link w:val="889"/>
    <w:qFormat/>
    <w:rPr>
      <w:rFonts w:hAnsi="Courier New"/>
      <w:sz w:val="21"/>
      <w:szCs w:val="21"/>
    </w:rPr>
  </w:style>
  <w:style w:type="table" w:styleId="1223">
    <w:name w:val="网格型1"/>
    <w:basedOn w:val="1224"/>
    <w:next w:val="1223"/>
    <w:link w:val="889"/>
    <w:uiPriority w:val="59"/>
    <w:unhideWhenUsed/>
    <w:qFormat/>
    <w:pPr>
      <w:jc w:val="both"/>
      <w:widowControl w:val="off"/>
    </w:pPr>
    <w:tblPr/>
  </w:style>
  <w:style w:type="table" w:styleId="1224">
    <w:name w:val="普通表格1"/>
    <w:next w:val="1224"/>
    <w:link w:val="889"/>
    <w:uiPriority w:val="99"/>
    <w:unhideWhenUsed/>
    <w:qFormat/>
    <w:rPr>
      <w:lang w:val="en-US" w:eastAsia="zh-CN" w:bidi="ar-SA"/>
    </w:rPr>
    <w:tblPr/>
  </w:style>
  <w:style w:type="character" w:styleId="122439" w:default="1">
    <w:name w:val="Default Paragraph Font"/>
    <w:uiPriority w:val="1"/>
    <w:semiHidden/>
    <w:unhideWhenUsed/>
  </w:style>
  <w:style w:type="numbering" w:styleId="122440" w:default="1">
    <w:name w:val="No List"/>
    <w:uiPriority w:val="99"/>
    <w:semiHidden/>
    <w:unhideWhenUsed/>
  </w:style>
  <w:style w:type="table" w:styleId="1224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6</cp:revision>
  <dcterms:created xsi:type="dcterms:W3CDTF">2026-07-30T02:15:00Z</dcterms:created>
  <dcterms:modified xsi:type="dcterms:W3CDTF">2026-09-21T10:35:11Z</dcterms:modified>
</cp:coreProperties>
</file>