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sz w:val="76"/>
          <w:szCs w:val="76"/>
          <w:highlight w:val="none"/>
          <w:lang w:eastAsia="zh-CN"/>
        </w:rPr>
      </w:pPr>
      <w:r>
        <w:rPr>
          <w:rFonts w:hint="eastAsia" w:ascii="宋体" w:hAnsi="宋体" w:eastAsia="宋体" w:cs="宋体"/>
          <w:sz w:val="76"/>
          <w:szCs w:val="76"/>
          <w:highlight w:val="none"/>
          <w:lang w:eastAsia="zh-CN"/>
        </w:rPr>
      </w:r>
      <w:r/>
    </w:p>
    <w:p>
      <w:pPr>
        <w:jc w:val="center"/>
        <w:spacing w:line="360" w:lineRule="auto"/>
        <w:rPr>
          <w:rFonts w:ascii="宋体" w:hAnsi="宋体"/>
          <w:sz w:val="44"/>
          <w:szCs w:val="44"/>
          <w:highlight w:val="none"/>
        </w:rPr>
      </w:pPr>
      <w:r>
        <w:rPr>
          <w:rFonts w:hint="eastAsia" w:ascii="宋体" w:hAnsi="宋体"/>
          <w:b/>
          <w:sz w:val="44"/>
          <w:szCs w:val="44"/>
          <w:highlight w:val="none"/>
        </w:rPr>
        <w:t xml:space="preserve">南京市雨花台区人民法院食堂食材配送服务</w:t>
      </w:r>
      <w:r/>
    </w:p>
    <w:p>
      <w:pPr>
        <w:jc w:val="cente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sz w:val="24"/>
          <w:highlight w:val="none"/>
        </w:rPr>
      </w:pPr>
      <w:r>
        <w:rPr>
          <w:rFonts w:ascii="宋体" w:hAnsi="宋体"/>
          <w:sz w:val="24"/>
          <w:highlight w:val="none"/>
        </w:rPr>
      </w:r>
      <w:r/>
    </w:p>
    <w:p>
      <w:pPr>
        <w:jc w:val="center"/>
        <w:spacing w:line="360" w:lineRule="auto"/>
        <w:rPr>
          <w:rFonts w:ascii="宋体" w:hAnsi="宋体"/>
          <w:b/>
          <w:sz w:val="72"/>
          <w:szCs w:val="72"/>
          <w:highlight w:val="none"/>
        </w:rPr>
      </w:pPr>
      <w:r>
        <w:rPr>
          <w:rFonts w:hint="eastAsia" w:ascii="宋体" w:hAnsi="宋体"/>
          <w:b/>
          <w:sz w:val="72"/>
          <w:szCs w:val="72"/>
          <w:highlight w:val="none"/>
        </w:rPr>
        <w:t xml:space="preserve">竞争性磋商文件</w:t>
      </w:r>
      <w:r/>
    </w:p>
    <w:p>
      <w:pPr>
        <w:jc w:val="center"/>
        <w:spacing w:line="360" w:lineRule="auto"/>
        <w:rPr>
          <w:rFonts w:hint="eastAsia" w:ascii="宋体" w:hAnsi="宋体" w:eastAsia="宋体"/>
          <w:b/>
          <w:sz w:val="36"/>
          <w:szCs w:val="36"/>
          <w:highlight w:val="none"/>
          <w:lang w:eastAsia="zh-CN"/>
        </w:rPr>
      </w:pPr>
      <w:r>
        <w:rPr>
          <w:rFonts w:hint="eastAsia" w:ascii="宋体" w:hAnsi="宋体"/>
          <w:b/>
          <w:sz w:val="36"/>
          <w:szCs w:val="36"/>
          <w:highlight w:val="none"/>
        </w:rPr>
        <w:t xml:space="preserve">招标编号：</w:t>
      </w:r>
      <w:r>
        <w:rPr>
          <w:rFonts w:hint="eastAsia" w:ascii="宋体" w:hAnsi="宋体"/>
          <w:b/>
          <w:sz w:val="36"/>
          <w:szCs w:val="36"/>
          <w:highlight w:val="none"/>
          <w:lang w:eastAsia="zh-CN"/>
        </w:rPr>
        <w:t xml:space="preserve">JSZC-320114-NJXN-C2026-0009</w:t>
      </w:r>
      <w:r/>
    </w:p>
    <w:p>
      <w:pPr>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line="360" w:lineRule="auto"/>
        <w:rPr>
          <w:rFonts w:ascii="宋体" w:hAnsi="宋体"/>
          <w:b/>
          <w:sz w:val="36"/>
          <w:szCs w:val="36"/>
          <w:highlight w:val="none"/>
        </w:rPr>
      </w:pPr>
      <w:r>
        <w:rPr>
          <w:rFonts w:ascii="宋体" w:hAnsi="宋体"/>
          <w:b/>
          <w:sz w:val="36"/>
          <w:szCs w:val="36"/>
          <w:highlight w:val="none"/>
        </w:rPr>
      </w:r>
      <w:r/>
    </w:p>
    <w:p>
      <w:pPr>
        <w:spacing w:line="360" w:lineRule="auto"/>
        <w:rPr>
          <w:rFonts w:ascii="宋体" w:hAnsi="宋体"/>
          <w:b/>
          <w:sz w:val="36"/>
          <w:szCs w:val="36"/>
          <w:highlight w:val="none"/>
        </w:rPr>
      </w:pPr>
      <w:r>
        <w:rPr>
          <w:rFonts w:ascii="宋体" w:hAnsi="宋体"/>
          <w:b/>
          <w:sz w:val="36"/>
          <w:szCs w:val="36"/>
          <w:highlight w:val="none"/>
        </w:rPr>
      </w:r>
      <w:r/>
    </w:p>
    <w:p>
      <w:pPr>
        <w:jc w:val="center"/>
        <w:spacing w:line="360" w:lineRule="auto"/>
        <w:rPr>
          <w:rFonts w:ascii="宋体" w:hAnsi="宋体"/>
          <w:b/>
          <w:sz w:val="32"/>
          <w:szCs w:val="32"/>
          <w:highlight w:val="none"/>
        </w:rPr>
      </w:pPr>
      <w:r>
        <w:rPr>
          <w:rFonts w:ascii="宋体" w:hAnsi="宋体"/>
          <w:b/>
          <w:sz w:val="32"/>
          <w:szCs w:val="32"/>
          <w:highlight w:val="none"/>
        </w:rPr>
      </w:r>
      <w:r/>
    </w:p>
    <w:p>
      <w:pPr>
        <w:ind w:firstLine="1928"/>
        <w:jc w:val="both"/>
        <w:spacing w:line="360" w:lineRule="auto"/>
        <w:rPr>
          <w:rFonts w:ascii="宋体" w:hAnsi="宋体"/>
          <w:b/>
          <w:sz w:val="32"/>
          <w:szCs w:val="32"/>
          <w:highlight w:val="none"/>
        </w:rPr>
      </w:pPr>
      <w:r>
        <w:rPr>
          <w:rFonts w:hint="eastAsia" w:ascii="宋体" w:hAnsi="宋体"/>
          <w:b/>
          <w:sz w:val="32"/>
          <w:szCs w:val="32"/>
          <w:highlight w:val="none"/>
          <w:lang w:eastAsia="zh-CN"/>
        </w:rPr>
        <w:t xml:space="preserve">采</w:t>
      </w:r>
      <w:r>
        <w:rPr>
          <w:rFonts w:hint="eastAsia" w:ascii="宋体" w:hAnsi="宋体"/>
          <w:b/>
          <w:sz w:val="32"/>
          <w:szCs w:val="32"/>
          <w:highlight w:val="none"/>
          <w:lang w:val="en-US" w:eastAsia="zh-CN"/>
        </w:rPr>
        <w:t xml:space="preserve"> </w:t>
      </w:r>
      <w:r>
        <w:rPr>
          <w:rFonts w:hint="eastAsia" w:ascii="宋体" w:hAnsi="宋体"/>
          <w:b/>
          <w:sz w:val="32"/>
          <w:szCs w:val="32"/>
          <w:highlight w:val="none"/>
          <w:lang w:eastAsia="zh-CN"/>
        </w:rPr>
        <w:t xml:space="preserve">购</w:t>
      </w:r>
      <w:r>
        <w:rPr>
          <w:rFonts w:hint="eastAsia" w:ascii="宋体" w:hAnsi="宋体"/>
          <w:b/>
          <w:sz w:val="32"/>
          <w:szCs w:val="32"/>
          <w:highlight w:val="none"/>
          <w:lang w:val="en-US" w:eastAsia="zh-CN"/>
        </w:rPr>
        <w:t xml:space="preserve"> </w:t>
      </w:r>
      <w:r>
        <w:rPr>
          <w:rFonts w:hint="eastAsia" w:ascii="宋体" w:hAnsi="宋体"/>
          <w:b/>
          <w:sz w:val="32"/>
          <w:szCs w:val="32"/>
          <w:highlight w:val="none"/>
          <w:lang w:eastAsia="zh-CN"/>
        </w:rPr>
        <w:t xml:space="preserve">人</w:t>
      </w:r>
      <w:r>
        <w:rPr>
          <w:rFonts w:hint="eastAsia" w:ascii="宋体" w:hAnsi="宋体"/>
          <w:b/>
          <w:sz w:val="32"/>
          <w:szCs w:val="32"/>
          <w:highlight w:val="none"/>
        </w:rPr>
        <w:t xml:space="preserve">：南京市雨花台区人民法院</w:t>
      </w:r>
      <w:r/>
    </w:p>
    <w:p>
      <w:pPr>
        <w:jc w:val="center"/>
        <w:spacing w:line="360" w:lineRule="auto"/>
        <w:rPr>
          <w:rFonts w:ascii="宋体" w:hAnsi="宋体"/>
          <w:b/>
          <w:sz w:val="32"/>
          <w:szCs w:val="32"/>
          <w:highlight w:val="none"/>
        </w:rPr>
      </w:pPr>
      <w:r>
        <w:rPr>
          <w:rFonts w:hint="eastAsia" w:ascii="宋体" w:hAnsi="宋体"/>
          <w:b/>
          <w:sz w:val="32"/>
          <w:szCs w:val="32"/>
          <w:highlight w:val="none"/>
          <w:lang w:val="en-US" w:eastAsia="zh-CN"/>
        </w:rPr>
        <w:t xml:space="preserve">     </w:t>
      </w:r>
      <w:r>
        <w:rPr>
          <w:rFonts w:hint="eastAsia" w:ascii="宋体" w:hAnsi="宋体"/>
          <w:b/>
          <w:sz w:val="32"/>
          <w:szCs w:val="32"/>
          <w:highlight w:val="none"/>
        </w:rPr>
        <w:t xml:space="preserve">代理机构：南京信诺工程造价咨询有限责任公司</w:t>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202</w:t>
      </w:r>
      <w:r>
        <w:rPr>
          <w:rFonts w:hint="eastAsia" w:ascii="宋体" w:hAnsi="宋体"/>
          <w:b/>
          <w:sz w:val="32"/>
          <w:szCs w:val="32"/>
          <w:highlight w:val="none"/>
          <w:lang w:val="en-US" w:eastAsia="zh-CN"/>
        </w:rPr>
        <w:t xml:space="preserve">6</w:t>
      </w:r>
      <w:r>
        <w:rPr>
          <w:rFonts w:hint="eastAsia" w:ascii="宋体" w:hAnsi="宋体"/>
          <w:b/>
          <w:sz w:val="32"/>
          <w:szCs w:val="32"/>
          <w:highlight w:val="none"/>
        </w:rPr>
        <w:t xml:space="preserve">年0</w:t>
      </w:r>
      <w:r>
        <w:rPr>
          <w:rFonts w:hint="eastAsia" w:ascii="宋体" w:hAnsi="宋体"/>
          <w:b/>
          <w:sz w:val="32"/>
          <w:szCs w:val="32"/>
          <w:highlight w:val="none"/>
          <w:lang w:val="en-US" w:eastAsia="zh-CN"/>
        </w:rPr>
        <w:t xml:space="preserve">9</w:t>
      </w:r>
      <w:r>
        <w:rPr>
          <w:rFonts w:hint="eastAsia" w:ascii="宋体" w:hAnsi="宋体"/>
          <w:b/>
          <w:sz w:val="32"/>
          <w:szCs w:val="32"/>
          <w:highlight w:val="none"/>
        </w:rPr>
        <w:t xml:space="preserve">月</w:t>
      </w:r>
      <w:r/>
    </w:p>
    <w:p>
      <w:pPr>
        <w:jc w:val="left"/>
        <w:widowControl/>
        <w:rPr>
          <w:rFonts w:ascii="黑体" w:hAnsi="Arial" w:eastAsia="黑体"/>
          <w:b/>
          <w:sz w:val="36"/>
          <w:szCs w:val="36"/>
          <w:highlight w:val="none"/>
        </w:rPr>
      </w:pPr>
      <w:r/>
      <w:bookmarkStart w:id="0" w:name="_Toc420904724"/>
      <w:r/>
      <w:bookmarkStart w:id="1" w:name="_Toc35393630"/>
      <w:r/>
      <w:bookmarkStart w:id="2" w:name="_Toc28359013"/>
      <w:r/>
      <w:bookmarkStart w:id="3" w:name="_Toc35393799"/>
      <w:r/>
      <w:bookmarkStart w:id="4" w:name="_Toc28359090"/>
      <w:r>
        <w:rPr>
          <w:rFonts w:ascii="黑体" w:hAnsi="Arial" w:eastAsia="黑体"/>
          <w:b/>
          <w:sz w:val="36"/>
          <w:szCs w:val="36"/>
          <w:highlight w:val="none"/>
        </w:rPr>
        <w:br w:type="page" w:clear="all"/>
      </w:r>
      <w:r/>
    </w:p>
    <w:p>
      <w:pPr>
        <w:jc w:val="center"/>
        <w:keepLines/>
        <w:spacing w:before="240" w:after="240" w:line="360" w:lineRule="auto"/>
        <w:rPr>
          <w:rFonts w:hint="eastAsia" w:ascii="黑体" w:hAnsi="Arial" w:eastAsia="黑体"/>
          <w:b/>
          <w:sz w:val="36"/>
          <w:szCs w:val="36"/>
          <w:highlight w:val="none"/>
          <w:lang w:eastAsia="zh-CN"/>
        </w:rPr>
        <w:outlineLvl w:val="0"/>
      </w:pPr>
      <w:r>
        <w:rPr>
          <w:rFonts w:hint="eastAsia" w:ascii="黑体" w:hAnsi="Arial" w:eastAsia="黑体"/>
          <w:b/>
          <w:sz w:val="36"/>
          <w:szCs w:val="36"/>
          <w:highlight w:val="none"/>
        </w:rPr>
        <w:t xml:space="preserve">第一章 </w:t>
      </w:r>
      <w:bookmarkEnd w:id="0"/>
      <w:r>
        <w:rPr>
          <w:rFonts w:hint="eastAsia" w:ascii="黑体" w:hAnsi="Arial" w:eastAsia="黑体"/>
          <w:b/>
          <w:sz w:val="36"/>
          <w:szCs w:val="36"/>
          <w:highlight w:val="none"/>
          <w:lang w:eastAsia="zh-CN"/>
        </w:rPr>
        <w:t xml:space="preserve">磋商公告</w:t>
      </w:r>
      <w:r/>
    </w:p>
    <w:p>
      <w:pPr>
        <w:spacing w:line="360" w:lineRule="auto"/>
        <w:shd w:val="clear" w:color="auto" w:fill="ffffff"/>
        <w:widowControl/>
        <w:rPr>
          <w:rFonts w:hint="eastAsia" w:ascii="宋体" w:hAnsi="宋体" w:cs="宋体"/>
          <w:szCs w:val="21"/>
          <w:highlight w:val="none"/>
          <w:lang w:eastAsia="zh-CN"/>
        </w:rPr>
        <w:pBdr>
          <w:top w:val="single" w:color="auto" w:sz="4" w:space="0"/>
          <w:left w:val="single" w:color="auto" w:sz="4" w:space="0"/>
          <w:bottom w:val="single" w:color="auto" w:sz="4" w:space="0"/>
          <w:right w:val="single" w:color="auto" w:sz="4" w:space="0"/>
        </w:pBdr>
      </w:pPr>
      <w:r>
        <w:rPr>
          <w:rFonts w:hint="eastAsia" w:ascii="宋体" w:hAnsi="宋体" w:cs="宋体"/>
          <w:szCs w:val="21"/>
          <w:highlight w:val="none"/>
          <w:lang w:eastAsia="zh-CN"/>
        </w:rPr>
        <w:t xml:space="preserve">项目概况 </w:t>
      </w:r>
      <w:r/>
    </w:p>
    <w:p>
      <w:pPr>
        <w:ind w:firstLine="420"/>
        <w:keepLines w:val="0"/>
        <w:keepNext w:val="0"/>
        <w:pageBreakBefore w:val="0"/>
        <w:spacing w:line="360" w:lineRule="auto"/>
        <w:shd w:val="clear" w:color="auto" w:fill="ffffff"/>
        <w:widowControl/>
        <w:rPr>
          <w:rFonts w:hint="eastAsia"/>
          <w:highlight w:val="none"/>
        </w:rPr>
        <w:pBdr>
          <w:top w:val="single" w:color="auto" w:sz="4" w:space="0"/>
          <w:left w:val="single" w:color="auto" w:sz="4" w:space="0"/>
          <w:bottom w:val="single" w:color="auto" w:sz="4" w:space="0"/>
          <w:right w:val="single" w:color="auto" w:sz="4" w:space="0"/>
        </w:pBdr>
      </w:pPr>
      <w:r>
        <w:rPr>
          <w:rFonts w:hint="eastAsia" w:ascii="宋体" w:hAnsi="宋体" w:cs="宋体"/>
          <w:szCs w:val="21"/>
          <w:highlight w:val="none"/>
          <w:u w:val="single"/>
          <w:lang w:eastAsia="zh-CN"/>
        </w:rPr>
        <w:t xml:space="preserve">南京市雨花台区人民法院食堂食材配送服务</w:t>
      </w:r>
      <w:r>
        <w:rPr>
          <w:rFonts w:hint="eastAsia" w:ascii="宋体" w:hAnsi="宋体" w:cs="宋体"/>
          <w:szCs w:val="21"/>
          <w:highlight w:val="none"/>
          <w:lang w:eastAsia="zh-CN"/>
        </w:rPr>
        <w:t xml:space="preserve">采购项目的潜在供应商应在</w:t>
      </w:r>
      <w:r>
        <w:rPr>
          <w:rFonts w:hint="eastAsia" w:ascii="宋体" w:hAnsi="宋体" w:cs="宋体"/>
          <w:szCs w:val="21"/>
          <w:highlight w:val="none"/>
          <w:u w:val="single"/>
          <w:lang w:eastAsia="zh-CN"/>
        </w:rPr>
        <w:t xml:space="preserve">“苏采云”江苏省政府采购交易系统 </w:t>
      </w:r>
      <w:r>
        <w:rPr>
          <w:rFonts w:hint="eastAsia" w:ascii="宋体" w:hAnsi="宋体" w:cs="宋体"/>
          <w:szCs w:val="21"/>
          <w:highlight w:val="none"/>
          <w:lang w:eastAsia="zh-CN"/>
        </w:rPr>
        <w:t xml:space="preserve">获取采购文件，并于</w:t>
      </w:r>
      <w:r>
        <w:rPr>
          <w:rFonts w:hint="eastAsia" w:ascii="宋体" w:hAnsi="宋体" w:cs="宋体"/>
          <w:szCs w:val="21"/>
          <w:highlight w:val="none"/>
          <w:u w:val="single"/>
          <w:lang w:eastAsia="zh-CN"/>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19</w:t>
      </w:r>
      <w:r>
        <w:rPr>
          <w:rFonts w:hint="eastAsia" w:ascii="宋体" w:hAnsi="宋体" w:cs="宋体"/>
          <w:szCs w:val="21"/>
          <w:highlight w:val="none"/>
          <w:u w:val="single"/>
          <w:lang w:eastAsia="zh-CN"/>
        </w:rPr>
        <w:t xml:space="preserve"> </w:t>
      </w:r>
      <w:r>
        <w:rPr>
          <w:rFonts w:hint="eastAsia" w:ascii="宋体" w:hAnsi="宋体" w:cs="宋体"/>
          <w:szCs w:val="21"/>
          <w:highlight w:val="none"/>
          <w:u w:val="single"/>
          <w:lang w:val="en-US" w:eastAsia="zh-CN"/>
        </w:rPr>
        <w:t xml:space="preserve">14</w:t>
      </w:r>
      <w:r>
        <w:rPr>
          <w:rFonts w:hint="eastAsia" w:ascii="宋体" w:hAnsi="宋体" w:cs="宋体"/>
          <w:szCs w:val="21"/>
          <w:highlight w:val="none"/>
          <w:u w:val="single"/>
          <w:lang w:eastAsia="zh-CN"/>
        </w:rPr>
        <w:t xml:space="preserve">:30</w:t>
      </w:r>
      <w:r>
        <w:rPr>
          <w:rFonts w:hint="eastAsia" w:ascii="宋体" w:hAnsi="宋体" w:cs="宋体"/>
          <w:szCs w:val="21"/>
          <w:highlight w:val="none"/>
          <w:lang w:eastAsia="zh-CN"/>
        </w:rPr>
        <w:t xml:space="preserve">（北京时间）前提交响应文件。</w:t>
      </w:r>
      <w:r/>
    </w:p>
    <w:p>
      <w:pPr>
        <w:keepLines w:val="0"/>
        <w:keepNext w:val="0"/>
        <w:pageBreakBefore w:val="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keepLines w:val="0"/>
        <w:keepNext w:val="0"/>
        <w:pageBreakBefore w:val="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一、采购项目信息：</w:t>
      </w:r>
      <w:r/>
    </w:p>
    <w:p>
      <w:pPr>
        <w:ind w:firstLine="420"/>
        <w:keepLines w:val="0"/>
        <w:keepNext w:val="0"/>
        <w:pageBreakBefore w:val="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JSZC-320114-NJXN-C2026-0009</w:t>
      </w:r>
      <w:r/>
    </w:p>
    <w:p>
      <w:pPr>
        <w:ind w:firstLine="420"/>
        <w:keepLines w:val="0"/>
        <w:keepNext w:val="0"/>
        <w:pageBreakBefore w:val="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2.项目名称：</w:t>
      </w:r>
      <w:r>
        <w:rPr>
          <w:rFonts w:hint="eastAsia" w:ascii="宋体" w:hAnsi="宋体" w:cs="宋体"/>
          <w:szCs w:val="21"/>
          <w:highlight w:val="none"/>
          <w:u w:val="none"/>
        </w:rPr>
        <w:t xml:space="preserve">南京市雨花台区人民法院食堂食材配送服务</w:t>
      </w:r>
      <w:r/>
    </w:p>
    <w:p>
      <w:pPr>
        <w:ind w:firstLine="420"/>
        <w:keepLines w:val="0"/>
        <w:keepNext w:val="0"/>
        <w:pageBreakBefore w:val="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3.项目内容：</w:t>
      </w:r>
      <w:r/>
    </w:p>
    <w:p>
      <w:pPr>
        <w:ind w:firstLine="630"/>
        <w:spacing w:line="360" w:lineRule="auto"/>
        <w:shd w:val="clear" w:color="auto" w:fill="ffffff"/>
        <w:widowControl/>
        <w:rPr>
          <w:rFonts w:ascii="宋体" w:hAnsi="宋体" w:cs="宋体"/>
          <w:szCs w:val="21"/>
          <w:highlight w:val="none"/>
          <w:u w:val="none"/>
        </w:rPr>
      </w:pPr>
      <w:r>
        <w:rPr>
          <w:rFonts w:hint="eastAsia" w:ascii="宋体" w:hAnsi="宋体" w:cs="宋体"/>
          <w:szCs w:val="21"/>
          <w:highlight w:val="none"/>
        </w:rPr>
        <w:t xml:space="preserve">配送品</w:t>
      </w:r>
      <w:r>
        <w:rPr>
          <w:rFonts w:hint="eastAsia" w:ascii="宋体" w:hAnsi="宋体" w:cs="宋体"/>
          <w:szCs w:val="21"/>
          <w:highlight w:val="none"/>
          <w:u w:val="none"/>
        </w:rPr>
        <w:t xml:space="preserve">目：蔬菜、禽类、肉类、蛋类、水产类、水果、奶类及小菜共计八大类。禁止配送冷冻食材、转基因食材。具体采购清单详见附件</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配送地点：南京市雨花台区雨花南路6号</w:t>
      </w:r>
      <w:r/>
    </w:p>
    <w:p>
      <w:pPr>
        <w:numPr>
          <w:ilvl w:val="0"/>
          <w:numId w:val="0"/>
        </w:numPr>
        <w:ind w:firstLine="420"/>
        <w:spacing w:line="360" w:lineRule="auto"/>
        <w:shd w:val="clear" w:color="auto" w:fill="ffffff"/>
        <w:widowControl/>
        <w:rPr>
          <w:rFonts w:hint="default" w:ascii="宋体" w:hAnsi="宋体" w:cs="宋体"/>
          <w:szCs w:val="21"/>
          <w:highlight w:val="none"/>
          <w:u w:val="none"/>
          <w:lang w:val="en-US"/>
        </w:rPr>
      </w:pPr>
      <w:r>
        <w:rPr>
          <w:rFonts w:hint="eastAsia" w:ascii="宋体" w:hAnsi="宋体" w:cs="宋体"/>
          <w:szCs w:val="21"/>
          <w:highlight w:val="none"/>
          <w:u w:val="none"/>
          <w:lang w:val="en-US" w:eastAsia="zh-CN"/>
        </w:rPr>
        <w:t xml:space="preserve">4.</w:t>
      </w:r>
      <w:r>
        <w:rPr>
          <w:rFonts w:hint="eastAsia" w:ascii="宋体" w:hAnsi="宋体" w:cs="宋体"/>
          <w:szCs w:val="21"/>
          <w:highlight w:val="none"/>
          <w:u w:val="none"/>
        </w:rPr>
        <w:t xml:space="preserve">服务期：</w:t>
      </w:r>
      <w:r>
        <w:rPr>
          <w:rFonts w:hint="eastAsia" w:ascii="宋体" w:hAnsi="宋体" w:cs="宋体"/>
          <w:szCs w:val="21"/>
          <w:highlight w:val="none"/>
          <w:u w:val="none"/>
          <w:lang w:val="en-US" w:eastAsia="zh-CN"/>
        </w:rPr>
        <w:t xml:space="preserve">两</w:t>
      </w:r>
      <w:r>
        <w:rPr>
          <w:rFonts w:hint="eastAsia" w:ascii="宋体" w:hAnsi="宋体" w:cs="宋体"/>
          <w:szCs w:val="21"/>
          <w:highlight w:val="none"/>
          <w:u w:val="none"/>
        </w:rPr>
        <w:t xml:space="preserve">年</w:t>
      </w:r>
      <w:r>
        <w:rPr>
          <w:rFonts w:hint="eastAsia" w:ascii="宋体" w:hAnsi="宋体" w:cs="宋体"/>
          <w:szCs w:val="21"/>
          <w:highlight w:val="none"/>
          <w:u w:val="none"/>
          <w:lang w:eastAsia="zh-CN"/>
        </w:rPr>
        <w:t xml:space="preserve">，</w:t>
      </w:r>
      <w:r>
        <w:rPr>
          <w:rFonts w:hint="eastAsia" w:ascii="宋体" w:hAnsi="宋体" w:cs="宋体"/>
          <w:szCs w:val="21"/>
          <w:highlight w:val="none"/>
          <w:u w:val="none"/>
          <w:lang w:val="en-US" w:eastAsia="zh-CN"/>
        </w:rPr>
        <w:t xml:space="preserve">合同一年一签。</w:t>
      </w:r>
      <w:r/>
    </w:p>
    <w:p>
      <w:pPr>
        <w:numPr>
          <w:ilvl w:val="0"/>
          <w:numId w:val="0"/>
        </w:numPr>
        <w:ind w:firstLine="420"/>
        <w:spacing w:line="360" w:lineRule="auto"/>
        <w:shd w:val="clear" w:color="auto" w:fill="ffffff"/>
        <w:widowControl/>
        <w:rPr>
          <w:rFonts w:ascii="宋体" w:hAnsi="宋体" w:cs="宋体"/>
          <w:szCs w:val="21"/>
          <w:highlight w:val="none"/>
          <w:u w:val="none"/>
        </w:rPr>
      </w:pPr>
      <w:r>
        <w:rPr>
          <w:rFonts w:hint="eastAsia" w:ascii="宋体" w:hAnsi="宋体" w:cs="宋体"/>
          <w:szCs w:val="21"/>
          <w:highlight w:val="none"/>
          <w:u w:val="none"/>
        </w:rPr>
        <w:t xml:space="preserve">5.项目预算金额：</w:t>
      </w:r>
      <w:r>
        <w:rPr>
          <w:rFonts w:hint="eastAsia" w:ascii="宋体" w:hAnsi="宋体" w:cs="宋体"/>
          <w:szCs w:val="21"/>
          <w:highlight w:val="none"/>
          <w:u w:val="none"/>
          <w:lang w:eastAsia="zh-CN"/>
        </w:rPr>
        <w:t xml:space="preserve">180</w:t>
      </w:r>
      <w:r>
        <w:rPr>
          <w:rFonts w:hint="eastAsia" w:ascii="宋体" w:hAnsi="宋体" w:cs="宋体"/>
          <w:szCs w:val="21"/>
          <w:highlight w:val="none"/>
          <w:u w:val="none"/>
        </w:rPr>
        <w:t xml:space="preserve">万元</w:t>
      </w:r>
      <w:r>
        <w:rPr>
          <w:rFonts w:hint="eastAsia" w:ascii="宋体" w:hAnsi="宋体" w:cs="宋体"/>
          <w:b/>
          <w:bCs/>
          <w:szCs w:val="21"/>
          <w:highlight w:val="none"/>
          <w:u w:val="none"/>
        </w:rPr>
        <w:t xml:space="preserve">（按实际发生额结算）</w:t>
      </w:r>
      <w:r>
        <w:rPr>
          <w:rFonts w:hint="eastAsia" w:ascii="宋体" w:hAnsi="宋体" w:cs="宋体"/>
          <w:szCs w:val="21"/>
          <w:highlight w:val="none"/>
          <w:u w:val="none"/>
        </w:rPr>
        <w:t xml:space="preserve">。</w:t>
      </w:r>
      <w:r/>
    </w:p>
    <w:p>
      <w:pPr>
        <w:ind w:firstLine="420"/>
        <w:spacing w:line="360" w:lineRule="auto"/>
        <w:shd w:val="clear" w:color="auto" w:fill="ffffff"/>
        <w:widowControl/>
        <w:rPr>
          <w:rFonts w:ascii="宋体" w:hAnsi="宋体" w:cs="宋体"/>
          <w:szCs w:val="21"/>
          <w:highlight w:val="none"/>
          <w:u w:val="none"/>
        </w:rPr>
      </w:pPr>
      <w:r>
        <w:rPr>
          <w:rFonts w:hint="eastAsia" w:ascii="宋体" w:hAnsi="宋体" w:cs="宋体"/>
          <w:szCs w:val="21"/>
          <w:highlight w:val="none"/>
          <w:u w:val="none"/>
        </w:rPr>
        <w:t xml:space="preserve">6.最高限价：</w:t>
      </w:r>
      <w:r>
        <w:rPr>
          <w:rFonts w:hint="eastAsia" w:ascii="宋体" w:hAnsi="宋体" w:cs="宋体"/>
          <w:szCs w:val="21"/>
          <w:highlight w:val="none"/>
          <w:u w:val="none"/>
          <w:lang w:eastAsia="zh-CN"/>
        </w:rPr>
        <w:t xml:space="preserve">180</w:t>
      </w:r>
      <w:r>
        <w:rPr>
          <w:rFonts w:hint="eastAsia" w:ascii="宋体" w:hAnsi="宋体" w:cs="宋体"/>
          <w:szCs w:val="21"/>
          <w:highlight w:val="none"/>
          <w:u w:val="none"/>
        </w:rPr>
        <w:t xml:space="preserve">万元</w:t>
      </w:r>
      <w:r>
        <w:rPr>
          <w:rFonts w:hint="eastAsia" w:ascii="宋体" w:hAnsi="宋体" w:cs="宋体"/>
          <w:szCs w:val="21"/>
          <w:highlight w:val="none"/>
          <w:u w:val="none"/>
          <w:lang w:val="en-US" w:eastAsia="zh-CN"/>
        </w:rPr>
        <w:t xml:space="preserve">/年</w:t>
      </w:r>
      <w:r>
        <w:rPr>
          <w:rFonts w:hint="eastAsia" w:ascii="宋体" w:hAnsi="宋体" w:cs="宋体"/>
          <w:szCs w:val="21"/>
          <w:highlight w:val="none"/>
          <w:u w:val="none"/>
        </w:rPr>
        <w:t xml:space="preserve">，超过此限价作无效报价处理。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本项目所属行业：根据《关于印发中小企业划型标准规定的通知》（工信部联企业〔2011〕300号）及《国家统计局关于印发&lt;统计上大中小微型企业划分办法（2017）&gt;的通知》（国统字〔2017〕213号）等文件规定，本项目所属行业为“批发业”。</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8.是否接受联合体投标：不接受。</w:t>
      </w:r>
      <w:r/>
    </w:p>
    <w:p>
      <w:pPr>
        <w:pStyle w:val="678"/>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资格要求</w:t>
      </w:r>
      <w:bookmarkEnd w:id="1"/>
      <w:r/>
      <w:bookmarkEnd w:id="2"/>
      <w:r/>
      <w:bookmarkEnd w:id="3"/>
      <w:r/>
      <w:bookmarkEnd w:id="4"/>
      <w:r/>
      <w:r/>
    </w:p>
    <w:p>
      <w:pPr>
        <w:ind w:firstLine="422"/>
        <w:spacing w:line="360" w:lineRule="auto"/>
        <w:rPr>
          <w:rFonts w:ascii="宋体" w:hAnsi="宋体" w:cs="宋体"/>
          <w:b/>
          <w:highlight w:val="none"/>
        </w:rPr>
      </w:pPr>
      <w:r>
        <w:rPr>
          <w:rFonts w:hint="eastAsia" w:ascii="宋体" w:hAnsi="宋体" w:cs="宋体"/>
          <w:b/>
          <w:highlight w:val="none"/>
        </w:rPr>
        <w:t xml:space="preserve">1.满足《中华人民共和国政府采购法》第二十二条规定：</w:t>
      </w:r>
      <w:r/>
    </w:p>
    <w:p>
      <w:pPr>
        <w:numPr>
          <w:ilvl w:val="0"/>
          <w:numId w:val="0"/>
        </w:num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（1）具有独立承担民事责任的能力（提供法人或者其他组织的营业执照，自然人的身份证明）；</w:t>
      </w:r>
      <w:r/>
    </w:p>
    <w:p>
      <w:pPr>
        <w:numPr>
          <w:ilvl w:val="0"/>
          <w:numId w:val="0"/>
        </w:num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（2）具有良好的商业信誉和健全的财务会计制度（提供参加本次采购活动前的会计报表</w:t>
      </w:r>
      <w:r>
        <w:rPr>
          <w:rFonts w:hint="eastAsia" w:ascii="宋体" w:hAnsi="宋体" w:cs="宋体"/>
          <w:szCs w:val="21"/>
          <w:highlight w:val="none"/>
          <w:lang w:eastAsia="zh-CN"/>
        </w:rPr>
        <w:t xml:space="preserve">或上一年度的财务审计报告</w:t>
      </w:r>
      <w:r>
        <w:rPr>
          <w:rFonts w:hint="eastAsia" w:ascii="宋体" w:hAnsi="宋体" w:cs="宋体"/>
          <w:szCs w:val="21"/>
          <w:highlight w:val="none"/>
        </w:rPr>
        <w:t xml:space="preserve">）；</w:t>
      </w:r>
      <w:r/>
    </w:p>
    <w:p>
      <w:pPr>
        <w:numPr>
          <w:ilvl w:val="0"/>
          <w:numId w:val="0"/>
        </w:num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（3）具有履行合同所必需的设备和专业技术能力（根据项目需求提供履行合同所必需的设备和专业技术能力的证明材料</w:t>
      </w:r>
      <w:r>
        <w:rPr>
          <w:rFonts w:hint="eastAsia" w:ascii="宋体" w:hAnsi="宋体" w:cs="宋体"/>
          <w:szCs w:val="21"/>
          <w:highlight w:val="none"/>
          <w:lang w:eastAsia="zh-CN"/>
        </w:rPr>
        <w:t xml:space="preserve">或声明函</w:t>
      </w:r>
      <w:r>
        <w:rPr>
          <w:rFonts w:hint="eastAsia" w:ascii="宋体" w:hAnsi="宋体" w:cs="宋体"/>
          <w:szCs w:val="21"/>
          <w:highlight w:val="none"/>
        </w:rPr>
        <w:t xml:space="preserve">）； </w:t>
      </w:r>
      <w:r/>
    </w:p>
    <w:p>
      <w:pPr>
        <w:numPr>
          <w:ilvl w:val="0"/>
          <w:numId w:val="0"/>
        </w:num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（4）有依法缴纳税收和社会保障资金的良好记录（提供参加本次采购活动前</w:t>
      </w:r>
      <w:r>
        <w:rPr>
          <w:rFonts w:hint="eastAsia" w:ascii="宋体" w:hAnsi="宋体" w:cs="宋体"/>
          <w:szCs w:val="21"/>
          <w:highlight w:val="none"/>
          <w:lang w:eastAsia="zh-CN"/>
        </w:rPr>
        <w:t xml:space="preserve">半</w:t>
      </w:r>
      <w:r>
        <w:rPr>
          <w:rFonts w:hint="eastAsia" w:ascii="宋体" w:hAnsi="宋体" w:cs="宋体"/>
          <w:szCs w:val="21"/>
          <w:highlight w:val="none"/>
        </w:rPr>
        <w:t xml:space="preserve">年内</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2026年3月至2026年8月）</w:t>
      </w:r>
      <w:r>
        <w:rPr>
          <w:rFonts w:hint="eastAsia" w:ascii="宋体" w:hAnsi="宋体" w:cs="宋体"/>
          <w:szCs w:val="21"/>
          <w:highlight w:val="none"/>
        </w:rPr>
        <w:t xml:space="preserve">至少一个月</w:t>
      </w:r>
      <w:r>
        <w:rPr>
          <w:rFonts w:hint="eastAsia" w:ascii="宋体" w:hAnsi="宋体" w:cs="宋体"/>
          <w:szCs w:val="21"/>
          <w:highlight w:val="none"/>
          <w:lang w:eastAsia="zh-CN"/>
        </w:rPr>
        <w:t xml:space="preserve">的</w:t>
      </w:r>
      <w:r>
        <w:rPr>
          <w:rFonts w:hint="eastAsia" w:ascii="宋体" w:hAnsi="宋体" w:cs="宋体"/>
          <w:szCs w:val="21"/>
          <w:highlight w:val="none"/>
        </w:rPr>
        <w:t xml:space="preserve">依法缴纳税收和社会保障资金的相关材料）；</w:t>
      </w:r>
      <w:r/>
    </w:p>
    <w:p>
      <w:pPr>
        <w:numPr>
          <w:ilvl w:val="0"/>
          <w:numId w:val="0"/>
        </w:num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（5）参加政府采购活动前三年内，在经营活动中没有重大违法记录（提供参加本次政府采购活动前3年内在经营活动中没有重大违法记录的书面声明，格式见后附件）；</w:t>
      </w:r>
      <w:r/>
    </w:p>
    <w:p>
      <w:pPr>
        <w:numPr>
          <w:ilvl w:val="0"/>
          <w:numId w:val="0"/>
        </w:num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（6）法律、行政法规规定的其他条件：无。</w:t>
      </w:r>
      <w:r/>
    </w:p>
    <w:p>
      <w:pPr>
        <w:ind w:firstLine="420"/>
        <w:spacing w:line="360" w:lineRule="auto"/>
        <w:rPr>
          <w:rFonts w:ascii="宋体" w:hAnsi="宋体" w:cs="宋体"/>
          <w:highlight w:val="none"/>
        </w:rPr>
      </w:pPr>
      <w:r>
        <w:rPr>
          <w:rFonts w:hint="eastAsia" w:ascii="宋体" w:hAnsi="宋体" w:cs="宋体"/>
          <w:b/>
          <w:sz w:val="18"/>
          <w:szCs w:val="18"/>
          <w:highlight w:val="none"/>
        </w:rPr>
        <w:t xml:space="preserve">2.落实政府采购政策需满足的资格要</w:t>
      </w:r>
      <w:r>
        <w:rPr>
          <w:rFonts w:hint="eastAsia" w:ascii="宋体" w:hAnsi="宋体" w:cs="宋体"/>
          <w:b/>
          <w:highlight w:val="none"/>
        </w:rPr>
        <w:t xml:space="preserve">求：（如属于专门面向中小企业采购的项目，供应商应为中小微企业、监狱企业、残疾人福利性单位）</w:t>
      </w:r>
      <w:r/>
    </w:p>
    <w:p>
      <w:pPr>
        <w:ind w:firstLine="420"/>
        <w:spacing w:line="360" w:lineRule="auto"/>
        <w:rPr>
          <w:rFonts w:ascii="宋体" w:hAnsi="宋体" w:cs="宋体"/>
          <w:highlight w:val="none"/>
        </w:rPr>
      </w:pPr>
      <w:r>
        <w:rPr>
          <w:rFonts w:hint="eastAsia" w:ascii="宋体" w:hAnsi="宋体" w:cs="宋体"/>
          <w:highlight w:val="none"/>
        </w:rPr>
        <w:t xml:space="preserve">本项目按照采用以下第</w:t>
      </w:r>
      <w:r>
        <w:rPr>
          <w:rFonts w:hint="eastAsia" w:ascii="宋体" w:hAnsi="宋体" w:cs="宋体"/>
          <w:b/>
          <w:bCs/>
          <w:highlight w:val="none"/>
        </w:rPr>
        <w:t xml:space="preserve">（</w:t>
      </w:r>
      <w:r>
        <w:rPr>
          <w:rFonts w:hint="eastAsia" w:ascii="宋体" w:hAnsi="宋体" w:cs="宋体"/>
          <w:b/>
          <w:bCs/>
          <w:highlight w:val="none"/>
          <w:lang w:val="en-US" w:eastAsia="zh-CN"/>
        </w:rPr>
        <w:t xml:space="preserve">4</w:t>
      </w:r>
      <w:r>
        <w:rPr>
          <w:rFonts w:hint="eastAsia" w:ascii="宋体" w:hAnsi="宋体" w:cs="宋体"/>
          <w:b/>
          <w:bCs/>
          <w:highlight w:val="none"/>
        </w:rPr>
        <w:t xml:space="preserve">）</w:t>
      </w:r>
      <w:r>
        <w:rPr>
          <w:rFonts w:hint="eastAsia" w:ascii="宋体" w:hAnsi="宋体" w:cs="宋体"/>
          <w:highlight w:val="none"/>
        </w:rPr>
        <w:t xml:space="preserve">种方式落实政府采购促进中小企业发展的要求：</w:t>
      </w:r>
      <w:r/>
    </w:p>
    <w:p>
      <w:pPr>
        <w:ind w:firstLine="420"/>
        <w:spacing w:line="360" w:lineRule="auto"/>
        <w:rPr>
          <w:rFonts w:ascii="宋体" w:hAnsi="宋体" w:cs="宋体"/>
          <w:highlight w:val="none"/>
        </w:rPr>
      </w:pPr>
      <w:r>
        <w:rPr>
          <w:rFonts w:hint="eastAsia" w:ascii="宋体" w:hAnsi="宋体" w:cs="宋体"/>
          <w:highlight w:val="none"/>
        </w:rPr>
        <w:t xml:space="preserve">（1）本项目整体专门面向中小企业采购服务。</w:t>
      </w:r>
      <w:r/>
    </w:p>
    <w:p>
      <w:pPr>
        <w:ind w:firstLine="420"/>
        <w:spacing w:line="360" w:lineRule="auto"/>
        <w:rPr>
          <w:rFonts w:ascii="宋体" w:hAnsi="宋体" w:cs="宋体"/>
          <w:highlight w:val="none"/>
        </w:rPr>
      </w:pPr>
      <w:r>
        <w:rPr>
          <w:rFonts w:hint="eastAsia" w:ascii="宋体" w:hAnsi="宋体" w:cs="宋体"/>
          <w:highlight w:val="none"/>
        </w:rPr>
        <w:t xml:space="preserve">（2）本项目整体专门面向小微企业采购服务。</w:t>
      </w:r>
      <w:r/>
    </w:p>
    <w:p>
      <w:pPr>
        <w:ind w:firstLine="420"/>
        <w:spacing w:line="360" w:lineRule="auto"/>
        <w:rPr>
          <w:rFonts w:ascii="宋体" w:hAnsi="宋体" w:cs="宋体"/>
          <w:highlight w:val="none"/>
        </w:rPr>
      </w:pPr>
      <w:r>
        <w:rPr>
          <w:rFonts w:hint="eastAsia" w:ascii="宋体" w:hAnsi="宋体" w:cs="宋体"/>
          <w:highlight w:val="none"/>
        </w:rPr>
        <w:t xml:space="preserve">（3）本项目通过以下第（）种方式预留部分采购份额采购中小企业服务：</w:t>
      </w:r>
      <w:r/>
    </w:p>
    <w:p>
      <w:pPr>
        <w:ind w:firstLine="420"/>
        <w:spacing w:line="360" w:lineRule="auto"/>
        <w:rPr>
          <w:rFonts w:ascii="宋体" w:hAnsi="宋体" w:cs="宋体"/>
          <w:highlight w:val="none"/>
        </w:rPr>
      </w:pPr>
      <w:r>
        <w:rPr>
          <w:rFonts w:hint="eastAsia" w:ascii="宋体" w:hAnsi="宋体" w:cs="宋体"/>
          <w:highlight w:val="none"/>
        </w:rPr>
        <w:t xml:space="preserve">①本项目要求供应商以联合体形式参加，中小企业合同金额应当达到的比例为%。</w:t>
      </w:r>
      <w:r/>
    </w:p>
    <w:p>
      <w:pPr>
        <w:ind w:firstLine="420"/>
        <w:spacing w:line="360" w:lineRule="auto"/>
        <w:rPr>
          <w:rFonts w:ascii="宋体" w:hAnsi="宋体" w:cs="宋体"/>
          <w:highlight w:val="none"/>
        </w:rPr>
      </w:pPr>
      <w:r>
        <w:rPr>
          <w:rFonts w:hint="eastAsia" w:ascii="宋体" w:hAnsi="宋体" w:cs="宋体"/>
          <w:highlight w:val="none"/>
        </w:rPr>
        <w:t xml:space="preserve">②本项目要求供应商进行合同分包，中小企业合同金额应当达到的比例为%。</w:t>
      </w:r>
      <w:r/>
    </w:p>
    <w:p>
      <w:pPr>
        <w:ind w:firstLine="420"/>
        <w:spacing w:line="360" w:lineRule="auto"/>
        <w:rPr>
          <w:rFonts w:ascii="宋体" w:hAnsi="宋体" w:cs="宋体"/>
          <w:highlight w:val="none"/>
        </w:rPr>
      </w:pPr>
      <w:r>
        <w:rPr>
          <w:rFonts w:hint="eastAsia" w:ascii="宋体" w:hAnsi="宋体" w:cs="宋体"/>
          <w:highlight w:val="none"/>
        </w:rPr>
        <w:t xml:space="preserve">（4）本项目为非预留份额的采购项目或采购包，执行价格扣除优惠政策，具体详见第三章评标办法与标准。</w:t>
      </w:r>
      <w:r/>
    </w:p>
    <w:p>
      <w:pPr>
        <w:ind w:firstLine="420"/>
        <w:spacing w:line="360" w:lineRule="auto"/>
        <w:rPr>
          <w:rFonts w:ascii="宋体" w:hAnsi="宋体" w:cs="宋体"/>
          <w:highlight w:val="none"/>
        </w:rPr>
      </w:pPr>
      <w:r>
        <w:rPr>
          <w:rFonts w:hint="eastAsia" w:ascii="宋体" w:hAnsi="宋体" w:cs="宋体"/>
          <w:highlight w:val="none"/>
        </w:rPr>
        <w:t xml:space="preserve">本项目采购标的对应的中小企业划分标准所属行业为：批发业。根据《中小企业划型标准规定》（工信部联企业〔2011〕300号），从业人员300人以下的为中小微型企业。其中，从业人员100人及以上，300人以下的为中型企业；从业人员10人及以上，100人以下的为小型企业；从业人员10人以下的为微型企业。</w:t>
      </w:r>
      <w:r/>
    </w:p>
    <w:p>
      <w:pPr>
        <w:ind w:firstLine="422"/>
        <w:spacing w:line="360" w:lineRule="auto"/>
        <w:rPr>
          <w:rFonts w:ascii="宋体" w:hAnsi="宋体" w:cs="宋体"/>
          <w:highlight w:val="none"/>
        </w:rPr>
      </w:pPr>
      <w:r/>
      <w:bookmarkStart w:id="5" w:name="_Toc28359014"/>
      <w:r/>
      <w:bookmarkStart w:id="6" w:name="_Toc28359091"/>
      <w:r>
        <w:rPr>
          <w:rFonts w:hint="eastAsia" w:ascii="宋体" w:hAnsi="宋体" w:cs="宋体"/>
          <w:b/>
          <w:highlight w:val="none"/>
        </w:rPr>
        <w:t xml:space="preserve">3.本项目的特定资格要求</w:t>
      </w:r>
      <w:r>
        <w:rPr>
          <w:rFonts w:hint="eastAsia" w:ascii="宋体" w:hAnsi="宋体" w:cs="宋体"/>
          <w:highlight w:val="none"/>
        </w:rPr>
        <w:t xml:space="preserve">：</w:t>
      </w:r>
      <w:r>
        <w:rPr>
          <w:rFonts w:ascii="宋体" w:hAnsi="宋体" w:cs="宋体"/>
          <w:color w:val="000000"/>
          <w:highlight w:val="none"/>
        </w:rPr>
        <w:t xml:space="preserve">供应商为经营型企业的需具有行业主管部门颁发的《食品流通许可证》或《食品经营许可证》，若为生产型企业还须提供《食品生产许可证》（以上提供证书复印件加盖公章）。</w:t>
      </w:r>
      <w:r/>
    </w:p>
    <w:p>
      <w:pPr>
        <w:ind w:firstLine="632"/>
        <w:jc w:val="left"/>
        <w:spacing w:line="360" w:lineRule="auto"/>
        <w:widowControl/>
        <w:rPr>
          <w:rFonts w:ascii="宋体" w:hAnsi="宋体" w:cs="宋体"/>
          <w:highlight w:val="none"/>
        </w:rPr>
      </w:pPr>
      <w:r>
        <w:rPr>
          <w:rFonts w:hint="eastAsia" w:ascii="宋体" w:hAnsi="宋体" w:cs="宋体"/>
          <w:b/>
          <w:highlight w:val="none"/>
        </w:rPr>
        <w:t xml:space="preserve">4.拒绝下述供应商参加本次采购活动</w:t>
      </w:r>
      <w:r>
        <w:rPr>
          <w:rFonts w:hint="eastAsia" w:ascii="宋体" w:hAnsi="宋体" w:cs="宋体"/>
          <w:highlight w:val="none"/>
        </w:rPr>
        <w:t xml:space="preserve">：</w:t>
      </w:r>
      <w:r/>
    </w:p>
    <w:p>
      <w:pPr>
        <w:ind w:firstLine="420"/>
        <w:spacing w:line="360" w:lineRule="auto"/>
        <w:shd w:val="clear" w:color="auto" w:fill="ffffff"/>
        <w:widowControl/>
        <w:rPr>
          <w:rFonts w:ascii="宋体" w:hAnsi="宋体" w:cs="宋体"/>
          <w:szCs w:val="21"/>
          <w:highlight w:val="none"/>
        </w:rPr>
      </w:pPr>
      <w:r/>
      <w:bookmarkStart w:id="7" w:name="_Toc35393800"/>
      <w:r/>
      <w:bookmarkStart w:id="8" w:name="_Toc35393631"/>
      <w:r>
        <w:rPr>
          <w:rFonts w:hint="eastAsia" w:ascii="宋体" w:hAnsi="宋体" w:cs="宋体"/>
          <w:szCs w:val="21"/>
          <w:highlight w:val="none"/>
        </w:rPr>
        <w:t xml:space="preserve">（1）本项目不接受联合体投标。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（2）本项目不接受进口产品。</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（3）供应商单位负责人为同一人或者存在直接控股、管理关系的不同供应商，不得参加同一合同项下的政府采购活动。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（4）凡为采购项目提供整体设计、规范编制或者项目管理、监理、检测等服务的供应商，不得再参加本项目的采购活动。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w:t>
      </w:r>
      <w:r>
        <w:rPr>
          <w:rFonts w:hint="eastAsia" w:ascii="宋体" w:hAnsi="宋体" w:cs="宋体"/>
          <w:highlight w:val="none"/>
        </w:rPr>
        <w:t xml:space="preserve">供应商被“信用中国”网站（www.creditchina.gov.cn）、“中国政府采购网"(www.ccgp.gov.cn)列入失信被执行人、</w:t>
      </w:r>
      <w:r>
        <w:rPr>
          <w:rFonts w:hint="eastAsia" w:ascii="宋体" w:hAnsi="宋体" w:cs="宋体"/>
          <w:highlight w:val="none"/>
          <w:lang w:eastAsia="zh-CN"/>
        </w:rPr>
        <w:t xml:space="preserve">重大税收违法失信主体名单</w:t>
      </w:r>
      <w:r>
        <w:rPr>
          <w:rFonts w:hint="eastAsia" w:ascii="宋体" w:hAnsi="宋体" w:cs="宋体"/>
          <w:highlight w:val="none"/>
        </w:rPr>
        <w:t xml:space="preserve">、政府采购严重违法失信行为记录名单。</w:t>
      </w:r>
      <w:r/>
    </w:p>
    <w:p>
      <w:pPr>
        <w:pStyle w:val="678"/>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bookmarkEnd w:id="5"/>
      <w:r/>
      <w:bookmarkEnd w:id="6"/>
      <w:r/>
      <w:bookmarkEnd w:id="7"/>
      <w:r/>
      <w:bookmarkEnd w:id="8"/>
      <w:r/>
      <w:r/>
    </w:p>
    <w:p>
      <w:pPr>
        <w:ind w:firstLine="420"/>
        <w:spacing w:line="360" w:lineRule="auto"/>
        <w:rPr>
          <w:rFonts w:ascii="宋体" w:hAnsi="宋体" w:cs="宋体"/>
          <w:highlight w:val="none"/>
        </w:rPr>
      </w:pPr>
      <w:r/>
      <w:bookmarkStart w:id="9" w:name="_Toc35393632"/>
      <w:r/>
      <w:bookmarkStart w:id="10" w:name="_Toc28359015"/>
      <w:r/>
      <w:bookmarkStart w:id="11" w:name="_Toc28359092"/>
      <w:r/>
      <w:bookmarkStart w:id="12" w:name="_Toc35393801"/>
      <w:r>
        <w:rPr>
          <w:rFonts w:hint="eastAsia" w:ascii="宋体" w:hAnsi="宋体" w:cs="宋体"/>
          <w:highlight w:val="none"/>
        </w:rPr>
        <w:t xml:space="preserve">时间：自</w:t>
      </w:r>
      <w:r>
        <w:rPr>
          <w:rFonts w:hint="eastAsia" w:ascii="宋体" w:hAnsi="宋体" w:cs="宋体"/>
          <w:highlight w:val="none"/>
          <w:lang w:eastAsia="zh-CN"/>
        </w:rPr>
        <w:t xml:space="preserve">磋商文件</w:t>
      </w:r>
      <w:r>
        <w:rPr>
          <w:rFonts w:hint="eastAsia" w:ascii="宋体" w:hAnsi="宋体" w:cs="宋体"/>
          <w:highlight w:val="none"/>
        </w:rPr>
        <w:t xml:space="preserve">公告发布之日起5个工作日。</w:t>
      </w:r>
      <w:r/>
    </w:p>
    <w:p>
      <w:pPr>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地点：江苏政府采购网</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方式：</w:t>
      </w:r>
      <w:r>
        <w:rPr>
          <w:rFonts w:hint="eastAsia" w:ascii="宋体" w:hAnsi="宋体" w:cs="宋体"/>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售价：0.00元</w:t>
      </w:r>
      <w:r/>
    </w:p>
    <w:p>
      <w:pPr>
        <w:pStyle w:val="678"/>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四、</w:t>
      </w:r>
      <w:bookmarkEnd w:id="9"/>
      <w:r/>
      <w:bookmarkEnd w:id="10"/>
      <w:r/>
      <w:bookmarkEnd w:id="11"/>
      <w:r/>
      <w:bookmarkEnd w:id="12"/>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lang w:eastAsia="zh-CN"/>
        </w:rPr>
        <w:t xml:space="preserve">响应文件</w:t>
      </w:r>
      <w:r>
        <w:rPr>
          <w:rFonts w:hint="eastAsia" w:ascii="宋体" w:hAnsi="宋体" w:eastAsia="宋体" w:cs="宋体"/>
          <w:sz w:val="21"/>
          <w:szCs w:val="21"/>
          <w:highlight w:val="none"/>
        </w:rPr>
        <w:t xml:space="preserve">截止时间、开标时间和地点</w:t>
      </w:r>
      <w:r/>
    </w:p>
    <w:p>
      <w:pPr>
        <w:ind w:firstLine="420"/>
        <w:spacing w:line="360" w:lineRule="auto"/>
        <w:rPr>
          <w:rFonts w:ascii="宋体" w:hAnsi="宋体" w:cs="宋体"/>
          <w:highlight w:val="none"/>
        </w:rPr>
      </w:pPr>
      <w:r/>
      <w:bookmarkStart w:id="13" w:name="_Toc28359093"/>
      <w:r/>
      <w:bookmarkStart w:id="14" w:name="_Toc35393633"/>
      <w:r/>
      <w:bookmarkStart w:id="15" w:name="_Toc28359016"/>
      <w:r/>
      <w:bookmarkStart w:id="16" w:name="_Toc35393802"/>
      <w:r>
        <w:rPr>
          <w:rFonts w:hint="eastAsia" w:ascii="宋体" w:hAnsi="宋体" w:cs="宋体"/>
          <w:highlight w:val="none"/>
        </w:rPr>
        <w:t xml:space="preserve">投标截止时间：202</w:t>
      </w:r>
      <w:r>
        <w:rPr>
          <w:rFonts w:hint="eastAsia" w:ascii="宋体" w:hAnsi="宋体" w:cs="宋体"/>
          <w:highlight w:val="none"/>
          <w:lang w:val="en-US" w:eastAsia="zh-CN"/>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10</w:t>
      </w:r>
      <w:r>
        <w:rPr>
          <w:rFonts w:hint="eastAsia" w:ascii="宋体" w:hAnsi="宋体" w:cs="宋体"/>
          <w:highlight w:val="none"/>
        </w:rPr>
        <w:t xml:space="preserve">月</w:t>
      </w:r>
      <w:r>
        <w:rPr>
          <w:rFonts w:hint="eastAsia" w:ascii="宋体" w:hAnsi="宋体" w:cs="宋体"/>
          <w:highlight w:val="none"/>
          <w:lang w:val="en-US" w:eastAsia="zh-CN"/>
        </w:rPr>
        <w:t xml:space="preserve">19</w:t>
      </w:r>
      <w:r>
        <w:rPr>
          <w:rFonts w:hint="eastAsia" w:ascii="宋体" w:hAnsi="宋体" w:cs="宋体"/>
          <w:highlight w:val="none"/>
        </w:rPr>
        <w:t xml:space="preserve">日</w:t>
      </w:r>
      <w:r>
        <w:rPr>
          <w:rFonts w:hint="eastAsia" w:ascii="宋体" w:hAnsi="宋体" w:cs="宋体"/>
          <w:highlight w:val="none"/>
          <w:lang w:val="en-US" w:eastAsia="zh-CN"/>
        </w:rPr>
        <w:t xml:space="preserve"> 14</w:t>
      </w:r>
      <w:r>
        <w:rPr>
          <w:rFonts w:hint="eastAsia" w:ascii="宋体" w:hAnsi="宋体" w:cs="宋体"/>
          <w:highlight w:val="none"/>
        </w:rPr>
        <w:t xml:space="preserve">点30分（北京时间）</w:t>
      </w:r>
      <w:r/>
    </w:p>
    <w:p>
      <w:pPr>
        <w:ind w:firstLine="420"/>
        <w:spacing w:line="360" w:lineRule="auto"/>
        <w:rPr>
          <w:rFonts w:ascii="宋体" w:hAnsi="宋体" w:cs="宋体"/>
          <w:highlight w:val="none"/>
        </w:rPr>
      </w:pPr>
      <w:r>
        <w:rPr>
          <w:rFonts w:hint="eastAsia" w:ascii="宋体" w:hAnsi="宋体" w:cs="宋体"/>
          <w:highlight w:val="none"/>
        </w:rPr>
        <w:t xml:space="preserve">开标时间：202</w:t>
      </w:r>
      <w:r>
        <w:rPr>
          <w:rFonts w:hint="eastAsia" w:ascii="宋体" w:hAnsi="宋体" w:cs="宋体"/>
          <w:highlight w:val="none"/>
          <w:lang w:val="en-US" w:eastAsia="zh-CN"/>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10</w:t>
      </w:r>
      <w:r>
        <w:rPr>
          <w:rFonts w:hint="eastAsia" w:ascii="宋体" w:hAnsi="宋体" w:cs="宋体"/>
          <w:highlight w:val="none"/>
        </w:rPr>
        <w:t xml:space="preserve">月</w:t>
      </w:r>
      <w:r>
        <w:rPr>
          <w:rFonts w:hint="eastAsia" w:ascii="宋体" w:hAnsi="宋体" w:cs="宋体"/>
          <w:highlight w:val="none"/>
          <w:lang w:val="en-US" w:eastAsia="zh-CN"/>
        </w:rPr>
        <w:t xml:space="preserve">19</w:t>
      </w:r>
      <w:r>
        <w:rPr>
          <w:rFonts w:hint="eastAsia" w:ascii="宋体" w:hAnsi="宋体" w:cs="宋体"/>
          <w:highlight w:val="none"/>
        </w:rPr>
        <w:t xml:space="preserve">日 </w:t>
      </w:r>
      <w:r>
        <w:rPr>
          <w:rFonts w:hint="eastAsia" w:ascii="宋体" w:hAnsi="宋体" w:cs="宋体"/>
          <w:highlight w:val="none"/>
          <w:lang w:val="en-US" w:eastAsia="zh-CN"/>
        </w:rPr>
        <w:t xml:space="preserve">14</w:t>
      </w:r>
      <w:r>
        <w:rPr>
          <w:rFonts w:hint="eastAsia" w:ascii="宋体" w:hAnsi="宋体" w:cs="宋体"/>
          <w:highlight w:val="none"/>
        </w:rPr>
        <w:t xml:space="preserve">点3</w:t>
      </w:r>
      <w:r>
        <w:rPr>
          <w:rFonts w:ascii="宋体" w:hAnsi="宋体" w:cs="宋体"/>
          <w:highlight w:val="none"/>
        </w:rPr>
        <w:t xml:space="preserve">0</w:t>
      </w:r>
      <w:r>
        <w:rPr>
          <w:rFonts w:hint="eastAsia" w:ascii="宋体" w:hAnsi="宋体" w:cs="宋体"/>
          <w:highlight w:val="none"/>
        </w:rPr>
        <w:t xml:space="preserve">分（北京时间）</w:t>
      </w:r>
      <w:r/>
    </w:p>
    <w:p>
      <w:pPr>
        <w:ind w:firstLine="420"/>
        <w:spacing w:line="360" w:lineRule="auto"/>
        <w:rPr>
          <w:rFonts w:ascii="宋体" w:hAnsi="宋体" w:cs="宋体"/>
          <w:highlight w:val="none"/>
        </w:rPr>
      </w:pPr>
      <w:r>
        <w:rPr>
          <w:rFonts w:hint="eastAsia" w:ascii="宋体" w:hAnsi="宋体" w:cs="宋体"/>
          <w:highlight w:val="none"/>
        </w:rPr>
        <w:t xml:space="preserve">开标地点：“苏采云”系统（网址：http://jszfcg.jsczt.cn/）“开标大厅”</w:t>
      </w:r>
      <w:r/>
    </w:p>
    <w:p>
      <w:pPr>
        <w:ind w:firstLine="420"/>
        <w:spacing w:line="360" w:lineRule="auto"/>
        <w:rPr>
          <w:rFonts w:ascii="宋体" w:hAnsi="宋体" w:cs="宋体"/>
          <w:highlight w:val="none"/>
        </w:rPr>
      </w:pPr>
      <w:r>
        <w:rPr>
          <w:rFonts w:hint="eastAsia" w:ascii="宋体" w:hAnsi="宋体" w:cs="宋体"/>
          <w:highlight w:val="none"/>
          <w:lang w:eastAsia="zh-CN"/>
        </w:rPr>
        <w:t xml:space="preserve">响应文件</w:t>
      </w:r>
      <w:r>
        <w:rPr>
          <w:rFonts w:hint="eastAsia" w:ascii="宋体" w:hAnsi="宋体" w:cs="宋体"/>
          <w:highlight w:val="none"/>
        </w:rPr>
        <w:t xml:space="preserve">的解密：开标当天各供应商及时登录不见面开标大厅，</w:t>
      </w:r>
      <w:r>
        <w:rPr>
          <w:rFonts w:hint="eastAsia" w:ascii="宋体" w:hAnsi="宋体" w:cs="宋体"/>
          <w:highlight w:val="none"/>
          <w:lang w:eastAsia="zh-CN"/>
        </w:rPr>
        <w:t xml:space="preserve">响应文件</w:t>
      </w:r>
      <w:r>
        <w:rPr>
          <w:rFonts w:hint="eastAsia" w:ascii="宋体" w:hAnsi="宋体" w:cs="宋体"/>
          <w:highlight w:val="none"/>
        </w:rPr>
        <w:t xml:space="preserve">递交截止时间后，采购人将在系统内公布投标供应商名单，然后通过开标会议区发出</w:t>
      </w:r>
      <w:r>
        <w:rPr>
          <w:rFonts w:hint="eastAsia" w:ascii="宋体" w:hAnsi="宋体" w:cs="宋体"/>
          <w:highlight w:val="none"/>
          <w:lang w:eastAsia="zh-CN"/>
        </w:rPr>
        <w:t xml:space="preserve">响应文件</w:t>
      </w:r>
      <w:r>
        <w:rPr>
          <w:rFonts w:hint="eastAsia" w:ascii="宋体" w:hAnsi="宋体" w:cs="宋体"/>
          <w:highlight w:val="none"/>
        </w:rPr>
        <w:t xml:space="preserve">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ascii="宋体" w:hAnsi="宋体" w:cs="宋体"/>
          <w:highlight w:val="none"/>
          <w:lang w:eastAsia="zh-CN"/>
        </w:rPr>
        <w:t xml:space="preserve">响应文件</w:t>
      </w:r>
      <w:r>
        <w:rPr>
          <w:rFonts w:hint="eastAsia" w:ascii="宋体" w:hAnsi="宋体" w:cs="宋体"/>
          <w:highlight w:val="none"/>
        </w:rPr>
        <w:t xml:space="preserve">在规定时间内未能解密、解密失败或解密超时，视为投标供应商撤销其</w:t>
      </w:r>
      <w:r>
        <w:rPr>
          <w:rFonts w:hint="eastAsia" w:ascii="宋体" w:hAnsi="宋体" w:cs="宋体"/>
          <w:highlight w:val="none"/>
          <w:lang w:eastAsia="zh-CN"/>
        </w:rPr>
        <w:t xml:space="preserve">响应文件</w:t>
      </w:r>
      <w:r>
        <w:rPr>
          <w:rFonts w:hint="eastAsia" w:ascii="宋体" w:hAnsi="宋体" w:cs="宋体"/>
          <w:highlight w:val="none"/>
        </w:rPr>
        <w:t xml:space="preserve">，系统内</w:t>
      </w:r>
      <w:r>
        <w:rPr>
          <w:rFonts w:hint="eastAsia" w:ascii="宋体" w:hAnsi="宋体" w:cs="宋体"/>
          <w:highlight w:val="none"/>
          <w:lang w:eastAsia="zh-CN"/>
        </w:rPr>
        <w:t xml:space="preserve">响应文件</w:t>
      </w:r>
      <w:r>
        <w:rPr>
          <w:rFonts w:hint="eastAsia" w:ascii="宋体" w:hAnsi="宋体" w:cs="宋体"/>
          <w:highlight w:val="none"/>
        </w:rPr>
        <w:t xml:space="preserve">将被退回；因采购人原因或网上招投标平台发生故障，导致无法按时完成</w:t>
      </w:r>
      <w:r>
        <w:rPr>
          <w:rFonts w:hint="eastAsia" w:ascii="宋体" w:hAnsi="宋体" w:cs="宋体"/>
          <w:highlight w:val="none"/>
          <w:lang w:eastAsia="zh-CN"/>
        </w:rPr>
        <w:t xml:space="preserve">响应文件</w:t>
      </w:r>
      <w:r>
        <w:rPr>
          <w:rFonts w:hint="eastAsia" w:ascii="宋体" w:hAnsi="宋体" w:cs="宋体"/>
          <w:highlight w:val="none"/>
        </w:rPr>
        <w:t xml:space="preserve">解密或开、评标工作无法进行的，可根据实际情况相应延迟解密时间或调整开、评标时间。</w:t>
      </w:r>
      <w:r/>
    </w:p>
    <w:p>
      <w:pPr>
        <w:pStyle w:val="678"/>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13"/>
      <w:r/>
      <w:bookmarkEnd w:id="14"/>
      <w:r/>
      <w:bookmarkEnd w:id="15"/>
      <w:r/>
      <w:bookmarkEnd w:id="16"/>
      <w:r/>
      <w:r/>
    </w:p>
    <w:p>
      <w:pPr>
        <w:ind w:firstLine="420"/>
        <w:spacing w:line="360" w:lineRule="auto"/>
        <w:rPr>
          <w:rFonts w:ascii="宋体" w:hAnsi="宋体" w:cs="宋体"/>
          <w:bCs/>
          <w:highlight w:val="none"/>
          <w:u w:val="single"/>
        </w:rPr>
      </w:pPr>
      <w:r>
        <w:rPr>
          <w:rFonts w:hint="eastAsia" w:ascii="宋体" w:hAnsi="宋体" w:cs="宋体"/>
          <w:highlight w:val="none"/>
        </w:rPr>
        <w:t xml:space="preserve">时间：</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19</w:t>
      </w:r>
      <w:r>
        <w:rPr>
          <w:rFonts w:hint="eastAsia" w:ascii="宋体" w:hAnsi="宋体" w:cs="宋体"/>
          <w:bCs/>
          <w:highlight w:val="none"/>
          <w:u w:val="single"/>
        </w:rPr>
        <w:t xml:space="preserve">日 </w:t>
      </w:r>
      <w:r>
        <w:rPr>
          <w:rFonts w:hint="eastAsia" w:ascii="宋体" w:hAnsi="宋体" w:cs="宋体"/>
          <w:bCs/>
          <w:highlight w:val="none"/>
          <w:u w:val="single"/>
          <w:lang w:val="en-US" w:eastAsia="zh-CN"/>
        </w:rPr>
        <w:t xml:space="preserve">14</w:t>
      </w:r>
      <w:r>
        <w:rPr>
          <w:rFonts w:hint="eastAsia" w:ascii="宋体" w:hAnsi="宋体" w:cs="宋体"/>
          <w:bCs/>
          <w:highlight w:val="none"/>
          <w:u w:val="single"/>
        </w:rPr>
        <w:t xml:space="preserve">点3</w:t>
      </w:r>
      <w:r>
        <w:rPr>
          <w:rFonts w:ascii="宋体" w:hAnsi="宋体" w:cs="宋体"/>
          <w:bCs/>
          <w:highlight w:val="none"/>
          <w:u w:val="single"/>
        </w:rPr>
        <w:t xml:space="preserve">0</w:t>
      </w:r>
      <w:r>
        <w:rPr>
          <w:rFonts w:hint="eastAsia" w:ascii="宋体" w:hAnsi="宋体" w:cs="宋体"/>
          <w:bCs/>
          <w:highlight w:val="none"/>
          <w:u w:val="single"/>
        </w:rPr>
        <w:t xml:space="preserve">分</w:t>
      </w:r>
      <w:r>
        <w:rPr>
          <w:rFonts w:hint="eastAsia" w:ascii="宋体" w:hAnsi="宋体" w:cs="宋体"/>
          <w:bCs/>
          <w:highlight w:val="none"/>
        </w:rPr>
        <w:t xml:space="preserve">（北京时间）</w:t>
      </w:r>
      <w:r/>
    </w:p>
    <w:p>
      <w:pPr>
        <w:ind w:firstLine="420"/>
        <w:spacing w:line="360" w:lineRule="auto"/>
        <w:rPr>
          <w:rFonts w:ascii="宋体" w:hAnsi="宋体" w:cs="宋体"/>
          <w:bCs/>
          <w:highlight w:val="none"/>
          <w:u w:val="single"/>
        </w:rPr>
      </w:pPr>
      <w:r>
        <w:rPr>
          <w:rFonts w:hint="eastAsia" w:ascii="宋体" w:hAnsi="宋体" w:cs="宋体"/>
          <w:highlight w:val="none"/>
        </w:rPr>
        <w:t xml:space="preserve">地点：江苏省政府采购交易系统（简称“苏采云系统”）网上开标大厅。</w:t>
      </w:r>
      <w:r/>
    </w:p>
    <w:p>
      <w:pPr>
        <w:pStyle w:val="678"/>
        <w:spacing w:before="0" w:after="0" w:line="360" w:lineRule="auto"/>
        <w:rPr>
          <w:rFonts w:ascii="宋体" w:hAnsi="宋体" w:eastAsia="宋体" w:cs="宋体"/>
          <w:sz w:val="21"/>
          <w:szCs w:val="21"/>
          <w:highlight w:val="none"/>
        </w:rPr>
      </w:pPr>
      <w:r/>
      <w:bookmarkStart w:id="17" w:name="_Toc35393634"/>
      <w:r/>
      <w:bookmarkStart w:id="18" w:name="_Toc35393803"/>
      <w:r/>
      <w:bookmarkStart w:id="19" w:name="_Toc28359094"/>
      <w:r/>
      <w:bookmarkStart w:id="20" w:name="_Toc28359017"/>
      <w:r>
        <w:rPr>
          <w:rFonts w:hint="eastAsia" w:ascii="宋体" w:hAnsi="宋体" w:eastAsia="宋体" w:cs="宋体"/>
          <w:sz w:val="21"/>
          <w:szCs w:val="21"/>
          <w:highlight w:val="none"/>
        </w:rPr>
        <w:t xml:space="preserve">六、公告期限</w:t>
      </w:r>
      <w:bookmarkEnd w:id="17"/>
      <w:r/>
      <w:bookmarkEnd w:id="18"/>
      <w:r/>
      <w:bookmarkEnd w:id="19"/>
      <w:r/>
      <w:bookmarkEnd w:id="20"/>
      <w:r/>
      <w:r/>
    </w:p>
    <w:p>
      <w:pPr>
        <w:ind w:firstLine="420"/>
        <w:spacing w:line="360" w:lineRule="auto"/>
        <w:rPr>
          <w:rFonts w:ascii="宋体" w:hAnsi="宋体" w:cs="宋体"/>
          <w:highlight w:val="none"/>
        </w:rPr>
      </w:pPr>
      <w:r>
        <w:rPr>
          <w:rFonts w:hint="eastAsia" w:ascii="宋体" w:hAnsi="宋体" w:cs="宋体"/>
          <w:highlight w:val="none"/>
        </w:rPr>
        <w:t xml:space="preserve">自本公告发布之日起5个工作日。</w:t>
      </w:r>
      <w:r/>
    </w:p>
    <w:p>
      <w:pPr>
        <w:pStyle w:val="678"/>
        <w:spacing w:before="0" w:after="0" w:line="360" w:lineRule="auto"/>
        <w:rPr>
          <w:rFonts w:ascii="宋体" w:hAnsi="宋体" w:eastAsia="宋体" w:cs="宋体"/>
          <w:sz w:val="21"/>
          <w:szCs w:val="21"/>
          <w:highlight w:val="none"/>
        </w:rPr>
      </w:pPr>
      <w:r/>
      <w:bookmarkStart w:id="21" w:name="_Toc35393635"/>
      <w:r/>
      <w:bookmarkStart w:id="22" w:name="_Toc35393804"/>
      <w:r>
        <w:rPr>
          <w:rFonts w:hint="eastAsia" w:ascii="宋体" w:hAnsi="宋体" w:eastAsia="宋体" w:cs="宋体"/>
          <w:sz w:val="21"/>
          <w:szCs w:val="21"/>
          <w:highlight w:val="none"/>
        </w:rPr>
        <w:t xml:space="preserve">七、其他补充事宜</w:t>
      </w:r>
      <w:bookmarkEnd w:id="21"/>
      <w:r/>
      <w:bookmarkEnd w:id="22"/>
      <w:r/>
      <w:r/>
    </w:p>
    <w:p>
      <w:pPr>
        <w:ind w:firstLine="422"/>
        <w:spacing w:line="360" w:lineRule="auto"/>
        <w:rPr>
          <w:rFonts w:ascii="宋体" w:hAnsi="宋体" w:cs="宋体"/>
          <w:highlight w:val="none"/>
        </w:rPr>
      </w:pPr>
      <w:r>
        <w:rPr>
          <w:rFonts w:hint="eastAsia" w:ascii="宋体" w:hAnsi="宋体" w:cs="宋体"/>
          <w:b/>
          <w:highlight w:val="none"/>
        </w:rPr>
        <w:t xml:space="preserve">1、是否接受进口产品：</w:t>
      </w:r>
      <w:r>
        <w:rPr>
          <w:rFonts w:hint="eastAsia" w:ascii="宋体" w:hAnsi="宋体" w:cs="宋体"/>
          <w:highlight w:val="none"/>
        </w:rPr>
        <w:t xml:space="preserve">不接受。</w:t>
      </w:r>
      <w:r/>
    </w:p>
    <w:p>
      <w:pPr>
        <w:ind w:firstLine="422"/>
        <w:spacing w:line="360" w:lineRule="auto"/>
        <w:rPr>
          <w:rFonts w:ascii="宋体" w:hAnsi="宋体" w:cs="宋体"/>
          <w:highlight w:val="none"/>
        </w:rPr>
      </w:pPr>
      <w:r>
        <w:rPr>
          <w:rFonts w:hint="eastAsia" w:ascii="宋体" w:hAnsi="宋体" w:cs="宋体"/>
          <w:b/>
          <w:highlight w:val="none"/>
        </w:rPr>
        <w:t xml:space="preserve">2、是否采购节能产品、环境标志产品：</w:t>
      </w:r>
      <w:r>
        <w:rPr>
          <w:rFonts w:hint="eastAsia" w:ascii="宋体" w:hAnsi="宋体" w:cs="宋体"/>
          <w:highlight w:val="none"/>
        </w:rPr>
        <w:t xml:space="preserve">否</w:t>
      </w:r>
      <w:r/>
    </w:p>
    <w:p>
      <w:pPr>
        <w:ind w:firstLine="422"/>
        <w:spacing w:line="360" w:lineRule="auto"/>
        <w:rPr>
          <w:rFonts w:ascii="宋体" w:hAnsi="宋体" w:cs="宋体"/>
          <w:highlight w:val="none"/>
        </w:rPr>
      </w:pPr>
      <w:r>
        <w:rPr>
          <w:rFonts w:hint="eastAsia" w:ascii="宋体" w:hAnsi="宋体" w:cs="宋体"/>
          <w:b/>
          <w:highlight w:val="none"/>
        </w:rPr>
        <w:t xml:space="preserve">3、集中考察现场及答疑：</w:t>
      </w:r>
      <w:r>
        <w:rPr>
          <w:rFonts w:hint="eastAsia" w:ascii="宋体" w:hAnsi="宋体" w:cs="宋体"/>
          <w:highlight w:val="none"/>
        </w:rPr>
        <w:t xml:space="preserve">采购人不组织，供应商可自行联系采购人。未考察现场或考察工作不详细的供应商成交后，不得以不完全了解现场情况为理由而向采购人提出任何索赔或其他要求，对此采购人不承担任何责任并将不作任何答复。</w:t>
      </w:r>
      <w:r/>
    </w:p>
    <w:p>
      <w:pPr>
        <w:ind w:firstLine="422"/>
        <w:spacing w:line="360" w:lineRule="auto"/>
        <w:rPr>
          <w:rFonts w:ascii="宋体" w:hAnsi="宋体" w:cs="宋体"/>
          <w:highlight w:val="none"/>
        </w:rPr>
      </w:pPr>
      <w:r>
        <w:rPr>
          <w:rFonts w:hint="eastAsia" w:ascii="宋体" w:hAnsi="宋体" w:cs="宋体"/>
          <w:b/>
          <w:highlight w:val="none"/>
        </w:rPr>
        <w:t xml:space="preserve">4、磋商保证金数额及交纳办法：</w:t>
      </w:r>
      <w:r>
        <w:rPr>
          <w:rFonts w:hint="eastAsia" w:ascii="宋体" w:hAnsi="宋体" w:cs="宋体"/>
          <w:highlight w:val="none"/>
        </w:rPr>
        <w:t xml:space="preserve">无需缴纳。</w:t>
      </w:r>
      <w:r/>
    </w:p>
    <w:p>
      <w:pPr>
        <w:ind w:firstLine="422"/>
        <w:spacing w:line="360" w:lineRule="auto"/>
        <w:rPr>
          <w:rFonts w:ascii="宋体" w:hAnsi="宋体" w:cs="宋体"/>
          <w:b/>
          <w:bCs/>
          <w:szCs w:val="21"/>
          <w:highlight w:val="none"/>
        </w:rPr>
      </w:pPr>
      <w:r/>
      <w:bookmarkStart w:id="23" w:name="_Toc35393805"/>
      <w:r/>
      <w:bookmarkStart w:id="24" w:name="_Toc28359018"/>
      <w:r/>
      <w:bookmarkStart w:id="25" w:name="_Toc28359095"/>
      <w:r/>
      <w:bookmarkStart w:id="26" w:name="_Toc35393636"/>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rPr>
          <w:rFonts w:hint="eastAsia" w:ascii="宋体" w:hAnsi="宋体" w:cs="宋体"/>
          <w:b/>
          <w:bCs/>
          <w:szCs w:val="21"/>
          <w:highlight w:val="none"/>
        </w:rPr>
        <w:t xml:space="preserve">政府采购信用承诺：</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南京地区采购活动的供应商，应以书面形式向采购人或政府采购代理机构作出信用承诺。信用承诺以《南京市政府采购供应商信用承诺书》体现，</w:t>
      </w:r>
      <w:r>
        <w:rPr>
          <w:rFonts w:hint="eastAsia" w:ascii="宋体" w:hAnsi="宋体" w:cs="宋体"/>
          <w:b/>
          <w:bCs/>
          <w:szCs w:val="21"/>
          <w:highlight w:val="none"/>
          <w:lang w:val="zh-CN"/>
        </w:rPr>
        <w:t xml:space="preserve">由法人签字并加盖单位公章，</w:t>
      </w:r>
      <w:r>
        <w:rPr>
          <w:rFonts w:hint="eastAsia" w:ascii="宋体" w:hAnsi="宋体" w:cs="宋体"/>
          <w:b/>
          <w:bCs/>
          <w:szCs w:val="21"/>
          <w:highlight w:val="none"/>
        </w:rPr>
        <w:t xml:space="preserve">随响应文件一并递交。</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在政府采购资格审查环节，供应商只需提供书面《南京市政府采购供应商信用承诺书》，即可替代以下证明材料： </w:t>
      </w:r>
      <w:r/>
    </w:p>
    <w:p>
      <w:pPr>
        <w:ind w:firstLine="363"/>
        <w:spacing w:line="360" w:lineRule="auto"/>
        <w:widowControl/>
        <w:tabs>
          <w:tab w:val="left" w:pos="5971" w:leader="none"/>
        </w:tabs>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tab/>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 </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供应商在中标（成交）后，应按采购文件要求，将上述由信用承诺书替代的证明材料提交采购代理机构核验。经核验无误后，由采购代理机构发出中标（成交）通知书。 </w:t>
      </w:r>
      <w:r/>
    </w:p>
    <w:p>
      <w:pPr>
        <w:ind w:firstLine="365"/>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供应商涉及以下情形的，不适用信用承诺： </w:t>
      </w:r>
      <w:r/>
    </w:p>
    <w:p>
      <w:pPr>
        <w:ind w:firstLine="365"/>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一</w:t>
      </w:r>
      <w:r>
        <w:rPr>
          <w:rFonts w:hint="eastAsia" w:ascii="宋体" w:hAnsi="宋体" w:cs="宋体"/>
          <w:szCs w:val="21"/>
          <w:highlight w:val="none"/>
          <w:lang w:val="zh-CN"/>
        </w:rPr>
        <w:t xml:space="preserve">）供应商被列入严重失信主体名单； </w:t>
      </w:r>
      <w:r/>
    </w:p>
    <w:p>
      <w:pPr>
        <w:ind w:firstLine="365"/>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二</w:t>
      </w:r>
      <w:r>
        <w:rPr>
          <w:rFonts w:hint="eastAsia" w:ascii="宋体" w:hAnsi="宋体" w:cs="宋体"/>
          <w:szCs w:val="21"/>
          <w:highlight w:val="none"/>
          <w:lang w:val="zh-CN"/>
        </w:rPr>
        <w:t xml:space="preserve">）被相关监管部门作出行政处罚且尚在处罚有效期内； </w:t>
      </w:r>
      <w:r/>
    </w:p>
    <w:p>
      <w:pPr>
        <w:ind w:firstLine="365"/>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三</w:t>
      </w:r>
      <w:r>
        <w:rPr>
          <w:rFonts w:hint="eastAsia" w:ascii="宋体" w:hAnsi="宋体" w:cs="宋体"/>
          <w:szCs w:val="21"/>
          <w:highlight w:val="none"/>
          <w:lang w:val="zh-CN"/>
        </w:rPr>
        <w:t xml:space="preserve">）其他法律、行政法规规定的不适用信用承诺的情形。 </w:t>
      </w:r>
      <w:r/>
    </w:p>
    <w:p>
      <w:pPr>
        <w:ind w:firstLine="420"/>
        <w:spacing w:line="360" w:lineRule="auto"/>
        <w:widowControl/>
        <w:rPr>
          <w:rFonts w:ascii="宋体" w:hAnsi="宋体" w:cs="宋体"/>
          <w:highlight w:val="none"/>
        </w:rPr>
      </w:pPr>
      <w:r>
        <w:rPr>
          <w:rFonts w:hint="eastAsia" w:ascii="宋体" w:hAnsi="宋体" w:cs="宋体"/>
          <w:szCs w:val="21"/>
          <w:highlight w:val="none"/>
          <w:lang w:val="zh-CN"/>
        </w:rPr>
        <w:t xml:space="preserve">供应商对信用承诺内容的真实性、合法性、有效性负责。如作出虚假信用承诺，视同为“提供虚假材料谋取中标、成交”的违法行为。</w:t>
      </w:r>
      <w:r/>
    </w:p>
    <w:p>
      <w:pPr>
        <w:ind w:firstLine="422"/>
        <w:spacing w:line="360" w:lineRule="auto"/>
        <w:rPr>
          <w:rFonts w:ascii="宋体" w:hAnsi="宋体" w:cs="宋体"/>
          <w:b/>
          <w:highlight w:val="none"/>
        </w:rPr>
      </w:pPr>
      <w:r>
        <w:rPr>
          <w:rFonts w:hint="eastAsia" w:ascii="宋体" w:hAnsi="宋体" w:cs="宋体"/>
          <w:b/>
          <w:highlight w:val="none"/>
          <w:lang w:val="en-US" w:eastAsia="zh-CN"/>
        </w:rPr>
        <w:t xml:space="preserve">6</w:t>
      </w:r>
      <w:r>
        <w:rPr>
          <w:rFonts w:hint="eastAsia" w:ascii="宋体" w:hAnsi="宋体" w:cs="宋体"/>
          <w:b/>
          <w:highlight w:val="none"/>
        </w:rPr>
        <w:t xml:space="preserve">、响应文件制作：</w:t>
      </w:r>
      <w:r/>
    </w:p>
    <w:p>
      <w:pPr>
        <w:ind w:firstLine="420"/>
        <w:spacing w:line="360" w:lineRule="auto"/>
        <w:rPr>
          <w:rFonts w:ascii="宋体" w:hAnsi="宋体" w:cs="宋体"/>
          <w:bCs/>
          <w:highlight w:val="none"/>
        </w:rPr>
      </w:pPr>
      <w:r>
        <w:rPr>
          <w:rFonts w:hint="eastAsia" w:ascii="宋体" w:hAnsi="宋体" w:cs="宋体"/>
          <w:bCs/>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cs="宋体"/>
          <w:bCs/>
          <w:highlight w:val="none"/>
          <w:lang w:eastAsia="zh-CN"/>
        </w:rPr>
        <w:t xml:space="preserve">响应文件</w:t>
      </w:r>
      <w:r>
        <w:rPr>
          <w:rFonts w:hint="eastAsia" w:ascii="宋体" w:hAnsi="宋体" w:cs="宋体"/>
          <w:bCs/>
          <w:highlight w:val="none"/>
        </w:rPr>
        <w:t xml:space="preserve">。《操作手册》下载地址：</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Fonts w:hint="eastAsia" w:ascii="宋体" w:hAnsi="宋体" w:cs="宋体"/>
          <w:bCs/>
          <w:highlight w:val="none"/>
        </w:rPr>
        <w:t xml:space="preserve">http://www.ccgp-jiangsu.gov.cn/jiangsu/zlxz/ee/ee3a4bc5a3454aa2b0d9312230633ce9.html</w:t>
      </w:r>
      <w:r>
        <w:rPr>
          <w:rFonts w:hint="eastAsia" w:ascii="宋体" w:hAnsi="宋体" w:cs="宋体"/>
          <w:bCs/>
          <w:highlight w:val="none"/>
        </w:rPr>
        <w:fldChar w:fldCharType="end"/>
      </w:r>
      <w:r>
        <w:rPr>
          <w:rFonts w:hint="eastAsia" w:ascii="宋体" w:hAnsi="宋体" w:cs="宋体"/>
          <w:bCs/>
          <w:highlight w:val="none"/>
        </w:rPr>
        <w:t xml:space="preserve">。如供应商未按要求操作，由此所产生的风险由供应商自行承担。“苏采云”南京地区客服热线：025-83633744、025-83633743。</w:t>
      </w:r>
      <w:r/>
    </w:p>
    <w:p>
      <w:pPr>
        <w:ind w:firstLine="420"/>
        <w:spacing w:line="360" w:lineRule="auto"/>
        <w:rPr>
          <w:rFonts w:ascii="宋体" w:hAnsi="宋体" w:cs="宋体"/>
          <w:bCs/>
          <w:highlight w:val="none"/>
        </w:rPr>
      </w:pPr>
      <w:r>
        <w:rPr>
          <w:rFonts w:hint="eastAsia" w:ascii="宋体" w:hAnsi="宋体" w:cs="宋体"/>
          <w:bCs/>
          <w:highlight w:val="none"/>
          <w:lang w:val="en-US" w:eastAsia="zh-CN"/>
        </w:rPr>
        <w:t xml:space="preserve">7</w:t>
      </w:r>
      <w:r>
        <w:rPr>
          <w:rFonts w:hint="eastAsia" w:ascii="宋体" w:hAnsi="宋体" w:cs="宋体"/>
          <w:bCs/>
          <w:highlight w:val="none"/>
        </w:rPr>
        <w:t xml:space="preserve">、有关本次采购的事项若存在变动或修改，请及时关注“江苏政府采购网”发布的更正公告。</w:t>
      </w:r>
      <w:r/>
    </w:p>
    <w:p>
      <w:pPr>
        <w:pStyle w:val="678"/>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八、凡对本次采购提出询问，请按以下方式联系。</w:t>
      </w:r>
      <w:bookmarkEnd w:id="23"/>
      <w:r/>
      <w:bookmarkEnd w:id="24"/>
      <w:r/>
      <w:bookmarkEnd w:id="25"/>
      <w:r/>
      <w:bookmarkEnd w:id="26"/>
      <w:r/>
      <w:r/>
    </w:p>
    <w:p>
      <w:pPr>
        <w:pStyle w:val="678"/>
        <w:ind w:firstLine="630"/>
        <w:spacing w:before="0" w:after="0" w:line="360" w:lineRule="auto"/>
        <w:rPr>
          <w:rFonts w:ascii="宋体" w:hAnsi="宋体" w:eastAsia="宋体" w:cs="宋体"/>
          <w:b w:val="0"/>
          <w:sz w:val="21"/>
          <w:szCs w:val="21"/>
          <w:highlight w:val="none"/>
        </w:rPr>
      </w:pPr>
      <w:r/>
      <w:bookmarkStart w:id="27" w:name="_Toc35393806"/>
      <w:r/>
      <w:bookmarkStart w:id="28" w:name="_Toc35393637"/>
      <w:r/>
      <w:bookmarkStart w:id="29" w:name="_Toc28359019"/>
      <w:r/>
      <w:bookmarkStart w:id="30" w:name="_Toc28359096"/>
      <w:r>
        <w:rPr>
          <w:rFonts w:hint="eastAsia" w:ascii="宋体" w:hAnsi="宋体" w:eastAsia="宋体" w:cs="宋体"/>
          <w:b w:val="0"/>
          <w:sz w:val="21"/>
          <w:szCs w:val="21"/>
          <w:highlight w:val="none"/>
        </w:rPr>
        <w:t xml:space="preserve">1.采购人信息</w:t>
      </w:r>
      <w:bookmarkEnd w:id="27"/>
      <w:r/>
      <w:bookmarkEnd w:id="28"/>
      <w:r/>
      <w:bookmarkEnd w:id="29"/>
      <w:r/>
      <w:bookmarkEnd w:id="30"/>
      <w:r/>
      <w:r/>
    </w:p>
    <w:p>
      <w:pPr>
        <w:ind w:left="1042" w:hanging="263"/>
        <w:jc w:val="left"/>
        <w:spacing w:line="360" w:lineRule="auto"/>
        <w:rPr>
          <w:rFonts w:ascii="宋体" w:hAnsi="宋体" w:cs="宋体"/>
          <w:highlight w:val="none"/>
          <w:u w:val="none"/>
        </w:rPr>
      </w:pPr>
      <w:r>
        <w:rPr>
          <w:rFonts w:hint="eastAsia" w:ascii="宋体" w:hAnsi="宋体" w:cs="宋体"/>
          <w:highlight w:val="none"/>
          <w:u w:val="none"/>
        </w:rPr>
        <w:t xml:space="preserve">名    称：南京市雨花台区人民法院</w:t>
      </w:r>
      <w:r/>
    </w:p>
    <w:p>
      <w:pPr>
        <w:ind w:left="1042" w:hanging="263"/>
        <w:jc w:val="left"/>
        <w:spacing w:line="360" w:lineRule="auto"/>
        <w:rPr>
          <w:rFonts w:ascii="宋体" w:hAnsi="宋体" w:cs="宋体"/>
          <w:highlight w:val="none"/>
          <w:u w:val="none"/>
        </w:rPr>
      </w:pPr>
      <w:r>
        <w:rPr>
          <w:rFonts w:hint="eastAsia" w:ascii="宋体" w:hAnsi="宋体" w:cs="宋体"/>
          <w:highlight w:val="none"/>
          <w:u w:val="none"/>
        </w:rPr>
        <w:t xml:space="preserve">地    址：南京市雨花台区雨花南路6号</w:t>
      </w:r>
      <w:r/>
    </w:p>
    <w:p>
      <w:pPr>
        <w:ind w:left="1042" w:hanging="263"/>
        <w:jc w:val="left"/>
        <w:spacing w:line="360" w:lineRule="auto"/>
        <w:rPr>
          <w:rFonts w:ascii="宋体" w:hAnsi="宋体" w:cs="宋体"/>
          <w:highlight w:val="none"/>
          <w:u w:val="none"/>
        </w:rPr>
      </w:pPr>
      <w:r>
        <w:rPr>
          <w:rFonts w:hint="eastAsia" w:ascii="宋体" w:hAnsi="宋体" w:cs="宋体"/>
          <w:highlight w:val="none"/>
          <w:u w:val="none"/>
        </w:rPr>
        <w:t xml:space="preserve">联 系 人：</w:t>
      </w:r>
      <w:r>
        <w:rPr>
          <w:rFonts w:hint="eastAsia" w:ascii="宋体" w:hAnsi="宋体"/>
          <w:highlight w:val="none"/>
          <w:u w:val="none"/>
        </w:rPr>
        <w:t xml:space="preserve">杨磊</w:t>
      </w:r>
      <w:r/>
    </w:p>
    <w:p>
      <w:pPr>
        <w:ind w:left="1042" w:hanging="263"/>
        <w:jc w:val="left"/>
        <w:spacing w:line="360" w:lineRule="auto"/>
        <w:rPr>
          <w:rFonts w:ascii="宋体" w:hAnsi="宋体" w:cs="宋体"/>
          <w:highlight w:val="none"/>
          <w:u w:val="none"/>
        </w:rPr>
      </w:pPr>
      <w:r>
        <w:rPr>
          <w:rFonts w:hint="eastAsia" w:ascii="宋体" w:hAnsi="宋体" w:cs="宋体"/>
          <w:highlight w:val="none"/>
          <w:u w:val="none"/>
        </w:rPr>
        <w:t xml:space="preserve">联系方式：</w:t>
      </w:r>
      <w:r>
        <w:rPr>
          <w:rFonts w:hint="eastAsia" w:ascii="宋体" w:hAnsi="宋体"/>
          <w:highlight w:val="none"/>
          <w:u w:val="none"/>
        </w:rPr>
        <w:t xml:space="preserve"> 18951999649</w:t>
      </w:r>
      <w:r/>
    </w:p>
    <w:p>
      <w:pPr>
        <w:pStyle w:val="678"/>
        <w:ind w:firstLine="630"/>
        <w:spacing w:before="0" w:after="0" w:line="360" w:lineRule="auto"/>
        <w:rPr>
          <w:rFonts w:ascii="宋体" w:hAnsi="宋体" w:eastAsia="宋体" w:cs="宋体"/>
          <w:b w:val="0"/>
          <w:sz w:val="21"/>
          <w:szCs w:val="21"/>
          <w:highlight w:val="none"/>
          <w:u w:val="none"/>
        </w:rPr>
      </w:pPr>
      <w:r/>
      <w:bookmarkStart w:id="31" w:name="_Toc35393807"/>
      <w:r/>
      <w:bookmarkStart w:id="32" w:name="_Toc35393638"/>
      <w:r/>
      <w:bookmarkStart w:id="33" w:name="_Toc28359097"/>
      <w:r/>
      <w:bookmarkStart w:id="34" w:name="_Toc28359020"/>
      <w:r>
        <w:rPr>
          <w:rFonts w:hint="eastAsia" w:ascii="宋体" w:hAnsi="宋体" w:eastAsia="宋体" w:cs="宋体"/>
          <w:b w:val="0"/>
          <w:sz w:val="21"/>
          <w:szCs w:val="21"/>
          <w:highlight w:val="none"/>
          <w:u w:val="none"/>
        </w:rPr>
        <w:t xml:space="preserve">2.采购代理机构信息</w:t>
      </w:r>
      <w:bookmarkEnd w:id="31"/>
      <w:r/>
      <w:bookmarkEnd w:id="32"/>
      <w:r/>
      <w:bookmarkEnd w:id="33"/>
      <w:r/>
      <w:bookmarkEnd w:id="34"/>
      <w:r/>
      <w:r/>
    </w:p>
    <w:p>
      <w:pPr>
        <w:ind w:left="1042" w:hanging="263"/>
        <w:jc w:val="left"/>
        <w:spacing w:line="360" w:lineRule="auto"/>
        <w:rPr>
          <w:rFonts w:ascii="宋体" w:hAnsi="宋体" w:cs="宋体"/>
          <w:highlight w:val="none"/>
          <w:u w:val="none"/>
        </w:rPr>
      </w:pPr>
      <w:r>
        <w:rPr>
          <w:rFonts w:hint="eastAsia" w:ascii="宋体" w:hAnsi="宋体" w:cs="宋体"/>
          <w:highlight w:val="none"/>
          <w:u w:val="none"/>
        </w:rPr>
        <w:t xml:space="preserve">名    称：南京信诺工程造价咨询有限责任公司</w:t>
      </w:r>
      <w:r/>
    </w:p>
    <w:p>
      <w:pPr>
        <w:ind w:left="1042" w:hanging="263"/>
        <w:jc w:val="left"/>
        <w:spacing w:line="360" w:lineRule="auto"/>
        <w:rPr>
          <w:rFonts w:ascii="宋体" w:hAnsi="宋体" w:cs="宋体"/>
          <w:highlight w:val="none"/>
          <w:u w:val="none"/>
        </w:rPr>
      </w:pPr>
      <w:r>
        <w:rPr>
          <w:rFonts w:hint="eastAsia" w:ascii="宋体" w:hAnsi="宋体" w:cs="宋体"/>
          <w:highlight w:val="none"/>
          <w:u w:val="none"/>
        </w:rPr>
        <w:t xml:space="preserve">地    址：南京江北新区浦滨路150号中科创新广场23栋8楼</w:t>
      </w:r>
      <w:r/>
    </w:p>
    <w:p>
      <w:pPr>
        <w:ind w:left="1042" w:hanging="263"/>
        <w:jc w:val="left"/>
        <w:spacing w:line="360" w:lineRule="auto"/>
        <w:rPr>
          <w:rFonts w:hint="eastAsia" w:ascii="宋体" w:hAnsi="宋体" w:eastAsia="宋体" w:cs="宋体"/>
          <w:highlight w:val="none"/>
          <w:u w:val="none"/>
          <w:lang w:eastAsia="zh-CN"/>
        </w:rPr>
      </w:pPr>
      <w:r>
        <w:rPr>
          <w:rFonts w:hint="eastAsia" w:ascii="宋体" w:hAnsi="宋体" w:cs="宋体"/>
          <w:highlight w:val="none"/>
          <w:u w:val="none"/>
        </w:rPr>
        <w:t xml:space="preserve">联 系 人：</w:t>
      </w:r>
      <w:r>
        <w:rPr>
          <w:rFonts w:hint="eastAsia" w:ascii="宋体" w:hAnsi="宋体" w:cs="宋体"/>
          <w:szCs w:val="21"/>
          <w:highlight w:val="none"/>
          <w:u w:val="none"/>
          <w:lang w:eastAsia="zh-CN"/>
        </w:rPr>
        <w:t xml:space="preserve">徐毓羚</w:t>
      </w:r>
      <w:r/>
    </w:p>
    <w:p>
      <w:pPr>
        <w:ind w:left="1042" w:hanging="263"/>
        <w:jc w:val="left"/>
        <w:spacing w:line="360" w:lineRule="auto"/>
        <w:rPr>
          <w:rFonts w:hint="eastAsia" w:ascii="宋体" w:hAnsi="宋体" w:eastAsia="宋体" w:cs="宋体"/>
          <w:highlight w:val="none"/>
          <w:u w:val="none"/>
          <w:lang w:eastAsia="zh-CN"/>
        </w:rPr>
      </w:pPr>
      <w:r>
        <w:rPr>
          <w:rFonts w:hint="eastAsia" w:ascii="宋体" w:hAnsi="宋体" w:cs="宋体"/>
          <w:highlight w:val="none"/>
          <w:u w:val="none"/>
        </w:rPr>
        <w:t xml:space="preserve">联系方式：</w:t>
      </w:r>
      <w:r>
        <w:rPr>
          <w:rFonts w:hint="eastAsia" w:ascii="宋体" w:hAnsi="宋体" w:cs="宋体"/>
          <w:szCs w:val="21"/>
          <w:highlight w:val="none"/>
          <w:u w:val="none"/>
          <w:lang w:eastAsia="zh-CN"/>
        </w:rPr>
        <w:t xml:space="preserve">17205230112</w:t>
      </w:r>
      <w:r/>
    </w:p>
    <w:p>
      <w:pPr>
        <w:pStyle w:val="720"/>
        <w:ind w:left="0" w:firstLine="0"/>
        <w:rPr>
          <w:rFonts w:ascii="宋体" w:hAnsi="宋体" w:cs="宋体"/>
          <w:sz w:val="32"/>
          <w:szCs w:val="32"/>
          <w:highlight w:val="none"/>
        </w:rPr>
      </w:pPr>
      <w:r>
        <w:rPr>
          <w:rFonts w:ascii="宋体" w:hAnsi="宋体" w:cs="宋体"/>
          <w:sz w:val="32"/>
          <w:szCs w:val="32"/>
          <w:highlight w:val="none"/>
        </w:rPr>
      </w:r>
      <w:r/>
    </w:p>
    <w:p>
      <w:pPr>
        <w:rPr>
          <w:highlight w:val="none"/>
        </w:rPr>
      </w:pPr>
      <w:r>
        <w:rPr>
          <w:highlight w:val="none"/>
        </w:rPr>
      </w:r>
      <w:r/>
    </w:p>
    <w:p>
      <w:pPr>
        <w:rPr>
          <w:rFonts w:hint="eastAsia" w:ascii="宋体" w:hAnsi="宋体" w:cs="宋体"/>
          <w:sz w:val="32"/>
          <w:szCs w:val="32"/>
          <w:highlight w:val="none"/>
        </w:rPr>
      </w:pPr>
      <w:r>
        <w:rPr>
          <w:rFonts w:hint="eastAsia" w:ascii="宋体" w:hAnsi="宋体" w:cs="宋体"/>
          <w:sz w:val="32"/>
          <w:szCs w:val="32"/>
          <w:highlight w:val="none"/>
        </w:rPr>
        <w:br w:type="page" w:clear="all"/>
      </w:r>
      <w:r/>
    </w:p>
    <w:p>
      <w:pPr>
        <w:pStyle w:val="677"/>
        <w:jc w:val="center"/>
        <w:spacing w:before="0" w:after="0" w:line="360" w:lineRule="auto"/>
        <w:tabs>
          <w:tab w:val="left" w:pos="0" w:leader="none"/>
        </w:tabs>
        <w:rPr>
          <w:rFonts w:ascii="宋体" w:hAnsi="宋体" w:cs="宋体"/>
          <w:sz w:val="32"/>
          <w:szCs w:val="32"/>
          <w:highlight w:val="none"/>
        </w:rPr>
      </w:pPr>
      <w:r>
        <w:rPr>
          <w:rFonts w:hint="eastAsia" w:ascii="宋体" w:hAnsi="宋体" w:cs="宋体"/>
          <w:sz w:val="32"/>
          <w:szCs w:val="32"/>
          <w:highlight w:val="none"/>
        </w:rPr>
        <w:t xml:space="preserve">第二章  竞争性磋商须知</w:t>
      </w:r>
      <w:r/>
    </w:p>
    <w:p>
      <w:pPr>
        <w:ind w:firstLine="420"/>
        <w:spacing w:line="360" w:lineRule="auto"/>
        <w:rPr>
          <w:rFonts w:ascii="宋体" w:hAnsi="宋体" w:cs="宋体"/>
          <w:b/>
          <w:bCs/>
          <w:sz w:val="24"/>
          <w:highlight w:val="none"/>
        </w:rPr>
        <w:outlineLvl w:val="1"/>
      </w:pPr>
      <w:r>
        <w:rPr>
          <w:rFonts w:hint="eastAsia" w:ascii="宋体" w:hAnsi="宋体" w:cs="宋体"/>
          <w:b/>
          <w:bCs/>
          <w:sz w:val="24"/>
          <w:highlight w:val="none"/>
        </w:rPr>
        <w:t xml:space="preserve">一、总    则</w:t>
      </w:r>
      <w:r/>
    </w:p>
    <w:p>
      <w:pPr>
        <w:ind w:firstLine="420"/>
        <w:spacing w:line="360" w:lineRule="auto"/>
        <w:rPr>
          <w:rFonts w:ascii="宋体" w:hAnsi="宋体" w:cs="宋体"/>
          <w:b/>
          <w:sz w:val="24"/>
          <w:highlight w:val="none"/>
        </w:rPr>
      </w:pPr>
      <w:r>
        <w:rPr>
          <w:rFonts w:hint="eastAsia" w:ascii="宋体" w:hAnsi="宋体" w:cs="宋体"/>
          <w:b/>
          <w:sz w:val="24"/>
          <w:highlight w:val="none"/>
        </w:rPr>
        <w:t xml:space="preserve">1</w:t>
      </w:r>
      <w:r>
        <w:rPr>
          <w:rFonts w:hint="eastAsia" w:ascii="宋体" w:hAnsi="宋体" w:cs="宋体"/>
          <w:b/>
          <w:highlight w:val="none"/>
        </w:rPr>
        <w:t xml:space="preserve">．</w:t>
      </w:r>
      <w:r>
        <w:rPr>
          <w:rFonts w:hint="eastAsia" w:ascii="宋体" w:hAnsi="宋体" w:cs="宋体"/>
          <w:b/>
          <w:sz w:val="24"/>
          <w:highlight w:val="none"/>
        </w:rPr>
        <w:t xml:space="preserve">适用法律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 《中华人民共和国政府采购法》、《中华人民共和国政府采购法实施条例》、《政府采购竞争性磋商采购方式管理暂行办法》等有关法律、规章和规定等。</w:t>
      </w:r>
      <w:r/>
    </w:p>
    <w:p>
      <w:pPr>
        <w:ind w:firstLine="420"/>
        <w:spacing w:line="360" w:lineRule="auto"/>
        <w:rPr>
          <w:rFonts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highlight w:val="none"/>
        </w:rPr>
        <w:t xml:space="preserve">．</w:t>
      </w:r>
      <w:r>
        <w:rPr>
          <w:rFonts w:hint="eastAsia" w:ascii="宋体" w:hAnsi="宋体" w:cs="宋体"/>
          <w:b/>
          <w:sz w:val="24"/>
          <w:highlight w:val="none"/>
        </w:rPr>
        <w:t xml:space="preserve">定义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2.1 “供应商”是指参加磋商竞争，并符合采购文件规定资格条件的法人、其他组织或者自然人。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 “货物和服务”指本磋商文件中所述产品及相关服务。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 “用户或使用单位”是指使用服务的单位。 </w:t>
      </w:r>
      <w:r/>
    </w:p>
    <w:p>
      <w:pPr>
        <w:ind w:firstLine="420"/>
        <w:spacing w:line="360" w:lineRule="auto"/>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cs="宋体"/>
          <w:b/>
          <w:highlight w:val="none"/>
        </w:rPr>
        <w:t xml:space="preserve">．</w:t>
      </w:r>
      <w:r>
        <w:rPr>
          <w:rFonts w:hint="eastAsia" w:ascii="宋体" w:hAnsi="宋体" w:cs="宋体"/>
          <w:b/>
          <w:sz w:val="24"/>
          <w:highlight w:val="none"/>
        </w:rPr>
        <w:t xml:space="preserve">政策功能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3.1 根据《政府采购促进中小企业发展管理办法》要求，对于经主管预算单位统筹后未预留份额专门面向中小企业采购的采购项目，以及预留份额项目中的非预留部分采购包，小型、微型企业在评审时享受扶持政策。中小企业划型标准见《关于印发中小企业划型标准规定的通知》（工信部联企业[2011]300 号）。</w:t>
      </w:r>
      <w:r/>
    </w:p>
    <w:p>
      <w:pPr>
        <w:ind w:firstLine="412"/>
        <w:spacing w:line="360" w:lineRule="auto"/>
        <w:shd w:val="clear" w:color="auto" w:fill="ffffff"/>
        <w:widowControl/>
        <w:rPr>
          <w:rFonts w:ascii="宋体" w:hAnsi="宋体" w:cs="宋体"/>
          <w:highlight w:val="none"/>
        </w:rPr>
      </w:pPr>
      <w:r>
        <w:rPr>
          <w:rFonts w:hint="eastAsia" w:ascii="宋体" w:hAnsi="宋体" w:cs="宋体"/>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2"/>
        <w:spacing w:line="360" w:lineRule="auto"/>
        <w:shd w:val="clear" w:color="auto" w:fill="ffffff"/>
        <w:widowControl/>
        <w:rPr>
          <w:rFonts w:ascii="宋体" w:hAnsi="宋体" w:cs="宋体"/>
          <w:highlight w:val="none"/>
        </w:rPr>
      </w:pPr>
      <w:r>
        <w:rPr>
          <w:rFonts w:hint="eastAsia" w:ascii="宋体" w:hAnsi="宋体" w:cs="宋体"/>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12"/>
        <w:spacing w:line="360" w:lineRule="auto"/>
        <w:shd w:val="clear" w:color="auto" w:fill="ffffff"/>
        <w:widowControl/>
        <w:rPr>
          <w:rFonts w:ascii="宋体" w:hAnsi="宋体" w:cs="宋体"/>
          <w:highlight w:val="none"/>
        </w:rPr>
      </w:pPr>
      <w:r>
        <w:rPr>
          <w:rFonts w:hint="eastAsia" w:ascii="宋体" w:hAnsi="宋体" w:cs="宋体"/>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12"/>
        <w:spacing w:line="360" w:lineRule="auto"/>
        <w:shd w:val="clear" w:color="auto" w:fill="ffffff"/>
        <w:widowControl/>
        <w:rPr>
          <w:rFonts w:ascii="宋体" w:hAnsi="宋体" w:cs="宋体"/>
          <w:highlight w:val="none"/>
        </w:rPr>
      </w:pPr>
      <w:r>
        <w:rPr>
          <w:rFonts w:hint="eastAsia" w:ascii="宋体" w:hAnsi="宋体" w:cs="宋体"/>
          <w:highlight w:val="none"/>
        </w:rPr>
        <w:t xml:space="preserve">3.5 提供的产品属于信息安全产品的，供应商应当选择经国家认证的信息安全产品投标，并提供由中国信息安全认证中心按国家标准认证颁发的有效认证证书复印件。</w:t>
      </w:r>
      <w:r/>
    </w:p>
    <w:p>
      <w:pPr>
        <w:ind w:firstLine="412"/>
        <w:spacing w:line="360" w:lineRule="auto"/>
        <w:shd w:val="clear" w:color="auto" w:fill="ffffff"/>
        <w:widowControl/>
        <w:rPr>
          <w:rFonts w:ascii="宋体" w:hAnsi="宋体" w:cs="宋体"/>
          <w:highlight w:val="none"/>
        </w:rPr>
      </w:pPr>
      <w:r>
        <w:rPr>
          <w:rFonts w:hint="eastAsia" w:ascii="宋体" w:hAnsi="宋体" w:cs="宋体"/>
          <w:highlight w:val="none"/>
        </w:rPr>
        <w:t xml:space="preserve">3.6 提供的产品属于政府强制采购节能产品的，供应商应当选择依据国家标准中二级能效（水效）指标认证的节能产品投标，并提供有效的节能产品认证证书复印件。</w:t>
      </w:r>
      <w:r/>
    </w:p>
    <w:p>
      <w:pPr>
        <w:ind w:firstLine="412"/>
        <w:spacing w:line="360" w:lineRule="auto"/>
        <w:shd w:val="clear" w:color="auto" w:fill="ffffff"/>
        <w:widowControl/>
        <w:rPr>
          <w:rFonts w:ascii="宋体" w:hAnsi="宋体" w:cs="宋体"/>
          <w:highlight w:val="none"/>
        </w:rPr>
      </w:pPr>
      <w:r>
        <w:rPr>
          <w:rFonts w:hint="eastAsia" w:ascii="宋体" w:hAnsi="宋体" w:cs="宋体"/>
          <w:highlight w:val="none"/>
        </w:rPr>
        <w:t xml:space="preserve">3.7 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cs="宋体"/>
          <w:b/>
          <w:highlight w:val="none"/>
        </w:rPr>
        <w:t xml:space="preserve">．</w:t>
      </w:r>
      <w:r>
        <w:rPr>
          <w:rFonts w:hint="eastAsia" w:ascii="宋体" w:hAnsi="宋体" w:cs="宋体"/>
          <w:b/>
          <w:sz w:val="24"/>
          <w:highlight w:val="none"/>
        </w:rPr>
        <w:t xml:space="preserve">磋商费用</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4.1 </w:t>
      </w:r>
      <w:r>
        <w:rPr>
          <w:rFonts w:hint="eastAsia" w:ascii="宋体" w:hAnsi="宋体" w:cs="宋体"/>
          <w:szCs w:val="21"/>
          <w:highlight w:val="none"/>
          <w:lang w:val="zh-CN"/>
        </w:rPr>
        <w:t xml:space="preserve">供应商应承担所有与准备和参加磋商有关的费用，无论采购结果如何，采购代理机构和采购人在任何情况下均无义务和责任承担这些费用</w:t>
      </w:r>
      <w:r>
        <w:rPr>
          <w:rFonts w:hint="eastAsia" w:ascii="宋体" w:hAnsi="宋体" w:cs="宋体"/>
          <w:sz w:val="24"/>
          <w:highlight w:val="none"/>
        </w:rPr>
        <w:t xml:space="preserve">。</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4.2</w:t>
      </w:r>
      <w:r>
        <w:rPr>
          <w:rFonts w:hint="eastAsia" w:ascii="宋体" w:hAnsi="宋体" w:cs="宋体"/>
          <w:b/>
          <w:bCs/>
          <w:color w:val="000000" w:themeColor="text1"/>
          <w:highlight w:val="none"/>
          <w:lang w:val="zh-CN"/>
          <w14:textFill>
            <w14:solidFill>
              <w14:schemeClr w14:val="tx1"/>
            </w14:solidFill>
          </w14:textFill>
        </w:rPr>
        <w:t xml:space="preserve">本项目的采购代理服务费（含代理费及评委费）由成交供应商承担。代理费按《江苏省政府采购代理服务收费指导意见》苏政采协（2024）20号文招标收费基准费率的</w:t>
      </w:r>
      <w:r>
        <w:rPr>
          <w:rFonts w:hint="eastAsia" w:ascii="宋体" w:hAnsi="宋体" w:cs="宋体"/>
          <w:b/>
          <w:bCs/>
          <w:color w:val="000000" w:themeColor="text1"/>
          <w:highlight w:val="none"/>
          <w:lang w:val="en-US" w:eastAsia="zh-CN"/>
          <w14:textFill>
            <w14:solidFill>
              <w14:schemeClr w14:val="tx1"/>
            </w14:solidFill>
          </w14:textFill>
        </w:rPr>
        <w:t xml:space="preserve">70%</w:t>
      </w:r>
      <w:r>
        <w:rPr>
          <w:rFonts w:hint="eastAsia" w:ascii="宋体" w:hAnsi="宋体" w:cs="宋体"/>
          <w:b/>
          <w:bCs/>
          <w:color w:val="000000" w:themeColor="text1"/>
          <w:highlight w:val="none"/>
          <w:lang w:val="zh-CN"/>
          <w14:textFill>
            <w14:solidFill>
              <w14:schemeClr w14:val="tx1"/>
            </w14:solidFill>
          </w14:textFill>
        </w:rPr>
        <w:t xml:space="preserve">计取。不足5000元的，按5000元收取。另专家评委费另算，具体以实际发生为准。以上费用由成交供应商在领取中标通知书前一次性向采购代理机构支付。以上费用并不单独列项，请在投标报价中综合考虑。</w:t>
      </w:r>
      <w:r/>
    </w:p>
    <w:p>
      <w:pPr>
        <w:ind w:firstLine="420"/>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二、响应文件编制</w:t>
      </w:r>
      <w:r/>
    </w:p>
    <w:p>
      <w:pPr>
        <w:ind w:firstLine="420"/>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5</w:t>
      </w:r>
      <w:r>
        <w:rPr>
          <w:rFonts w:hint="eastAsia" w:ascii="宋体" w:hAnsi="宋体" w:cs="宋体"/>
          <w:b/>
          <w:highlight w:val="none"/>
        </w:rPr>
        <w:t xml:space="preserve">．</w:t>
      </w:r>
      <w:r>
        <w:rPr>
          <w:rFonts w:hint="eastAsia" w:ascii="宋体" w:hAnsi="宋体" w:cs="宋体"/>
          <w:b/>
          <w:bCs/>
          <w:szCs w:val="21"/>
          <w:highlight w:val="none"/>
          <w:lang w:val="zh-CN"/>
        </w:rPr>
        <w:t xml:space="preserve">供应商应当按照磋商文件的要求编制响应文件，并对其提交的响应文件真实性、合法性承担法律责任。</w:t>
      </w:r>
      <w:r/>
    </w:p>
    <w:p>
      <w:pPr>
        <w:ind w:firstLine="420"/>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highlight w:val="none"/>
        </w:rPr>
        <w:t xml:space="preserve">．</w:t>
      </w:r>
      <w:r>
        <w:rPr>
          <w:rFonts w:hint="eastAsia" w:ascii="宋体" w:hAnsi="宋体" w:cs="宋体"/>
          <w:b/>
          <w:bCs/>
          <w:szCs w:val="21"/>
          <w:highlight w:val="none"/>
          <w:lang w:val="zh-CN"/>
        </w:rPr>
        <w:t xml:space="preserve">响应文件的语言、计量单位、货币和编制</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6.1 </w:t>
      </w:r>
      <w:r>
        <w:rPr>
          <w:rFonts w:hint="eastAsia" w:ascii="宋体" w:hAnsi="宋体" w:cs="宋体"/>
          <w:szCs w:val="21"/>
          <w:highlight w:val="none"/>
          <w:lang w:val="zh-CN"/>
        </w:rPr>
        <w:t xml:space="preserve">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6.2 </w:t>
      </w:r>
      <w:r>
        <w:rPr>
          <w:rFonts w:hint="eastAsia" w:ascii="宋体" w:hAnsi="宋体" w:cs="宋体"/>
          <w:szCs w:val="21"/>
          <w:highlight w:val="none"/>
          <w:lang w:val="zh-CN"/>
        </w:rPr>
        <w:t xml:space="preserve">供应商所使用的计量单位应为国家法定计量单位。</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6.3 </w:t>
      </w:r>
      <w:r>
        <w:rPr>
          <w:rFonts w:hint="eastAsia" w:ascii="宋体" w:hAnsi="宋体" w:cs="宋体"/>
          <w:szCs w:val="21"/>
          <w:highlight w:val="none"/>
          <w:lang w:val="zh-CN"/>
        </w:rPr>
        <w:t xml:space="preserve">供应商应用人民币报价。</w:t>
      </w:r>
      <w:r/>
    </w:p>
    <w:p>
      <w:pPr>
        <w:ind w:firstLine="420"/>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7</w:t>
      </w:r>
      <w:r>
        <w:rPr>
          <w:rFonts w:hint="eastAsia" w:ascii="宋体" w:hAnsi="宋体" w:cs="宋体"/>
          <w:b/>
          <w:highlight w:val="none"/>
        </w:rPr>
        <w:t xml:space="preserve">．</w:t>
      </w:r>
      <w:r>
        <w:rPr>
          <w:rFonts w:hint="eastAsia" w:ascii="宋体" w:hAnsi="宋体" w:cs="宋体"/>
          <w:b/>
          <w:bCs/>
          <w:szCs w:val="21"/>
          <w:highlight w:val="none"/>
          <w:lang w:val="zh-CN"/>
        </w:rPr>
        <w:t xml:space="preserve">响应文件的组成</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7.1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7.2</w:t>
      </w:r>
      <w:r>
        <w:rPr>
          <w:rFonts w:hint="eastAsia" w:ascii="宋体" w:hAnsi="宋体" w:cs="宋体"/>
          <w:b/>
          <w:bCs/>
          <w:szCs w:val="21"/>
          <w:highlight w:val="none"/>
          <w:lang w:val="zh-CN"/>
        </w:rPr>
        <w:t xml:space="preserve">响应文件的商务部分</w:t>
      </w:r>
      <w:r>
        <w:rPr>
          <w:rFonts w:hint="eastAsia" w:ascii="宋体" w:hAnsi="宋体" w:cs="宋体"/>
          <w:szCs w:val="21"/>
          <w:highlight w:val="none"/>
          <w:lang w:val="zh-CN"/>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highlight w:val="none"/>
        </w:rPr>
        <w:t xml:space="preserve">★</w:t>
      </w:r>
      <w:r>
        <w:rPr>
          <w:rFonts w:hint="eastAsia" w:ascii="宋体" w:hAnsi="宋体" w:cs="宋体"/>
          <w:szCs w:val="21"/>
          <w:highlight w:val="none"/>
          <w:lang w:val="zh-CN"/>
        </w:rPr>
        <w:t xml:space="preserve">磋商申请及声明；</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highlight w:val="none"/>
        </w:rPr>
        <w:t xml:space="preserve">★</w:t>
      </w:r>
      <w:r>
        <w:rPr>
          <w:rFonts w:hint="eastAsia" w:ascii="宋体" w:hAnsi="宋体" w:cs="宋体"/>
          <w:szCs w:val="21"/>
          <w:highlight w:val="none"/>
          <w:lang w:val="zh-CN"/>
        </w:rPr>
        <w:t xml:space="preserve">法定代表人授权委托书及委托代理人的身份证复印件； </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（3）★第一章竞争性磋商邀请中《中华人民共和国政府采购法》规定的资格条件证明文件；</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（4）★第一章竞争性磋商中采购人根据采购项目的特殊要求规定的特定条件证明文件；</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（5）★《商务条款偏离表》；</w:t>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（6）</w:t>
      </w:r>
      <w:r>
        <w:rPr>
          <w:rFonts w:hint="eastAsia" w:ascii="宋体" w:hAnsi="宋体" w:cs="宋体"/>
          <w:b/>
          <w:szCs w:val="21"/>
          <w:highlight w:val="none"/>
        </w:rPr>
        <w:t xml:space="preserve">★</w:t>
      </w:r>
      <w:r>
        <w:rPr>
          <w:rFonts w:hint="eastAsia" w:ascii="宋体" w:hAnsi="宋体" w:cs="宋体"/>
          <w:szCs w:val="21"/>
          <w:highlight w:val="none"/>
          <w:lang w:val="zh-CN"/>
        </w:rPr>
        <w:t xml:space="preserve">《南京市政府采购供应商信用承诺书》；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（7）供应商认为需要</w:t>
      </w:r>
      <w:r>
        <w:rPr>
          <w:rFonts w:hint="eastAsia" w:ascii="宋体" w:hAnsi="宋体" w:cs="宋体"/>
          <w:color w:val="000000"/>
          <w:szCs w:val="21"/>
          <w:highlight w:val="none"/>
          <w:lang w:val="zh-CN"/>
        </w:rPr>
        <w:t xml:space="preserve">提供的其他资格证明文件和商务资料。</w:t>
      </w:r>
      <w:r/>
    </w:p>
    <w:p>
      <w:pPr>
        <w:ind w:firstLine="420"/>
        <w:spacing w:line="360" w:lineRule="auto"/>
        <w:rPr>
          <w:rFonts w:ascii="宋体" w:hAnsi="宋体" w:cs="宋体"/>
          <w:szCs w:val="21"/>
          <w:highlight w:val="none"/>
          <w:lang w:val="zh-CN"/>
        </w:rPr>
      </w:pPr>
      <w:r>
        <w:rPr>
          <w:rFonts w:hint="eastAsia" w:ascii="宋体" w:hAnsi="宋体" w:cs="宋体"/>
          <w:bCs/>
          <w:szCs w:val="21"/>
          <w:highlight w:val="none"/>
          <w:lang w:val="zh-CN"/>
        </w:rPr>
        <w:t xml:space="preserve">7.3</w:t>
      </w:r>
      <w:r>
        <w:rPr>
          <w:rFonts w:hint="eastAsia" w:ascii="宋体" w:hAnsi="宋体" w:cs="宋体"/>
          <w:b/>
          <w:szCs w:val="21"/>
          <w:highlight w:val="none"/>
          <w:lang w:val="zh-CN"/>
        </w:rPr>
        <w:t xml:space="preserve">响应文件的技术部分</w:t>
      </w:r>
      <w:r>
        <w:rPr>
          <w:rFonts w:hint="eastAsia" w:ascii="宋体" w:hAnsi="宋体" w:cs="宋体"/>
          <w:bCs/>
          <w:szCs w:val="21"/>
          <w:highlight w:val="none"/>
          <w:lang w:val="zh-CN"/>
        </w:rPr>
        <w:t xml:space="preserve">。技术部分是证明供应商提供的货物、服务和工程是合格的，并符合磋商文件要求的证明文件，以及对货物、服务</w:t>
      </w:r>
      <w:r>
        <w:rPr>
          <w:rFonts w:hint="eastAsia" w:ascii="宋体" w:hAnsi="宋体" w:cs="宋体"/>
          <w:bCs/>
          <w:szCs w:val="21"/>
          <w:highlight w:val="none"/>
        </w:rPr>
        <w:t xml:space="preserve">内容</w:t>
      </w:r>
      <w:r>
        <w:rPr>
          <w:rFonts w:hint="eastAsia" w:ascii="宋体" w:hAnsi="宋体" w:cs="宋体"/>
          <w:bCs/>
          <w:szCs w:val="21"/>
          <w:highlight w:val="none"/>
          <w:lang w:val="zh-CN"/>
        </w:rPr>
        <w:t xml:space="preserve">的详细说明，这些文件可以是文字资料、图纸和数据等。提供的货物、服务</w:t>
      </w:r>
      <w:r>
        <w:rPr>
          <w:rFonts w:hint="eastAsia" w:ascii="宋体" w:hAnsi="宋体" w:cs="宋体"/>
          <w:bCs/>
          <w:szCs w:val="21"/>
          <w:highlight w:val="none"/>
        </w:rPr>
        <w:t xml:space="preserve">内容</w:t>
      </w:r>
      <w:r>
        <w:rPr>
          <w:rFonts w:hint="eastAsia" w:ascii="宋体" w:hAnsi="宋体" w:cs="宋体"/>
          <w:bCs/>
          <w:szCs w:val="21"/>
          <w:highlight w:val="none"/>
          <w:lang w:val="zh-CN"/>
        </w:rPr>
        <w:t xml:space="preserve">如与磋商文件要求有不符之处，应说明其差别之所在。包括但不限于下列文件，其中加“★”项目不得有缺失或无效：</w:t>
      </w:r>
      <w:r/>
    </w:p>
    <w:p>
      <w:pPr>
        <w:ind w:firstLine="420"/>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highlight w:val="none"/>
        </w:rPr>
        <w:t xml:space="preserve">货物、服务内容的详细说明</w:t>
      </w:r>
      <w:r>
        <w:rPr>
          <w:rFonts w:hint="eastAsia" w:ascii="宋体" w:hAnsi="宋体" w:cs="宋体"/>
          <w:color w:val="000000"/>
          <w:szCs w:val="21"/>
          <w:highlight w:val="none"/>
          <w:lang w:val="zh-CN"/>
        </w:rPr>
        <w:t xml:space="preserve">；</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ascii="宋体" w:hAnsi="宋体" w:cs="宋体"/>
          <w:color w:val="000000"/>
          <w:highlight w:val="none"/>
        </w:rPr>
        <w:t xml:space="preserve">★《技术响应及偏离表》</w:t>
      </w:r>
      <w:r>
        <w:rPr>
          <w:rFonts w:hint="eastAsia" w:ascii="宋体" w:hAnsi="宋体" w:cs="宋体"/>
          <w:color w:val="000000"/>
          <w:szCs w:val="21"/>
          <w:highlight w:val="none"/>
          <w:lang w:val="zh-CN"/>
        </w:rPr>
        <w:t xml:space="preserve">；</w:t>
      </w:r>
      <w:r/>
    </w:p>
    <w:p>
      <w:pPr>
        <w:ind w:firstLine="420"/>
        <w:spacing w:line="360" w:lineRule="auto"/>
        <w:widowControl/>
        <w:rPr>
          <w:rFonts w:ascii="宋体" w:hAnsi="宋体" w:cs="宋体"/>
          <w:szCs w:val="21"/>
          <w:highlight w:val="none"/>
          <w:lang w:val="zh-CN"/>
        </w:rPr>
      </w:pPr>
      <w:r>
        <w:rPr>
          <w:rFonts w:hint="eastAsia" w:ascii="宋体" w:hAnsi="宋体" w:cs="宋体"/>
          <w:highlight w:val="none"/>
        </w:rPr>
        <w:t xml:space="preserve">（3）</w:t>
      </w:r>
      <w:r>
        <w:rPr>
          <w:rFonts w:hint="eastAsia" w:ascii="宋体" w:hAnsi="宋体" w:cs="宋体"/>
          <w:szCs w:val="21"/>
          <w:highlight w:val="none"/>
          <w:lang w:val="zh-CN"/>
        </w:rPr>
        <w:t xml:space="preserve">服务</w:t>
      </w:r>
      <w:r>
        <w:rPr>
          <w:rFonts w:hint="eastAsia" w:ascii="宋体" w:hAnsi="宋体" w:cs="宋体"/>
          <w:szCs w:val="21"/>
          <w:highlight w:val="none"/>
        </w:rPr>
        <w:t xml:space="preserve">方案</w:t>
      </w:r>
      <w:r>
        <w:rPr>
          <w:rFonts w:hint="eastAsia" w:ascii="宋体" w:hAnsi="宋体" w:cs="宋体"/>
          <w:szCs w:val="21"/>
          <w:highlight w:val="none"/>
          <w:lang w:val="zh-CN"/>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（4）服务承诺；</w:t>
      </w:r>
      <w:r/>
    </w:p>
    <w:p>
      <w:pPr>
        <w:ind w:firstLine="420"/>
        <w:spacing w:line="360" w:lineRule="auto"/>
        <w:rPr>
          <w:rFonts w:ascii="宋体" w:hAnsi="宋体" w:cs="宋体"/>
          <w:sz w:val="24"/>
          <w:highlight w:val="none"/>
        </w:rPr>
      </w:pPr>
      <w:r>
        <w:rPr>
          <w:rFonts w:hint="eastAsia" w:ascii="宋体" w:hAnsi="宋体" w:cs="宋体"/>
          <w:szCs w:val="21"/>
          <w:highlight w:val="none"/>
        </w:rPr>
        <w:t xml:space="preserve">（5）供应商认为需要</w:t>
      </w:r>
      <w:r>
        <w:rPr>
          <w:rFonts w:hint="eastAsia" w:ascii="宋体" w:hAnsi="宋体" w:cs="宋体"/>
          <w:szCs w:val="21"/>
          <w:highlight w:val="none"/>
          <w:lang w:val="zh-CN"/>
        </w:rPr>
        <w:t xml:space="preserve">提供的其他技术资料。</w:t>
      </w:r>
      <w:r/>
    </w:p>
    <w:p>
      <w:pPr>
        <w:ind w:firstLine="420"/>
        <w:spacing w:line="360" w:lineRule="auto"/>
        <w:rPr>
          <w:rFonts w:ascii="宋体" w:hAnsi="宋体" w:cs="宋体"/>
          <w:b/>
          <w:szCs w:val="21"/>
          <w:highlight w:val="none"/>
          <w:lang w:val="zh-CN"/>
        </w:rPr>
      </w:pPr>
      <w:r>
        <w:rPr>
          <w:rFonts w:hint="eastAsia" w:ascii="宋体" w:hAnsi="宋体" w:cs="宋体"/>
          <w:szCs w:val="21"/>
          <w:highlight w:val="none"/>
          <w:lang w:val="zh-CN"/>
        </w:rPr>
        <w:t xml:space="preserve">7.4 </w:t>
      </w:r>
      <w:r>
        <w:rPr>
          <w:rFonts w:hint="eastAsia" w:ascii="宋体" w:hAnsi="宋体" w:cs="宋体"/>
          <w:b/>
          <w:szCs w:val="21"/>
          <w:highlight w:val="none"/>
          <w:lang w:val="zh-CN"/>
        </w:rPr>
        <w:t xml:space="preserve">响应文件的价格部分</w:t>
      </w:r>
      <w:r/>
    </w:p>
    <w:p>
      <w:pPr>
        <w:ind w:firstLine="420"/>
        <w:spacing w:line="360" w:lineRule="auto"/>
        <w:rPr>
          <w:rFonts w:ascii="宋体" w:hAnsi="宋体" w:cs="宋体"/>
          <w:highlight w:val="none"/>
        </w:rPr>
      </w:pPr>
      <w:r>
        <w:rPr>
          <w:rFonts w:hint="eastAsia" w:ascii="宋体" w:hAnsi="宋体" w:cs="宋体"/>
          <w:highlight w:val="none"/>
        </w:rPr>
        <w:t xml:space="preserve">（1）价格部分是对货物和服务价格构成的说明，磋商文件如没有特别说明的话，对每一项货物和服务仅接受一个价格。 </w:t>
      </w:r>
      <w:r/>
    </w:p>
    <w:p>
      <w:pPr>
        <w:ind w:firstLine="420"/>
        <w:spacing w:line="360" w:lineRule="auto"/>
        <w:rPr>
          <w:rFonts w:ascii="宋体" w:hAnsi="宋体" w:cs="宋体"/>
          <w:highlight w:val="none"/>
        </w:rPr>
      </w:pPr>
      <w:r>
        <w:rPr>
          <w:rFonts w:hint="eastAsia" w:ascii="宋体" w:hAnsi="宋体" w:cs="宋体"/>
          <w:highlight w:val="none"/>
        </w:rPr>
        <w:t xml:space="preserve">（2）报价应包含完成本货物和服务项目发生的所有含税费用、支付给员工的工资和国家强制缴纳的各种社会保障资金，以及供应商认为需要的其他费用等。 </w:t>
      </w:r>
      <w:r/>
    </w:p>
    <w:p>
      <w:pPr>
        <w:ind w:firstLine="420"/>
        <w:spacing w:line="360" w:lineRule="auto"/>
        <w:rPr>
          <w:rFonts w:ascii="宋体" w:hAnsi="宋体" w:cs="宋体"/>
          <w:highlight w:val="none"/>
        </w:rPr>
      </w:pPr>
      <w:r>
        <w:rPr>
          <w:rFonts w:hint="eastAsia" w:ascii="宋体" w:hAnsi="宋体" w:cs="宋体"/>
          <w:highlight w:val="none"/>
        </w:rPr>
        <w:t xml:space="preserve">（3）供应商应充分考虑到市场价格变动，以及项目实施过程中的不可预见因素，一旦成交，总价格不变。如果有漏项，视同让利。 </w:t>
      </w:r>
      <w:r/>
    </w:p>
    <w:p>
      <w:pPr>
        <w:ind w:firstLine="420"/>
        <w:spacing w:line="360" w:lineRule="auto"/>
        <w:rPr>
          <w:rFonts w:ascii="宋体" w:hAnsi="宋体" w:cs="宋体"/>
          <w:highlight w:val="none"/>
        </w:rPr>
      </w:pPr>
      <w:r>
        <w:rPr>
          <w:rFonts w:hint="eastAsia" w:ascii="宋体" w:hAnsi="宋体" w:cs="宋体"/>
          <w:highlight w:val="none"/>
        </w:rPr>
        <w:t xml:space="preserve">（4）供应商应在《报价表》、《分项报价表》等标明提供货物或服务的单价、总价以及分项报价。</w:t>
      </w:r>
      <w:r/>
    </w:p>
    <w:p>
      <w:pPr>
        <w:ind w:firstLine="420"/>
        <w:spacing w:line="360" w:lineRule="auto"/>
        <w:rPr>
          <w:rFonts w:ascii="宋体" w:hAnsi="宋体" w:cs="宋体"/>
          <w:highlight w:val="none"/>
        </w:rPr>
      </w:pPr>
      <w:r>
        <w:rPr>
          <w:rFonts w:hint="eastAsia" w:ascii="宋体" w:hAnsi="宋体" w:cs="宋体"/>
          <w:highlight w:val="none"/>
        </w:rPr>
        <w:t xml:space="preserve">（5）</w:t>
      </w:r>
      <w:r>
        <w:rPr>
          <w:rFonts w:hint="eastAsia" w:ascii="宋体" w:hAnsi="宋体" w:cs="宋体"/>
          <w:b/>
          <w:bCs/>
          <w:highlight w:val="none"/>
          <w:lang w:val="zh-CN"/>
        </w:rPr>
        <w:t xml:space="preserve">本项目有二次磋商报价。</w:t>
      </w:r>
      <w:r>
        <w:rPr>
          <w:rFonts w:hint="eastAsia" w:ascii="宋体" w:hAnsi="宋体" w:cs="宋体"/>
          <w:highlight w:val="none"/>
        </w:rPr>
        <w:t xml:space="preserve">经磋商后，如果成交价高于或低于供应商在响应文件首次报价的，分项报价同比例调整。</w:t>
      </w:r>
      <w:r/>
    </w:p>
    <w:p>
      <w:pPr>
        <w:ind w:firstLine="420"/>
        <w:spacing w:line="360" w:lineRule="auto"/>
        <w:rPr>
          <w:rFonts w:ascii="宋体" w:hAnsi="宋体" w:cs="宋体"/>
          <w:b/>
          <w:highlight w:val="none"/>
        </w:rPr>
      </w:pPr>
      <w:r>
        <w:rPr>
          <w:rFonts w:hint="eastAsia" w:ascii="宋体" w:hAnsi="宋体" w:cs="宋体"/>
          <w:b/>
          <w:highlight w:val="none"/>
        </w:rPr>
        <w:t xml:space="preserve">（6）政府采购提倡公平竞争，反对盲目压价参与磋商，任何盲目压价和低于成本报价将会被拒绝。</w:t>
      </w:r>
      <w:r/>
    </w:p>
    <w:p>
      <w:pPr>
        <w:ind w:firstLine="420"/>
        <w:spacing w:line="360" w:lineRule="auto"/>
        <w:rPr>
          <w:rFonts w:ascii="宋体" w:hAnsi="宋体" w:cs="宋体"/>
          <w:highlight w:val="none"/>
        </w:rPr>
      </w:pPr>
      <w:r>
        <w:rPr>
          <w:rFonts w:hint="eastAsia" w:ascii="宋体" w:hAnsi="宋体" w:cs="宋体"/>
          <w:b/>
          <w:highlight w:val="none"/>
        </w:rPr>
        <w:t xml:space="preserve">7.5 响应文件的其他部分</w:t>
      </w:r>
      <w:r>
        <w:rPr>
          <w:rFonts w:hint="eastAsia" w:ascii="宋体" w:hAnsi="宋体" w:cs="宋体"/>
          <w:highlight w:val="none"/>
        </w:rPr>
        <w:t xml:space="preserve">。其他部分由供应商根据编制响应文件需要提供的其他相关文件。</w:t>
      </w:r>
      <w:r/>
    </w:p>
    <w:p>
      <w:pPr>
        <w:ind w:firstLine="420"/>
        <w:spacing w:line="360" w:lineRule="auto"/>
        <w:rPr>
          <w:rFonts w:ascii="宋体" w:hAnsi="宋体" w:cs="宋体"/>
          <w:b/>
          <w:highlight w:val="none"/>
        </w:rPr>
      </w:pPr>
      <w:r>
        <w:rPr>
          <w:rFonts w:hint="eastAsia" w:ascii="宋体" w:hAnsi="宋体" w:cs="宋体"/>
          <w:b/>
          <w:highlight w:val="none"/>
        </w:rPr>
        <w:t xml:space="preserve">8．磋商保证金 （此次投标无需提供投标保证金）</w:t>
      </w:r>
      <w:r/>
    </w:p>
    <w:p>
      <w:pPr>
        <w:ind w:firstLine="420"/>
        <w:spacing w:line="360" w:lineRule="auto"/>
        <w:rPr>
          <w:rFonts w:ascii="宋体" w:hAnsi="宋体" w:cs="宋体"/>
          <w:b/>
          <w:highlight w:val="none"/>
        </w:rPr>
      </w:pPr>
      <w:r>
        <w:rPr>
          <w:rFonts w:hint="eastAsia" w:ascii="宋体" w:hAnsi="宋体" w:cs="宋体"/>
          <w:b/>
          <w:highlight w:val="none"/>
        </w:rPr>
        <w:t xml:space="preserve">9．磋商有效期 </w:t>
      </w:r>
      <w:r/>
    </w:p>
    <w:p>
      <w:pPr>
        <w:ind w:firstLine="420"/>
        <w:spacing w:line="360" w:lineRule="auto"/>
        <w:rPr>
          <w:rFonts w:ascii="宋体" w:hAnsi="宋体" w:cs="宋体"/>
          <w:highlight w:val="none"/>
        </w:rPr>
      </w:pPr>
      <w:r>
        <w:rPr>
          <w:rFonts w:hint="eastAsia" w:ascii="宋体" w:hAnsi="宋体" w:cs="宋体"/>
          <w:highlight w:val="none"/>
        </w:rPr>
        <w:t xml:space="preserve">9.1 自磋商之日起六十日内投标有效。 </w:t>
      </w:r>
      <w:r/>
    </w:p>
    <w:p>
      <w:pPr>
        <w:ind w:firstLine="420"/>
        <w:spacing w:line="360" w:lineRule="auto"/>
        <w:rPr>
          <w:rFonts w:ascii="宋体" w:hAnsi="宋体" w:cs="宋体"/>
          <w:highlight w:val="none"/>
        </w:rPr>
      </w:pPr>
      <w:r>
        <w:rPr>
          <w:rFonts w:hint="eastAsia" w:ascii="宋体" w:hAnsi="宋体" w:cs="宋体"/>
          <w:highlight w:val="none"/>
        </w:rPr>
        <w:t xml:space="preserve">9.2 在特殊情况下，在原磋商有效期内，采购人可征得供应商同意延长投标有效期。这种要求与答复均应为书面形式如电传、传真等。接受延长投标有效期的供应商将不会要求和允许修正其投标。</w:t>
      </w:r>
      <w:r/>
    </w:p>
    <w:p>
      <w:pPr>
        <w:ind w:firstLine="420"/>
        <w:spacing w:line="360" w:lineRule="auto"/>
        <w:rPr>
          <w:rFonts w:ascii="宋体" w:hAnsi="宋体" w:cs="宋体"/>
          <w:b/>
          <w:bCs/>
          <w:sz w:val="24"/>
          <w:highlight w:val="none"/>
        </w:rPr>
        <w:outlineLvl w:val="1"/>
      </w:pPr>
      <w:r>
        <w:rPr>
          <w:rFonts w:hint="eastAsia" w:ascii="宋体" w:hAnsi="宋体" w:cs="宋体"/>
          <w:b/>
          <w:bCs/>
          <w:sz w:val="24"/>
          <w:highlight w:val="none"/>
        </w:rPr>
        <w:t xml:space="preserve">三、响应文件签署与提交 </w:t>
      </w:r>
      <w:r/>
    </w:p>
    <w:p>
      <w:pPr>
        <w:ind w:firstLine="480"/>
        <w:spacing w:line="360" w:lineRule="auto"/>
        <w:rPr>
          <w:rFonts w:ascii="宋体" w:hAnsi="宋体" w:cs="宋体"/>
          <w:b/>
          <w:szCs w:val="21"/>
          <w:highlight w:val="none"/>
        </w:rPr>
      </w:pPr>
      <w:r>
        <w:rPr>
          <w:rFonts w:hint="eastAsia" w:ascii="宋体" w:hAnsi="宋体" w:cs="宋体"/>
          <w:b/>
          <w:szCs w:val="21"/>
          <w:highlight w:val="none"/>
        </w:rPr>
        <w:t xml:space="preserve">10</w:t>
      </w:r>
      <w:r>
        <w:rPr>
          <w:rFonts w:hint="eastAsia" w:ascii="宋体" w:hAnsi="宋体" w:cs="宋体"/>
          <w:b/>
          <w:highlight w:val="none"/>
        </w:rPr>
        <w:t xml:space="preserve">．</w:t>
      </w:r>
      <w:r>
        <w:rPr>
          <w:rFonts w:hint="eastAsia" w:ascii="宋体" w:hAnsi="宋体" w:cs="宋体"/>
          <w:b/>
          <w:szCs w:val="21"/>
          <w:highlight w:val="none"/>
        </w:rPr>
        <w:t xml:space="preserve">电子响应文件递交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10.1 供应商应当按照《操作手册》规定，在截止时间前制作并上传电子响应文件。</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11</w:t>
      </w:r>
      <w:r>
        <w:rPr>
          <w:rFonts w:hint="eastAsia" w:ascii="宋体" w:hAnsi="宋体" w:cs="宋体"/>
          <w:b/>
          <w:bCs/>
          <w:highlight w:val="none"/>
        </w:rPr>
        <w:t xml:space="preserve">．</w:t>
      </w:r>
      <w:r>
        <w:rPr>
          <w:rFonts w:hint="eastAsia" w:ascii="宋体" w:hAnsi="宋体" w:cs="宋体"/>
          <w:b/>
          <w:bCs/>
          <w:szCs w:val="21"/>
          <w:highlight w:val="none"/>
        </w:rPr>
        <w:t xml:space="preserve">响应截止日期</w:t>
      </w:r>
      <w:r/>
    </w:p>
    <w:p>
      <w:pPr>
        <w:ind w:firstLine="240"/>
        <w:spacing w:line="360" w:lineRule="auto"/>
        <w:rPr>
          <w:rFonts w:ascii="宋体" w:hAnsi="宋体" w:cs="宋体"/>
          <w:szCs w:val="21"/>
          <w:highlight w:val="none"/>
        </w:rPr>
      </w:pPr>
      <w:r>
        <w:rPr>
          <w:rFonts w:hint="eastAsia" w:ascii="宋体" w:hAnsi="宋体" w:cs="宋体"/>
          <w:szCs w:val="21"/>
          <w:highlight w:val="none"/>
        </w:rPr>
        <w:t xml:space="preserve">  11.1 供应商上传电子响应文件的时间不得迟于竞争性磋商公告中规定的响应截止时间。</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11.2 供应商应充分考虑到网络环境、网络宽带等风险因素，如因供应商自身原因造成的电子响应文件上传不成功的按照本竞争性磋商文件第二章第14.4.（6）条规定做无效响应处理。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11.3代理机构可以按照规定，通过修改竞争性磋商文件酌情延长响应截止日期，在此情况下，供应商的所有权利和义务以及供应商受制的截止日期均应以延长后新的截止日期为准。</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12</w:t>
      </w:r>
      <w:r>
        <w:rPr>
          <w:rFonts w:hint="eastAsia" w:ascii="宋体" w:hAnsi="宋体" w:cs="宋体"/>
          <w:b/>
          <w:bCs/>
          <w:highlight w:val="none"/>
        </w:rPr>
        <w:t xml:space="preserve">．</w:t>
      </w:r>
      <w:r>
        <w:rPr>
          <w:rFonts w:hint="eastAsia" w:ascii="宋体" w:hAnsi="宋体" w:cs="宋体"/>
          <w:b/>
          <w:bCs/>
          <w:szCs w:val="21"/>
          <w:highlight w:val="none"/>
        </w:rPr>
        <w:t xml:space="preserve">电子响应文件的撤回和修改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12.1 电子响应文件的撤回</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供应商可在响应截止时间前，撤回其电子响应文件，具体操作方法见《操作手册》。</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供应商撤回电子响应文件，则认为其不再参与本项目采购活动。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12.2 电子响应文件的修改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 供应商可在响应截止时间前，对其电子响应文件进行修改，具体操作方法见《操作手册》。</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 在响应截止时间之后，供应商不得对其电子响应文件作任何修改。</w:t>
      </w:r>
      <w:r/>
    </w:p>
    <w:p>
      <w:pPr>
        <w:ind w:firstLine="480"/>
        <w:spacing w:line="360" w:lineRule="auto"/>
        <w:rPr>
          <w:rFonts w:ascii="宋体" w:hAnsi="宋体" w:cs="宋体"/>
          <w:highlight w:val="none"/>
        </w:rPr>
      </w:pPr>
      <w:r>
        <w:rPr>
          <w:rFonts w:hint="eastAsia" w:ascii="宋体" w:hAnsi="宋体" w:cs="宋体"/>
          <w:szCs w:val="21"/>
          <w:highlight w:val="none"/>
        </w:rPr>
        <w:t xml:space="preserve">12.3 在响应截止时间至竞争性磋商文件中规定的响应有效期满之间的这段时间内，供应商不得撤回响应文件。</w:t>
      </w:r>
      <w:r/>
    </w:p>
    <w:p>
      <w:pPr>
        <w:ind w:firstLine="420"/>
        <w:spacing w:line="360" w:lineRule="auto"/>
        <w:rPr>
          <w:rFonts w:ascii="宋体" w:hAnsi="宋体" w:cs="宋体"/>
          <w:b/>
          <w:bCs/>
          <w:sz w:val="24"/>
          <w:highlight w:val="none"/>
        </w:rPr>
        <w:outlineLvl w:val="1"/>
      </w:pPr>
      <w:r>
        <w:rPr>
          <w:rFonts w:hint="eastAsia" w:ascii="宋体" w:hAnsi="宋体" w:cs="宋体"/>
          <w:b/>
          <w:bCs/>
          <w:sz w:val="24"/>
          <w:highlight w:val="none"/>
        </w:rPr>
        <w:t xml:space="preserve">四、磋商 </w:t>
      </w:r>
      <w:r/>
    </w:p>
    <w:p>
      <w:pPr>
        <w:ind w:firstLine="484"/>
        <w:spacing w:line="360" w:lineRule="auto"/>
        <w:rPr>
          <w:rFonts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13</w:t>
      </w:r>
      <w:r>
        <w:rPr>
          <w:rFonts w:hint="eastAsia" w:ascii="宋体" w:hAnsi="宋体" w:cs="宋体"/>
          <w:b/>
          <w:bCs/>
          <w:highlight w:val="none"/>
        </w:rPr>
        <w:t xml:space="preserve">．</w:t>
      </w:r>
      <w:r>
        <w:rPr>
          <w:rFonts w:hint="eastAsia" w:ascii="宋体" w:hAnsi="宋体" w:cs="宋体"/>
          <w:b/>
          <w:bCs/>
          <w:color w:val="000000"/>
          <w:szCs w:val="21"/>
          <w:highlight w:val="none"/>
        </w:rPr>
        <w:t xml:space="preserve">联合体（本项目不适用）</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13.1 两个以上的自然人、法人或者其他组织可以组成一个联合体，以一个供应商的身份共同参加政府采购。</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13.2 鼓励大中型企业和其他自然人、法人或者其他组织与小型、微型企业组成联合体共同参加非专门面向中小企业的政府采购活动。</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13.3 以联合体形式参加采购的，</w:t>
      </w:r>
      <w:r>
        <w:rPr>
          <w:rFonts w:hint="eastAsia" w:ascii="宋体" w:hAnsi="宋体" w:cs="宋体"/>
          <w:b/>
          <w:color w:val="000000"/>
          <w:szCs w:val="21"/>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color w:val="000000"/>
          <w:szCs w:val="21"/>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13.4 联合体各方之间应当签订联合体协议，明确约定联合体各方承担的工作和相应的责任，并将联合体协议连同响应文件一并提交。</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13.5 以联合体形式参加政府采购活动的，联合体各方不得再单独参加或者与其他供应商另外组成联合体参加同一合同项下的政府采购活动。</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14</w:t>
      </w:r>
      <w:r>
        <w:rPr>
          <w:rFonts w:hint="eastAsia" w:ascii="宋体" w:hAnsi="宋体" w:cs="宋体"/>
          <w:b/>
          <w:bCs/>
          <w:highlight w:val="none"/>
        </w:rPr>
        <w:t xml:space="preserve">．</w:t>
      </w:r>
      <w:r>
        <w:rPr>
          <w:rFonts w:hint="eastAsia" w:ascii="宋体" w:hAnsi="宋体" w:cs="宋体"/>
          <w:b/>
          <w:color w:val="000000"/>
          <w:szCs w:val="21"/>
          <w:highlight w:val="none"/>
        </w:rPr>
        <w:t xml:space="preserve">响应文件解密与评审</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 供应商应当按照《操作手册》规定，在苏采云系统规定的时间内对响应文件进行解密。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 评审过程的保密与公正</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磋商小组、采购人和代理机构工作人员、相关监督人员等与评审工作有关的人员，对评审情况以及在评审过程中获悉的国家秘密、商业秘密负有保密责任。</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供应商不得以任何方式影响磋商评审，否则其响应文件将被作为无效响应文件。</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代理机构和磋商小组不向未成交的供应商解释未成交原因，也不公布评审过程中的相关细节。</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14.3 评审过程中的澄清</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接到磋商小组澄清、说明和补正要求的供应商如未按规定做出澄清、说明和补正，其风险由供应商自行承担。</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15</w:t>
      </w:r>
      <w:r>
        <w:rPr>
          <w:rFonts w:hint="eastAsia" w:ascii="宋体" w:hAnsi="宋体" w:cs="宋体"/>
          <w:b/>
          <w:bCs/>
          <w:highlight w:val="none"/>
        </w:rPr>
        <w:t xml:space="preserve">．</w:t>
      </w:r>
      <w:r>
        <w:rPr>
          <w:rFonts w:hint="eastAsia" w:ascii="宋体" w:hAnsi="宋体" w:cs="宋体"/>
          <w:b/>
          <w:color w:val="000000"/>
          <w:szCs w:val="21"/>
          <w:highlight w:val="none"/>
        </w:rPr>
        <w:t xml:space="preserve">磋商程序</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15.4 出现下列情形之一的响应文件按照无效处理：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（1）不具备磋商文件中规定资格条件的；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（2）未实质性响应磋商文件要求的（包括改变清单设备配置、清单子目数量、单位及清单报价漏项、缺失等）；</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（4）未提供《南京市政府采购供应商信用承诺书》； </w:t>
      </w:r>
      <w:r/>
    </w:p>
    <w:p>
      <w:pPr>
        <w:ind w:firstLine="484"/>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（5）供应商在苏采云系统规定的时间内未成功解密电子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w:t>
      </w:r>
      <w:r/>
    </w:p>
    <w:p>
      <w:pPr>
        <w:ind w:firstLine="484"/>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（6）供应商未按照竞争性磋商文件要求上传电子响应文件的；</w:t>
      </w:r>
      <w:r/>
    </w:p>
    <w:p>
      <w:pPr>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（7）响应文件未按采购文件要求制作电子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及签章的；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（8）不符合法律、法规和磋商文件规定的其他实质性要求的。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15.5 </w:t>
      </w:r>
      <w:r>
        <w:rPr>
          <w:rFonts w:hint="eastAsia" w:ascii="宋体" w:hAnsi="宋体" w:cs="宋体"/>
          <w:b/>
          <w:color w:val="000000"/>
          <w:szCs w:val="21"/>
          <w:highlight w:val="none"/>
        </w:rPr>
        <w:t xml:space="preserve">出现下列情形之一的，磋商终止：</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（1）因情况变化，不再符合规定的竞争性磋商采购方式适用情形的；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（2）所有供应商的响应文件被磋商小组认定为无效的；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（3）出现影响采购公正的违法、违规行为的；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（4）所有供应商的最终报价超过采购预算的；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（5）因重大变故，采购任务取消的；</w:t>
      </w:r>
      <w:r/>
    </w:p>
    <w:p>
      <w:pPr>
        <w:ind w:firstLine="484"/>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（6）采购人需求发生重大变化暂时不能确定或供应商提供的服务不能满足需求等；</w:t>
      </w:r>
      <w:r/>
    </w:p>
    <w:p>
      <w:pPr>
        <w:ind w:firstLine="484"/>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w:t>
      </w:r>
      <w:r>
        <w:rPr>
          <w:rFonts w:hint="eastAsia" w:ascii="宋体" w:hAnsi="宋体" w:cs="宋体"/>
          <w:szCs w:val="21"/>
          <w:highlight w:val="none"/>
        </w:rPr>
        <w:t xml:space="preserve">磋商小组认定竞争性磋商文件存在歧义、重大缺陷导致评审工作无法进行；</w:t>
      </w:r>
      <w:r/>
    </w:p>
    <w:p>
      <w:pPr>
        <w:ind w:firstLine="484"/>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w:t>
      </w:r>
      <w:r>
        <w:rPr>
          <w:rFonts w:hint="eastAsia" w:ascii="宋体" w:hAnsi="宋体" w:cs="宋体"/>
          <w:szCs w:val="21"/>
          <w:highlight w:val="none"/>
        </w:rPr>
        <w:t xml:space="preserve">因苏采云系统故障原因造成开标不成功的。</w:t>
      </w:r>
      <w:r/>
    </w:p>
    <w:p>
      <w:pPr>
        <w:ind w:firstLine="487"/>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16</w:t>
      </w:r>
      <w:r>
        <w:rPr>
          <w:rFonts w:hint="eastAsia" w:ascii="宋体" w:hAnsi="宋体" w:cs="宋体"/>
          <w:b/>
          <w:bCs/>
          <w:highlight w:val="none"/>
        </w:rPr>
        <w:t xml:space="preserve">．</w:t>
      </w:r>
      <w:r>
        <w:rPr>
          <w:rFonts w:hint="eastAsia" w:ascii="宋体" w:hAnsi="宋体" w:cs="宋体"/>
          <w:b/>
          <w:color w:val="000000"/>
          <w:sz w:val="24"/>
          <w:highlight w:val="none"/>
        </w:rPr>
        <w:t xml:space="preserve">评定成交方法和标准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 采用综合评分法。即在最大限度地满足竞争性磋商文件实质性要求前提下，按照磋商文件中规定的各项因素进行综合评审后，以评审总得分最高的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作为成交候选供应商或者</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的评审方法。</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 综合评审的主要因素是：价格、业绩、供应商综合实力及服务方案等。</w:t>
      </w:r>
      <w:r/>
    </w:p>
    <w:p>
      <w:pPr>
        <w:ind w:firstLine="484"/>
        <w:spacing w:line="36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 </w:t>
      </w:r>
      <w:r>
        <w:rPr>
          <w:rFonts w:hint="eastAsia" w:ascii="宋体" w:hAnsi="宋体" w:cs="宋体"/>
          <w:b/>
          <w:color w:val="000000"/>
          <w:szCs w:val="21"/>
          <w:highlight w:val="none"/>
        </w:rPr>
        <w:t xml:space="preserve">评审标准详见文件第三章。</w:t>
      </w:r>
      <w:r/>
    </w:p>
    <w:p>
      <w:pPr>
        <w:pStyle w:val="720"/>
        <w:rPr>
          <w:highlight w:val="none"/>
        </w:rPr>
      </w:pPr>
      <w:r>
        <w:rPr>
          <w:rFonts w:hint="eastAsia" w:ascii="宋体" w:hAnsi="宋体" w:eastAsia="宋体" w:cs="宋体"/>
          <w:color w:val="000000"/>
          <w:sz w:val="21"/>
          <w:szCs w:val="21"/>
          <w:highlight w:val="none"/>
          <w:lang w:val="en-US" w:eastAsia="zh-CN" w:bidi="ar-SA"/>
        </w:rPr>
        <w:t xml:space="preserve">16.4 异常低价审查</w:t>
      </w:r>
      <w:r/>
    </w:p>
    <w:p>
      <w:pPr>
        <w:pStyle w:val="7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16.4.1评审过程中出现下列情形之一的，磋商小组应当启动异常低价审查程序:</w:t>
      </w:r>
      <w:r/>
    </w:p>
    <w:p>
      <w:pPr>
        <w:pStyle w:val="7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(1)投标报价低于全部通过符合性审查供应商的（1-优惠率报价）平均值65%的，即（1-优惠率报价）〈全部通过符合性审查供应商的（1-优惠率报价）平均值×65%;</w:t>
      </w:r>
      <w:r/>
    </w:p>
    <w:p>
      <w:pPr>
        <w:pStyle w:val="7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(2)投标报价低于通过符合性审查供应商的（1-优惠率报价）次低价65%的，即（1-优惠率报价）〈 通过符合性审查供应商的（1-优惠率报价）次低价×65%;</w:t>
      </w:r>
      <w:r/>
    </w:p>
    <w:p>
      <w:pPr>
        <w:pStyle w:val="7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(3)（1-优惠率报价）低于采购项目最高限价55%的，即（1-优惠率报价）&lt;采购项目最高限价×55%;</w:t>
      </w:r>
      <w:r/>
    </w:p>
    <w:p>
      <w:pPr>
        <w:pStyle w:val="7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(4)磋商小组基于专业判断，认为供应商报价过低，有可能影响产品质量或者不能诚信履约的其他情形。</w:t>
      </w:r>
      <w:r/>
    </w:p>
    <w:p>
      <w:pPr>
        <w:pStyle w:val="720"/>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16.4.2磋商小组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己随投标文件一并提交相关书面说明及必要的证明材料的，在评标现场可不再重复提交。</w:t>
      </w:r>
      <w:r/>
    </w:p>
    <w:p>
      <w:pPr>
        <w:pStyle w:val="720"/>
        <w:rPr>
          <w:highlight w:val="none"/>
        </w:rPr>
      </w:pPr>
      <w:r>
        <w:rPr>
          <w:rFonts w:hint="eastAsia" w:ascii="宋体" w:hAnsi="宋体" w:eastAsia="宋体" w:cs="宋体"/>
          <w:color w:val="000000"/>
          <w:sz w:val="21"/>
          <w:szCs w:val="21"/>
          <w:highlight w:val="none"/>
          <w:lang w:val="en-US" w:eastAsia="zh-CN" w:bidi="ar-SA"/>
        </w:rPr>
        <w:t xml:space="preserve">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17</w:t>
      </w:r>
      <w:r>
        <w:rPr>
          <w:rFonts w:hint="eastAsia" w:ascii="宋体" w:hAnsi="宋体" w:cs="宋体"/>
          <w:b/>
          <w:bCs/>
          <w:highlight w:val="none"/>
        </w:rPr>
        <w:t xml:space="preserve">．</w:t>
      </w:r>
      <w:r>
        <w:rPr>
          <w:rFonts w:hint="eastAsia" w:ascii="宋体" w:hAnsi="宋体" w:cs="宋体"/>
          <w:b/>
          <w:color w:val="000000"/>
          <w:szCs w:val="21"/>
          <w:highlight w:val="none"/>
        </w:rPr>
        <w:t xml:space="preserve">确定成交供应商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 在综合比较与评价后按照得分高低顺序对供应商进行排列。得分相同的，按报价由低到高顺序排列。得分且报价相同的，按技术指标优劣顺序排列。磋商小组将综合排名第一的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确定为成交供应商。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 成交供应商确定后，将在指定的采购信息发布媒体上公告，</w:t>
      </w:r>
      <w:r>
        <w:rPr>
          <w:rFonts w:hint="eastAsia" w:ascii="宋体" w:hAnsi="宋体" w:cs="宋体"/>
          <w:b/>
          <w:color w:val="000000"/>
          <w:szCs w:val="21"/>
          <w:highlight w:val="none"/>
        </w:rPr>
        <w:t xml:space="preserve">成交供应商及时到采购代理公司领取成交通知书。</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17.3 成交通知书对采购人和成交供应商具有同等法律效力。</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17.4 采购代理对未成交的供应商不作未成交原因的解释。</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17.5 5所有响应文件都将作为档案保存，不论成交与否，采购代理均不退回。</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18</w:t>
      </w:r>
      <w:r>
        <w:rPr>
          <w:rFonts w:hint="eastAsia" w:ascii="宋体" w:hAnsi="宋体" w:cs="宋体"/>
          <w:b/>
          <w:bCs/>
          <w:highlight w:val="none"/>
        </w:rPr>
        <w:t xml:space="preserve">．</w:t>
      </w:r>
      <w:r>
        <w:rPr>
          <w:rFonts w:hint="eastAsia" w:ascii="宋体" w:hAnsi="宋体" w:cs="宋体"/>
          <w:b/>
          <w:color w:val="000000"/>
          <w:szCs w:val="21"/>
          <w:highlight w:val="none"/>
        </w:rPr>
        <w:t xml:space="preserve">编写评审报告</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 磋商小组根据磋商过程和结果编写评审报告。</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19</w:t>
      </w:r>
      <w:r>
        <w:rPr>
          <w:rFonts w:hint="eastAsia" w:ascii="宋体" w:hAnsi="宋体" w:cs="宋体"/>
          <w:b/>
          <w:bCs/>
          <w:highlight w:val="none"/>
        </w:rPr>
        <w:t xml:space="preserve">．</w:t>
      </w:r>
      <w:r>
        <w:rPr>
          <w:rFonts w:hint="eastAsia" w:ascii="宋体" w:hAnsi="宋体" w:cs="宋体"/>
          <w:b/>
          <w:color w:val="000000"/>
          <w:szCs w:val="21"/>
          <w:highlight w:val="none"/>
        </w:rPr>
        <w:t xml:space="preserve">订合同</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 成交供应商应当自成交通知书发出之日起三十日内，与采购人签订政府采购合同，所签订的合同不得对磋商文件和响应文件作实质性修改。</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 采购人不得向成交供应商提出任何不合理的要求作为签订合同的条件，不得与成交供应商私下订立背离合同实质性内容的协议。</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 除不可抗力等因素外，成交通知书发出后，采购人改变成交结果，或者成交供应商拒绝签订政府采购合同的，应当承担相应的法律责任。</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19.4 </w:t>
      </w:r>
      <w:r>
        <w:rPr>
          <w:rFonts w:hint="eastAsia" w:ascii="宋体" w:hAnsi="宋体" w:cs="宋体"/>
          <w:b/>
          <w:color w:val="000000"/>
          <w:szCs w:val="21"/>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南京市政府采购活动。</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五、询问、质疑、投诉和诚实信用</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20</w:t>
      </w:r>
      <w:r>
        <w:rPr>
          <w:rFonts w:hint="eastAsia" w:ascii="宋体" w:hAnsi="宋体" w:cs="宋体"/>
          <w:b/>
          <w:bCs/>
          <w:highlight w:val="none"/>
        </w:rPr>
        <w:t xml:space="preserve">．</w:t>
      </w:r>
      <w:r>
        <w:rPr>
          <w:rFonts w:hint="eastAsia" w:ascii="宋体" w:hAnsi="宋体" w:cs="宋体"/>
          <w:b/>
          <w:color w:val="000000"/>
          <w:szCs w:val="21"/>
          <w:highlight w:val="none"/>
        </w:rPr>
        <w:t xml:space="preserve">询问</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 供应商对采购活动事项有疑问的，可以向采购代理提出询问，采购代理将在两个工作日内作出答复，但答复的内容不涉及商业秘密</w:t>
      </w:r>
      <w:r>
        <w:rPr>
          <w:rFonts w:hint="eastAsia" w:ascii="宋体" w:hAnsi="宋体" w:cs="宋体"/>
          <w:b/>
          <w:color w:val="000000"/>
          <w:szCs w:val="21"/>
          <w:highlight w:val="none"/>
        </w:rPr>
        <w:t xml:space="preserve">。</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21</w:t>
      </w:r>
      <w:r>
        <w:rPr>
          <w:rFonts w:hint="eastAsia" w:ascii="宋体" w:hAnsi="宋体" w:cs="宋体"/>
          <w:b/>
          <w:bCs/>
          <w:highlight w:val="none"/>
        </w:rPr>
        <w:t xml:space="preserve">．</w:t>
      </w:r>
      <w:r>
        <w:rPr>
          <w:rFonts w:hint="eastAsia" w:ascii="宋体" w:hAnsi="宋体" w:cs="宋体"/>
          <w:b/>
          <w:color w:val="000000"/>
          <w:szCs w:val="21"/>
          <w:highlight w:val="none"/>
        </w:rPr>
        <w:t xml:space="preserve">质疑</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 </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认为采购文件、采购过程和成交结果使自己的合法权益受到损害的，可以在知道或者应当知道其权益受到损害之日起七个工作日内，</w:t>
      </w:r>
      <w:r>
        <w:rPr>
          <w:rFonts w:hint="eastAsia" w:ascii="宋体" w:hAnsi="宋体" w:cs="宋体"/>
          <w:b/>
          <w:color w:val="000000"/>
          <w:szCs w:val="21"/>
          <w:highlight w:val="none"/>
        </w:rPr>
        <w:t xml:space="preserve">将质疑文件原件送达采购代理机构。</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 质疑文件应包括以下主要内容，并按照“谁主张、谁举证”的原则，附上相关证明材料。否则，采购代理不予受理：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（1）质疑项目名称、项目编号、包号、采购公告发布时间、磋商时间；</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（2）提起质疑的日期、具体的质疑事项及事实根据（具体条款）；</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（3）认为自己合法权益受到损害或可能受到损害的相关证据材料；</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（4）质疑供应商名称、地址、邮编、联系人、联系电话（包括座机、手机、传真号码等）；</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（6）供应商委托代理质疑的，应当提交授权委托书，并载明委托代理的具体权限和事项。</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 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 采购代理在收到供应商的书面质疑后将及时组织调查核实，在</w:t>
      </w:r>
      <w:r>
        <w:rPr>
          <w:rFonts w:hint="eastAsia" w:ascii="宋体" w:hAnsi="宋体" w:cs="宋体"/>
          <w:b/>
          <w:color w:val="000000"/>
          <w:szCs w:val="21"/>
          <w:highlight w:val="none"/>
        </w:rPr>
        <w:t xml:space="preserve">七个工作日内</w:t>
      </w:r>
      <w:r>
        <w:rPr>
          <w:rFonts w:hint="eastAsia" w:ascii="宋体" w:hAnsi="宋体" w:cs="宋体"/>
          <w:color w:val="000000"/>
          <w:szCs w:val="21"/>
          <w:highlight w:val="none"/>
        </w:rPr>
        <w:t xml:space="preserve">作出答复，并以书面通知质疑供应商和其他有关供应商，答复的内容不涉及商业秘密。采购代理遵循“谁过错谁负担”的原则，有过错的一方承担调查论证费用。</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22</w:t>
      </w:r>
      <w:r>
        <w:rPr>
          <w:rFonts w:hint="eastAsia" w:ascii="宋体" w:hAnsi="宋体" w:cs="宋体"/>
          <w:b/>
          <w:bCs/>
          <w:highlight w:val="none"/>
        </w:rPr>
        <w:t xml:space="preserve">．</w:t>
      </w:r>
      <w:r>
        <w:rPr>
          <w:rFonts w:hint="eastAsia" w:ascii="宋体" w:hAnsi="宋体" w:cs="宋体"/>
          <w:b/>
          <w:color w:val="000000"/>
          <w:szCs w:val="21"/>
          <w:highlight w:val="none"/>
        </w:rPr>
        <w:t xml:space="preserve">投诉</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 质疑供应商对采购代理的答复不满意，或采购代理未在规定的时间内作出答复的，可以在答复期满后</w:t>
      </w:r>
      <w:r>
        <w:rPr>
          <w:rFonts w:hint="eastAsia" w:ascii="宋体" w:hAnsi="宋体" w:cs="宋体"/>
          <w:b/>
          <w:color w:val="000000"/>
          <w:szCs w:val="21"/>
          <w:highlight w:val="none"/>
        </w:rPr>
        <w:t xml:space="preserve">十五个工作日内</w:t>
      </w:r>
      <w:r>
        <w:rPr>
          <w:rFonts w:hint="eastAsia" w:ascii="宋体" w:hAnsi="宋体" w:cs="宋体"/>
          <w:color w:val="000000"/>
          <w:szCs w:val="21"/>
          <w:highlight w:val="none"/>
        </w:rPr>
        <w:t xml:space="preserve">向采购项目同级财政部门投诉。</w:t>
      </w:r>
      <w:r/>
    </w:p>
    <w:p>
      <w:pPr>
        <w:ind w:firstLine="487"/>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23</w:t>
      </w:r>
      <w:r>
        <w:rPr>
          <w:rFonts w:hint="eastAsia" w:ascii="宋体" w:hAnsi="宋体" w:cs="宋体"/>
          <w:b/>
          <w:bCs/>
          <w:highlight w:val="none"/>
        </w:rPr>
        <w:t xml:space="preserve">．</w:t>
      </w:r>
      <w:r>
        <w:rPr>
          <w:rFonts w:hint="eastAsia" w:ascii="宋体" w:hAnsi="宋体" w:cs="宋体"/>
          <w:b/>
          <w:color w:val="000000"/>
          <w:szCs w:val="21"/>
          <w:highlight w:val="none"/>
        </w:rPr>
        <w:t xml:space="preserve">诚实信用</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 供应商之间不得相互串通报价，不得妨碍其他供应商的公平竞争，不得损害采购人和其他供应商的合法权益。</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 供应商不得以向采购代理工作人员、磋商小组成员行贿或者采取其他不正当手段谋取成交。经查实供应商有此行为的，政府采购管理部门将供应商列入不良行为记录名单，按照《政府采购法》有关规定处理。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 供应商不得虚假承诺，否则，按照提供虚假材料谋取成交处理。</w:t>
      </w:r>
      <w:r/>
    </w:p>
    <w:p>
      <w:pPr>
        <w:ind w:firstLine="484"/>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 供应商应自觉遵守磋商、评审纪律，扰乱磋商、评审现场秩序的，属于失信行为，根据《江苏省政府采购供应商监督管理暂行办法》，失信行为将被记入供应商诚信档案</w:t>
      </w:r>
      <w:r/>
    </w:p>
    <w:p>
      <w:pPr>
        <w:rPr>
          <w:rFonts w:ascii="宋体" w:hAnsi="宋体" w:cs="宋体"/>
          <w:sz w:val="32"/>
          <w:szCs w:val="32"/>
          <w:highlight w:val="none"/>
        </w:rPr>
      </w:pPr>
      <w:r>
        <w:rPr>
          <w:rFonts w:hint="eastAsia" w:ascii="宋体" w:hAnsi="宋体" w:cs="宋体"/>
          <w:sz w:val="32"/>
          <w:szCs w:val="32"/>
          <w:highlight w:val="none"/>
        </w:rPr>
        <w:br w:type="page" w:clear="all"/>
      </w:r>
      <w:r/>
    </w:p>
    <w:p>
      <w:pPr>
        <w:pStyle w:val="677"/>
        <w:numPr>
          <w:ilvl w:val="0"/>
          <w:numId w:val="1"/>
        </w:numPr>
        <w:jc w:val="center"/>
        <w:spacing w:before="0" w:after="0" w:line="360" w:lineRule="auto"/>
        <w:tabs>
          <w:tab w:val="left" w:pos="0" w:leader="none"/>
        </w:tabs>
        <w:rPr>
          <w:rFonts w:ascii="宋体" w:hAnsi="宋体" w:cs="宋体"/>
          <w:sz w:val="32"/>
          <w:szCs w:val="32"/>
          <w:highlight w:val="none"/>
        </w:rPr>
      </w:pPr>
      <w:r>
        <w:rPr>
          <w:rFonts w:hint="eastAsia" w:ascii="宋体" w:hAnsi="宋体" w:cs="宋体"/>
          <w:sz w:val="32"/>
          <w:szCs w:val="32"/>
          <w:highlight w:val="none"/>
        </w:rPr>
        <w:t xml:space="preserve">评标办法和标准</w:t>
      </w:r>
      <w:r/>
    </w:p>
    <w:p>
      <w:pPr>
        <w:ind w:firstLine="420"/>
        <w:spacing w:line="360" w:lineRule="auto"/>
        <w:rPr>
          <w:rFonts w:ascii="宋体" w:hAnsi="宋体" w:cs="宋体"/>
          <w:highlight w:val="none"/>
          <w:lang w:val="zh-CN"/>
        </w:rPr>
      </w:pPr>
      <w:r>
        <w:rPr>
          <w:rFonts w:hint="eastAsia" w:ascii="宋体" w:hAnsi="宋体" w:cs="宋体"/>
          <w:highlight w:val="none"/>
        </w:rPr>
        <w:t xml:space="preserve">本项目采用综合评分法。按评审后得分由高到低顺序排列，得分相同的，按磋商报价由低到高顺序排列，得分且磋商报价相同的，按技术指标优劣顺序排列。磋商小组</w:t>
      </w:r>
      <w:r>
        <w:rPr>
          <w:rFonts w:hint="eastAsia" w:ascii="宋体" w:hAnsi="宋体" w:cs="宋体"/>
          <w:highlight w:val="none"/>
          <w:lang w:val="zh-CN"/>
        </w:rPr>
        <w:t xml:space="preserve">将综合排名第一的</w:t>
      </w:r>
      <w:r>
        <w:rPr>
          <w:rFonts w:hint="eastAsia" w:ascii="宋体" w:hAnsi="宋体" w:cs="宋体"/>
          <w:highlight w:val="none"/>
          <w:lang w:eastAsia="zh-CN"/>
        </w:rPr>
        <w:t xml:space="preserve">供应商</w:t>
      </w:r>
      <w:r>
        <w:rPr>
          <w:rFonts w:hint="eastAsia" w:ascii="宋体" w:hAnsi="宋体" w:cs="宋体"/>
          <w:highlight w:val="none"/>
          <w:lang w:val="zh-CN"/>
        </w:rPr>
        <w:t xml:space="preserve">确定为</w:t>
      </w:r>
      <w:r>
        <w:rPr>
          <w:rFonts w:hint="eastAsia" w:ascii="宋体" w:hAnsi="宋体" w:cs="宋体"/>
          <w:highlight w:val="none"/>
        </w:rPr>
        <w:t xml:space="preserve">成交</w:t>
      </w:r>
      <w:r>
        <w:rPr>
          <w:rFonts w:hint="eastAsia" w:ascii="宋体" w:hAnsi="宋体" w:cs="宋体"/>
          <w:highlight w:val="none"/>
          <w:lang w:val="zh-CN"/>
        </w:rPr>
        <w:t xml:space="preserve">供应商。</w:t>
      </w:r>
      <w:r/>
    </w:p>
    <w:tbl>
      <w:tblPr>
        <w:tblStyle w:val="7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039"/>
        <w:gridCol w:w="6754"/>
        <w:gridCol w:w="617"/>
        <w:gridCol w:w="56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一、价格分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bookmarkStart w:id="35" w:name="_Hlk205572988"/>
            <w:r>
              <w:rPr>
                <w:rFonts w:ascii="宋体" w:hAnsi="宋体" w:cs="宋体"/>
                <w:color w:val="000000"/>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采用低价优先法计算，即满足</w:t>
            </w:r>
            <w:r>
              <w:rPr>
                <w:rFonts w:hint="eastAsia" w:ascii="宋体" w:hAnsi="宋体" w:cs="宋体"/>
                <w:color w:val="000000"/>
                <w:highlight w:val="none"/>
                <w:lang w:eastAsia="zh-CN"/>
              </w:rPr>
              <w:t xml:space="preserve">磋商文件</w:t>
            </w:r>
            <w:r>
              <w:rPr>
                <w:rFonts w:ascii="宋体" w:hAnsi="宋体" w:cs="宋体"/>
                <w:color w:val="000000"/>
                <w:highlight w:val="none"/>
              </w:rPr>
              <w:t xml:space="preserve">要求且投标优惠率最高的投标报价为评标基准优惠率，其价格分为满分。其他供应商的价格分按照下列公式计算：投标报价得分=(1-评标基准优惠率)／（1-投标优惠率)×15，计算分数时四舍五入取小数点后两位。</w:t>
            </w:r>
            <w:r/>
          </w:p>
          <w:p>
            <w:pPr>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如</w:t>
            </w:r>
            <w:r>
              <w:rPr>
                <w:rFonts w:hint="eastAsia" w:ascii="宋体" w:hAnsi="宋体" w:cs="宋体"/>
                <w:color w:val="000000"/>
                <w:highlight w:val="none"/>
                <w:lang w:eastAsia="zh-CN"/>
              </w:rPr>
              <w:t xml:space="preserve">供应商</w:t>
            </w:r>
            <w:r>
              <w:rPr>
                <w:rFonts w:ascii="宋体" w:hAnsi="宋体" w:cs="宋体"/>
                <w:color w:val="000000"/>
                <w:highlight w:val="none"/>
              </w:rPr>
              <w:t xml:space="preserve">A、B、C的优惠率分别为20%、25%、30%，</w:t>
            </w:r>
            <w:r>
              <w:rPr>
                <w:rFonts w:hint="eastAsia" w:ascii="宋体" w:hAnsi="宋体" w:cs="宋体"/>
                <w:color w:val="000000"/>
                <w:highlight w:val="none"/>
                <w:lang w:eastAsia="zh-CN"/>
              </w:rPr>
              <w:t xml:space="preserve">供应商</w:t>
            </w:r>
            <w:r>
              <w:rPr>
                <w:rFonts w:ascii="宋体" w:hAnsi="宋体" w:cs="宋体"/>
                <w:color w:val="000000"/>
                <w:highlight w:val="none"/>
              </w:rPr>
              <w:t xml:space="preserve">C所投30%优惠率为评标基准</w:t>
            </w:r>
            <w:r>
              <w:rPr>
                <w:rFonts w:hint="eastAsia" w:ascii="宋体" w:hAnsi="宋体" w:cs="宋体"/>
                <w:color w:val="000000"/>
                <w:highlight w:val="none"/>
                <w:lang w:eastAsia="zh-CN"/>
              </w:rPr>
              <w:t xml:space="preserve">优惠率</w:t>
            </w:r>
            <w:r>
              <w:rPr>
                <w:rFonts w:ascii="宋体" w:hAnsi="宋体" w:cs="宋体"/>
                <w:color w:val="000000"/>
                <w:highlight w:val="none"/>
              </w:rPr>
              <w:t xml:space="preserve">，</w:t>
            </w:r>
            <w:r>
              <w:rPr>
                <w:rFonts w:hint="eastAsia" w:ascii="宋体" w:hAnsi="宋体" w:cs="宋体"/>
                <w:color w:val="000000"/>
                <w:highlight w:val="none"/>
                <w:lang w:eastAsia="zh-CN"/>
              </w:rPr>
              <w:t xml:space="preserve">供应商</w:t>
            </w:r>
            <w:r>
              <w:rPr>
                <w:rFonts w:ascii="宋体" w:hAnsi="宋体" w:cs="宋体"/>
                <w:color w:val="000000"/>
                <w:highlight w:val="none"/>
              </w:rPr>
              <w:t xml:space="preserve">的投标报价得分为1</w:t>
            </w:r>
            <w:r>
              <w:rPr>
                <w:rFonts w:hint="eastAsia" w:ascii="宋体" w:hAnsi="宋体" w:cs="宋体"/>
                <w:color w:val="000000"/>
                <w:highlight w:val="none"/>
                <w:lang w:val="en-US" w:eastAsia="zh-CN"/>
              </w:rPr>
              <w:t xml:space="preserve">5</w:t>
            </w:r>
            <w:r>
              <w:rPr>
                <w:rFonts w:ascii="宋体" w:hAnsi="宋体" w:cs="宋体"/>
                <w:color w:val="000000"/>
                <w:highlight w:val="none"/>
              </w:rPr>
              <w:t xml:space="preserve">分。</w:t>
            </w:r>
            <w:r/>
          </w:p>
          <w:p>
            <w:pPr>
              <w:ind w:firstLine="420"/>
              <w:spacing w:line="85"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eastAsia="zh-CN"/>
              </w:rPr>
              <w:t xml:space="preserve">本次采购食材种类为</w:t>
            </w:r>
            <w:r>
              <w:rPr>
                <w:rFonts w:hint="eastAsia" w:ascii="宋体" w:hAnsi="宋体" w:cs="宋体"/>
                <w:color w:val="000000"/>
                <w:highlight w:val="none"/>
                <w:lang w:val="en-US" w:eastAsia="zh-CN"/>
              </w:rPr>
              <w:t xml:space="preserve">8种，供应商报价时应报整体优惠率。优惠率不得为负数。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rFonts w:hint="eastAsia" w:ascii="宋体" w:hAnsi="宋体" w:cs="宋体"/>
                <w:color w:val="000000"/>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自动计算</w:t>
            </w:r>
            <w:bookmarkEnd w:id="35"/>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二、技术分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产品质量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w:t>
            </w:r>
            <w:r>
              <w:rPr>
                <w:highlight w:val="none"/>
              </w:rPr>
              <w:t xml:space="preserve">供应商提供具有CNAS或CMA认证的检验机构出具的送检本项目产品检测报告的，每提供1个得1分，最多得</w:t>
            </w:r>
            <w:r>
              <w:rPr>
                <w:rFonts w:hint="eastAsia"/>
                <w:highlight w:val="none"/>
              </w:rPr>
              <w:t xml:space="preserve">6</w:t>
            </w:r>
            <w:r>
              <w:rPr>
                <w:highlight w:val="none"/>
              </w:rPr>
              <w:t xml:space="preserve">分，未提供不得分（提供检测报告复印件并加盖公章）；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（2）</w:t>
            </w:r>
            <w:r>
              <w:rPr>
                <w:highlight w:val="none"/>
              </w:rPr>
              <w:t xml:space="preserve">供应商所投禽蛋类产品具有《动物防疫条件合格证》的得</w:t>
            </w:r>
            <w:r>
              <w:rPr>
                <w:rFonts w:hint="eastAsia"/>
                <w:highlight w:val="none"/>
                <w:lang w:val="en-US" w:eastAsia="zh-CN"/>
              </w:rPr>
              <w:t xml:space="preserve">3</w:t>
            </w:r>
            <w:r>
              <w:rPr>
                <w:highlight w:val="none"/>
              </w:rPr>
              <w:t xml:space="preserve">分（提供相关证明材料复印件并加盖公章）。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（3）投标供应商提供有机产品认证证书的的得</w:t>
            </w:r>
            <w:r>
              <w:rPr>
                <w:rFonts w:hint="eastAsia"/>
                <w:highlight w:val="none"/>
                <w:lang w:val="en-US" w:eastAsia="zh-CN"/>
              </w:rPr>
              <w:t xml:space="preserve">3</w:t>
            </w:r>
            <w:r>
              <w:rPr>
                <w:rFonts w:hint="eastAsia"/>
                <w:highlight w:val="none"/>
              </w:rPr>
              <w:t xml:space="preserve">分；（</w:t>
            </w:r>
            <w:r>
              <w:rPr>
                <w:highlight w:val="none"/>
              </w:rPr>
              <w:t xml:space="preserve">需提供证书复印件并加盖公章</w:t>
            </w:r>
            <w:r>
              <w:rPr>
                <w:rFonts w:hint="eastAsia"/>
                <w:highlight w:val="none"/>
              </w:rPr>
              <w:t xml:space="preserve">）</w:t>
            </w:r>
            <w:r>
              <w:rPr>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rFonts w:hint="eastAsia" w:ascii="宋体" w:hAnsi="宋体" w:cs="宋体" w:eastAsiaTheme="minorEastAsia"/>
                <w:color w:val="000000"/>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vMerge w:val="restart"/>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配送方案及响应时间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根据供应商提出的日常配送方案进行评分：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（1）日常配送方案合理可行，针对性强、完全满足本项目采购需求的得4分；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（2）日常配送方案比较合理可行，有一定针对性，基本满足本项目的采购需求的得2分；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（3）日常配送方案合理可行性、针对性一般的得1分；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（4）未提供日常配送方案的不得分。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2.2.2</w:t>
            </w:r>
            <w:r/>
          </w:p>
        </w:tc>
        <w:tc>
          <w:tcPr>
            <w:tcW w:w="1039" w:type="dxa"/>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根据供应商提供的特殊物品配送方案进行评分：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（1）供应商在满足采购人正常需求的同时，对采购人提出的特殊物品的采购要求提供超出正常采购价时的对应方案合理可行，针对性强的得4分；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（2）方案比较合理可行，有一定针对性的得2分；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（3）方案合理可行性、针对性一般的得1分；</w:t>
            </w:r>
            <w:r/>
          </w:p>
          <w:p>
            <w:pPr>
              <w:spacing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（4）未提供特殊需求配送方案的不得分</w:t>
            </w:r>
            <w:r>
              <w:rPr>
                <w:rFonts w:hint="eastAsia" w:ascii="宋体" w:hAnsi="宋体" w:cs="宋体"/>
                <w:color w:val="000000"/>
                <w:highlight w:val="none"/>
                <w:lang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主观分</w:t>
            </w:r>
            <w:r/>
          </w:p>
        </w:tc>
      </w:tr>
      <w:tr>
        <w:trPr>
          <w:trHeight w:val="45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2.2.3</w:t>
            </w:r>
            <w:r/>
          </w:p>
        </w:tc>
        <w:tc>
          <w:tcPr>
            <w:tcBorders>
              <w:bottom w:val="single" w:color="auto" w:sz="4" w:space="0"/>
            </w:tcBorders>
            <w:tcW w:w="1039" w:type="dxa"/>
            <w:vMerge w:val="continue"/>
            <w:textDirection w:val="lrTb"/>
            <w:noWrap w:val="false"/>
          </w:tcPr>
          <w:p>
            <w:pPr>
              <w:rPr>
                <w:highlight w:val="none"/>
              </w:rPr>
            </w:pPr>
            <w:r>
              <w:rPr>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根据供应商提供的法定节假日货源准备及配送方案评分：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（1）供应商提供的一年中春节等法定节假日货源准备及配送方案合理可行的得4分；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（2）供应商提供的一年中春节等法定节假日货源准备及配送方案较为合理可行的得2分；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（3）供应商提供的一年中春节等法定节假日货源准备及配送方案合理可行性一般的得1分；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（4）未提供法定节假日货源准备及配送方案的不得分。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主观分</w:t>
            </w:r>
            <w:r/>
          </w:p>
        </w:tc>
      </w:tr>
      <w:tr>
        <w:trPr>
          <w:trHeight w:val="454"/>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2.3</w:t>
            </w:r>
            <w:r/>
          </w:p>
        </w:tc>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03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保障食品安全</w:t>
            </w:r>
            <w:r/>
          </w:p>
        </w:tc>
        <w:tc>
          <w:tcPr>
            <w:tcBorders>
              <w:top w:val="single" w:color="auto" w:sz="4" w:space="0"/>
              <w:left w:val="single" w:color="000000" w:sz="8" w:space="0"/>
              <w:bottom w:val="single" w:color="auto" w:sz="4" w:space="0"/>
              <w:right w:val="single" w:color="auto" w:sz="4" w:space="0"/>
            </w:tcBorders>
            <w:tcMar>
              <w:left w:w="108" w:type="dxa"/>
              <w:top w:w="0" w:type="dxa"/>
              <w:right w:w="108" w:type="dxa"/>
              <w:bottom w:w="0" w:type="dxa"/>
            </w:tcMar>
            <w:tcW w:w="675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（1）供应商根据自身对食品安全重要性的理解，提供在配送过程中对食品安全的保障措施健全完善，针对性强的得7分；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（2）供应商根据自身对食品安全重要性的理解，提供在配送过程中对食品安全的保障措施较为健全，针对性较强的得4分；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（3）供应商根据自身对食品安全重要性的理解，提供在配送过程中对食品安全的保障措施健全完善性、针对性一般的得1分；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本项最多7分，未提供不得分。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主观分</w:t>
            </w:r>
            <w:r/>
          </w:p>
        </w:tc>
      </w:tr>
      <w:tr>
        <w:trPr>
          <w:trHeight w:val="45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rFonts w:eastAsiaTheme="minorEastAsia"/>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hint="eastAsia" w:ascii="宋体" w:hAnsi="宋体" w:cs="宋体" w:eastAsiaTheme="minorEastAsia"/>
                <w:color w:val="000000"/>
                <w:highlight w:val="none"/>
              </w:rPr>
              <w:t xml:space="preserve">4</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质量管理方案</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（1）供应商提供的质量管理方案中，质量管理制度及质量保证措施合理，承诺提供所供货物商品溯源服务（含进货、检验证明材料）的得9分；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（2）供应商提供的质量管理方案中，质量管理制度及质量保证措施较合理，承诺提供所供货物商品溯源服务（含进货、检验证明材料）的得6分；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（3）供应商提供的质量管理方案中，质量管理制度及质量保证措施合理性一般，承诺提供所供货物商品溯源服务（含进货、检验证明材料）的得3分；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本项最多得9分，未提供不得分。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rFonts w:eastAsiaTheme="minorEastAsia"/>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hint="eastAsia" w:ascii="宋体" w:hAnsi="宋体" w:cs="宋体" w:eastAsiaTheme="minorEastAsia"/>
                <w:color w:val="000000"/>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意见反馈及处置方案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（1）对服务过程中采购人发现问题的意见反馈及时，处置妥善准确的得6分；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（2）对服务过程中采购人发现问题的意见反馈较为及时，处置较妥善准确的得4分；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（3）对服务过程中采购人发现问题的意见反馈及时性、处置妥善准确性一般的得2分；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本项最多得6分，未提供不得分。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rFonts w:eastAsiaTheme="minorEastAsia"/>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hint="eastAsia" w:ascii="宋体" w:hAnsi="宋体" w:cs="宋体" w:eastAsiaTheme="minorEastAsia"/>
                <w:color w:val="000000"/>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突发事件应急处理方案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（1）供应商提供在发生恶劣天气及不可抗拒灾害等情况下，如何保证配送工作的突发事件应急处理方案，方案合理可行，针对性强的得6分；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（2）供应商提供在发生恶劣天气及不可抗拒灾害等情况下，如何保证配送工作的突发事件应急处理方案，方案较为合理可行，针对性较强的得4分；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（3）供应商提供在发生恶劣天气及不可抗拒灾害等情况下，如何保证配送工作的突发事件应急处理方案，方案合理可行性、针对性一般的得2分；</w:t>
            </w:r>
            <w:r/>
          </w:p>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本项最多得6分，未提供不得分。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7"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三、商务分</w:t>
            </w:r>
            <w:r/>
          </w:p>
        </w:tc>
      </w:tr>
      <w:tr>
        <w:trPr>
          <w:trHeight w:val="454"/>
        </w:trPr>
        <w:tc>
          <w:tcPr>
            <w:tcBorders>
              <w:top w:val="none" w:color="000000" w:sz="4" w:space="0"/>
              <w:left w:val="single" w:color="000000" w:sz="8" w:space="0"/>
              <w:right w:val="single" w:color="auto" w:sz="4" w:space="0"/>
            </w:tcBorders>
            <w:tcMar>
              <w:left w:w="108" w:type="dxa"/>
              <w:top w:w="0" w:type="dxa"/>
              <w:right w:w="108" w:type="dxa"/>
              <w:bottom w:w="0" w:type="dxa"/>
            </w:tcMar>
            <w:tcW w:w="770" w:type="dxa"/>
            <w:vAlign w:val="center"/>
            <w:vMerge w:val="restart"/>
            <w:textDirection w:val="lrTb"/>
            <w:noWrap w:val="false"/>
          </w:tcPr>
          <w:p>
            <w:pPr>
              <w:jc w:val="center"/>
              <w:spacing w:line="85" w:lineRule="atLeast"/>
              <w:rPr>
                <w:rFonts w:ascii="宋体" w:hAnsi="宋体" w:cs="宋体" w:eastAsiaTheme="minor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highlight w:val="none"/>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9" w:type="dxa"/>
            <w:vAlign w:val="center"/>
            <w:vMerge w:val="restart"/>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履约能力</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投标供应商自有或租赁蔬菜生产基地的，得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分（提供相关证明材料复印件并加盖公章）</w:t>
            </w:r>
            <w:r>
              <w:rPr>
                <w:rFonts w:hint="eastAsia" w:ascii="宋体" w:hAnsi="宋体" w:cs="宋体"/>
                <w:color w:val="000000"/>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rFonts w:hint="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客观分</w:t>
            </w:r>
            <w:r/>
          </w:p>
        </w:tc>
      </w:tr>
      <w:tr>
        <w:trPr>
          <w:trHeight w:val="454"/>
        </w:trPr>
        <w:tc>
          <w:tcPr>
            <w:tcBorders>
              <w:left w:val="single" w:color="000000" w:sz="8" w:space="0"/>
              <w:bottom w:val="single" w:color="auto" w:sz="4" w:space="0"/>
              <w:right w:val="single" w:color="auto" w:sz="4" w:space="0"/>
            </w:tcBorders>
            <w:tcMar>
              <w:left w:w="108" w:type="dxa"/>
              <w:top w:w="0" w:type="dxa"/>
              <w:right w:w="108" w:type="dxa"/>
              <w:bottom w:w="0" w:type="dxa"/>
            </w:tcMar>
            <w:tcW w:w="770" w:type="dxa"/>
            <w:vAlign w:val="center"/>
            <w:vMerge w:val="continue"/>
            <w:textDirection w:val="lrTb"/>
            <w:noWrap w:val="false"/>
          </w:tcPr>
          <w:p>
            <w:pPr>
              <w:jc w:val="center"/>
              <w:spacing w:line="85" w:lineRule="atLeast"/>
              <w:rPr>
                <w:rFonts w:ascii="宋体" w:hAnsi="宋体" w:cs="宋体" w:eastAsiaTheme="minor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9" w:type="dxa"/>
            <w:vAlign w:val="center"/>
            <w:vMerge w:val="continue"/>
            <w:textDirection w:val="lrTb"/>
            <w:noWrap w:val="false"/>
          </w:tcPr>
          <w:p>
            <w:pP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Borders>
              <w:top w:val="single" w:color="000000" w:sz="8" w:space="0"/>
              <w:left w:val="single" w:color="auto" w:sz="4" w:space="0"/>
              <w:bottom w:val="single" w:color="auto" w:sz="4"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供应商拟投入本项目的人员必须是供应商的正式员工，拟投入人员数量每人得1分，满分5分。（提供有效期内的健康证、劳动合同以及社保机构出具的近半年（202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3</w:t>
            </w:r>
            <w:r>
              <w:rPr>
                <w:rFonts w:hint="eastAsia"/>
                <w:highlight w:val="none"/>
              </w:rPr>
              <w:t xml:space="preserve">月份-202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8</w:t>
            </w:r>
            <w:r>
              <w:rPr>
                <w:rFonts w:hint="eastAsia"/>
                <w:highlight w:val="none"/>
              </w:rPr>
              <w:t xml:space="preserve">月份）供应商为其缴纳的任意一个月的社保缴费证明【加盖社保公章或具有可验证的二维码（或验证码）】复印件加盖供应商公章扫描并上传至响应文件，有效期内的健康证、劳动合同以及社保缴费证明三者缺一不可。）</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rFonts w:ascii="宋体" w:hAnsi="宋体" w:cs="宋体" w:eastAsiaTheme="minor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highlight w:val="none"/>
              </w:rPr>
              <w:t xml:space="preserve">5</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客观分</w:t>
            </w:r>
            <w:r/>
          </w:p>
        </w:tc>
      </w:tr>
      <w:tr>
        <w:trP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基础设备</w:t>
            </w:r>
            <w:r/>
          </w:p>
        </w:tc>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6754"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每自有一辆1.5吨（含以上）冷链配送车辆的得1分，满分2分。（提供车辆购买发票以及机动车行驶证复印件加盖投标单位公章）</w:t>
            </w:r>
            <w:r/>
          </w:p>
          <w:p>
            <w:pPr>
              <w:jc w:val="left"/>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具有食品检验室且设备齐全的得2分。（提供检验室相关照片、</w:t>
            </w:r>
            <w:r>
              <w:rPr>
                <w:rFonts w:ascii="宋体" w:hAnsi="宋体" w:cs="宋体"/>
                <w:color w:val="000000"/>
                <w:highlight w:val="none"/>
              </w:rPr>
              <w:t xml:space="preserve">提供设施设备的购置发票、图片等证明文件并加盖公章</w:t>
            </w:r>
            <w:r>
              <w:rPr>
                <w:rFonts w:hint="eastAsia" w:ascii="宋体" w:hAnsi="宋体" w:cs="宋体"/>
                <w:szCs w:val="21"/>
                <w:highlight w:val="none"/>
              </w:rPr>
              <w:t xml:space="preserve">）</w:t>
            </w:r>
            <w:r/>
          </w:p>
          <w:p>
            <w:pPr>
              <w:jc w:val="left"/>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具有合格的冷冻库、保鲜库、食材分拣场地。</w:t>
            </w:r>
            <w:r/>
          </w:p>
          <w:p>
            <w:pPr>
              <w:jc w:val="left"/>
              <w:widowControl/>
              <w:rPr>
                <w:rFonts w:ascii="宋体" w:hAnsi="宋体" w:cs="宋体"/>
                <w:szCs w:val="21"/>
                <w:highlight w:val="none"/>
              </w:rPr>
            </w:pPr>
            <w:r>
              <w:rPr>
                <w:rFonts w:hint="eastAsia" w:ascii="宋体" w:hAnsi="宋体" w:cs="宋体"/>
                <w:szCs w:val="21"/>
                <w:highlight w:val="none"/>
              </w:rPr>
              <w:t xml:space="preserve">①</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具有冷冻库的得1分，冷冻库30立方米及以上的得2分；</w:t>
            </w:r>
            <w:r/>
          </w:p>
          <w:p>
            <w:pPr>
              <w:jc w:val="left"/>
              <w:widowControl/>
              <w:rPr>
                <w:rFonts w:ascii="宋体" w:hAnsi="宋体" w:cs="宋体"/>
                <w:szCs w:val="21"/>
                <w:highlight w:val="none"/>
              </w:rPr>
            </w:pPr>
            <w:r>
              <w:rPr>
                <w:rFonts w:hint="eastAsia" w:ascii="宋体" w:hAnsi="宋体" w:cs="宋体"/>
                <w:szCs w:val="21"/>
                <w:highlight w:val="none"/>
              </w:rPr>
              <w:t xml:space="preserve">②</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具有保鲜库的得1分，保鲜库30立方米及以上的得2分；</w:t>
            </w:r>
            <w:r/>
          </w:p>
          <w:p>
            <w:pPr>
              <w:jc w:val="left"/>
              <w:widowControl/>
              <w:rPr>
                <w:rFonts w:ascii="宋体" w:hAnsi="宋体" w:cs="宋体"/>
                <w:szCs w:val="21"/>
                <w:highlight w:val="none"/>
              </w:rPr>
            </w:pPr>
            <w:r>
              <w:rPr>
                <w:rFonts w:hint="eastAsia" w:ascii="宋体" w:hAnsi="宋体" w:cs="宋体"/>
                <w:szCs w:val="21"/>
                <w:highlight w:val="none"/>
              </w:rPr>
              <w:t xml:space="preserve">③有符合需要的食材配送分拣场地的得1分，食材配送分拣场地100平方米及以上的得2分。</w:t>
            </w:r>
            <w:r/>
          </w:p>
          <w:p>
            <w:pPr>
              <w:jc w:val="left"/>
              <w:widowControl/>
              <w:rPr>
                <w:rFonts w:ascii="宋体" w:hAnsi="宋体" w:cs="宋体"/>
                <w:szCs w:val="21"/>
                <w:highlight w:val="none"/>
              </w:rPr>
            </w:pPr>
            <w:r>
              <w:rPr>
                <w:rFonts w:hint="eastAsia" w:ascii="宋体" w:hAnsi="宋体" w:cs="宋体"/>
                <w:szCs w:val="21"/>
                <w:highlight w:val="none"/>
              </w:rPr>
              <w:t xml:space="preserve">（提供经营场所房产自持证明或租赁合同、场所现场图片等有效证明文件复印件并加盖投标单位公章）</w:t>
            </w:r>
            <w:r/>
          </w:p>
        </w:tc>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rFonts w:eastAsiaTheme="minorEastAsia"/>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highlight w:val="none"/>
              </w:rPr>
              <w:t xml:space="preserve">10</w:t>
            </w:r>
            <w:r/>
          </w:p>
        </w:tc>
        <w:tc>
          <w:tcPr>
            <w:tcBorders>
              <w:top w:val="single" w:color="auto" w:sz="4" w:space="0"/>
              <w:left w:val="single" w:color="000000" w:sz="8" w:space="0"/>
              <w:bottom w:val="single" w:color="auto" w:sz="4" w:space="0"/>
              <w:right w:val="single" w:color="auto" w:sz="4"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客观分</w:t>
            </w:r>
            <w:r/>
          </w:p>
        </w:tc>
      </w:tr>
      <w:tr>
        <w:trPr>
          <w:trHeight w:val="45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业绩</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供应商自202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月1日（含）以来完成过类似食堂食材整体配送服务并经业主单位总体履约评价结果为“优”或“满意”等正面用语的，每提供1个项目得3分，最高得12分。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应为食材整体配送项目，单一品种配送不得分；提供合同和评价单（评价单须有业主单位盖章）扫描件并加盖公章；时间以签订合同的时间为准；若合同上不能明确体现业绩特征的，视为未提供；为同一单位的配送业绩不重复计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jc w:val="center"/>
              <w:spacing w:line="85" w:lineRule="atLeast"/>
              <w:rPr>
                <w:rFonts w:ascii="宋体" w:hAnsi="宋体" w:cs="宋体" w:eastAsiaTheme="minor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highlight w:val="none"/>
              </w:rPr>
              <w:t xml:space="preserve">3.4</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jc w:val="center"/>
              <w:spacing w:line="85" w:lineRule="atLeast"/>
              <w:rPr>
                <w:rFonts w:ascii="宋体" w:hAnsi="宋体" w:cs="宋体" w:eastAsiaTheme="minor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highlight w:val="none"/>
              </w:rPr>
              <w:t xml:space="preserve">企业荣誉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rFonts w:ascii="宋体" w:hAnsi="宋体" w:cs="宋体"/>
                <w:szCs w:val="21"/>
                <w:highlight w:val="none"/>
              </w:rPr>
            </w:pP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获得过相关主管部门颁发的荣誉证书，县级的得1分/项，省级及以上的得2分/项；本项最多得4分（</w:t>
            </w:r>
            <w:r>
              <w:rPr>
                <w:rFonts w:hint="eastAsia" w:ascii="宋体" w:hAnsi="宋体" w:cs="宋体"/>
                <w:color w:val="000000"/>
                <w:highlight w:val="none"/>
                <w:lang w:eastAsia="zh-CN"/>
              </w:rPr>
              <w:t xml:space="preserve">响应文件</w:t>
            </w:r>
            <w:r>
              <w:rPr>
                <w:rFonts w:hint="eastAsia" w:ascii="宋体" w:hAnsi="宋体" w:cs="宋体"/>
                <w:color w:val="000000"/>
                <w:highlight w:val="none"/>
              </w:rPr>
              <w:t xml:space="preserve">中提供证明材料复印件）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rFonts w:ascii="宋体" w:hAnsi="宋体" w:cs="宋体" w:eastAsiaTheme="minor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4"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jc w:val="left"/>
        <w:spacing w:line="360" w:lineRule="auto"/>
        <w:rPr>
          <w:rFonts w:ascii="宋体" w:hAnsi="宋体" w:cs="宋体"/>
          <w:b/>
          <w:highlight w:val="none"/>
        </w:rPr>
      </w:pPr>
      <w:r>
        <w:rPr>
          <w:rFonts w:hint="eastAsia" w:ascii="宋体" w:hAnsi="宋体" w:cs="宋体"/>
          <w:b/>
          <w:color w:val="000000"/>
          <w:szCs w:val="21"/>
          <w:highlight w:val="none"/>
        </w:rPr>
        <w:t xml:space="preserve">综合评分法：</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（一）小微企业的价格扣除</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w:t>
      </w:r>
      <w:r>
        <w:rPr>
          <w:rFonts w:hint="eastAsia" w:ascii="宋体" w:hAnsi="宋体" w:cs="宋体"/>
          <w:b/>
          <w:bCs/>
          <w:highlight w:val="none"/>
          <w:lang w:val="en-US" w:eastAsia="zh-CN"/>
        </w:rPr>
        <w:t xml:space="preserve"> </w:t>
      </w:r>
      <w:r>
        <w:rPr>
          <w:rFonts w:hint="eastAsia" w:ascii="宋体" w:hAnsi="宋体" w:cs="宋体"/>
          <w:b/>
          <w:bCs/>
          <w:highlight w:val="none"/>
        </w:rPr>
        <w:t xml:space="preserve">的价格扣除。</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2.价格扣除比例或者价格分加分比例对小型企业和微型企业同等对待，不作区分。</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说明：价格扣除优惠政策仅适用于“第一章 申请人的资格要求 2.落实政府采购政策需满足的资格要求”中“本项目采用以下第（4）种方式落实政府采购促进中小企业发展的要求”的采购项目中。</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（二）监狱和戒毒企业的价格扣除</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1.本项目对监狱和戒毒企业（简称监狱企业）视同小型、微型企业，给予10%的价格扣除，用扣除后的价格参与评审。</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2.监狱企业需提供由省级以上监狱管理局、戒毒管理局（含新疆生产建设兵团）出具的属于监狱企业的证明文件。</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3.监狱企业标准请参照《关于政府采购支持监狱企业发展有关问题的通知》（财库〔2014〕68号）。</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（三）残疾人福利性单位的价格扣除</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1.本项目对残疾人福利性单位视同小型、微型企业，给予10%的价格扣除，用扣除后的价格参与评审。</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2.残疾人福利单位需按照</w:t>
      </w:r>
      <w:r>
        <w:rPr>
          <w:rFonts w:hint="eastAsia" w:ascii="宋体" w:hAnsi="宋体" w:cs="宋体"/>
          <w:b/>
          <w:bCs/>
          <w:highlight w:val="none"/>
          <w:lang w:eastAsia="zh-CN"/>
        </w:rPr>
        <w:t xml:space="preserve">磋商文件</w:t>
      </w:r>
      <w:r>
        <w:rPr>
          <w:rFonts w:hint="eastAsia" w:ascii="宋体" w:hAnsi="宋体" w:cs="宋体"/>
          <w:b/>
          <w:bCs/>
          <w:highlight w:val="none"/>
        </w:rPr>
        <w:t xml:space="preserve">的要求提供《残疾人福利性单位声明函》。</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3.残疾人福利单位标准请参照《关于促进残疾人就业政府采购政策的通知》（财库〔2017〕141号）。</w:t>
      </w:r>
      <w:r/>
    </w:p>
    <w:p>
      <w:pPr>
        <w:ind w:firstLine="422"/>
        <w:jc w:val="left"/>
        <w:spacing w:line="360" w:lineRule="auto"/>
        <w:widowControl/>
        <w:rPr>
          <w:rFonts w:ascii="宋体" w:hAnsi="宋体" w:cs="宋体"/>
          <w:b/>
          <w:bCs/>
          <w:highlight w:val="none"/>
        </w:rPr>
      </w:pPr>
      <w:r>
        <w:rPr>
          <w:rFonts w:hint="eastAsia" w:ascii="宋体" w:hAnsi="宋体" w:cs="宋体"/>
          <w:b/>
          <w:bCs/>
          <w:highlight w:val="none"/>
        </w:rPr>
        <w:t xml:space="preserve">（四）监狱企业、残疾人福利单位属于小型、微型企业的，不重复享受政策。</w:t>
      </w:r>
      <w:r/>
    </w:p>
    <w:p>
      <w:pPr>
        <w:ind w:firstLine="422"/>
        <w:jc w:val="left"/>
        <w:spacing w:line="360" w:lineRule="auto"/>
        <w:widowControl/>
        <w:rPr>
          <w:rFonts w:ascii="宋体" w:hAnsi="宋体" w:cs="宋体"/>
          <w:highlight w:val="none"/>
        </w:rPr>
      </w:pPr>
      <w:r>
        <w:rPr>
          <w:rFonts w:hint="eastAsia" w:ascii="宋体" w:hAnsi="宋体" w:cs="宋体"/>
          <w:b/>
          <w:bCs/>
          <w:highlight w:val="none"/>
        </w:rPr>
        <w:t xml:space="preserve">（五）除评分标准中另有说明外，所有认证、证明和业绩均以有效的证明文件的复印件为依据。</w:t>
      </w:r>
      <w:r>
        <w:rPr>
          <w:rFonts w:hint="eastAsia" w:ascii="宋体" w:hAnsi="宋体" w:cs="宋体"/>
          <w:highlight w:val="none"/>
        </w:rPr>
        <w:br w:type="page" w:clear="all"/>
      </w:r>
      <w:r/>
    </w:p>
    <w:p>
      <w:pPr>
        <w:pStyle w:val="677"/>
        <w:jc w:val="center"/>
        <w:spacing w:before="0" w:after="0" w:line="360" w:lineRule="auto"/>
        <w:tabs>
          <w:tab w:val="left" w:pos="0" w:leader="none"/>
        </w:tabs>
        <w:rPr>
          <w:rFonts w:ascii="宋体" w:hAnsi="宋体" w:cs="宋体"/>
          <w:sz w:val="32"/>
          <w:szCs w:val="32"/>
          <w:highlight w:val="none"/>
        </w:rPr>
      </w:pPr>
      <w:r>
        <w:rPr>
          <w:rFonts w:hint="eastAsia" w:ascii="宋体" w:hAnsi="宋体" w:cs="宋体"/>
          <w:sz w:val="32"/>
          <w:szCs w:val="32"/>
          <w:highlight w:val="none"/>
        </w:rPr>
        <w:t xml:space="preserve">第四章 采购需求 </w:t>
      </w:r>
      <w:r/>
    </w:p>
    <w:p>
      <w:pPr>
        <w:pStyle w:val="872"/>
        <w:numPr>
          <w:ilvl w:val="0"/>
          <w:numId w:val="2"/>
        </w:numPr>
        <w:spacing w:line="360" w:lineRule="auto"/>
        <w:rPr>
          <w:rFonts w:ascii="宋体" w:hAnsi="宋体"/>
          <w:b/>
          <w:color w:val="000000"/>
          <w:szCs w:val="21"/>
          <w:highlight w:val="none"/>
        </w:rPr>
        <w:outlineLvl w:val="1"/>
      </w:pPr>
      <w:r>
        <w:rPr>
          <w:rStyle w:val="871"/>
          <w:rFonts w:hint="eastAsia" w:ascii="宋体" w:hAnsi="宋体" w:eastAsia="宋体"/>
          <w:sz w:val="24"/>
          <w:highlight w:val="none"/>
        </w:rPr>
        <w:t xml:space="preserve">项目概述</w:t>
      </w:r>
      <w:r>
        <w:rPr>
          <w:rFonts w:hint="eastAsia" w:ascii="宋体" w:hAnsi="宋体"/>
          <w:b/>
          <w:color w:val="000000"/>
          <w:szCs w:val="21"/>
          <w:highlight w:val="none"/>
        </w:rPr>
        <w:t xml:space="preserve">:</w:t>
      </w:r>
      <w:r/>
    </w:p>
    <w:p>
      <w:pPr>
        <w:pStyle w:val="872"/>
        <w:spacing w:line="360" w:lineRule="auto"/>
        <w:rPr>
          <w:rStyle w:val="871"/>
          <w:rFonts w:ascii="宋体" w:hAnsi="宋体" w:eastAsia="宋体"/>
          <w:b w:val="0"/>
          <w:bCs/>
          <w:sz w:val="21"/>
          <w:szCs w:val="21"/>
          <w:highlight w:val="none"/>
        </w:rPr>
      </w:pPr>
      <w:r>
        <w:rPr>
          <w:rStyle w:val="871"/>
          <w:rFonts w:hint="eastAsia" w:ascii="宋体" w:hAnsi="宋体" w:eastAsia="宋体"/>
          <w:b w:val="0"/>
          <w:bCs/>
          <w:sz w:val="21"/>
          <w:szCs w:val="21"/>
          <w:highlight w:val="none"/>
        </w:rPr>
        <w:t xml:space="preserve">南京市雨花台区人民法院食堂食材配送服务。</w:t>
      </w:r>
      <w:r/>
    </w:p>
    <w:p>
      <w:pPr>
        <w:pStyle w:val="872"/>
        <w:numPr>
          <w:ilvl w:val="0"/>
          <w:numId w:val="2"/>
        </w:numPr>
        <w:spacing w:line="360" w:lineRule="auto"/>
        <w:rPr>
          <w:rStyle w:val="871"/>
          <w:rFonts w:ascii="宋体" w:hAnsi="宋体" w:eastAsia="宋体"/>
          <w:sz w:val="24"/>
          <w:highlight w:val="none"/>
        </w:rPr>
        <w:outlineLvl w:val="1"/>
      </w:pPr>
      <w:r>
        <w:rPr>
          <w:rStyle w:val="871"/>
          <w:rFonts w:ascii="宋体" w:hAnsi="宋体" w:eastAsia="宋体"/>
          <w:sz w:val="24"/>
          <w:highlight w:val="none"/>
        </w:rPr>
        <w:t xml:space="preserve">遵循标准</w:t>
      </w:r>
      <w:r>
        <w:rPr>
          <w:rStyle w:val="871"/>
          <w:rFonts w:hint="eastAsia" w:ascii="宋体" w:hAnsi="宋体" w:eastAsia="宋体"/>
          <w:sz w:val="24"/>
          <w:highlight w:val="none"/>
        </w:rPr>
        <w:t xml:space="preserve">：</w:t>
      </w:r>
      <w:r/>
    </w:p>
    <w:p>
      <w:pPr>
        <w:pStyle w:val="872"/>
        <w:spacing w:line="360" w:lineRule="auto"/>
        <w:rPr>
          <w:rStyle w:val="871"/>
          <w:rFonts w:ascii="宋体" w:hAnsi="宋体" w:eastAsia="宋体"/>
          <w:b w:val="0"/>
          <w:sz w:val="21"/>
          <w:szCs w:val="21"/>
          <w:highlight w:val="none"/>
        </w:rPr>
      </w:pPr>
      <w:r>
        <w:rPr>
          <w:rStyle w:val="871"/>
          <w:rFonts w:hint="eastAsia" w:ascii="宋体" w:hAnsi="宋体" w:eastAsia="宋体"/>
          <w:b w:val="0"/>
          <w:sz w:val="21"/>
          <w:szCs w:val="21"/>
          <w:highlight w:val="none"/>
        </w:rPr>
        <w:t xml:space="preserve">本项目涉及的国家食品安全、卫生生产标准均按照最新标准执行，如在合同履行过程中出台了更新的标准，则按照最新标准执行。</w:t>
      </w:r>
      <w:r/>
    </w:p>
    <w:p>
      <w:pPr>
        <w:spacing w:line="360" w:lineRule="auto"/>
        <w:shd w:val="clear" w:color="auto" w:fill="ffffff"/>
        <w:widowControl/>
        <w:rPr>
          <w:rStyle w:val="871"/>
          <w:rFonts w:ascii="宋体" w:hAnsi="宋体" w:eastAsia="宋体"/>
          <w:bCs/>
          <w:sz w:val="24"/>
          <w:highlight w:val="none"/>
        </w:rPr>
        <w:outlineLvl w:val="1"/>
      </w:pPr>
      <w:r>
        <w:rPr>
          <w:rStyle w:val="871"/>
          <w:rFonts w:hint="eastAsia" w:ascii="宋体" w:hAnsi="宋体" w:eastAsia="宋体"/>
          <w:bCs/>
          <w:sz w:val="24"/>
          <w:highlight w:val="none"/>
        </w:rPr>
        <w:t xml:space="preserve">三、技术要求</w:t>
      </w:r>
      <w:r/>
    </w:p>
    <w:p>
      <w:pPr>
        <w:pStyle w:val="720"/>
        <w:spacing w:before="0"/>
        <w:rPr>
          <w:rStyle w:val="871"/>
          <w:rFonts w:ascii="宋体" w:hAnsi="宋体" w:eastAsia="宋体"/>
          <w:sz w:val="21"/>
          <w:szCs w:val="21"/>
          <w:highlight w:val="none"/>
        </w:rPr>
      </w:pPr>
      <w:r>
        <w:rPr>
          <w:rStyle w:val="871"/>
          <w:rFonts w:hint="eastAsia" w:ascii="宋体" w:hAnsi="宋体" w:eastAsia="宋体"/>
          <w:sz w:val="21"/>
          <w:szCs w:val="21"/>
          <w:highlight w:val="none"/>
        </w:rPr>
        <w:t xml:space="preserve">1、采购食材清单</w:t>
      </w:r>
      <w:r/>
    </w:p>
    <w:tbl>
      <w:tblPr>
        <w:tblStyle w:val="687"/>
        <w:tblpPr w:horzAnchor="page" w:tblpX="1560" w:vertAnchor="text" w:tblpY="39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372"/>
        <w:gridCol w:w="1985"/>
        <w:gridCol w:w="1134"/>
        <w:gridCol w:w="2013"/>
      </w:tblGrid>
      <w:tr>
        <w:trPr>
          <w:trHeight w:val="86"/>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序号</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食材分类（包括但不限于）</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预计消耗量(吨)</w:t>
            </w:r>
            <w:r/>
          </w:p>
        </w:tc>
        <w:tc>
          <w:tcPr>
            <w:tcBorders>
              <w:left w:val="single" w:color="auto" w:sz="4" w:space="0"/>
            </w:tcBorders>
            <w:tcW w:w="1134"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供货周期</w:t>
            </w:r>
            <w:r/>
          </w:p>
        </w:tc>
        <w:tc>
          <w:tcPr>
            <w:tcBorders>
              <w:right w:val="single" w:color="auto" w:sz="4" w:space="0"/>
            </w:tcBorders>
            <w:tcW w:w="2013" w:type="dxa"/>
            <w:vAlign w:val="center"/>
            <w:textDirection w:val="lrTb"/>
            <w:noWrap w:val="false"/>
          </w:tcPr>
          <w:p>
            <w:pPr>
              <w:jc w:val="center"/>
              <w:spacing w:line="360" w:lineRule="auto"/>
              <w:rPr>
                <w:rFonts w:cs="仿宋" w:asciiTheme="minorEastAsia" w:hAnsiTheme="minorEastAsia" w:eastAsiaTheme="minorEastAsia"/>
                <w:szCs w:val="21"/>
                <w:highlight w:val="none"/>
              </w:rPr>
            </w:pPr>
            <w:r>
              <w:rPr>
                <w:rFonts w:hint="eastAsia" w:cs="仿宋" w:asciiTheme="minorEastAsia" w:hAnsiTheme="minorEastAsia" w:eastAsiaTheme="minorEastAsia"/>
                <w:szCs w:val="21"/>
                <w:highlight w:val="none"/>
              </w:rPr>
              <w:t xml:space="preserve">备注</w:t>
            </w:r>
            <w:r/>
          </w:p>
        </w:tc>
      </w:tr>
      <w:tr>
        <w:trPr>
          <w:trHeight w:val="454"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1</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szCs w:val="21"/>
                <w:highlight w:val="none"/>
              </w:rPr>
              <w:t xml:space="preserve">蔬菜</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40</w:t>
            </w:r>
            <w:r/>
          </w:p>
        </w:tc>
        <w:tc>
          <w:tcPr>
            <w:tcBorders>
              <w:left w:val="single" w:color="auto" w:sz="4" w:space="0"/>
            </w:tcBorders>
            <w:tcW w:w="1134" w:type="dxa"/>
            <w:vAlign w:val="center"/>
            <w:vMerge w:val="restart"/>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一年，</w:t>
            </w:r>
            <w:r/>
          </w:p>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按天供货</w:t>
            </w:r>
            <w:r/>
          </w:p>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restart"/>
            <w:textDirection w:val="lrTb"/>
            <w:noWrap w:val="false"/>
          </w:tcPr>
          <w:p>
            <w:pPr>
              <w:jc w:val="center"/>
              <w:spacing w:line="360" w:lineRule="auto"/>
              <w:rPr>
                <w:rStyle w:val="871"/>
                <w:rFonts w:ascii="宋体" w:hAnsi="宋体" w:eastAsia="宋体"/>
                <w:b w:val="0"/>
                <w:bCs/>
                <w:color w:val="auto"/>
                <w:sz w:val="21"/>
                <w:highlight w:val="none"/>
              </w:rPr>
            </w:pPr>
            <w:r>
              <w:rPr>
                <w:rStyle w:val="871"/>
                <w:rFonts w:hint="eastAsia" w:ascii="宋体" w:hAnsi="宋体" w:eastAsia="宋体"/>
                <w:b w:val="0"/>
                <w:bCs/>
                <w:sz w:val="21"/>
                <w:highlight w:val="none"/>
              </w:rPr>
              <w:t xml:space="preserve">1、以上消耗量为暂估量，仅供供应商参考，结算时以实</w:t>
            </w:r>
            <w:r>
              <w:rPr>
                <w:rStyle w:val="871"/>
                <w:rFonts w:hint="eastAsia" w:ascii="宋体" w:hAnsi="宋体" w:eastAsia="宋体"/>
                <w:b w:val="0"/>
                <w:bCs/>
                <w:color w:val="auto"/>
                <w:sz w:val="21"/>
                <w:highlight w:val="none"/>
              </w:rPr>
              <w:t xml:space="preserve">际消耗量为准。</w:t>
            </w:r>
            <w:r/>
          </w:p>
          <w:p>
            <w:pPr>
              <w:jc w:val="center"/>
              <w:spacing w:line="360" w:lineRule="auto"/>
              <w:rPr>
                <w:b/>
                <w:color w:val="ff0000"/>
                <w:highlight w:val="none"/>
              </w:rPr>
            </w:pPr>
            <w:r>
              <w:rPr>
                <w:rStyle w:val="871"/>
                <w:rFonts w:hint="eastAsia" w:ascii="宋体" w:hAnsi="宋体" w:eastAsia="宋体"/>
                <w:b w:val="0"/>
                <w:bCs/>
                <w:color w:val="auto"/>
                <w:sz w:val="21"/>
                <w:highlight w:val="none"/>
              </w:rPr>
              <w:t xml:space="preserve">2、禁止配送冷冻食材、转基因食材。</w:t>
            </w:r>
            <w:r/>
          </w:p>
        </w:tc>
      </w:tr>
      <w:tr>
        <w:trPr>
          <w:trHeight w:val="454"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2</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禽类</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10</w:t>
            </w:r>
            <w:r/>
          </w:p>
        </w:tc>
        <w:tc>
          <w:tcPr>
            <w:tcBorders>
              <w:left w:val="single" w:color="auto" w:sz="4" w:space="0"/>
            </w:tcBorders>
            <w:tcW w:w="1134" w:type="dxa"/>
            <w:vAlign w:val="center"/>
            <w:vMerge w:val="continue"/>
            <w:textDirection w:val="lrTb"/>
            <w:noWrap w:val="false"/>
          </w:tcPr>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continue"/>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r>
            <w:r/>
          </w:p>
        </w:tc>
      </w:tr>
      <w:tr>
        <w:trPr>
          <w:trHeight w:val="454"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3</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肉类</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22</w:t>
            </w:r>
            <w:r/>
          </w:p>
        </w:tc>
        <w:tc>
          <w:tcPr>
            <w:tcBorders>
              <w:left w:val="single" w:color="auto" w:sz="4" w:space="0"/>
            </w:tcBorders>
            <w:tcW w:w="1134" w:type="dxa"/>
            <w:vAlign w:val="center"/>
            <w:vMerge w:val="continue"/>
            <w:textDirection w:val="lrTb"/>
            <w:noWrap w:val="false"/>
          </w:tcPr>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continue"/>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r>
            <w:r/>
          </w:p>
        </w:tc>
      </w:tr>
      <w:tr>
        <w:trPr>
          <w:trHeight w:val="542"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4</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蛋类</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9</w:t>
            </w:r>
            <w:r/>
          </w:p>
        </w:tc>
        <w:tc>
          <w:tcPr>
            <w:tcBorders>
              <w:left w:val="single" w:color="auto" w:sz="4" w:space="0"/>
            </w:tcBorders>
            <w:tcW w:w="1134" w:type="dxa"/>
            <w:vAlign w:val="center"/>
            <w:vMerge w:val="continue"/>
            <w:textDirection w:val="lrTb"/>
            <w:noWrap w:val="false"/>
          </w:tcPr>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continue"/>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r>
            <w:r/>
          </w:p>
        </w:tc>
      </w:tr>
      <w:tr>
        <w:trPr>
          <w:trHeight w:val="454"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5</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水产类</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5</w:t>
            </w:r>
            <w:r/>
          </w:p>
        </w:tc>
        <w:tc>
          <w:tcPr>
            <w:tcBorders>
              <w:left w:val="single" w:color="auto" w:sz="4" w:space="0"/>
            </w:tcBorders>
            <w:tcW w:w="1134" w:type="dxa"/>
            <w:vAlign w:val="center"/>
            <w:vMerge w:val="continue"/>
            <w:textDirection w:val="lrTb"/>
            <w:noWrap w:val="false"/>
          </w:tcPr>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continue"/>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r>
            <w:r/>
          </w:p>
        </w:tc>
      </w:tr>
      <w:tr>
        <w:trPr>
          <w:trHeight w:val="454"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6</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水果</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12</w:t>
            </w:r>
            <w:r/>
          </w:p>
        </w:tc>
        <w:tc>
          <w:tcPr>
            <w:tcBorders>
              <w:left w:val="single" w:color="auto" w:sz="4" w:space="0"/>
            </w:tcBorders>
            <w:tcW w:w="1134" w:type="dxa"/>
            <w:vAlign w:val="center"/>
            <w:vMerge w:val="continue"/>
            <w:textDirection w:val="lrTb"/>
            <w:noWrap w:val="false"/>
          </w:tcPr>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continue"/>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r>
            <w:r/>
          </w:p>
        </w:tc>
      </w:tr>
      <w:tr>
        <w:trPr>
          <w:trHeight w:val="584"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7</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奶类</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w:t>
            </w:r>
            <w:r/>
          </w:p>
        </w:tc>
        <w:tc>
          <w:tcPr>
            <w:tcBorders>
              <w:left w:val="single" w:color="auto" w:sz="4" w:space="0"/>
            </w:tcBorders>
            <w:tcW w:w="1134" w:type="dxa"/>
            <w:vAlign w:val="center"/>
            <w:vMerge w:val="continue"/>
            <w:textDirection w:val="lrTb"/>
            <w:noWrap w:val="false"/>
          </w:tcPr>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continue"/>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r>
            <w:r/>
          </w:p>
        </w:tc>
      </w:tr>
      <w:tr>
        <w:trPr>
          <w:trHeight w:val="454" w:hRule="exact"/>
        </w:trPr>
        <w:tc>
          <w:tcPr>
            <w:tcW w:w="70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8</w:t>
            </w:r>
            <w:r/>
          </w:p>
        </w:tc>
        <w:tc>
          <w:tcPr>
            <w:tcW w:w="3372"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小菜</w:t>
            </w:r>
            <w:r/>
          </w:p>
        </w:tc>
        <w:tc>
          <w:tcPr>
            <w:tcBorders>
              <w:right w:val="single" w:color="auto" w:sz="4" w:space="0"/>
            </w:tcBorders>
            <w:tcW w:w="1985" w:type="dxa"/>
            <w:vAlign w:val="center"/>
            <w:textDirection w:val="lrTb"/>
            <w:noWrap w:val="false"/>
          </w:tcPr>
          <w:p>
            <w:pPr>
              <w:jc w:val="center"/>
              <w:spacing w:line="360" w:lineRule="auto"/>
              <w:rPr>
                <w:rStyle w:val="871"/>
                <w:rFonts w:ascii="宋体" w:hAnsi="宋体" w:eastAsia="宋体"/>
                <w:b w:val="0"/>
                <w:bCs/>
                <w:sz w:val="21"/>
                <w:highlight w:val="none"/>
              </w:rPr>
            </w:pPr>
            <w:r>
              <w:rPr>
                <w:rStyle w:val="871"/>
                <w:rFonts w:hint="eastAsia" w:ascii="宋体" w:hAnsi="宋体" w:eastAsia="宋体"/>
                <w:b w:val="0"/>
                <w:bCs/>
                <w:sz w:val="21"/>
                <w:highlight w:val="none"/>
              </w:rPr>
              <w:t xml:space="preserve">/</w:t>
            </w:r>
            <w:r/>
          </w:p>
        </w:tc>
        <w:tc>
          <w:tcPr>
            <w:tcBorders>
              <w:left w:val="single" w:color="auto" w:sz="4" w:space="0"/>
            </w:tcBorders>
            <w:tcW w:w="1134" w:type="dxa"/>
            <w:vAlign w:val="center"/>
            <w:vMerge w:val="continue"/>
            <w:textDirection w:val="lrTb"/>
            <w:noWrap w:val="false"/>
          </w:tcPr>
          <w:p>
            <w:pPr>
              <w:jc w:val="center"/>
              <w:spacing w:line="360" w:lineRule="auto"/>
              <w:rPr>
                <w:rStyle w:val="871"/>
                <w:rFonts w:ascii="宋体" w:hAnsi="宋体" w:eastAsia="宋体"/>
                <w:b w:val="0"/>
                <w:bCs/>
                <w:sz w:val="21"/>
                <w:highlight w:val="none"/>
              </w:rPr>
            </w:pPr>
            <w:r>
              <w:rPr>
                <w:rFonts w:ascii="宋体" w:hAnsi="宋体" w:eastAsia="宋体"/>
                <w:b w:val="0"/>
                <w:bCs/>
                <w:sz w:val="21"/>
                <w:highlight w:val="none"/>
              </w:rPr>
            </w:r>
            <w:r/>
          </w:p>
        </w:tc>
        <w:tc>
          <w:tcPr>
            <w:tcBorders>
              <w:right w:val="single" w:color="auto" w:sz="4" w:space="0"/>
            </w:tcBorders>
            <w:tcW w:w="2013" w:type="dxa"/>
            <w:vAlign w:val="center"/>
            <w:vMerge w:val="continue"/>
            <w:textDirection w:val="lrTb"/>
            <w:noWrap w:val="false"/>
          </w:tcPr>
          <w:p>
            <w:pPr>
              <w:jc w:val="center"/>
              <w:spacing w:line="360" w:lineRule="auto"/>
              <w:rPr>
                <w:rFonts w:ascii="仿宋" w:hAnsi="仿宋" w:eastAsia="仿宋" w:cs="仿宋"/>
                <w:szCs w:val="21"/>
                <w:highlight w:val="none"/>
              </w:rPr>
            </w:pPr>
            <w:r>
              <w:rPr>
                <w:rFonts w:ascii="仿宋" w:hAnsi="仿宋" w:eastAsia="仿宋" w:cs="仿宋"/>
                <w:szCs w:val="21"/>
                <w:highlight w:val="none"/>
              </w:rPr>
            </w:r>
            <w:r/>
          </w:p>
        </w:tc>
      </w:tr>
    </w:tbl>
    <w:p>
      <w:pPr>
        <w:spacing w:line="360" w:lineRule="auto"/>
        <w:rPr>
          <w:rStyle w:val="871"/>
          <w:rFonts w:ascii="宋体" w:hAnsi="宋体" w:eastAsia="宋体"/>
          <w:sz w:val="21"/>
          <w:szCs w:val="21"/>
          <w:highlight w:val="none"/>
        </w:rPr>
      </w:pPr>
      <w:r>
        <w:rPr>
          <w:rFonts w:ascii="宋体" w:hAnsi="宋体" w:eastAsia="宋体"/>
          <w:sz w:val="21"/>
          <w:szCs w:val="21"/>
          <w:highlight w:val="none"/>
        </w:rPr>
      </w:r>
      <w:r/>
    </w:p>
    <w:p>
      <w:pPr>
        <w:spacing w:line="360" w:lineRule="auto"/>
        <w:rPr>
          <w:rStyle w:val="871"/>
          <w:rFonts w:ascii="宋体" w:hAnsi="宋体" w:eastAsia="宋体"/>
          <w:sz w:val="24"/>
          <w:highlight w:val="none"/>
        </w:rPr>
        <w:outlineLvl w:val="1"/>
      </w:pPr>
      <w:r>
        <w:rPr>
          <w:rStyle w:val="871"/>
          <w:rFonts w:hint="eastAsia" w:ascii="宋体" w:hAnsi="宋体" w:eastAsia="宋体"/>
          <w:sz w:val="24"/>
          <w:highlight w:val="none"/>
        </w:rPr>
        <w:t xml:space="preserve">2、食材质量总体要求：</w:t>
      </w:r>
      <w:r/>
    </w:p>
    <w:p>
      <w:pPr>
        <w:ind w:firstLine="368"/>
        <w:spacing w:line="360" w:lineRule="auto"/>
        <w:rPr>
          <w:rFonts w:ascii="宋体"/>
          <w:szCs w:val="21"/>
          <w:highlight w:val="none"/>
          <w:lang w:val="zh-CN"/>
        </w:rPr>
      </w:pPr>
      <w:r>
        <w:rPr>
          <w:rFonts w:hint="eastAsia" w:ascii="宋体"/>
          <w:szCs w:val="21"/>
          <w:highlight w:val="none"/>
          <w:lang w:val="zh-CN"/>
        </w:rPr>
        <w:t xml:space="preserve">1、为保证用餐食品安全，</w:t>
      </w:r>
      <w:r>
        <w:rPr>
          <w:rFonts w:hint="eastAsia" w:ascii="宋体"/>
          <w:szCs w:val="21"/>
          <w:highlight w:val="none"/>
        </w:rPr>
        <w:t xml:space="preserve">成交供应商</w:t>
      </w:r>
      <w:r>
        <w:rPr>
          <w:rFonts w:hint="eastAsia" w:ascii="宋体"/>
          <w:szCs w:val="21"/>
          <w:highlight w:val="none"/>
          <w:lang w:val="zh-CN"/>
        </w:rPr>
        <w:t xml:space="preserve">所供食材应为同类产品中的综合质量优良产品， 同等条件下，具有可追溯，通过认证的绿色食品、有机食品优先。 </w:t>
      </w:r>
      <w:r/>
    </w:p>
    <w:p>
      <w:pPr>
        <w:ind w:firstLine="368"/>
        <w:spacing w:line="360" w:lineRule="auto"/>
        <w:rPr>
          <w:rFonts w:ascii="宋体"/>
          <w:szCs w:val="21"/>
          <w:highlight w:val="none"/>
          <w:lang w:val="zh-CN"/>
        </w:rPr>
      </w:pPr>
      <w:r>
        <w:rPr>
          <w:rFonts w:hint="eastAsia" w:ascii="宋体"/>
          <w:szCs w:val="21"/>
          <w:highlight w:val="none"/>
          <w:lang w:val="zh-CN"/>
        </w:rPr>
        <w:t xml:space="preserve">2、</w:t>
      </w:r>
      <w:r>
        <w:rPr>
          <w:rFonts w:hint="eastAsia" w:ascii="宋体"/>
          <w:szCs w:val="21"/>
          <w:highlight w:val="none"/>
        </w:rPr>
        <w:t xml:space="preserve">成交供应商</w:t>
      </w:r>
      <w:r>
        <w:rPr>
          <w:rFonts w:hint="eastAsia" w:ascii="宋体"/>
          <w:szCs w:val="21"/>
          <w:highlight w:val="none"/>
          <w:lang w:val="zh-CN"/>
        </w:rPr>
        <w:t xml:space="preserve">应严格遵守《食品安全法》和《动物检疫法》等相关规定，严格保证食品质量符合国家相关产品质量标准，符合国家各级强制性规范的要求。在食材供应期间如出现因使用其提供的食品导致食物中毒的事故发生，</w:t>
      </w:r>
      <w:r>
        <w:rPr>
          <w:rFonts w:hint="eastAsia" w:ascii="宋体"/>
          <w:szCs w:val="21"/>
          <w:highlight w:val="none"/>
        </w:rPr>
        <w:t xml:space="preserve">成交供应商</w:t>
      </w:r>
      <w:r>
        <w:rPr>
          <w:rFonts w:hint="eastAsia" w:ascii="宋体"/>
          <w:szCs w:val="21"/>
          <w:highlight w:val="none"/>
          <w:lang w:val="zh-CN"/>
        </w:rPr>
        <w:t xml:space="preserve">应对此承担一切法律责任。 </w:t>
      </w:r>
      <w:r/>
    </w:p>
    <w:p>
      <w:pPr>
        <w:ind w:firstLine="368"/>
        <w:spacing w:line="360" w:lineRule="auto"/>
        <w:rPr>
          <w:rFonts w:ascii="宋体"/>
          <w:szCs w:val="21"/>
          <w:highlight w:val="none"/>
          <w:lang w:val="zh-CN"/>
        </w:rPr>
      </w:pPr>
      <w:r>
        <w:rPr>
          <w:rFonts w:hint="eastAsia" w:ascii="宋体"/>
          <w:szCs w:val="21"/>
          <w:highlight w:val="none"/>
          <w:lang w:val="zh-CN"/>
        </w:rPr>
        <w:t xml:space="preserve">3、</w:t>
      </w:r>
      <w:r>
        <w:rPr>
          <w:rFonts w:hint="eastAsia" w:ascii="宋体"/>
          <w:szCs w:val="21"/>
          <w:highlight w:val="none"/>
        </w:rPr>
        <w:t xml:space="preserve">成交供应商</w:t>
      </w:r>
      <w:r>
        <w:rPr>
          <w:rFonts w:hint="eastAsia" w:ascii="宋体"/>
          <w:szCs w:val="21"/>
          <w:highlight w:val="none"/>
          <w:lang w:val="zh-CN"/>
        </w:rPr>
        <w:t xml:space="preserve">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 </w:t>
      </w:r>
      <w:r/>
    </w:p>
    <w:p>
      <w:pPr>
        <w:ind w:firstLine="368"/>
        <w:spacing w:line="360" w:lineRule="auto"/>
        <w:rPr>
          <w:rFonts w:ascii="宋体"/>
          <w:szCs w:val="21"/>
          <w:highlight w:val="none"/>
          <w:lang w:val="zh-CN"/>
        </w:rPr>
      </w:pPr>
      <w:r>
        <w:rPr>
          <w:rFonts w:hint="eastAsia" w:ascii="宋体"/>
          <w:szCs w:val="21"/>
          <w:highlight w:val="none"/>
          <w:lang w:val="zh-CN"/>
        </w:rPr>
        <w:t xml:space="preserve">4、一经发现供应以下食品，</w:t>
      </w:r>
      <w:r>
        <w:rPr>
          <w:rFonts w:hint="eastAsia" w:ascii="宋体"/>
          <w:szCs w:val="21"/>
          <w:highlight w:val="none"/>
        </w:rPr>
        <w:t xml:space="preserve">成交供应商</w:t>
      </w:r>
      <w:r>
        <w:rPr>
          <w:rFonts w:hint="eastAsia" w:ascii="宋体"/>
          <w:szCs w:val="21"/>
          <w:highlight w:val="none"/>
          <w:lang w:val="zh-CN"/>
        </w:rPr>
        <w:t xml:space="preserve">除全部退货外并没收其全部履约保证金，同时供应商还应承担由此造成的经济责任和法律责任： </w:t>
      </w:r>
      <w:r/>
    </w:p>
    <w:p>
      <w:pPr>
        <w:ind w:firstLine="578"/>
        <w:spacing w:line="360" w:lineRule="auto"/>
        <w:rPr>
          <w:rFonts w:ascii="宋体"/>
          <w:szCs w:val="21"/>
          <w:highlight w:val="none"/>
          <w:lang w:val="zh-CN"/>
        </w:rPr>
      </w:pPr>
      <w:r>
        <w:rPr>
          <w:rFonts w:hint="eastAsia" w:ascii="宋体"/>
          <w:szCs w:val="21"/>
          <w:highlight w:val="none"/>
          <w:lang w:val="zh-CN"/>
        </w:rPr>
        <w:t xml:space="preserve">4.1、腐败变质、油脂酸败、霉变、生虫、污秽不洁、混有异物或者其他感官性状异常， 对人体健康有害的； </w:t>
      </w:r>
      <w:r/>
    </w:p>
    <w:p>
      <w:pPr>
        <w:ind w:firstLine="578"/>
        <w:spacing w:line="360" w:lineRule="auto"/>
        <w:rPr>
          <w:rFonts w:ascii="宋体"/>
          <w:szCs w:val="21"/>
          <w:highlight w:val="none"/>
          <w:lang w:val="zh-CN"/>
        </w:rPr>
      </w:pPr>
      <w:r>
        <w:rPr>
          <w:rFonts w:hint="eastAsia" w:ascii="宋体"/>
          <w:szCs w:val="21"/>
          <w:highlight w:val="none"/>
          <w:lang w:val="zh-CN"/>
        </w:rPr>
        <w:t xml:space="preserve">4.2、含有毒、有害物质或者被有害物质污染，对人体健康有害的；含有严重超出标准限 量的农药残留、兽药残留、重金属、污染物质以及其他危害人体健康的； </w:t>
      </w:r>
      <w:r/>
    </w:p>
    <w:p>
      <w:pPr>
        <w:ind w:firstLine="578"/>
        <w:spacing w:line="360" w:lineRule="auto"/>
        <w:rPr>
          <w:rFonts w:ascii="宋体"/>
          <w:szCs w:val="21"/>
          <w:highlight w:val="none"/>
          <w:lang w:val="zh-CN"/>
        </w:rPr>
      </w:pPr>
      <w:r>
        <w:rPr>
          <w:rFonts w:hint="eastAsia" w:ascii="宋体"/>
          <w:szCs w:val="21"/>
          <w:highlight w:val="none"/>
          <w:lang w:val="zh-CN"/>
        </w:rPr>
        <w:t xml:space="preserve">4.3、含有致病性寄生虫、微生物或微生物含量超过国家限定标准的； </w:t>
      </w:r>
      <w:r/>
    </w:p>
    <w:p>
      <w:pPr>
        <w:ind w:firstLine="578"/>
        <w:spacing w:line="360" w:lineRule="auto"/>
        <w:rPr>
          <w:rFonts w:ascii="宋体"/>
          <w:szCs w:val="21"/>
          <w:highlight w:val="none"/>
          <w:lang w:val="zh-CN"/>
        </w:rPr>
      </w:pPr>
      <w:r>
        <w:rPr>
          <w:rFonts w:hint="eastAsia" w:ascii="宋体"/>
          <w:szCs w:val="21"/>
          <w:highlight w:val="none"/>
          <w:lang w:val="zh-CN"/>
        </w:rPr>
        <w:t xml:space="preserve">4.4、未经动物检疫部门检疫、检验或者检疫、检验不合格的肉类及其制品； </w:t>
      </w:r>
      <w:r/>
    </w:p>
    <w:p>
      <w:pPr>
        <w:ind w:firstLine="578"/>
        <w:spacing w:line="360" w:lineRule="auto"/>
        <w:rPr>
          <w:rFonts w:ascii="宋体"/>
          <w:szCs w:val="21"/>
          <w:highlight w:val="none"/>
          <w:lang w:val="zh-CN"/>
        </w:rPr>
      </w:pPr>
      <w:r>
        <w:rPr>
          <w:rFonts w:hint="eastAsia" w:ascii="宋体"/>
          <w:szCs w:val="21"/>
          <w:highlight w:val="none"/>
          <w:lang w:val="zh-CN"/>
        </w:rPr>
        <w:t xml:space="preserve">4.5、病死、毒死或者死因不明的禽、畜、兽、水产动物等及其制品； </w:t>
      </w:r>
      <w:r/>
    </w:p>
    <w:p>
      <w:pPr>
        <w:ind w:firstLine="578"/>
        <w:spacing w:line="360" w:lineRule="auto"/>
        <w:rPr>
          <w:rFonts w:ascii="宋体"/>
          <w:szCs w:val="21"/>
          <w:highlight w:val="none"/>
          <w:lang w:val="zh-CN"/>
        </w:rPr>
      </w:pPr>
      <w:r>
        <w:rPr>
          <w:rFonts w:hint="eastAsia" w:ascii="宋体"/>
          <w:szCs w:val="21"/>
          <w:highlight w:val="none"/>
          <w:lang w:val="zh-CN"/>
        </w:rPr>
        <w:t xml:space="preserve">4.6、掺假、掺杂、伪造，影响营养、卫生的； </w:t>
      </w:r>
      <w:r/>
    </w:p>
    <w:p>
      <w:pPr>
        <w:ind w:firstLine="578"/>
        <w:spacing w:line="360" w:lineRule="auto"/>
        <w:rPr>
          <w:rFonts w:ascii="宋体"/>
          <w:szCs w:val="21"/>
          <w:highlight w:val="none"/>
          <w:lang w:val="zh-CN"/>
        </w:rPr>
      </w:pPr>
      <w:r>
        <w:rPr>
          <w:rFonts w:hint="eastAsia" w:ascii="宋体"/>
          <w:szCs w:val="21"/>
          <w:highlight w:val="none"/>
          <w:lang w:val="zh-CN"/>
        </w:rPr>
        <w:t xml:space="preserve">4.7、用非食品原料加工的，加入非食品用化学物质或者将非食品当作食品的； </w:t>
      </w:r>
      <w:r/>
    </w:p>
    <w:p>
      <w:pPr>
        <w:ind w:firstLine="578"/>
        <w:spacing w:line="360" w:lineRule="auto"/>
        <w:rPr>
          <w:rFonts w:ascii="宋体"/>
          <w:szCs w:val="21"/>
          <w:highlight w:val="none"/>
          <w:lang w:val="zh-CN"/>
        </w:rPr>
      </w:pPr>
      <w:r>
        <w:rPr>
          <w:rFonts w:hint="eastAsia" w:ascii="宋体"/>
          <w:szCs w:val="21"/>
          <w:highlight w:val="none"/>
          <w:lang w:val="zh-CN"/>
        </w:rPr>
        <w:t xml:space="preserve">4.8、超过保质期限的。 </w:t>
      </w:r>
      <w:r/>
    </w:p>
    <w:p>
      <w:pPr>
        <w:pStyle w:val="694"/>
        <w:ind w:left="0"/>
        <w:spacing w:before="164" w:line="360" w:lineRule="auto"/>
        <w:rPr>
          <w:rFonts w:ascii="宋体"/>
          <w:szCs w:val="21"/>
          <w:highlight w:val="none"/>
          <w:lang w:val="zh-CN"/>
        </w:rPr>
      </w:pPr>
      <w:r>
        <w:rPr>
          <w:rFonts w:hint="eastAsia" w:ascii="宋体"/>
          <w:b/>
          <w:sz w:val="24"/>
          <w:szCs w:val="21"/>
          <w:highlight w:val="none"/>
          <w:lang w:val="zh-CN"/>
        </w:rPr>
        <w:t xml:space="preserve">3</w:t>
      </w:r>
      <w:r>
        <w:rPr>
          <w:rFonts w:ascii="宋体"/>
          <w:b/>
          <w:sz w:val="24"/>
          <w:szCs w:val="21"/>
          <w:highlight w:val="none"/>
          <w:lang w:val="zh-CN"/>
        </w:rPr>
        <w:t xml:space="preserve">、</w:t>
      </w:r>
      <w:r>
        <w:rPr>
          <w:rFonts w:hint="eastAsia" w:ascii="宋体"/>
          <w:b/>
          <w:sz w:val="24"/>
          <w:szCs w:val="21"/>
          <w:highlight w:val="none"/>
          <w:lang w:val="zh-CN"/>
        </w:rPr>
        <w:t xml:space="preserve">食材质量</w:t>
      </w:r>
      <w:r>
        <w:rPr>
          <w:rFonts w:ascii="宋体"/>
          <w:b/>
          <w:sz w:val="24"/>
          <w:szCs w:val="21"/>
          <w:highlight w:val="none"/>
          <w:lang w:val="zh-CN"/>
        </w:rPr>
        <w:t xml:space="preserve">具体要求</w:t>
      </w:r>
      <w:r>
        <w:rPr>
          <w:rFonts w:ascii="宋体"/>
          <w:szCs w:val="21"/>
          <w:highlight w:val="none"/>
          <w:lang w:val="zh-CN"/>
        </w:rPr>
        <w:t xml:space="preserve">：</w:t>
      </w:r>
      <w:r/>
    </w:p>
    <w:p>
      <w:pPr>
        <w:ind w:firstLine="368"/>
        <w:spacing w:line="360" w:lineRule="auto"/>
        <w:rPr>
          <w:rFonts w:ascii="宋体" w:hAnsi="宋体" w:cs="新宋体"/>
          <w:color w:val="000000"/>
          <w:szCs w:val="21"/>
          <w:highlight w:val="none"/>
        </w:rPr>
      </w:pPr>
      <w:r>
        <w:rPr>
          <w:rFonts w:hint="eastAsia" w:ascii="宋体" w:hAnsi="宋体" w:cs="新宋体"/>
          <w:color w:val="000000"/>
          <w:szCs w:val="21"/>
          <w:highlight w:val="none"/>
        </w:rPr>
        <w:t xml:space="preserve">1. 蔬菜类：蔬菜新鲜光滑、清脆鲜嫩，无变质腐烂、无黄叶、无破损，无蛀虫，不带泥沙、无杂草、检测无农药残留符合国家标准，部分菜品需符合净菜标准。按用户要求规格供货。</w:t>
      </w:r>
      <w:r/>
    </w:p>
    <w:p>
      <w:pPr>
        <w:ind w:firstLine="368"/>
        <w:spacing w:line="360" w:lineRule="auto"/>
        <w:rPr>
          <w:rFonts w:ascii="宋体" w:hAnsi="宋体" w:cs="新宋体"/>
          <w:color w:val="000000"/>
          <w:szCs w:val="21"/>
          <w:highlight w:val="none"/>
        </w:rPr>
      </w:pPr>
      <w:r>
        <w:rPr>
          <w:rFonts w:hint="eastAsia" w:ascii="宋体" w:hAnsi="宋体" w:cs="新宋体"/>
          <w:color w:val="000000"/>
          <w:szCs w:val="21"/>
          <w:highlight w:val="none"/>
        </w:rPr>
        <w:t xml:space="preserve">2. 禽类：确保食材无毒、无害、无污染、无辐射，肉质新鲜、无臭味，表面清洁完整、无寄生物。提供符合国家标准的检验合格报告、兽医卫生检验合格证。按用户要求规格供货。</w:t>
      </w:r>
      <w:r/>
    </w:p>
    <w:p>
      <w:pPr>
        <w:ind w:firstLine="368"/>
        <w:spacing w:line="360" w:lineRule="auto"/>
        <w:rPr>
          <w:rFonts w:ascii="宋体" w:hAnsi="宋体" w:cs="新宋体"/>
          <w:color w:val="000000"/>
          <w:szCs w:val="21"/>
          <w:highlight w:val="none"/>
        </w:rPr>
      </w:pPr>
      <w:r>
        <w:rPr>
          <w:rFonts w:hint="eastAsia" w:ascii="宋体" w:hAnsi="宋体" w:cs="新宋体"/>
          <w:color w:val="000000"/>
          <w:szCs w:val="21"/>
          <w:highlight w:val="none"/>
        </w:rPr>
        <w:t xml:space="preserve">3. 肉类：有动物检疫合格证，表皮洁净，肥瘦适中，色泽正常，去骨，无异味，无注水、无颈骨，无淋巴。提供符合国家标准的检测报告和兽医卫生检验合格证。按用户要求规格供货。 </w:t>
      </w:r>
      <w:r/>
    </w:p>
    <w:p>
      <w:pPr>
        <w:ind w:firstLine="368"/>
        <w:spacing w:line="360" w:lineRule="auto"/>
        <w:rPr>
          <w:rFonts w:ascii="宋体" w:hAnsi="宋体" w:cs="新宋体"/>
          <w:color w:val="000000"/>
          <w:szCs w:val="21"/>
          <w:highlight w:val="none"/>
        </w:rPr>
      </w:pPr>
      <w:r>
        <w:rPr>
          <w:rFonts w:hint="eastAsia" w:ascii="宋体" w:hAnsi="宋体" w:cs="新宋体"/>
          <w:color w:val="000000"/>
          <w:szCs w:val="21"/>
          <w:highlight w:val="none"/>
        </w:rPr>
        <w:t xml:space="preserve">4. 鸡蛋类：蛋壳清洁完整，灯光透视时整个蛋呈微红色，蛋黄不见或略有阴影，打开后蛋黄凸起完整并带有韧性，蛋白澄清透明，稀稠分明。提供符合国家标准的检验合格报告。按用户要求规格供货。</w:t>
      </w:r>
      <w:r/>
    </w:p>
    <w:p>
      <w:pPr>
        <w:pStyle w:val="704"/>
        <w:ind w:firstLine="420"/>
        <w:spacing w:line="360" w:lineRule="auto"/>
        <w:rPr>
          <w:rFonts w:ascii="宋体" w:hAnsi="宋体" w:cs="新宋体"/>
          <w:color w:val="000000"/>
          <w:szCs w:val="21"/>
          <w:highlight w:val="none"/>
        </w:rPr>
      </w:pPr>
      <w:r>
        <w:rPr>
          <w:rFonts w:hint="eastAsia" w:ascii="宋体" w:hAnsi="宋体" w:cs="新宋体"/>
          <w:color w:val="000000"/>
          <w:szCs w:val="21"/>
          <w:highlight w:val="none"/>
        </w:rPr>
        <w:t xml:space="preserve">5</w:t>
      </w:r>
      <w:r>
        <w:rPr>
          <w:rFonts w:ascii="宋体" w:hAnsi="宋体" w:cs="新宋体"/>
          <w:color w:val="000000"/>
          <w:szCs w:val="21"/>
          <w:highlight w:val="none"/>
        </w:rPr>
        <w:t xml:space="preserve">.水产类：</w:t>
      </w:r>
      <w:r>
        <w:rPr>
          <w:rFonts w:hint="eastAsia" w:ascii="宋体" w:hAnsi="宋体" w:cs="新宋体"/>
          <w:color w:val="000000"/>
          <w:szCs w:val="21"/>
          <w:highlight w:val="none"/>
        </w:rPr>
        <w:t xml:space="preserve">鲜活类：在水中游动自如，反应敏捷，无伤残、无畸形、无病害；鳞片完整无损，无皮下出血现象及红色鱼鳞。水产配送工具必须符合卫生要求，不得与其它货物混装，防止水产二次污染。水产品粗加工（包括但不限于宰杀）由供应商负责，根据招标人具体要求进行制作，招标人对此不额外支付费用。</w:t>
      </w:r>
      <w:r/>
    </w:p>
    <w:p>
      <w:pPr>
        <w:ind w:firstLine="368"/>
        <w:spacing w:line="360" w:lineRule="auto"/>
        <w:rPr>
          <w:rFonts w:ascii="宋体" w:hAnsi="宋体" w:cs="新宋体"/>
          <w:color w:val="000000"/>
          <w:szCs w:val="21"/>
          <w:highlight w:val="none"/>
        </w:rPr>
      </w:pPr>
      <w:r>
        <w:rPr>
          <w:rFonts w:hint="eastAsia" w:ascii="宋体" w:hAnsi="宋体" w:cs="新宋体"/>
          <w:color w:val="000000"/>
          <w:szCs w:val="21"/>
          <w:highlight w:val="none"/>
        </w:rPr>
        <w:t xml:space="preserve">6</w:t>
      </w:r>
      <w:r>
        <w:rPr>
          <w:rFonts w:ascii="宋体" w:hAnsi="宋体" w:cs="新宋体"/>
          <w:color w:val="000000"/>
          <w:szCs w:val="21"/>
          <w:highlight w:val="none"/>
        </w:rPr>
        <w:t xml:space="preserve">.水果类：</w:t>
      </w:r>
      <w:r>
        <w:rPr>
          <w:rFonts w:hint="eastAsia" w:ascii="宋体" w:hAnsi="宋体" w:cs="新宋体"/>
          <w:color w:val="000000"/>
          <w:szCs w:val="21"/>
          <w:highlight w:val="none"/>
        </w:rPr>
        <w:t xml:space="preserve">果皮光滑有光泽，中厚而韧，光滑，蜡质中多。成熟果实果面底色淡黄，着暗红或鲜红色霞或条霞。果点圆形，较明显，中大，较密，阳面果点黄白色，阴面果点黄色。柑橘类：体形健壮、具有该品种成熟期固有的色泽，果蒂完整、蒂根截齐。果面清洁无破损和病斑。蕉类：果实新鲜，果形正常。表面没有引起腐烂及影响美观的一切损伤且蕉柄不宜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 奶类：酸奶必须符合 GB19302-2010 标准，并拥有“QS“食品质量安全认证；鲜奶类（巴氏奶）：必须符合 GB19301-2010 标准，并拥有“QS”食品质量安全认证；当天生产，当天送货，冷链运输，安全储存。在配送到用户单位时，保质期不得超过原有质保期要求一半时间。按用户要求规格供货。</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小菜类：供应商须资质齐全，每批提供合格检测报告。食材须新鲜，预包装生产日期不超过保质期1/3，散装/自制不超2天；感官正常，色泽自然、气味纯正、无异物杂质、无腐烂变质。预包装标签完整无破损；散装/自制须用食品级密封容器并清晰标注品名、日期、保质期、供应商。配送须准时，按储存要求（冷藏小菜0-4°C全程冷链）使用卫生车辆。</w:t>
      </w:r>
      <w:r/>
    </w:p>
    <w:p>
      <w:pPr>
        <w:spacing w:line="360" w:lineRule="auto"/>
        <w:rPr>
          <w:rFonts w:ascii="宋体" w:hAnsi="宋体" w:cs="宋体"/>
          <w:szCs w:val="21"/>
          <w:highlight w:val="none"/>
        </w:rPr>
      </w:pPr>
      <w:r>
        <w:rPr>
          <w:rFonts w:hint="eastAsia" w:ascii="宋体" w:hAnsi="宋体" w:cs="宋体"/>
          <w:szCs w:val="21"/>
          <w:highlight w:val="none"/>
        </w:rPr>
        <w:t xml:space="preserve">注：菜单每天所需食材提前由采购人提前交予成交供应商，品种、份量按照采购人提供的执行，不得短斤缺两。</w:t>
      </w:r>
      <w:r/>
    </w:p>
    <w:p>
      <w:pPr>
        <w:spacing w:line="360" w:lineRule="auto"/>
        <w:rPr>
          <w:rStyle w:val="871"/>
          <w:rFonts w:ascii="宋体" w:hAnsi="宋体" w:eastAsia="宋体"/>
          <w:sz w:val="24"/>
          <w:highlight w:val="none"/>
        </w:rPr>
        <w:outlineLvl w:val="1"/>
      </w:pPr>
      <w:r>
        <w:rPr>
          <w:rStyle w:val="871"/>
          <w:rFonts w:hint="eastAsia" w:ascii="宋体" w:hAnsi="宋体" w:eastAsia="宋体"/>
          <w:sz w:val="24"/>
          <w:highlight w:val="none"/>
        </w:rPr>
        <w:t xml:space="preserve">4、人员管理及仓储要求：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1、供应商应具有一定食品安全法律知识及食品管理技能的专职或者兼职食品安全管理人。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2、成交供应商须建立健全食品安全管理十项制度和从业人员健康管理制度。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3、成交供应商应具有所供应配送的食材品种、数量相适应的仓储设备及相关条件；保持仓库环境整洁，同时仓库内食材应排放有序并与有毒、有害场所以及其他污染源保持规定的距离。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4、配送人员必须取得卫生部门出具的健康证，工作时做到个人仪表整洁。配送人员数量、型号必须与市场监督管理部门核定的一致。</w:t>
      </w:r>
      <w:r/>
    </w:p>
    <w:p>
      <w:pPr>
        <w:spacing w:line="360" w:lineRule="auto"/>
        <w:rPr>
          <w:rStyle w:val="871"/>
          <w:rFonts w:ascii="宋体" w:hAnsi="宋体" w:eastAsia="宋体"/>
          <w:sz w:val="24"/>
          <w:highlight w:val="none"/>
        </w:rPr>
        <w:outlineLvl w:val="1"/>
      </w:pPr>
      <w:r>
        <w:rPr>
          <w:rStyle w:val="871"/>
          <w:rFonts w:hint="eastAsia" w:ascii="宋体" w:hAnsi="宋体" w:eastAsia="宋体"/>
          <w:sz w:val="24"/>
          <w:highlight w:val="none"/>
        </w:rPr>
        <w:t xml:space="preserve">四、商务要求：</w:t>
      </w:r>
      <w:r/>
    </w:p>
    <w:p>
      <w:pPr>
        <w:spacing w:line="360" w:lineRule="auto"/>
        <w:rPr>
          <w:rStyle w:val="871"/>
          <w:rFonts w:ascii="宋体" w:hAnsi="宋体" w:eastAsia="宋体"/>
          <w:sz w:val="24"/>
          <w:highlight w:val="none"/>
        </w:rPr>
        <w:outlineLvl w:val="1"/>
      </w:pPr>
      <w:r>
        <w:rPr>
          <w:rStyle w:val="871"/>
          <w:rFonts w:hint="eastAsia" w:ascii="宋体" w:hAnsi="宋体" w:eastAsia="宋体"/>
          <w:sz w:val="24"/>
          <w:highlight w:val="none"/>
        </w:rPr>
        <w:t xml:space="preserve">（一）、食材配送及交货要求： </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1.送货要求</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（1）送货地点及时间：南京市雨花台区雨花南路6号，时间是在每天7:30前必须送到（每周有一天04:00前需另送一次）。</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（2）供货品种及数量：以招标方每天实际需求为准（食堂本周提供下周需求计划—不含加班等特殊情况）。</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（3）其他要求：配送的食材需留样三天，</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每日送货须提供质量检验报告。</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2.经费结算</w:t>
      </w:r>
      <w:r>
        <w:rPr>
          <w:rFonts w:hint="eastAsia" w:ascii="宋体" w:hAnsi="宋体" w:cs="宋体"/>
          <w:szCs w:val="21"/>
          <w:highlight w:val="none"/>
        </w:rPr>
        <w:tab/>
      </w:r>
      <w:r/>
    </w:p>
    <w:p>
      <w:pPr>
        <w:pStyle w:val="704"/>
        <w:ind w:firstLine="420"/>
        <w:spacing w:line="360" w:lineRule="auto"/>
        <w:rPr>
          <w:rFonts w:ascii="宋体" w:hAnsi="宋体" w:cs="宋体"/>
          <w:szCs w:val="21"/>
          <w:highlight w:val="none"/>
        </w:rPr>
      </w:pPr>
      <w:r/>
      <w:bookmarkStart w:id="36" w:name="_其他"/>
      <w:r/>
      <w:bookmarkEnd w:id="36"/>
      <w:r>
        <w:rPr>
          <w:rFonts w:hint="eastAsia" w:ascii="宋体" w:hAnsi="宋体" w:cs="宋体"/>
          <w:szCs w:val="21"/>
          <w:highlight w:val="none"/>
        </w:rPr>
        <w:t xml:space="preserve">（1）结算价格：甲乙双方约定结算价格采取乙方报价、甲方审定的方式。由乙方每周根据甲方的采购需求计划，参考配送地周边的大型农贸市场或苏果超市的实际价格*(1-</w:t>
      </w:r>
      <w:r>
        <w:rPr>
          <w:rFonts w:hint="eastAsia" w:ascii="宋体" w:hAnsi="宋体" w:cs="宋体"/>
          <w:szCs w:val="21"/>
          <w:highlight w:val="none"/>
          <w:lang w:val="en-US" w:eastAsia="zh-CN"/>
        </w:rPr>
        <w:t xml:space="preserve">优惠率</w:t>
      </w:r>
      <w:r>
        <w:rPr>
          <w:rFonts w:hint="eastAsia" w:ascii="宋体" w:hAnsi="宋体" w:cs="宋体"/>
          <w:szCs w:val="21"/>
          <w:highlight w:val="none"/>
        </w:rPr>
        <w:t xml:space="preserve">%），采购清单中未列出的品目</w:t>
      </w:r>
      <w:r>
        <w:rPr>
          <w:rFonts w:hint="eastAsia" w:ascii="宋体" w:hAnsi="宋体" w:cs="宋体"/>
          <w:szCs w:val="21"/>
          <w:highlight w:val="none"/>
          <w:lang w:eastAsia="zh-CN"/>
        </w:rPr>
        <w:t xml:space="preserve">供应商</w:t>
      </w:r>
      <w:r>
        <w:rPr>
          <w:rFonts w:hint="eastAsia" w:ascii="宋体" w:hAnsi="宋体" w:cs="宋体"/>
          <w:szCs w:val="21"/>
          <w:highlight w:val="none"/>
        </w:rPr>
        <w:t xml:space="preserve">可按市场实际情况结算。如无异议由甲方经办人签字确认回传给乙方，作为月底对账结算时的依据。</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2）付款方式：甲乙双方每月底对当月菜品采购与配送费用进行对账，品种、价格以甲方回传的确认单为准，数量、质量以食堂过磅验收结果为准。无误后甲方凭乙方开具的统一发票，于次月15日前以转账支票一次性付给乙方。</w:t>
      </w:r>
      <w:r/>
    </w:p>
    <w:p>
      <w:pPr>
        <w:pStyle w:val="704"/>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（3）附件清单需填写单价，供评标参考</w:t>
      </w:r>
      <w:r>
        <w:rPr>
          <w:rFonts w:hint="eastAsia" w:ascii="宋体" w:hAnsi="宋体" w:cs="宋体"/>
          <w:szCs w:val="21"/>
          <w:highlight w:val="none"/>
          <w:lang w:eastAsia="zh-CN"/>
        </w:rPr>
        <w:t xml:space="preserve">。</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3.原材料配送</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（1）必须保证所有配送的产品要新鲜、优质、足秤，不得出现腐烂、变质、以次充好、缺斤短两等情况。</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（2）必须严格把好采购物品的质量关、规范采购渠道。必须保证所有配送给甲方的产品必须符合国家规定的卫生质量安全要求，并及时向甲方提供相关合格检测证明。</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（3）必须按照甲方提供的采购与配送需求计划至少提前2天（每周四14:00前）向甲方报价（不作为最终结算价格，只作为双方议价时参考）。</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（4）不得擅自改变甲方所报计划产品中的品种、规格等，各类产品的品种与单价以一星期为准，特殊情况如需更改，需经双方认可。</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（5）必须满足采购人临时性、特殊性采购需求。</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4.原材料验收</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（1）招标人有权监督、验收乙方所配送的一切产品的品种、规格、数量、质量与卫生状况等。</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（2）有权将验收不合格的产品退给乙方，并要求乙方在规定的时间内按甲方要求重新换货；否则甲方自行解决，由此所产生的一切费用由乙方承担。</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采购人每天上午6:30之前集中收货、验收一次，供应商需将当日需要的所有食材、商品一次性打包安全快速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提供货物未达到</w:t>
      </w:r>
      <w:r>
        <w:rPr>
          <w:rFonts w:hint="eastAsia" w:ascii="宋体" w:hAnsi="宋体" w:cs="宋体"/>
          <w:szCs w:val="21"/>
          <w:highlight w:val="none"/>
          <w:lang w:eastAsia="zh-CN"/>
        </w:rPr>
        <w:t xml:space="preserve">磋商文件</w:t>
      </w:r>
      <w:r>
        <w:rPr>
          <w:rFonts w:hint="eastAsia" w:ascii="宋体" w:hAnsi="宋体" w:cs="宋体"/>
          <w:szCs w:val="21"/>
          <w:highlight w:val="none"/>
        </w:rPr>
        <w:t xml:space="preserve">规定要求，且对采购人造成损失的，由供应商承担一切责任，并赔偿所造成损失。超过收货时间送货的，采购人有权拒绝收货。</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采购人组织定期或不定期货品抽检和送检。对检验不合格产品无条件退、换货。因验收货物时不能直接判断质量的，在使用过程中发现不合格商品，供应商应作退换货处理。 </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凡按重量计量物资，均以物品净重方式计量结算。 </w:t>
      </w:r>
      <w:r/>
    </w:p>
    <w:p>
      <w:pPr>
        <w:pStyle w:val="704"/>
        <w:ind w:firstLine="420"/>
        <w:spacing w:line="360" w:lineRule="auto"/>
        <w:rPr>
          <w:rFonts w:ascii="宋体" w:hAnsi="宋体" w:cs="宋体"/>
          <w:szCs w:val="21"/>
          <w:highlight w:val="none"/>
        </w:rPr>
      </w:pPr>
      <w:r>
        <w:rPr>
          <w:rFonts w:hint="eastAsia" w:ascii="宋体" w:hAnsi="宋体" w:cs="宋体"/>
          <w:szCs w:val="21"/>
          <w:highlight w:val="none"/>
        </w:rPr>
        <w:t xml:space="preserve">所有货物送达采购人指定地点前必须按包装要求进行封闭装运。</w:t>
      </w:r>
      <w:r/>
    </w:p>
    <w:p>
      <w:pPr>
        <w:spacing w:line="360" w:lineRule="auto"/>
        <w:rPr>
          <w:rStyle w:val="871"/>
          <w:rFonts w:ascii="宋体" w:hAnsi="宋体" w:eastAsia="宋体"/>
          <w:sz w:val="24"/>
          <w:highlight w:val="none"/>
        </w:rPr>
        <w:outlineLvl w:val="1"/>
      </w:pPr>
      <w:r>
        <w:rPr>
          <w:rStyle w:val="871"/>
          <w:rFonts w:hint="eastAsia" w:ascii="宋体" w:hAnsi="宋体" w:eastAsia="宋体"/>
          <w:sz w:val="24"/>
          <w:highlight w:val="none"/>
        </w:rPr>
        <w:t xml:space="preserve">（二）</w:t>
      </w:r>
      <w:r>
        <w:rPr>
          <w:rStyle w:val="871"/>
          <w:rFonts w:ascii="宋体" w:hAnsi="宋体" w:eastAsia="宋体"/>
          <w:sz w:val="24"/>
          <w:highlight w:val="none"/>
        </w:rPr>
        <w:t xml:space="preserve">、</w:t>
      </w:r>
      <w:r>
        <w:rPr>
          <w:rStyle w:val="871"/>
          <w:rFonts w:hint="eastAsia" w:ascii="宋体" w:hAnsi="宋体" w:eastAsia="宋体"/>
          <w:sz w:val="24"/>
          <w:highlight w:val="none"/>
        </w:rPr>
        <w:t xml:space="preserve">履约及考核办法：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因供应商配送不及时导致伙食供应出现断供现象造成不良影响的，提供配送服务的，因供应商配送不及时导致伙食供应延时且经供应商采取补救措施未造成采购人不良影响的，采购人有权酌情予以罚款、解除合同等处罚。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2、采购人临时增加用餐人员,需临时补充原料的, 供应商应在另行约定的时间内无条件把指定的原料送至指定的地点。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4、采购人将定期或不定期地组织专人对供应商所供货物的质量送质检部门抽检，若发现货物质量检测结果与</w:t>
      </w:r>
      <w:r>
        <w:rPr>
          <w:rFonts w:hint="eastAsia" w:ascii="宋体" w:hAnsi="宋体" w:cs="宋体"/>
          <w:szCs w:val="21"/>
          <w:highlight w:val="none"/>
          <w:lang w:eastAsia="zh-CN"/>
        </w:rPr>
        <w:t xml:space="preserve">磋商文件</w:t>
      </w:r>
      <w:r>
        <w:rPr>
          <w:rFonts w:hint="eastAsia" w:ascii="宋体" w:hAnsi="宋体" w:cs="宋体"/>
          <w:szCs w:val="21"/>
          <w:highlight w:val="none"/>
        </w:rPr>
        <w:t xml:space="preserve">质量标准不符，检测费用由成交供应商支付，另采购人有权酌情予以罚款、解除合同等处罚。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5、凡供应货物故意串规、定量包装批量误差超过相关规定误差之短缺，一经查实，均需按当月总釆购量的3倍误差值作为成交供应商向采购人支付的违约金。 </w:t>
      </w:r>
      <w:r/>
    </w:p>
    <w:p>
      <w:pPr>
        <w:ind w:firstLine="420"/>
        <w:spacing w:line="360" w:lineRule="auto"/>
        <w:rPr>
          <w:rFonts w:ascii="宋体" w:hAnsi="宋体" w:cs="宋体"/>
          <w:szCs w:val="21"/>
          <w:highlight w:val="none"/>
        </w:rPr>
      </w:pPr>
      <w:r>
        <w:rPr>
          <w:rFonts w:ascii="宋体" w:hAnsi="宋体" w:cs="宋体"/>
          <w:szCs w:val="21"/>
          <w:highlight w:val="none"/>
        </w:rPr>
        <w:t xml:space="preserve">6</w:t>
      </w:r>
      <w:r>
        <w:rPr>
          <w:rFonts w:hint="eastAsia" w:ascii="宋体" w:hAnsi="宋体" w:cs="宋体"/>
          <w:szCs w:val="21"/>
          <w:highlight w:val="none"/>
        </w:rPr>
        <w:t xml:space="preserve">、凡供应商违反国家、省、市、南京市雨花台区市场监督管理局有关廉政建设的规定，一经查实，扣除全部履约保证金并取消合同。</w:t>
      </w:r>
      <w:r/>
    </w:p>
    <w:p>
      <w:pPr>
        <w:ind w:firstLine="420"/>
        <w:spacing w:line="360" w:lineRule="auto"/>
        <w:rPr>
          <w:rFonts w:ascii="宋体" w:hAnsi="宋体" w:cs="宋体"/>
          <w:szCs w:val="21"/>
          <w:highlight w:val="none"/>
        </w:rPr>
      </w:pPr>
      <w:r>
        <w:rPr>
          <w:rFonts w:ascii="宋体" w:hAnsi="宋体" w:cs="宋体"/>
          <w:szCs w:val="21"/>
          <w:highlight w:val="none"/>
        </w:rPr>
        <w:t xml:space="preserve">7</w:t>
      </w:r>
      <w:r>
        <w:rPr>
          <w:rFonts w:hint="eastAsia" w:ascii="宋体" w:hAnsi="宋体" w:cs="宋体"/>
          <w:szCs w:val="21"/>
          <w:highlight w:val="none"/>
        </w:rPr>
        <w:t xml:space="preserve">、采购人对成交供应商进行考核，考核原则上为每月进行一次，进行综合打分评审，满分100分，9</w:t>
      </w:r>
      <w:r>
        <w:rPr>
          <w:rFonts w:ascii="宋体" w:hAnsi="宋体" w:cs="宋体"/>
          <w:szCs w:val="21"/>
          <w:highlight w:val="none"/>
        </w:rPr>
        <w:t xml:space="preserve">0</w:t>
      </w:r>
      <w:r>
        <w:rPr>
          <w:rFonts w:hint="eastAsia" w:ascii="宋体" w:hAnsi="宋体" w:cs="宋体"/>
          <w:szCs w:val="21"/>
          <w:highlight w:val="none"/>
        </w:rPr>
        <w:t xml:space="preserve">分以上为优秀、8</w:t>
      </w:r>
      <w:r>
        <w:rPr>
          <w:rFonts w:ascii="宋体" w:hAnsi="宋体" w:cs="宋体"/>
          <w:szCs w:val="21"/>
          <w:highlight w:val="none"/>
        </w:rPr>
        <w:t xml:space="preserve">0</w:t>
      </w:r>
      <w:r>
        <w:rPr>
          <w:rFonts w:hint="eastAsia" w:ascii="宋体" w:hAnsi="宋体" w:cs="宋体"/>
          <w:szCs w:val="21"/>
          <w:highlight w:val="none"/>
        </w:rPr>
        <w:t xml:space="preserve">-</w:t>
      </w:r>
      <w:r>
        <w:rPr>
          <w:rFonts w:ascii="宋体" w:hAnsi="宋体" w:cs="宋体"/>
          <w:szCs w:val="21"/>
          <w:highlight w:val="none"/>
        </w:rPr>
        <w:t xml:space="preserve">89</w:t>
      </w:r>
      <w:r>
        <w:rPr>
          <w:rFonts w:hint="eastAsia" w:ascii="宋体" w:hAnsi="宋体" w:cs="宋体"/>
          <w:szCs w:val="21"/>
          <w:highlight w:val="none"/>
        </w:rPr>
        <w:t xml:space="preserve">分为良好、</w:t>
      </w:r>
      <w:r>
        <w:rPr>
          <w:rFonts w:ascii="宋体" w:hAnsi="宋体" w:cs="宋体"/>
          <w:szCs w:val="21"/>
          <w:highlight w:val="none"/>
        </w:rPr>
        <w:t xml:space="preserve">7</w:t>
      </w:r>
      <w:r>
        <w:rPr>
          <w:rFonts w:hint="eastAsia" w:ascii="宋体" w:hAnsi="宋体" w:cs="宋体"/>
          <w:szCs w:val="21"/>
          <w:highlight w:val="none"/>
        </w:rPr>
        <w:t xml:space="preserve">0-79为一般，60-69分为合格，60分以下为不合格。60分以下终止合同，并取消第二年供应商评选资格。考核表及考核结果应用详见附件。</w:t>
      </w:r>
      <w:r/>
    </w:p>
    <w:p>
      <w:pPr>
        <w:ind w:firstLine="420"/>
        <w:spacing w:line="360" w:lineRule="auto"/>
        <w:rPr>
          <w:rFonts w:ascii="宋体" w:hAnsi="宋体" w:cs="宋体"/>
          <w:szCs w:val="21"/>
          <w:highlight w:val="none"/>
        </w:rPr>
      </w:pPr>
      <w:r>
        <w:rPr>
          <w:rFonts w:ascii="宋体" w:hAnsi="宋体" w:cs="宋体"/>
          <w:szCs w:val="21"/>
          <w:highlight w:val="none"/>
        </w:rPr>
        <w:t xml:space="preserve">8</w:t>
      </w:r>
      <w:r>
        <w:rPr>
          <w:rFonts w:hint="eastAsia" w:ascii="宋体" w:hAnsi="宋体" w:cs="宋体"/>
          <w:szCs w:val="21"/>
          <w:highlight w:val="none"/>
        </w:rPr>
        <w:t xml:space="preserve">、抽查发现食品安全质量问题的处理，对危及人身安全的食品质量问题采取零容忍措施，如水产品中发现腐臭鱼，发现腐败变质肉类等；若抽查未发现问题，而在加工食用前发现部分产品质量问题，采购人有权取消供应商供货资格，取消供应商供货合同并罚款2倍当日配送食材价值。供应商同时承担相应的民事及刑事法律责任及放弃先诉抗辩权。</w:t>
      </w:r>
      <w:r/>
    </w:p>
    <w:p>
      <w:pPr>
        <w:ind w:firstLine="420"/>
        <w:spacing w:line="360" w:lineRule="auto"/>
        <w:rPr>
          <w:rFonts w:ascii="宋体" w:hAnsi="宋体" w:cs="宋体"/>
          <w:szCs w:val="21"/>
          <w:highlight w:val="none"/>
        </w:rPr>
      </w:pPr>
      <w:r>
        <w:rPr>
          <w:rFonts w:ascii="宋体" w:hAnsi="宋体" w:cs="宋体"/>
          <w:szCs w:val="21"/>
          <w:highlight w:val="none"/>
        </w:rPr>
        <w:t xml:space="preserve">9</w:t>
      </w:r>
      <w:r>
        <w:rPr>
          <w:rFonts w:hint="eastAsia" w:ascii="宋体" w:hAnsi="宋体" w:cs="宋体"/>
          <w:szCs w:val="21"/>
          <w:highlight w:val="none"/>
        </w:rPr>
        <w:t xml:space="preserve">、抽查发现资质证照不全问题的处理：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（1）整批产品无政府部门出具的动植物检疫合格证明的全部退货；</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pStyle w:val="884"/>
        <w:ind w:firstLine="420"/>
        <w:spacing w:after="98"/>
        <w:rPr>
          <w:rFonts w:eastAsia="宋体" w:cs="宋体"/>
          <w:sz w:val="21"/>
          <w:szCs w:val="21"/>
          <w:highlight w:val="none"/>
          <w:lang w:eastAsia="zh-CN"/>
        </w:rPr>
      </w:pPr>
      <w:r>
        <w:rPr>
          <w:rFonts w:hint="eastAsia" w:eastAsia="宋体" w:cs="宋体"/>
          <w:sz w:val="21"/>
          <w:szCs w:val="21"/>
          <w:highlight w:val="none"/>
          <w:lang w:eastAsia="zh-CN"/>
        </w:rPr>
        <w:t xml:space="preserve">1</w:t>
      </w:r>
      <w:r>
        <w:rPr>
          <w:rFonts w:eastAsia="宋体" w:cs="宋体"/>
          <w:sz w:val="21"/>
          <w:szCs w:val="21"/>
          <w:highlight w:val="none"/>
          <w:lang w:eastAsia="zh-CN"/>
        </w:rPr>
        <w:t xml:space="preserve">0</w:t>
      </w:r>
      <w:r>
        <w:rPr>
          <w:rFonts w:hint="eastAsia" w:eastAsia="宋体" w:cs="宋体"/>
          <w:sz w:val="21"/>
          <w:szCs w:val="21"/>
          <w:highlight w:val="none"/>
          <w:lang w:eastAsia="zh-CN"/>
        </w:rPr>
        <w:t xml:space="preserve">、价格及调价：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关于食堂原材料定价，采购人每月组织相关人员进行市场询价，每月召开定价小组会，在结合市场询价、参考“832平台”和“鲜丰汇平台”的基础上，研究确定原材料品种价格，并将定价信息反馈至供货商签字确认。原材料价格确定后，如无雨雪灾害天气等原因造成原材料价格波动在20%以上，原则上半个月内原材料价格不得随意调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（2）如遇个别品种价格波动幅度较大时，供应商应事先书面通知采购人，在采购人确认后方可调整。</w:t>
      </w:r>
      <w:r/>
    </w:p>
    <w:p>
      <w:pPr>
        <w:spacing w:line="360" w:lineRule="auto"/>
        <w:rPr>
          <w:rStyle w:val="871"/>
          <w:rFonts w:ascii="宋体" w:hAnsi="宋体" w:eastAsia="宋体"/>
          <w:sz w:val="24"/>
          <w:highlight w:val="none"/>
          <w:lang w:val="zh-CN"/>
        </w:rPr>
        <w:outlineLvl w:val="1"/>
      </w:pPr>
      <w:r>
        <w:rPr>
          <w:rStyle w:val="871"/>
          <w:rFonts w:hint="eastAsia" w:ascii="宋体" w:hAnsi="宋体" w:eastAsia="宋体"/>
          <w:sz w:val="24"/>
          <w:highlight w:val="none"/>
        </w:rPr>
        <w:t xml:space="preserve">（三）</w:t>
      </w:r>
      <w:r>
        <w:rPr>
          <w:rStyle w:val="871"/>
          <w:rFonts w:ascii="宋体" w:hAnsi="宋体" w:eastAsia="宋体"/>
          <w:sz w:val="24"/>
          <w:highlight w:val="none"/>
        </w:rPr>
        <w:t xml:space="preserve">、</w:t>
      </w:r>
      <w:r>
        <w:rPr>
          <w:rStyle w:val="871"/>
          <w:rFonts w:hint="eastAsia" w:ascii="宋体" w:hAnsi="宋体" w:eastAsia="宋体"/>
          <w:sz w:val="24"/>
          <w:highlight w:val="none"/>
        </w:rPr>
        <w:t xml:space="preserve">报价</w:t>
      </w:r>
      <w:r>
        <w:rPr>
          <w:rStyle w:val="871"/>
          <w:rFonts w:hint="eastAsia" w:ascii="宋体" w:hAnsi="宋体" w:eastAsia="宋体"/>
          <w:sz w:val="24"/>
          <w:highlight w:val="none"/>
          <w:lang w:val="zh-CN"/>
        </w:rPr>
        <w:t xml:space="preserve">要求： </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报价应包括货品价格、运输费（含装卸费）、人工费、保险费、税费、培训费、货物送到采购人指定地点、招标代理服务费、专家评审费和国家强制缴纳的各种社会保障资金，以及供应商认为需要的其他费用等的所有费用。各投标供应商在报价时应充分考虑一年四季内市场行情波动及政策风险等客观因素进行报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2.供应商的任何错漏、优惠、竞争性报价不得作为减轻责任、减少服务、增加收费、降低质量的理由。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3.在食材采购供应清单以外的货品采购价格，由采购人综合市场价格与成交供应商报价后确定采购价。</w:t>
      </w:r>
      <w:r/>
    </w:p>
    <w:p>
      <w:pPr>
        <w:spacing w:line="360" w:lineRule="auto"/>
        <w:rPr>
          <w:highlight w:val="none"/>
          <w:lang w:val="zh-CN"/>
        </w:rPr>
      </w:pPr>
      <w:r>
        <w:rPr>
          <w:highlight w:val="none"/>
          <w:lang w:val="zh-CN"/>
        </w:rPr>
      </w:r>
      <w:r/>
    </w:p>
    <w:p>
      <w:pPr>
        <w:spacing w:line="360" w:lineRule="auto"/>
        <w:rPr>
          <w:rStyle w:val="871"/>
          <w:rFonts w:ascii="宋体" w:hAnsi="宋体" w:eastAsia="宋体"/>
          <w:sz w:val="24"/>
          <w:highlight w:val="none"/>
        </w:rPr>
        <w:outlineLvl w:val="1"/>
      </w:pPr>
      <w:r>
        <w:rPr>
          <w:rStyle w:val="871"/>
          <w:rFonts w:hint="eastAsia" w:ascii="宋体" w:hAnsi="宋体" w:eastAsia="宋体"/>
          <w:sz w:val="24"/>
          <w:highlight w:val="none"/>
        </w:rPr>
        <w:t xml:space="preserve">（四）</w:t>
      </w:r>
      <w:r>
        <w:rPr>
          <w:rStyle w:val="871"/>
          <w:rFonts w:ascii="宋体" w:hAnsi="宋体" w:eastAsia="宋体"/>
          <w:sz w:val="24"/>
          <w:highlight w:val="none"/>
        </w:rPr>
        <w:t xml:space="preserve">、</w:t>
      </w:r>
      <w:r>
        <w:rPr>
          <w:rStyle w:val="871"/>
          <w:rFonts w:hint="eastAsia" w:ascii="宋体" w:hAnsi="宋体" w:eastAsia="宋体"/>
          <w:sz w:val="24"/>
          <w:highlight w:val="none"/>
        </w:rPr>
        <w:t xml:space="preserve">付款方式：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全年采购金额为预估数，不高于本项目预算，采购人不对全年采购金额做出承诺，根据市场定价和采购量由采购人据实结算，结算方式如下：</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1、乙方按照采购合同交货后，经甲乙双方核定，甲、乙双方出具经双方盖章的验收报告；</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r/>
    </w:p>
    <w:p>
      <w:pPr>
        <w:ind w:firstLine="420"/>
        <w:jc w:val="left"/>
        <w:spacing w:line="360" w:lineRule="auto"/>
        <w:widowControl/>
        <w:rPr>
          <w:rStyle w:val="881"/>
          <w:rFonts w:ascii="宋体" w:hAnsi="宋体" w:cs="宋体"/>
          <w:highlight w:val="none"/>
        </w:rPr>
      </w:pPr>
      <w:r>
        <w:rPr>
          <w:rStyle w:val="881"/>
          <w:rFonts w:ascii="宋体" w:hAnsi="宋体" w:cs="宋体"/>
          <w:highlight w:val="none"/>
        </w:rPr>
        <w:t xml:space="preserve">3</w:t>
      </w:r>
      <w:r>
        <w:rPr>
          <w:rStyle w:val="881"/>
          <w:rFonts w:hint="eastAsia" w:ascii="宋体" w:hAnsi="宋体" w:cs="宋体"/>
          <w:highlight w:val="none"/>
        </w:rPr>
        <w:t xml:space="preserve">、乙方按照采购合同交货后，甲方出具双方签字的验收报告。</w:t>
      </w:r>
      <w:r/>
    </w:p>
    <w:p>
      <w:pPr>
        <w:ind w:firstLine="420"/>
        <w:jc w:val="left"/>
        <w:spacing w:line="360" w:lineRule="auto"/>
        <w:widowControl/>
        <w:rPr>
          <w:rStyle w:val="881"/>
          <w:rFonts w:ascii="宋体" w:hAnsi="宋体" w:cs="宋体"/>
          <w:color w:val="auto"/>
          <w:highlight w:val="none"/>
        </w:rPr>
      </w:pPr>
      <w:r>
        <w:rPr>
          <w:rStyle w:val="881"/>
          <w:rFonts w:ascii="宋体" w:hAnsi="宋体" w:cs="宋体"/>
          <w:highlight w:val="none"/>
        </w:rPr>
        <w:t xml:space="preserve">4</w:t>
      </w:r>
      <w:r>
        <w:rPr>
          <w:rStyle w:val="881"/>
          <w:rFonts w:hint="eastAsia" w:ascii="宋体" w:hAnsi="宋体" w:cs="宋体"/>
          <w:highlight w:val="none"/>
        </w:rPr>
        <w:t xml:space="preserve">、合同履行期开始，双方每月月底进行对账，对账确认后7个工作日内乙方开具发票，向甲方申请</w:t>
      </w:r>
      <w:r>
        <w:rPr>
          <w:rStyle w:val="881"/>
          <w:rFonts w:hint="eastAsia" w:ascii="宋体" w:hAnsi="宋体" w:cs="宋体"/>
          <w:color w:val="auto"/>
          <w:highlight w:val="none"/>
        </w:rPr>
        <w:t xml:space="preserve">付款。 开标金额须经甲方确认，如有考核扣款，应在当月应付款中扣除。</w:t>
      </w:r>
      <w:r/>
    </w:p>
    <w:p>
      <w:pPr>
        <w:ind w:firstLine="420"/>
        <w:jc w:val="left"/>
        <w:spacing w:line="360" w:lineRule="auto"/>
        <w:widowControl/>
        <w:rPr>
          <w:rStyle w:val="881"/>
          <w:rFonts w:ascii="宋体" w:hAnsi="宋体" w:cs="宋体"/>
          <w:color w:val="auto"/>
          <w:highlight w:val="none"/>
        </w:rPr>
      </w:pPr>
      <w:r>
        <w:rPr>
          <w:rStyle w:val="881"/>
          <w:rFonts w:ascii="宋体" w:hAnsi="宋体" w:cs="宋体"/>
          <w:color w:val="auto"/>
          <w:highlight w:val="none"/>
        </w:rPr>
        <w:t xml:space="preserve">5</w:t>
      </w:r>
      <w:r>
        <w:rPr>
          <w:rStyle w:val="881"/>
          <w:rFonts w:hint="eastAsia" w:ascii="宋体" w:hAnsi="宋体" w:cs="宋体"/>
          <w:color w:val="auto"/>
          <w:highlight w:val="none"/>
        </w:rPr>
        <w:t xml:space="preserve">、甲方对乙方提供的付款资料审核通过后，</w:t>
      </w:r>
      <w:r>
        <w:rPr>
          <w:rStyle w:val="881"/>
          <w:rFonts w:ascii="宋体" w:hAnsi="宋体" w:cs="宋体"/>
          <w:color w:val="auto"/>
          <w:highlight w:val="none"/>
        </w:rPr>
        <w:t xml:space="preserve">30</w:t>
      </w:r>
      <w:r>
        <w:rPr>
          <w:rStyle w:val="881"/>
          <w:rFonts w:hint="eastAsia" w:ascii="宋体" w:hAnsi="宋体" w:cs="宋体"/>
          <w:color w:val="auto"/>
          <w:highlight w:val="none"/>
        </w:rPr>
        <w:t xml:space="preserve">个工作日内以公对公转账方式向乙方支付采购资金。 </w:t>
      </w:r>
      <w:r/>
    </w:p>
    <w:p>
      <w:pPr>
        <w:ind w:firstLine="420"/>
        <w:jc w:val="left"/>
        <w:spacing w:line="360" w:lineRule="auto"/>
        <w:widowControl/>
        <w:rPr>
          <w:rStyle w:val="881"/>
          <w:rFonts w:ascii="宋体" w:hAnsi="宋体" w:cs="宋体"/>
          <w:color w:val="auto"/>
          <w:highlight w:val="none"/>
        </w:rPr>
      </w:pPr>
      <w:r>
        <w:rPr>
          <w:rStyle w:val="881"/>
          <w:rFonts w:ascii="宋体" w:hAnsi="宋体" w:cs="宋体"/>
          <w:color w:val="auto"/>
          <w:highlight w:val="none"/>
        </w:rPr>
        <w:t xml:space="preserve">6</w:t>
      </w:r>
      <w:r>
        <w:rPr>
          <w:rStyle w:val="881"/>
          <w:rFonts w:hint="eastAsia" w:ascii="宋体" w:hAnsi="宋体" w:cs="宋体"/>
          <w:color w:val="auto"/>
          <w:highlight w:val="none"/>
        </w:rPr>
        <w:t xml:space="preserve">、所使用货币币制如未作特别说明均为人民币。</w:t>
      </w:r>
      <w:r/>
    </w:p>
    <w:p>
      <w:pPr>
        <w:ind w:firstLine="420"/>
        <w:jc w:val="left"/>
        <w:spacing w:line="360" w:lineRule="auto"/>
        <w:widowControl/>
        <w:rPr>
          <w:rStyle w:val="881"/>
          <w:rFonts w:ascii="宋体" w:hAnsi="宋体" w:cs="宋体"/>
          <w:color w:val="auto"/>
          <w:highlight w:val="none"/>
        </w:rPr>
      </w:pPr>
      <w:r>
        <w:rPr>
          <w:rStyle w:val="881"/>
          <w:rFonts w:ascii="宋体" w:hAnsi="宋体" w:cs="宋体"/>
          <w:color w:val="auto"/>
          <w:highlight w:val="none"/>
        </w:rPr>
        <w:t xml:space="preserve">附件：考核表</w:t>
      </w:r>
      <w:r/>
    </w:p>
    <w:tbl>
      <w:tblPr>
        <w:tblStyle w:val="885"/>
        <w:tblW w:w="52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145"/>
        <w:gridCol w:w="2876"/>
        <w:gridCol w:w="3291"/>
        <w:gridCol w:w="883"/>
        <w:gridCol w:w="1168"/>
      </w:tblGrid>
      <w:tr>
        <w:trPr>
          <w:jc w:val="center"/>
          <w:trHeight w:val="648"/>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Mar>
              <w:left w:w="0" w:type="dxa"/>
              <w:top w:w="0" w:type="dxa"/>
              <w:right w:w="0" w:type="dxa"/>
              <w:bottom w:w="0" w:type="dxa"/>
            </w:tcMar>
            <w:tcW w:w="56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考核项目</w:t>
            </w:r>
            <w:r/>
          </w:p>
        </w:tc>
        <w:tc>
          <w:tcPr>
            <w:gridSpan w:val="2"/>
            <w:tcMar>
              <w:left w:w="0" w:type="dxa"/>
              <w:top w:w="0" w:type="dxa"/>
              <w:right w:w="0" w:type="dxa"/>
              <w:bottom w:w="0" w:type="dxa"/>
            </w:tcMar>
            <w:tcW w:w="301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考核内容及标准</w:t>
            </w:r>
            <w:r/>
          </w:p>
        </w:tc>
        <w:tc>
          <w:tcPr>
            <w:tcMar>
              <w:left w:w="0" w:type="dxa"/>
              <w:top w:w="0" w:type="dxa"/>
              <w:right w:w="0" w:type="dxa"/>
              <w:bottom w:w="0" w:type="dxa"/>
            </w:tcMar>
            <w:tcW w:w="432"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满分</w:t>
            </w:r>
            <w:r/>
          </w:p>
        </w:tc>
        <w:tc>
          <w:tcPr>
            <w:tcMar>
              <w:left w:w="0" w:type="dxa"/>
              <w:top w:w="0" w:type="dxa"/>
              <w:right w:w="0" w:type="dxa"/>
              <w:bottom w:w="0" w:type="dxa"/>
            </w:tcMar>
            <w:tcW w:w="568"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534"/>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Mar>
              <w:left w:w="0" w:type="dxa"/>
              <w:top w:w="0" w:type="dxa"/>
              <w:right w:w="0" w:type="dxa"/>
              <w:bottom w:w="0" w:type="dxa"/>
            </w:tcMar>
            <w:tcW w:w="560" w:type="pct"/>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产品质量</w:t>
            </w:r>
            <w:r/>
          </w:p>
        </w:tc>
        <w:tc>
          <w:tcPr>
            <w:gridSpan w:val="2"/>
            <w:tcMar>
              <w:left w:w="0" w:type="dxa"/>
              <w:top w:w="0" w:type="dxa"/>
              <w:right w:w="0" w:type="dxa"/>
              <w:bottom w:w="0" w:type="dxa"/>
            </w:tcMar>
            <w:tcW w:w="3017"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材新鲜度：包含食材质量、品相、新鲜度应符合采购人需求，无变质、腐烂、异味食材；严禁食材配送中存在欺骗行为或配送食材存在以次充好（如鲜肉中混杂冻肉等）；严禁经营、使用、配送未经检疫检验或者检疫检验不合格的肉类及其制品；严禁使用农药残留与食品安全指标的产品等考核标准。</w:t>
            </w:r>
            <w:r>
              <w:rPr>
                <w:rStyle w:val="881"/>
                <w:rFonts w:hint="eastAsia" w:ascii="宋体" w:hAnsi="宋体" w:cs="宋体"/>
                <w:color w:val="auto"/>
                <w:highlight w:val="none"/>
              </w:rPr>
              <w:t xml:space="preserve">每出现一次违规扣10分。</w:t>
            </w:r>
            <w:r/>
          </w:p>
        </w:tc>
        <w:tc>
          <w:tcPr>
            <w:tcMar>
              <w:left w:w="0" w:type="dxa"/>
              <w:top w:w="0" w:type="dxa"/>
              <w:right w:w="0" w:type="dxa"/>
              <w:bottom w:w="0" w:type="dxa"/>
            </w:tcMar>
            <w:tcW w:w="432"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Mar>
              <w:left w:w="0" w:type="dxa"/>
              <w:top w:w="0" w:type="dxa"/>
              <w:right w:w="0" w:type="dxa"/>
              <w:bottom w:w="0" w:type="dxa"/>
            </w:tcMar>
            <w:tcW w:w="568"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1002"/>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60"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Mar>
              <w:left w:w="0" w:type="dxa"/>
              <w:top w:w="0" w:type="dxa"/>
              <w:right w:w="0" w:type="dxa"/>
              <w:bottom w:w="0" w:type="dxa"/>
            </w:tcMar>
            <w:tcW w:w="3017" w:type="pct"/>
            <w:vAlign w:val="center"/>
            <w:textDirection w:val="lrTb"/>
            <w:noWrap w:val="false"/>
          </w:tcPr>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规格标准：包含符合合同约定的食材规格与重量要求、配送物品清单与实际配送（或采购人订单）应一致（包含品类、数量）等考核标准。</w:t>
            </w:r>
            <w:r>
              <w:rPr>
                <w:rStyle w:val="881"/>
                <w:rFonts w:hint="eastAsia" w:ascii="宋体" w:hAnsi="宋体" w:cs="宋体"/>
                <w:color w:val="auto"/>
                <w:highlight w:val="none"/>
              </w:rPr>
              <w:t xml:space="preserve">每出现一次不符合规定的扣5分。</w:t>
            </w:r>
            <w:r/>
          </w:p>
        </w:tc>
        <w:tc>
          <w:tcPr>
            <w:tcMar>
              <w:left w:w="0" w:type="dxa"/>
              <w:top w:w="0" w:type="dxa"/>
              <w:right w:w="0" w:type="dxa"/>
              <w:bottom w:w="0" w:type="dxa"/>
            </w:tcMar>
            <w:tcW w:w="432"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767"/>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60"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Mar>
              <w:left w:w="0" w:type="dxa"/>
              <w:top w:w="0" w:type="dxa"/>
              <w:right w:w="0" w:type="dxa"/>
              <w:bottom w:w="0" w:type="dxa"/>
            </w:tcMar>
            <w:tcW w:w="3017"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卫生条款：包含包装完整清洁，能有效保护食材不受污染与损坏、配送车辆及装载器具应按要求每天在配送前进行清洁、提供的食材检测报告应正确无误、配送食材应按规定留样等考核标准。</w:t>
            </w:r>
            <w:r/>
          </w:p>
          <w:p>
            <w:pPr>
              <w:ind w:firstLine="420"/>
              <w:jc w:val="left"/>
              <w:spacing w:line="360" w:lineRule="auto"/>
              <w:widowControl/>
              <w:rPr>
                <w:rFonts w:ascii="宋体" w:hAnsi="宋体" w:cs="宋体"/>
                <w:color w:val="auto"/>
                <w:szCs w:val="21"/>
                <w:highlight w:val="none"/>
              </w:rPr>
            </w:pPr>
            <w:r>
              <w:rPr>
                <w:rStyle w:val="881"/>
                <w:rFonts w:hint="eastAsia" w:ascii="宋体" w:hAnsi="宋体" w:cs="宋体"/>
                <w:color w:val="auto"/>
                <w:highlight w:val="none"/>
              </w:rPr>
              <w:t xml:space="preserve">每出现一次不符合规定的扣5分。</w:t>
            </w:r>
            <w:r/>
          </w:p>
        </w:tc>
        <w:tc>
          <w:tcPr>
            <w:tcMar>
              <w:left w:w="0" w:type="dxa"/>
              <w:top w:w="0" w:type="dxa"/>
              <w:right w:w="0" w:type="dxa"/>
              <w:bottom w:w="0" w:type="dxa"/>
            </w:tcMar>
            <w:tcW w:w="432"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20"/>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Mar>
              <w:left w:w="0" w:type="dxa"/>
              <w:top w:w="0" w:type="dxa"/>
              <w:right w:w="0" w:type="dxa"/>
              <w:bottom w:w="0" w:type="dxa"/>
            </w:tcMar>
            <w:tcW w:w="560" w:type="pct"/>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供应稳定性</w:t>
            </w:r>
            <w:r/>
          </w:p>
        </w:tc>
        <w:tc>
          <w:tcPr>
            <w:gridSpan w:val="2"/>
            <w:tcMar>
              <w:left w:w="0" w:type="dxa"/>
              <w:top w:w="0" w:type="dxa"/>
              <w:right w:w="0" w:type="dxa"/>
              <w:bottom w:w="0" w:type="dxa"/>
            </w:tcMar>
            <w:tcW w:w="301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交货准时性：包含按合同约定时间交货，配送食材应准时配送至指定地点、送货单（结算凭证）、发票等应齐全、准确无错并按要求准时送达等考核标准。</w:t>
            </w:r>
            <w:r>
              <w:rPr>
                <w:rStyle w:val="881"/>
                <w:rFonts w:hint="eastAsia" w:ascii="宋体" w:hAnsi="宋体" w:cs="宋体"/>
                <w:color w:val="auto"/>
                <w:highlight w:val="none"/>
              </w:rPr>
              <w:t xml:space="preserve">每出现一次不符合规定的扣5分。</w:t>
            </w:r>
            <w:r/>
          </w:p>
        </w:tc>
        <w:tc>
          <w:tcPr>
            <w:tcMar>
              <w:left w:w="0" w:type="dxa"/>
              <w:top w:w="0" w:type="dxa"/>
              <w:right w:w="0" w:type="dxa"/>
              <w:bottom w:w="0" w:type="dxa"/>
            </w:tcMar>
            <w:tcW w:w="432"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860"/>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60"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Mar>
              <w:left w:w="0" w:type="dxa"/>
              <w:top w:w="0" w:type="dxa"/>
              <w:right w:w="0" w:type="dxa"/>
              <w:bottom w:w="0" w:type="dxa"/>
            </w:tcMar>
            <w:tcW w:w="3017"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数量稳定性：满足食堂预估需求量，超出范围酌情扣分。</w:t>
            </w:r>
            <w:r>
              <w:rPr>
                <w:rStyle w:val="881"/>
                <w:rFonts w:hint="eastAsia" w:ascii="宋体" w:hAnsi="宋体" w:cs="宋体"/>
                <w:color w:val="auto"/>
                <w:highlight w:val="none"/>
              </w:rPr>
              <w:t xml:space="preserve">每出现一次不符合规定的扣3-5分。</w:t>
            </w:r>
            <w:r/>
          </w:p>
        </w:tc>
        <w:tc>
          <w:tcPr>
            <w:tcMar>
              <w:left w:w="0" w:type="dxa"/>
              <w:top w:w="0" w:type="dxa"/>
              <w:right w:w="0" w:type="dxa"/>
              <w:bottom w:w="0" w:type="dxa"/>
            </w:tcMar>
            <w:tcW w:w="432"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989"/>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60" w:type="pct"/>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价格合理性</w:t>
            </w:r>
            <w:r/>
          </w:p>
        </w:tc>
        <w:tc>
          <w:tcPr>
            <w:gridSpan w:val="2"/>
            <w:tcMar>
              <w:left w:w="0" w:type="dxa"/>
              <w:top w:w="0" w:type="dxa"/>
              <w:right w:w="0" w:type="dxa"/>
              <w:bottom w:w="0" w:type="dxa"/>
            </w:tcMar>
            <w:tcW w:w="301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价格竞争力：在同等质量下，价格与市场行情相比具有优势或持平。</w:t>
            </w:r>
            <w:r>
              <w:rPr>
                <w:rStyle w:val="881"/>
                <w:rFonts w:hint="eastAsia" w:ascii="宋体" w:hAnsi="宋体" w:cs="宋体"/>
                <w:color w:val="auto"/>
                <w:highlight w:val="none"/>
              </w:rPr>
              <w:t xml:space="preserve">根据价格情况酌情扣3-5分。</w:t>
            </w:r>
            <w:r/>
          </w:p>
        </w:tc>
        <w:tc>
          <w:tcPr>
            <w:tcMar>
              <w:left w:w="0" w:type="dxa"/>
              <w:top w:w="0" w:type="dxa"/>
              <w:right w:w="0" w:type="dxa"/>
              <w:bottom w:w="0" w:type="dxa"/>
            </w:tcMar>
            <w:tcW w:w="432"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1493"/>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60" w:type="pct"/>
            <w:vAlign w:val="center"/>
            <w:vMerge w:val="continue"/>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Mar>
              <w:left w:w="0" w:type="dxa"/>
              <w:top w:w="0" w:type="dxa"/>
              <w:right w:w="0" w:type="dxa"/>
              <w:bottom w:w="0" w:type="dxa"/>
            </w:tcMar>
            <w:tcW w:w="301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价格波动控制：非市场重大波动原因，合同期内价格需满足相关约定，不得有较大涨幅，否则相应扣分。根据价格情况酌情扣3-5分。</w:t>
            </w:r>
            <w:r/>
          </w:p>
        </w:tc>
        <w:tc>
          <w:tcPr>
            <w:tcMar>
              <w:left w:w="0" w:type="dxa"/>
              <w:top w:w="0" w:type="dxa"/>
              <w:right w:w="0" w:type="dxa"/>
              <w:bottom w:w="0" w:type="dxa"/>
            </w:tcMar>
            <w:tcW w:w="43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41"/>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60" w:type="pct"/>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服务水平</w:t>
            </w:r>
            <w:r/>
          </w:p>
        </w:tc>
        <w:tc>
          <w:tcPr>
            <w:gridSpan w:val="2"/>
            <w:tcMar>
              <w:left w:w="0" w:type="dxa"/>
              <w:top w:w="0" w:type="dxa"/>
              <w:right w:w="0" w:type="dxa"/>
              <w:bottom w:w="0" w:type="dxa"/>
            </w:tcMar>
            <w:tcW w:w="3017" w:type="pct"/>
            <w:vAlign w:val="center"/>
            <w:textDirection w:val="lrTb"/>
            <w:noWrap w:val="false"/>
          </w:tcPr>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售后服务：及时处理食材退换货、质量投诉等问题，态度积极、响应迅速，不能影响食材制作和就餐。与食堂工作人员沟通顺畅，能配合食堂开展新菜品食材供应、大数据研究、当季食材推荐等工作。</w:t>
            </w:r>
            <w:r>
              <w:rPr>
                <w:rStyle w:val="881"/>
                <w:rFonts w:hint="eastAsia" w:ascii="宋体" w:hAnsi="宋体" w:cs="宋体"/>
                <w:color w:val="auto"/>
                <w:highlight w:val="none"/>
              </w:rPr>
              <w:t xml:space="preserve">每出现一次以上不良行为的扣5分。</w:t>
            </w:r>
            <w:r/>
          </w:p>
        </w:tc>
        <w:tc>
          <w:tcPr>
            <w:tcMar>
              <w:left w:w="0" w:type="dxa"/>
              <w:top w:w="0" w:type="dxa"/>
              <w:right w:w="0" w:type="dxa"/>
              <w:bottom w:w="0" w:type="dxa"/>
            </w:tcMar>
            <w:tcW w:w="43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35"/>
        </w:trPr>
        <w:tc>
          <w:tcPr>
            <w:tcMar>
              <w:left w:w="0" w:type="dxa"/>
              <w:top w:w="0" w:type="dxa"/>
              <w:right w:w="0" w:type="dxa"/>
              <w:bottom w:w="0" w:type="dxa"/>
            </w:tcMar>
            <w:tcW w:w="420"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60" w:type="pct"/>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Mar>
              <w:left w:w="0" w:type="dxa"/>
              <w:top w:w="0" w:type="dxa"/>
              <w:right w:w="0" w:type="dxa"/>
              <w:bottom w:w="0" w:type="dxa"/>
            </w:tcMar>
            <w:tcW w:w="3017" w:type="pct"/>
            <w:vAlign w:val="center"/>
            <w:textDirection w:val="lrTb"/>
            <w:noWrap w:val="false"/>
          </w:tcPr>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人员管理：包含配送人员进入采购人单位应统一穿着制服（标识服）并持有效健康合格证明、入采购人单位必须严格遵守采购人的管理规定并接受采购单位的管理和监督等考核标准。</w:t>
            </w:r>
            <w:r/>
          </w:p>
          <w:p>
            <w:pPr>
              <w:ind w:firstLine="420"/>
              <w:jc w:val="left"/>
              <w:spacing w:line="360" w:lineRule="auto"/>
              <w:widowControl/>
              <w:rPr>
                <w:color w:val="auto"/>
                <w:highlight w:val="none"/>
              </w:rPr>
            </w:pPr>
            <w:r>
              <w:rPr>
                <w:rStyle w:val="881"/>
                <w:rFonts w:hint="eastAsia" w:ascii="宋体" w:hAnsi="宋体" w:cs="宋体"/>
                <w:color w:val="auto"/>
                <w:highlight w:val="none"/>
              </w:rPr>
              <w:t xml:space="preserve">每出现一次违规扣5分。</w:t>
            </w:r>
            <w:r/>
          </w:p>
        </w:tc>
        <w:tc>
          <w:tcPr>
            <w:tcMar>
              <w:left w:w="0" w:type="dxa"/>
              <w:top w:w="0" w:type="dxa"/>
              <w:right w:w="0" w:type="dxa"/>
              <w:bottom w:w="0" w:type="dxa"/>
            </w:tcMar>
            <w:tcW w:w="43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Mar>
              <w:left w:w="0" w:type="dxa"/>
              <w:top w:w="0" w:type="dxa"/>
              <w:right w:w="0" w:type="dxa"/>
              <w:bottom w:w="0" w:type="dxa"/>
            </w:tcMar>
            <w:tcW w:w="568" w:type="pct"/>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64"/>
        </w:trPr>
        <w:tc>
          <w:tcPr>
            <w:gridSpan w:val="6"/>
            <w:tcMar>
              <w:left w:w="0" w:type="dxa"/>
              <w:top w:w="0" w:type="dxa"/>
              <w:right w:w="0" w:type="dxa"/>
              <w:bottom w:w="0" w:type="dxa"/>
            </w:tcMar>
            <w:tcW w:w="5000"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总体评价：（可附页）</w:t>
            </w:r>
            <w:r/>
          </w:p>
        </w:tc>
      </w:tr>
      <w:tr>
        <w:trPr>
          <w:jc w:val="center"/>
          <w:trHeight w:val="848"/>
        </w:trPr>
        <w:tc>
          <w:tcPr>
            <w:gridSpan w:val="3"/>
            <w:tcMar>
              <w:left w:w="0" w:type="dxa"/>
              <w:top w:w="0" w:type="dxa"/>
              <w:right w:w="0" w:type="dxa"/>
              <w:bottom w:w="0" w:type="dxa"/>
            </w:tcMar>
            <w:tcW w:w="2387"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被考核单位负责人签名：</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（盖章）日期：</w:t>
            </w:r>
            <w:r/>
          </w:p>
        </w:tc>
        <w:tc>
          <w:tcPr>
            <w:gridSpan w:val="3"/>
            <w:tcMar>
              <w:left w:w="0" w:type="dxa"/>
              <w:top w:w="0" w:type="dxa"/>
              <w:right w:w="0" w:type="dxa"/>
              <w:bottom w:w="0" w:type="dxa"/>
            </w:tcMar>
            <w:tcW w:w="2612"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考核人签名：</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tc>
      </w:tr>
    </w:tbl>
    <w:p>
      <w:pPr>
        <w:ind w:firstLine="422"/>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r>
      <w:r/>
    </w:p>
    <w:p>
      <w:pPr>
        <w:pStyle w:val="699"/>
        <w:spacing w:before="120" w:after="120" w:line="288" w:lineRule="auto"/>
        <w:rPr>
          <w:rFonts w:hAnsi="宋体"/>
          <w:color w:val="auto"/>
          <w:sz w:val="24"/>
          <w:highlight w:val="none"/>
        </w:rPr>
      </w:pPr>
      <w:r>
        <w:rPr>
          <w:rFonts w:hint="eastAsia" w:hAnsi="宋体" w:cs="宋体"/>
          <w:b/>
          <w:bCs/>
          <w:color w:val="auto"/>
          <w:sz w:val="22"/>
          <w:highlight w:val="none"/>
        </w:rPr>
        <w:t xml:space="preserve">考核结果应用：取每月应付款的10%作为考核款，并根据每月考核得分支付当月款项。</w:t>
      </w:r>
      <w:r/>
    </w:p>
    <w:tbl>
      <w:tblPr>
        <w:tblStyle w:val="687"/>
        <w:tblW w:w="8848" w:type="dxa"/>
        <w:tblInd w:w="93" w:type="dxa"/>
        <w:tblLayout w:type="autofit"/>
        <w:tblCellMar>
          <w:left w:w="108" w:type="dxa"/>
          <w:top w:w="0" w:type="dxa"/>
          <w:right w:w="108" w:type="dxa"/>
          <w:bottom w:w="0" w:type="dxa"/>
        </w:tblCellMar>
        <w:tblLook w:val="04A0" w:firstRow="1" w:lastRow="0" w:firstColumn="1" w:lastColumn="0" w:noHBand="0" w:noVBand="1"/>
      </w:tblPr>
      <w:tblGrid>
        <w:gridCol w:w="1433"/>
        <w:gridCol w:w="2835"/>
        <w:gridCol w:w="4580"/>
      </w:tblGrid>
      <w:tr>
        <w:trPr>
          <w:trHeight w:val="27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widowControl/>
              <w:rPr>
                <w:rFonts w:ascii="宋体" w:hAnsi="宋体" w:cs="宋体"/>
                <w:b/>
                <w:bCs/>
                <w:color w:val="auto"/>
                <w:sz w:val="22"/>
                <w:highlight w:val="none"/>
              </w:rPr>
            </w:pPr>
            <w:r>
              <w:rPr>
                <w:rFonts w:hint="eastAsia" w:ascii="宋体" w:hAnsi="宋体" w:cs="宋体"/>
                <w:b/>
                <w:bCs/>
                <w:color w:val="auto"/>
                <w:sz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rPr>
                <w:rFonts w:ascii="宋体" w:hAnsi="宋体" w:cs="宋体"/>
                <w:b/>
                <w:bCs/>
                <w:color w:val="auto"/>
                <w:sz w:val="22"/>
                <w:highlight w:val="none"/>
              </w:rPr>
            </w:pPr>
            <w:r>
              <w:rPr>
                <w:rFonts w:hint="eastAsia" w:ascii="宋体" w:hAnsi="宋体" w:cs="宋体"/>
                <w:b/>
                <w:bCs/>
                <w:color w:val="auto"/>
                <w:sz w:val="22"/>
                <w:highlight w:val="none"/>
              </w:rPr>
              <w:t xml:space="preserve">评级</w:t>
            </w:r>
            <w:r/>
          </w:p>
        </w:tc>
        <w:tc>
          <w:tcPr>
            <w:tcBorders>
              <w:top w:val="single" w:color="000000" w:sz="4" w:space="0"/>
              <w:left w:val="single" w:color="000000" w:sz="4" w:space="0"/>
              <w:bottom w:val="single" w:color="000000" w:sz="4" w:space="0"/>
              <w:right w:val="single" w:color="000000" w:sz="4" w:space="0"/>
            </w:tcBorders>
            <w:tcW w:w="4580" w:type="dxa"/>
            <w:vAlign w:val="center"/>
            <w:textDirection w:val="lrTb"/>
            <w:noWrap w:val="false"/>
          </w:tcPr>
          <w:p>
            <w:pPr>
              <w:jc w:val="center"/>
              <w:widowControl/>
              <w:rPr>
                <w:rFonts w:ascii="宋体" w:hAnsi="宋体" w:cs="宋体"/>
                <w:b/>
                <w:bCs/>
                <w:color w:val="auto"/>
                <w:sz w:val="22"/>
                <w:highlight w:val="none"/>
              </w:rPr>
            </w:pPr>
            <w:r>
              <w:rPr>
                <w:rFonts w:hint="eastAsia" w:ascii="宋体" w:hAnsi="宋体" w:cs="宋体"/>
                <w:b/>
                <w:bCs/>
                <w:color w:val="auto"/>
                <w:sz w:val="22"/>
                <w:highlight w:val="none"/>
              </w:rPr>
              <w:t xml:space="preserve">措施</w:t>
            </w:r>
            <w:r/>
          </w:p>
        </w:tc>
      </w:tr>
      <w:tr>
        <w:trPr>
          <w:trHeight w:val="54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≥90</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优秀</w:t>
            </w:r>
            <w:r/>
          </w:p>
        </w:tc>
        <w:tc>
          <w:tcPr>
            <w:tcBorders>
              <w:top w:val="single" w:color="000000" w:sz="4" w:space="0"/>
              <w:left w:val="single" w:color="000000" w:sz="4" w:space="0"/>
              <w:bottom w:val="single" w:color="000000" w:sz="4" w:space="0"/>
              <w:right w:val="single" w:color="000000" w:sz="4" w:space="0"/>
            </w:tcBorders>
            <w:tcW w:w="4580"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全额支付维保款</w:t>
            </w:r>
            <w:r/>
          </w:p>
        </w:tc>
      </w:tr>
      <w:tr>
        <w:trPr>
          <w:trHeight w:val="54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80-89</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良好</w:t>
            </w:r>
            <w:r/>
          </w:p>
        </w:tc>
        <w:tc>
          <w:tcPr>
            <w:tcBorders>
              <w:top w:val="single" w:color="000000" w:sz="4" w:space="0"/>
              <w:left w:val="single" w:color="000000" w:sz="4" w:space="0"/>
              <w:bottom w:val="single" w:color="000000" w:sz="4" w:space="0"/>
              <w:right w:val="single" w:color="000000" w:sz="4" w:space="0"/>
            </w:tcBorders>
            <w:tcW w:w="4580"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扣减当月考核款的30%</w:t>
            </w:r>
            <w:r/>
          </w:p>
        </w:tc>
      </w:tr>
      <w:tr>
        <w:trPr>
          <w:trHeight w:val="54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70-79</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一般</w:t>
            </w:r>
            <w:r/>
          </w:p>
        </w:tc>
        <w:tc>
          <w:tcPr>
            <w:tcBorders>
              <w:top w:val="single" w:color="000000" w:sz="4" w:space="0"/>
              <w:left w:val="single" w:color="000000" w:sz="4" w:space="0"/>
              <w:bottom w:val="single" w:color="000000" w:sz="4" w:space="0"/>
              <w:right w:val="single" w:color="000000" w:sz="4" w:space="0"/>
            </w:tcBorders>
            <w:tcW w:w="4580"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扣减当月考核款的50%</w:t>
            </w:r>
            <w:r/>
          </w:p>
        </w:tc>
      </w:tr>
      <w:tr>
        <w:trPr>
          <w:trHeight w:val="54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60-69</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合格</w:t>
            </w:r>
            <w:r/>
          </w:p>
        </w:tc>
        <w:tc>
          <w:tcPr>
            <w:tcBorders>
              <w:top w:val="single" w:color="000000" w:sz="4" w:space="0"/>
              <w:left w:val="single" w:color="000000" w:sz="4" w:space="0"/>
              <w:bottom w:val="single" w:color="000000" w:sz="4" w:space="0"/>
              <w:right w:val="single" w:color="000000" w:sz="4" w:space="0"/>
            </w:tcBorders>
            <w:tcW w:w="4580"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扣减当月考核款的100%</w:t>
            </w:r>
            <w:r/>
          </w:p>
        </w:tc>
      </w:tr>
      <w:tr>
        <w:trPr>
          <w:trHeight w:val="27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≤59</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不合格</w:t>
            </w:r>
            <w:r/>
          </w:p>
        </w:tc>
        <w:tc>
          <w:tcPr>
            <w:tcBorders>
              <w:top w:val="single" w:color="000000" w:sz="4" w:space="0"/>
              <w:left w:val="single" w:color="000000" w:sz="4" w:space="0"/>
              <w:bottom w:val="single" w:color="000000" w:sz="4" w:space="0"/>
              <w:right w:val="single" w:color="000000" w:sz="4" w:space="0"/>
            </w:tcBorders>
            <w:tcW w:w="4580"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highlight w:val="none"/>
              </w:rPr>
              <w:t xml:space="preserve">终止合同</w:t>
            </w:r>
            <w:r/>
          </w:p>
        </w:tc>
      </w:tr>
    </w:tbl>
    <w:p>
      <w:pPr>
        <w:pStyle w:val="720"/>
        <w:rPr>
          <w:color w:val="auto"/>
          <w:highlight w:val="none"/>
        </w:rPr>
      </w:pPr>
      <w:r>
        <w:rPr>
          <w:color w:val="auto"/>
          <w:highlight w:val="none"/>
        </w:rPr>
      </w:r>
      <w:r/>
    </w:p>
    <w:p>
      <w:pPr>
        <w:spacing w:line="360" w:lineRule="auto"/>
        <w:rPr>
          <w:rStyle w:val="871"/>
          <w:rFonts w:ascii="宋体" w:hAnsi="宋体" w:eastAsia="宋体"/>
          <w:color w:val="auto"/>
          <w:sz w:val="24"/>
          <w:highlight w:val="none"/>
        </w:rPr>
        <w:outlineLvl w:val="1"/>
      </w:pPr>
      <w:r>
        <w:rPr>
          <w:rStyle w:val="871"/>
          <w:rFonts w:hint="eastAsia" w:ascii="宋体" w:hAnsi="宋体" w:eastAsia="宋体"/>
          <w:color w:val="auto"/>
          <w:sz w:val="24"/>
          <w:highlight w:val="none"/>
        </w:rPr>
        <w:t xml:space="preserve">（五）、企业信誉要求</w:t>
      </w:r>
      <w:r/>
    </w:p>
    <w:p>
      <w:pPr>
        <w:pStyle w:val="720"/>
        <w:jc w:val="left"/>
        <w:rPr>
          <w:rFonts w:hint="eastAsia" w:ascii="PingFang SC" w:hAnsi="PingFang SC"/>
          <w:color w:val="000000"/>
          <w:sz w:val="23"/>
          <w:szCs w:val="23"/>
          <w:highlight w:val="none"/>
          <w:shd w:val="clear" w:color="auto" w:fill="f7f8fa"/>
        </w:rPr>
      </w:pPr>
      <w:r>
        <w:rPr>
          <w:rFonts w:ascii="PingFang SC" w:hAnsi="PingFang SC"/>
          <w:color w:val="auto"/>
          <w:sz w:val="23"/>
          <w:szCs w:val="23"/>
          <w:highlight w:val="none"/>
          <w:shd w:val="clear" w:color="auto" w:fill="f7f8fa"/>
        </w:rPr>
        <w:t xml:space="preserve">禁止</w:t>
      </w:r>
      <w:r>
        <w:rPr>
          <w:rFonts w:hint="eastAsia" w:ascii="PingFang SC" w:hAnsi="PingFang SC"/>
          <w:color w:val="auto"/>
          <w:sz w:val="23"/>
          <w:szCs w:val="23"/>
          <w:highlight w:val="none"/>
          <w:shd w:val="clear" w:color="auto" w:fill="f7f8fa"/>
        </w:rPr>
        <w:t xml:space="preserve">供应商将本项目</w:t>
      </w:r>
      <w:r>
        <w:rPr>
          <w:rFonts w:ascii="PingFang SC" w:hAnsi="PingFang SC"/>
          <w:color w:val="auto"/>
          <w:sz w:val="23"/>
          <w:szCs w:val="23"/>
          <w:highlight w:val="none"/>
          <w:shd w:val="clear" w:color="auto" w:fill="f7f8fa"/>
        </w:rPr>
        <w:t xml:space="preserve">以任何</w:t>
      </w:r>
      <w:r>
        <w:rPr>
          <w:rFonts w:ascii="PingFang SC" w:hAnsi="PingFang SC"/>
          <w:color w:val="000000"/>
          <w:sz w:val="23"/>
          <w:szCs w:val="23"/>
          <w:highlight w:val="none"/>
          <w:shd w:val="clear" w:color="auto" w:fill="f7f8fa"/>
        </w:rPr>
        <w:t xml:space="preserve">形式允许其他单位或者个人使用本企业的资质证书、营业执照，以本企业的名义承揽</w:t>
      </w:r>
      <w:r>
        <w:rPr>
          <w:rFonts w:hint="eastAsia" w:ascii="PingFang SC" w:hAnsi="PingFang SC"/>
          <w:color w:val="000000"/>
          <w:sz w:val="23"/>
          <w:szCs w:val="23"/>
          <w:highlight w:val="none"/>
          <w:shd w:val="clear" w:color="auto" w:fill="f7f8fa"/>
        </w:rPr>
        <w:t xml:space="preserve">服务</w:t>
      </w:r>
      <w:r>
        <w:rPr>
          <w:rFonts w:ascii="PingFang SC" w:hAnsi="PingFang SC"/>
          <w:color w:val="000000"/>
          <w:sz w:val="23"/>
          <w:szCs w:val="23"/>
          <w:highlight w:val="none"/>
          <w:shd w:val="clear" w:color="auto" w:fill="f7f8fa"/>
        </w:rPr>
        <w:t xml:space="preserve">。</w:t>
      </w:r>
      <w:r>
        <w:rPr>
          <w:rFonts w:hint="eastAsia" w:ascii="PingFang SC" w:hAnsi="PingFang SC"/>
          <w:color w:val="000000"/>
          <w:sz w:val="23"/>
          <w:szCs w:val="23"/>
          <w:highlight w:val="none"/>
          <w:shd w:val="clear" w:color="auto" w:fill="f7f8fa"/>
        </w:rPr>
        <w:t xml:space="preserve">合同履行期间，采购人将严格审核相关手续，包括企业资质、办公场地、配送流程、人员社保、手续资料等，一经发现存在挂靠行为，采购人有权立即终止合同，并同时向财政主管部门反映，由此造成的损失由成交供应商承担。</w:t>
      </w:r>
      <w:r/>
    </w:p>
    <w:p>
      <w:pPr>
        <w:rPr>
          <w:highlight w:val="none"/>
        </w:rPr>
      </w:pPr>
      <w:r>
        <w:rPr>
          <w:highlight w:val="none"/>
        </w:rPr>
      </w:r>
      <w:r/>
    </w:p>
    <w:p>
      <w:pPr>
        <w:ind w:right="557"/>
        <w:spacing w:before="123" w:line="364" w:lineRule="auto"/>
        <w:rPr>
          <w:szCs w:val="21"/>
          <w:highlight w:val="none"/>
        </w:rPr>
      </w:pPr>
      <w:r>
        <w:rPr>
          <w:rFonts w:hint="eastAsia" w:ascii="宋体" w:hAnsi="宋体" w:cs="宋体"/>
          <w:b/>
          <w:szCs w:val="21"/>
          <w:highlight w:val="none"/>
        </w:rPr>
        <w:t xml:space="preserve">说明：</w:t>
      </w:r>
      <w:r/>
    </w:p>
    <w:p>
      <w:pPr>
        <w:pStyle w:val="872"/>
        <w:rPr>
          <w:rFonts w:ascii="宋体" w:hAnsi="宋体" w:cs="宋体"/>
          <w:b/>
          <w:szCs w:val="21"/>
          <w:highlight w:val="none"/>
        </w:rPr>
      </w:pPr>
      <w:r>
        <w:rPr>
          <w:rFonts w:hint="eastAsia" w:ascii="宋体" w:hAnsi="宋体" w:cs="宋体"/>
          <w:b/>
          <w:szCs w:val="21"/>
          <w:highlight w:val="none"/>
        </w:rPr>
        <w:t xml:space="preserve">1.本章全部内容均为实质性要求，不接受负偏离（负偏离作无效响应处理）。供应商应对本章内容作出响应，提供承诺书（格式附后），否则作未实质性响应处理。</w:t>
      </w:r>
      <w:r/>
    </w:p>
    <w:p>
      <w:pPr>
        <w:pStyle w:val="872"/>
        <w:rPr>
          <w:rFonts w:ascii="宋体" w:hAnsi="宋体" w:cs="宋体"/>
          <w:b/>
          <w:szCs w:val="21"/>
          <w:highlight w:val="none"/>
        </w:rPr>
      </w:pPr>
      <w:r>
        <w:rPr>
          <w:rFonts w:hint="eastAsia" w:ascii="宋体" w:hAnsi="宋体" w:cs="宋体"/>
          <w:b/>
          <w:szCs w:val="21"/>
          <w:highlight w:val="none"/>
        </w:rPr>
        <w:t xml:space="preserve">2.采购人在项目实施过程中的要求，若项目实施管理过程中成交供应商无法满足，采购人有权依据上述要求解除合同，具体由采购人在项目执行中负责解释及执行。</w:t>
      </w:r>
      <w:r/>
    </w:p>
    <w:p>
      <w:pPr>
        <w:pStyle w:val="872"/>
        <w:rPr>
          <w:rFonts w:ascii="宋体" w:hAnsi="宋体" w:cs="宋体"/>
          <w:b/>
          <w:szCs w:val="21"/>
          <w:highlight w:val="none"/>
        </w:rPr>
      </w:pPr>
      <w:r>
        <w:rPr>
          <w:rFonts w:hint="eastAsia" w:ascii="宋体" w:hAnsi="宋体" w:cs="宋体"/>
          <w:b/>
          <w:szCs w:val="21"/>
          <w:highlight w:val="none"/>
        </w:rPr>
        <w:t xml:space="preserve">3.如对采购需求有任何疑问，请在规定的截止时间前与采购人联系。</w:t>
      </w:r>
      <w:r/>
    </w:p>
    <w:p>
      <w:pPr>
        <w:spacing w:line="360" w:lineRule="auto"/>
        <w:rPr>
          <w:highlight w:val="none"/>
        </w:rPr>
      </w:pPr>
      <w:r>
        <w:rPr>
          <w:highlight w:val="none"/>
        </w:rPr>
      </w:r>
      <w:r/>
    </w:p>
    <w:p>
      <w:pPr>
        <w:pStyle w:val="677"/>
        <w:jc w:val="center"/>
        <w:spacing w:before="0" w:after="0" w:line="360" w:lineRule="auto"/>
        <w:rPr>
          <w:rFonts w:ascii="宋体" w:hAnsi="宋体" w:cs="宋体"/>
          <w:sz w:val="36"/>
          <w:szCs w:val="36"/>
          <w:highlight w:val="none"/>
        </w:rPr>
      </w:pPr>
      <w:r/>
      <w:bookmarkStart w:id="37" w:name="_Toc513800172"/>
      <w:r>
        <w:rPr>
          <w:rFonts w:hint="eastAsia" w:ascii="宋体" w:hAnsi="宋体" w:cs="宋体"/>
          <w:sz w:val="36"/>
          <w:szCs w:val="36"/>
          <w:highlight w:val="none"/>
        </w:rPr>
        <w:t xml:space="preserve">第五章  合同主要条款及格式</w:t>
      </w:r>
      <w:bookmarkEnd w:id="37"/>
      <w:r/>
      <w:r/>
    </w:p>
    <w:p>
      <w:pPr>
        <w:ind w:firstLine="720"/>
        <w:jc w:val="center"/>
        <w:spacing w:line="360" w:lineRule="auto"/>
        <w:rPr>
          <w:rFonts w:ascii="宋体" w:hAnsi="宋体" w:cs="宋体"/>
          <w:sz w:val="36"/>
          <w:szCs w:val="36"/>
          <w:highlight w:val="none"/>
          <w:lang w:val="zh-CN"/>
        </w:rPr>
      </w:pPr>
      <w:r>
        <w:rPr>
          <w:rFonts w:ascii="宋体" w:hAnsi="宋体" w:cs="宋体"/>
          <w:sz w:val="36"/>
          <w:szCs w:val="36"/>
          <w:highlight w:val="none"/>
          <w:lang w:val="zh-CN"/>
        </w:rPr>
      </w:r>
      <w:r/>
    </w:p>
    <w:p>
      <w:pPr>
        <w:jc w:val="left"/>
        <w:spacing w:line="360" w:lineRule="auto"/>
        <w:widowControl/>
        <w:rPr>
          <w:rFonts w:ascii="宋体" w:hAnsi="宋体" w:cs="宋体"/>
          <w:highlight w:val="none"/>
        </w:rPr>
      </w:pPr>
      <w:r>
        <w:rPr>
          <w:rFonts w:hint="eastAsia" w:ascii="宋体" w:hAnsi="宋体" w:cs="宋体"/>
          <w:sz w:val="24"/>
          <w:highlight w:val="none"/>
        </w:rPr>
        <w:t xml:space="preserve">合同编号： </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政府采购计划号：</w:t>
      </w:r>
      <w:r/>
    </w:p>
    <w:p>
      <w:pPr>
        <w:jc w:val="left"/>
        <w:spacing w:line="360" w:lineRule="auto"/>
        <w:widowControl/>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hint="eastAsia" w:ascii="宋体" w:hAnsi="宋体" w:cs="宋体"/>
          <w:sz w:val="24"/>
          <w:highlight w:val="none"/>
        </w:rPr>
        <w:t xml:space="preserve">采购人：（以下简称甲方）                 供应商：（以下简称乙方）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住所地：                                 住所地： </w:t>
      </w:r>
      <w:r/>
    </w:p>
    <w:p>
      <w:pPr>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根据《中华人民共和国政府采购法》《中华人民共和国民法典》等法律法规规定，甲乙双方经协商签订本合同。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第一条 合同标的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乙方提供下列服务：</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6690"/>
        <w:gridCol w:w="1170"/>
        <w:gridCol w:w="1107"/>
      </w:tblGrid>
      <w:tr>
        <w:trPr/>
        <w:tc>
          <w:tcPr>
            <w:tcW w:w="995"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序号</w:t>
            </w:r>
            <w:r/>
          </w:p>
        </w:tc>
        <w:tc>
          <w:tcPr>
            <w:tcW w:w="6690"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名称</w:t>
            </w:r>
            <w:r/>
          </w:p>
        </w:tc>
        <w:tc>
          <w:tcPr>
            <w:tcW w:w="1170"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数量</w:t>
            </w:r>
            <w:r/>
          </w:p>
        </w:tc>
        <w:tc>
          <w:tcPr>
            <w:tcW w:w="1107"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单位</w:t>
            </w:r>
            <w:r/>
          </w:p>
        </w:tc>
      </w:tr>
      <w:tr>
        <w:trPr/>
        <w:tc>
          <w:tcPr>
            <w:tcW w:w="995"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1</w:t>
            </w:r>
            <w:r/>
          </w:p>
        </w:tc>
        <w:tc>
          <w:tcPr>
            <w:tcW w:w="669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7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07"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tc>
          <w:tcPr>
            <w:tcW w:w="995"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p>
        </w:tc>
        <w:tc>
          <w:tcPr>
            <w:tcW w:w="669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7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07"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tc>
          <w:tcPr>
            <w:tcW w:w="995"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3</w:t>
            </w:r>
            <w:r/>
          </w:p>
        </w:tc>
        <w:tc>
          <w:tcPr>
            <w:tcW w:w="669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7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07"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tc>
          <w:tcPr>
            <w:tcW w:w="995"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4</w:t>
            </w:r>
            <w:r/>
          </w:p>
        </w:tc>
        <w:tc>
          <w:tcPr>
            <w:tcW w:w="669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7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07"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r>
        <w:trPr/>
        <w:tc>
          <w:tcPr>
            <w:tcW w:w="995" w:type="dxa"/>
            <w:vAlign w:val="center"/>
            <w:textDirection w:val="lrTb"/>
            <w:noWrap w:val="false"/>
          </w:tcPr>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p>
        </w:tc>
        <w:tc>
          <w:tcPr>
            <w:tcW w:w="669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70"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c>
          <w:tcPr>
            <w:tcW w:w="1107" w:type="dxa"/>
            <w:vAlign w:val="center"/>
            <w:textDirection w:val="lrTb"/>
            <w:noWrap w:val="false"/>
          </w:tcPr>
          <w:p>
            <w:pPr>
              <w:jc w:val="center"/>
              <w:spacing w:line="360" w:lineRule="auto"/>
              <w:widowControl/>
              <w:rPr>
                <w:rFonts w:ascii="宋体" w:hAnsi="宋体" w:cs="宋体"/>
                <w:sz w:val="24"/>
                <w:highlight w:val="none"/>
              </w:rPr>
            </w:pPr>
            <w:r>
              <w:rPr>
                <w:rFonts w:ascii="宋体" w:hAnsi="宋体" w:cs="宋体"/>
                <w:sz w:val="24"/>
                <w:highlight w:val="none"/>
              </w:rPr>
            </w:r>
            <w:r/>
          </w:p>
        </w:tc>
      </w:tr>
    </w:tbl>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服务内容详见乙方投标（响应）文件。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第二条 合同总价款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本合同项下总价款为（大写）</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人民币，分项价款详见 《报价表》。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本合同总价款包含以下内容：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（1）完成本服务项目发生的所有含税费用；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（2）支付给员工的工资和国家强制缴纳的各种社会保障资金； </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（3）乙方应当提供的伴随服务/售后服务费用；</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（4）供应商认为需要的其他费用。 </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乙方应根据其</w:t>
      </w:r>
      <w:r>
        <w:rPr>
          <w:rFonts w:hint="eastAsia" w:ascii="宋体" w:hAnsi="宋体" w:cs="宋体"/>
          <w:sz w:val="24"/>
          <w:highlight w:val="none"/>
          <w:lang w:eastAsia="zh-CN"/>
        </w:rPr>
        <w:t xml:space="preserve">响应文件</w:t>
      </w:r>
      <w:r>
        <w:rPr>
          <w:rFonts w:hint="eastAsia" w:ascii="宋体" w:hAnsi="宋体" w:cs="宋体"/>
          <w:sz w:val="24"/>
          <w:highlight w:val="none"/>
        </w:rPr>
        <w:t xml:space="preserve">所确定的具体供应、结算、优惠方案履行本合同，乙方应根据每月实际采购情况制定食材供应清单（内容包括但不限于：品名、单价、数量、市场价、折扣率、折扣后价格、总价以及供应时间），于每月核对价款时交由甲方工作人员签字确认。甲方应根据每月食材供应情况以及上述单据，根据考核结果据实结算。</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本合同为最高额上限合同，合同执行期间总价不变。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第三条 合同期限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合同签订后至服务期结束。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第四条 组成本合同的有关文件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下列关于</w:t>
      </w:r>
      <w:r>
        <w:rPr>
          <w:rFonts w:hint="eastAsia" w:ascii="宋体" w:hAnsi="宋体" w:cs="宋体"/>
          <w:sz w:val="24"/>
          <w:highlight w:val="none"/>
          <w:lang w:val="zh-CN"/>
        </w:rPr>
        <w:t xml:space="preserve">号</w:t>
      </w:r>
      <w:r>
        <w:rPr>
          <w:rFonts w:hint="eastAsia" w:ascii="宋体" w:hAnsi="宋体" w:cs="宋体"/>
          <w:sz w:val="24"/>
          <w:highlight w:val="none"/>
        </w:rPr>
        <w:t xml:space="preserve">的招标（采购）文件、投标（响应）文件，以及与本次采购活动相关的文件及有关附件是本合同不可分割的组成部分，与本合同具有同等法律效力，这些文件包括但不限于：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（1）投标（响应）文件和报价表；        （2）服务一览表；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（3）交付一览表；                      （4）技术规格响应表；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（5）投标（响应）承诺；                （6）服务承诺；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（7）中标（成交）通知书；              （8）甲乙双方商定的其它文件。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第五条 权利保证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乙方应保证甲方在使用该服务或其任何一部分时不受第三方提出侵犯其专利权、版权、商标权或其他权利的起诉。一旦出现侵权，乙方应承担全部责任。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第六条 质量保证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乙方所提供的服务的技术规格应与招标（采购）文件规定的技术规格及所附的“技术规格响应表”相一致；若技术性能无特殊说明，则按国家有关部门最新颁布的标准及规范为准。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第七条 交付和验收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1.乙方应当在合同签订后天内完成服务事项。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2.验收标准：按行业通行标准和乙方投标（响应）文件的承诺（详见合同附件载明的标准，并不低于国家相关标准）。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第八条 履约保证金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1.中标（成交）供应商应按以下第（(1)）方式向采购人缴纳履约保证金： </w:t>
      </w:r>
      <w:r/>
    </w:p>
    <w:p>
      <w:p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（1）无需缴纳履约保证金；</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（2）投标保证金转为履约保证金；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（3）以支票、汇票、本票或者金融机构、担保机构出具的保函等非现金形式缴纳履约保证金，金额为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2.履约保证金的有效期至时止。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3.如乙方未能履行合同规定的义务，甲方有权从履约保证金中取得补偿。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4.履约保证金扣除甲方应得的补偿后的余额，在有效期满后个工作日内无息退还给乙方。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第九条 合同款支付</w:t>
      </w:r>
      <w:r/>
    </w:p>
    <w:p>
      <w:pPr>
        <w:jc w:val="left"/>
        <w:spacing w:line="360" w:lineRule="auto"/>
        <w:widowControl/>
        <w:rPr>
          <w:rFonts w:ascii="宋体" w:hAnsi="宋体" w:cs="宋体"/>
          <w:highlight w:val="none"/>
        </w:rPr>
      </w:pPr>
      <w:r>
        <w:rPr>
          <w:rFonts w:hint="eastAsia" w:ascii="宋体" w:hAnsi="宋体" w:cs="宋体"/>
          <w:sz w:val="24"/>
          <w:highlight w:val="none"/>
        </w:rPr>
        <w:t xml:space="preserve">1.本合同项下所有款项均以人民币支付。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2.本合同项下的采购资金由乙方开具发票，甲方按照本条第 3 款的约定支付。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3.付款条件：</w:t>
      </w:r>
      <w:r>
        <w:rPr>
          <w:rFonts w:hint="eastAsia" w:ascii="宋体" w:hAnsi="宋体" w:cs="宋体"/>
          <w:sz w:val="24"/>
          <w:highlight w:val="none"/>
          <w:u w:val="single"/>
        </w:rPr>
        <w:t xml:space="preserve">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第十条 违约责任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1.甲方无正当理由拒收服务、拒付服务款的，甲方向乙方偿付合同总价的5%违约金。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2.甲方未按合同规定的期限向乙方支付服务款的，每逾期 1 天甲方向乙方偿付欠款总额的5%滞纳金，但累计滞纳金总额不超过欠款总额的5% 。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3.甲方逾期退还履约保证金的，除应当退还履约保证金本金外，还应当按中国人民银行同期贷款基准利率上浮 20%后的利率支付超期资金占用费，但因乙方自身原因导致无法及时退还的除外。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4.如乙方不能交付服务的，甲方有权扣留全部履约保证金；同时乙方应向甲方支付合同总价5%的违约金。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5.乙方逾期交付的，每逾期 1 天，乙方向甲方偿付合同总额的5‰的滞纳金。如乙方逾期交付达10天，甲方有权解除合同，解除合同的通知自到达乙方时生效。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6.乙方所交付的服务不符合合同规定的，甲方有权拒收。甲方拒收的，乙方应向甲方支付合同总款5%的违约金。7.在乙方承诺的或国家规定的质量保证期内（取两者中最长的期限），如经乙方2次整改仍不能达到合同约定的质量标准，乙方应退回全部合同价款，并按本条第3 款处理，同时，乙方还须赔偿甲方因此遭受的损失。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8.乙方未按本合同的规定和服务承诺提供伴随服务/售后服务的，应按合同总价款的5%向甲方承担违约责任。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9.乙方在承担上述4-7款一项或多项违约责任后，仍应继续履行合同规定的义务（甲方解除合同的除外）。甲方未能及时追究乙方的任何一项违约责任并不表明甲方放弃追究乙方该项或其他违约责任。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10.乙方响应属虚假承诺，或经权威部门检测提供的服务不能满足投标（响应）文件要求，或是由于乙方的过错造成合同无法继续履行的，乙方履约保证金不予退还外，还应向甲方支付不少于合同总价30%赔偿金。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第十一条 合同的变更和终止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1.除《政府采购法》第 50 条规定的情形外，本合同一经签订，甲乙双方不得擅自变更、中止或终止。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2.除发生法律规定的不能预见、不能避免并不能克服的客观情况外，甲乙双方不得放弃或拒绝履行合同。乙方放弃或拒绝履行合同，履约保证金不予退还，并按规定接受相关部门的处罚。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第十二条 合同的转让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乙方不得擅自部分或全部转让其应履行的合同义务。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第十三条 争议的解决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1.因服务的质量问题发生争议的，应当邀请国家认可的质量检测机构对服务质量进行鉴定。符合标准的，鉴定费由甲方承担；不符合标准的，鉴定费由乙方承担。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2.因履行本合同引起的或与本合同有关的争议，甲、乙双方应首先通过友好协商解决，如果协商不能解决争议，则采取以下第（(2) ）种方式解决争议：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（1）向甲方所在地有管辖权的人民法院提起诉讼；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（2）向南京仲裁委员会按其仲裁规则申请仲裁。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如没有约定，默认采取第 2 种方式解决争议。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3.仲裁期间本合同应继续履行。 </w:t>
      </w:r>
      <w:r/>
    </w:p>
    <w:p>
      <w:pPr>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第十四条 诚实信用 </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乙方应诚实信用，严格按照招标（采购）文件要求和投标（响应）承诺履行合同，不向甲方进行商业贿赂或者提供不正当利益。 </w:t>
      </w:r>
      <w:r/>
    </w:p>
    <w:p>
      <w:pPr>
        <w:jc w:val="left"/>
        <w:spacing w:line="360" w:lineRule="auto"/>
        <w:widowControl/>
        <w:rPr>
          <w:rFonts w:ascii="宋体" w:hAnsi="宋体" w:cs="宋体"/>
          <w:highlight w:val="none"/>
        </w:rPr>
      </w:pPr>
      <w:r>
        <w:rPr>
          <w:rFonts w:hint="eastAsia" w:ascii="宋体" w:hAnsi="宋体" w:cs="宋体"/>
          <w:b/>
          <w:bCs/>
          <w:sz w:val="24"/>
          <w:highlight w:val="none"/>
        </w:rPr>
        <w:t xml:space="preserve">第十五条 合同生效及其他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1.本合同自签订之日起生效，两个工作日内在财政部门指定的媒体上公告。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2.本合同一式贰份，甲乙双方各执一份。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3.本合同按照中华人民共和国的现行法律进行解释。 </w:t>
      </w:r>
      <w:r/>
    </w:p>
    <w:p>
      <w:pPr>
        <w:ind w:firstLine="420"/>
        <w:jc w:val="left"/>
        <w:spacing w:line="360" w:lineRule="auto"/>
        <w:widowControl/>
        <w:rPr>
          <w:rFonts w:ascii="宋体" w:hAnsi="宋体" w:cs="宋体"/>
          <w:highlight w:val="none"/>
        </w:rPr>
      </w:pPr>
      <w:r>
        <w:rPr>
          <w:rFonts w:hint="eastAsia" w:ascii="宋体" w:hAnsi="宋体" w:cs="宋体"/>
          <w:sz w:val="24"/>
          <w:highlight w:val="none"/>
        </w:rPr>
        <w:t xml:space="preserve">4.其他： </w:t>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highlight w:val="none"/>
        </w:rPr>
      </w:pPr>
      <w:r>
        <w:rPr>
          <w:rFonts w:hint="eastAsia" w:ascii="宋体" w:hAnsi="宋体" w:cs="宋体"/>
          <w:sz w:val="24"/>
          <w:highlight w:val="none"/>
        </w:rPr>
        <w:t xml:space="preserve">甲方（采购人）：                       乙方（供应商）： </w:t>
      </w:r>
      <w:r/>
    </w:p>
    <w:p>
      <w:pPr>
        <w:jc w:val="left"/>
        <w:spacing w:line="360" w:lineRule="auto"/>
        <w:widowControl/>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highlight w:val="none"/>
        </w:rPr>
      </w:pPr>
      <w:r>
        <w:rPr>
          <w:rFonts w:hint="eastAsia" w:ascii="宋体" w:hAnsi="宋体" w:cs="宋体"/>
          <w:sz w:val="24"/>
          <w:highlight w:val="none"/>
        </w:rPr>
        <w:t xml:space="preserve">（盖章）                              （盖章）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代表人：                               代表人： </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电话：                                 电话：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开户银行：                             开户银行： </w:t>
      </w:r>
      <w:r/>
    </w:p>
    <w:p>
      <w:pPr>
        <w:jc w:val="left"/>
        <w:spacing w:line="360" w:lineRule="auto"/>
        <w:widowControl/>
        <w:rPr>
          <w:rFonts w:ascii="宋体" w:hAnsi="宋体" w:cs="宋体"/>
          <w:highlight w:val="none"/>
        </w:rPr>
      </w:pPr>
      <w:r>
        <w:rPr>
          <w:rFonts w:hint="eastAsia" w:ascii="宋体" w:hAnsi="宋体" w:cs="宋体"/>
          <w:sz w:val="24"/>
          <w:highlight w:val="none"/>
        </w:rPr>
        <w:t xml:space="preserve">账号：                                 账号：</w:t>
      </w:r>
      <w:r/>
    </w:p>
    <w:p>
      <w:pPr>
        <w:spacing w:line="360" w:lineRule="auto"/>
        <w:rPr>
          <w:rFonts w:ascii="宋体" w:hAnsi="宋体" w:cs="宋体"/>
          <w:highlight w:val="none"/>
        </w:rPr>
      </w:pPr>
      <w:r>
        <w:rPr>
          <w:rFonts w:ascii="宋体" w:hAnsi="宋体" w:cs="宋体"/>
          <w:highlight w:val="none"/>
        </w:rPr>
      </w:r>
      <w:r/>
    </w:p>
    <w:p>
      <w:pPr>
        <w:ind w:firstLine="720"/>
        <w:jc w:val="center"/>
        <w:spacing w:line="360" w:lineRule="auto"/>
        <w:rPr>
          <w:rFonts w:ascii="宋体" w:hAnsi="宋体" w:cs="宋体"/>
          <w:sz w:val="36"/>
          <w:szCs w:val="36"/>
          <w:highlight w:val="none"/>
          <w:lang w:val="zh-CN"/>
        </w:rPr>
      </w:pPr>
      <w:r>
        <w:rPr>
          <w:rFonts w:ascii="宋体" w:hAnsi="宋体" w:cs="宋体"/>
          <w:sz w:val="36"/>
          <w:szCs w:val="36"/>
          <w:highlight w:val="none"/>
          <w:lang w:val="zh-CN"/>
        </w:rPr>
      </w:r>
      <w:r/>
    </w:p>
    <w:p>
      <w:pPr>
        <w:ind w:firstLine="424"/>
        <w:jc w:val="left"/>
        <w:spacing w:line="360" w:lineRule="auto"/>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hint="eastAsia" w:ascii="宋体" w:hAnsi="宋体" w:cs="宋体"/>
          <w:highlight w:val="none"/>
        </w:rPr>
        <w:br w:type="page" w:clear="all"/>
      </w:r>
      <w:r/>
    </w:p>
    <w:p>
      <w:pPr>
        <w:pStyle w:val="677"/>
        <w:jc w:val="center"/>
        <w:spacing w:before="0" w:after="0" w:line="360" w:lineRule="auto"/>
        <w:rPr>
          <w:rFonts w:ascii="宋体" w:hAnsi="宋体" w:cs="宋体"/>
          <w:highlight w:val="none"/>
        </w:rPr>
      </w:pPr>
      <w:r/>
      <w:bookmarkStart w:id="38" w:name="_Toc513800173"/>
      <w:r>
        <w:rPr>
          <w:rFonts w:hint="eastAsia" w:ascii="宋体" w:hAnsi="宋体" w:cs="宋体"/>
          <w:highlight w:val="none"/>
        </w:rPr>
        <w:t xml:space="preserve">第六章 响应文件格式及附件</w:t>
      </w:r>
      <w:bookmarkEnd w:id="38"/>
      <w:r/>
      <w:r/>
    </w:p>
    <w:p>
      <w:pPr>
        <w:spacing w:line="360" w:lineRule="auto"/>
        <w:rPr>
          <w:rFonts w:ascii="宋体" w:hAnsi="宋体" w:cs="宋体"/>
          <w:highlight w:val="none"/>
          <w:lang w:val="zh-CN"/>
        </w:rPr>
      </w:pPr>
      <w:r>
        <w:rPr>
          <w:rFonts w:ascii="宋体" w:hAnsi="宋体" w:cs="宋体"/>
          <w:highlight w:val="none"/>
          <w:lang w:val="zh-CN"/>
        </w:rPr>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b/>
          <w:sz w:val="72"/>
          <w:highlight w:val="none"/>
        </w:rPr>
      </w:pPr>
      <w:r>
        <w:rPr>
          <w:rFonts w:hint="eastAsia" w:ascii="宋体" w:hAnsi="宋体" w:cs="宋体"/>
          <w:b/>
          <w:sz w:val="72"/>
          <w:highlight w:val="none"/>
        </w:rPr>
        <w:t xml:space="preserve">响  应  文  件</w:t>
      </w:r>
      <w:r/>
    </w:p>
    <w:p>
      <w:pPr>
        <w:ind w:firstLine="3708"/>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72"/>
          <w:highlight w:val="none"/>
        </w:rPr>
      </w:pPr>
      <w:r>
        <w:rPr>
          <w:rFonts w:ascii="宋体" w:hAnsi="宋体" w:cs="宋体"/>
          <w:b/>
          <w:sz w:val="72"/>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编号： </w:t>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名称：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供应商名称 ：</w:t>
      </w:r>
      <w:r/>
    </w:p>
    <w:p>
      <w:pPr>
        <w:spacing w:line="360" w:lineRule="auto"/>
        <w:rPr>
          <w:rFonts w:ascii="宋体" w:hAnsi="宋体" w:cs="宋体"/>
          <w:b/>
          <w:sz w:val="36"/>
          <w:highlight w:val="none"/>
        </w:rPr>
      </w:pPr>
      <w:r>
        <w:rPr>
          <w:rFonts w:hint="eastAsia" w:ascii="宋体" w:hAnsi="宋体" w:cs="宋体"/>
          <w:b/>
          <w:sz w:val="36"/>
          <w:highlight w:val="none"/>
        </w:rPr>
        <w:t xml:space="preserve">      日      期 ：</w:t>
      </w:r>
      <w:r/>
    </w:p>
    <w:p>
      <w:pPr>
        <w:jc w:val="center"/>
        <w:spacing w:line="360" w:lineRule="auto"/>
        <w:rPr>
          <w:rFonts w:ascii="宋体" w:hAnsi="宋体" w:cs="宋体"/>
          <w:b/>
          <w:sz w:val="30"/>
          <w:szCs w:val="30"/>
          <w:highlight w:val="none"/>
        </w:rPr>
        <w:outlineLvl w:val="1"/>
      </w:pPr>
      <w:r>
        <w:rPr>
          <w:rFonts w:hint="eastAsia" w:ascii="宋体" w:hAnsi="宋体" w:cs="宋体"/>
          <w:b/>
          <w:bCs/>
          <w:sz w:val="36"/>
          <w:highlight w:val="none"/>
        </w:rPr>
        <w:br w:type="page" w:clear="all"/>
      </w:r>
      <w:bookmarkStart w:id="39" w:name="_Toc513800174"/>
      <w:r/>
      <w:bookmarkStart w:id="40" w:name="_Toc405408732"/>
      <w:r>
        <w:rPr>
          <w:rFonts w:hint="eastAsia" w:ascii="宋体" w:hAnsi="宋体" w:cs="宋体"/>
          <w:b/>
          <w:sz w:val="30"/>
          <w:szCs w:val="30"/>
          <w:highlight w:val="none"/>
        </w:rPr>
        <w:t xml:space="preserve">评分索引表</w:t>
      </w:r>
      <w:bookmarkEnd w:id="39"/>
      <w:r/>
      <w:r/>
    </w:p>
    <w:tbl>
      <w:tblPr>
        <w:tblStyle w:val="68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textDirection w:val="lrTb"/>
            <w:noWrap w:val="false"/>
          </w:tcPr>
          <w:p>
            <w:pPr>
              <w:pStyle w:val="874"/>
              <w:ind w:left="1442" w:firstLine="422"/>
              <w:jc w:val="center"/>
              <w:spacing w:before="156" w:after="156" w:line="360" w:lineRule="auto"/>
              <w:shd w:val="clear" w:color="auto" w:fill="ffffff"/>
              <w:rPr>
                <w:rFonts w:ascii="宋体" w:hAnsi="宋体" w:eastAsia="宋体"/>
                <w:b/>
                <w:bCs/>
                <w:highlight w:val="none"/>
              </w:rPr>
            </w:pPr>
            <w:r>
              <w:rPr>
                <w:rFonts w:hint="eastAsia" w:ascii="宋体" w:hAnsi="宋体" w:eastAsia="宋体"/>
                <w:b/>
                <w:highlight w:val="none"/>
              </w:rPr>
              <w:t xml:space="preserve">评分项目</w:t>
            </w:r>
            <w:r/>
          </w:p>
        </w:tc>
        <w:tc>
          <w:tcPr>
            <w:tcW w:w="3570" w:type="dxa"/>
            <w:textDirection w:val="lrTb"/>
            <w:noWrap w:val="false"/>
          </w:tcPr>
          <w:p>
            <w:pPr>
              <w:jc w:val="center"/>
              <w:spacing w:line="360" w:lineRule="auto"/>
              <w:rPr>
                <w:rFonts w:ascii="宋体" w:hAnsi="宋体" w:cs="宋体"/>
                <w:b/>
                <w:highlight w:val="none"/>
              </w:rPr>
            </w:pPr>
            <w:r>
              <w:rPr>
                <w:rFonts w:hint="eastAsia" w:ascii="宋体" w:hAnsi="宋体" w:cs="宋体"/>
                <w:b/>
                <w:highlight w:val="none"/>
                <w:lang w:bidi="en-US"/>
              </w:rPr>
              <w:t xml:space="preserve">在响应文件中的页码位置</w:t>
            </w:r>
            <w:r/>
          </w:p>
        </w:tc>
      </w:tr>
      <w:tr>
        <w:trPr>
          <w:trHeight w:val="446"/>
        </w:trPr>
        <w:tc>
          <w:tcPr>
            <w:tcW w:w="5670" w:type="dxa"/>
            <w:textDirection w:val="lrTb"/>
            <w:noWrap w:val="false"/>
          </w:tcPr>
          <w:p>
            <w:pPr>
              <w:pStyle w:val="874"/>
              <w:ind w:left="1442" w:firstLine="422"/>
              <w:spacing w:before="156" w:after="156" w:line="360" w:lineRule="auto"/>
              <w:shd w:val="clear" w:color="auto" w:fill="ffffff"/>
              <w:rPr>
                <w:rFonts w:ascii="宋体" w:hAnsi="宋体" w:eastAsia="宋体"/>
                <w:b/>
                <w:highlight w:val="none"/>
              </w:rPr>
            </w:pPr>
            <w:r>
              <w:rPr>
                <w:rFonts w:ascii="宋体" w:hAnsi="宋体" w:eastAsia="宋体"/>
                <w:b/>
                <w:highlight w:val="none"/>
              </w:rPr>
            </w:r>
            <w:r/>
          </w:p>
        </w:tc>
        <w:tc>
          <w:tcPr>
            <w:tcW w:w="3570" w:type="dxa"/>
            <w:textDirection w:val="lrTb"/>
            <w:noWrap w:val="false"/>
          </w:tcPr>
          <w:p>
            <w:pPr>
              <w:spacing w:line="360" w:lineRule="auto"/>
              <w:rPr>
                <w:rFonts w:ascii="宋体" w:hAnsi="宋体" w:cs="宋体"/>
                <w:b/>
                <w:highlight w:val="none"/>
                <w:lang w:bidi="en-US"/>
              </w:rPr>
            </w:pPr>
            <w:r>
              <w:rPr>
                <w:rFonts w:ascii="宋体" w:hAnsi="宋体" w:cs="宋体"/>
                <w:b/>
                <w:highlight w:val="none"/>
                <w:lang w:bidi="en-US"/>
              </w:rPr>
            </w:r>
            <w:r/>
          </w:p>
        </w:tc>
      </w:tr>
      <w:tr>
        <w:trPr>
          <w:trHeight w:val="300"/>
        </w:trPr>
        <w:tc>
          <w:tcPr>
            <w:gridSpan w:val="2"/>
            <w:tcW w:w="924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r>
      <w:tr>
        <w:trPr>
          <w:trHeight w:val="32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8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46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46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8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389"/>
        </w:trPr>
        <w:tc>
          <w:tcPr>
            <w:gridSpan w:val="2"/>
            <w:tcW w:w="924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r>
      <w:tr>
        <w:trPr>
          <w:trHeight w:val="60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16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89"/>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78"/>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69"/>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460"/>
        </w:trPr>
        <w:tc>
          <w:tcPr>
            <w:gridSpan w:val="2"/>
            <w:tcW w:w="9240" w:type="dxa"/>
            <w:textDirection w:val="lrTb"/>
            <w:noWrap w:val="false"/>
          </w:tcPr>
          <w:p>
            <w:pPr>
              <w:pStyle w:val="874"/>
              <w:ind w:left="1442" w:firstLine="422"/>
              <w:spacing w:before="156" w:after="156" w:line="360" w:lineRule="auto"/>
              <w:shd w:val="clear" w:color="auto" w:fill="ffffff"/>
              <w:rPr>
                <w:rFonts w:ascii="宋体" w:hAnsi="宋体" w:eastAsia="宋体"/>
                <w:b/>
                <w:highlight w:val="none"/>
              </w:rPr>
            </w:pPr>
            <w:r>
              <w:rPr>
                <w:rFonts w:ascii="宋体" w:hAnsi="宋体" w:eastAsia="宋体"/>
                <w:b/>
                <w:highlight w:val="none"/>
              </w:rPr>
            </w:r>
            <w:r/>
          </w:p>
        </w:tc>
      </w:tr>
      <w:tr>
        <w:trPr>
          <w:trHeight w:val="320"/>
        </w:trPr>
        <w:tc>
          <w:tcPr>
            <w:tcW w:w="5670" w:type="dxa"/>
            <w:textDirection w:val="lrTb"/>
            <w:noWrap w:val="false"/>
          </w:tcPr>
          <w:p>
            <w:pPr>
              <w:pStyle w:val="874"/>
              <w:ind w:left="1442" w:firstLine="422"/>
              <w:spacing w:before="156" w:after="156" w:line="360" w:lineRule="auto"/>
              <w:shd w:val="clear" w:color="auto" w:fill="ffffff"/>
              <w:rPr>
                <w:rFonts w:ascii="宋体" w:hAnsi="宋体" w:eastAsia="宋体"/>
                <w:b/>
                <w:bCs/>
                <w:highlight w:val="none"/>
              </w:rPr>
            </w:pPr>
            <w:r>
              <w:rPr>
                <w:rFonts w:ascii="宋体" w:hAnsi="宋体" w:eastAsia="宋体"/>
                <w:b/>
                <w:bCs/>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80"/>
        </w:trPr>
        <w:tc>
          <w:tcPr>
            <w:tcW w:w="5670" w:type="dxa"/>
            <w:textDirection w:val="lrTb"/>
            <w:noWrap w:val="false"/>
          </w:tcPr>
          <w:p>
            <w:pPr>
              <w:pStyle w:val="874"/>
              <w:ind w:left="1440" w:firstLine="420"/>
              <w:spacing w:before="156" w:after="156" w:line="360" w:lineRule="auto"/>
              <w:shd w:val="clear" w:color="auto" w:fill="ffffff"/>
              <w:rPr>
                <w:rFonts w:ascii="宋体" w:hAnsi="宋体" w:eastAsia="宋体"/>
                <w:highlight w:val="none"/>
              </w:rPr>
            </w:pPr>
            <w:r>
              <w:rPr>
                <w:rFonts w:ascii="宋体" w:hAnsi="宋体" w:eastAsia="宋体"/>
                <w:highlight w:val="none"/>
              </w:rPr>
            </w:r>
            <w:r/>
          </w:p>
        </w:tc>
        <w:tc>
          <w:tcPr>
            <w:tcW w:w="3570" w:type="dxa"/>
            <w:textDirection w:val="lrTb"/>
            <w:noWrap w:val="false"/>
          </w:tcPr>
          <w:p>
            <w:pPr>
              <w:spacing w:line="360" w:lineRule="auto"/>
              <w:rPr>
                <w:rFonts w:ascii="宋体" w:hAnsi="宋体" w:cs="宋体"/>
                <w:highlight w:val="none"/>
              </w:rPr>
            </w:pPr>
            <w:r>
              <w:rPr>
                <w:rFonts w:ascii="宋体" w:hAnsi="宋体" w:cs="宋体"/>
                <w:highlight w:val="none"/>
              </w:rPr>
            </w:r>
            <w:r/>
          </w:p>
        </w:tc>
      </w:tr>
    </w:tbl>
    <w:p>
      <w:pPr>
        <w:ind w:firstLine="420"/>
        <w:spacing w:line="360" w:lineRule="auto"/>
        <w:rPr>
          <w:rFonts w:ascii="宋体" w:hAnsi="宋体" w:cs="宋体"/>
          <w:highlight w:val="none"/>
        </w:rPr>
      </w:pPr>
      <w:r>
        <w:rPr>
          <w:rFonts w:ascii="宋体" w:hAnsi="宋体" w:cs="宋体"/>
          <w:highlight w:val="none"/>
        </w:rPr>
      </w:r>
      <w:r/>
    </w:p>
    <w:p>
      <w:pPr>
        <w:jc w:val="center"/>
        <w:spacing w:line="360" w:lineRule="auto"/>
        <w:rPr>
          <w:rFonts w:ascii="宋体" w:hAnsi="宋体" w:cs="宋体"/>
          <w:b/>
          <w:bCs/>
          <w:sz w:val="32"/>
          <w:szCs w:val="32"/>
          <w:highlight w:val="none"/>
        </w:rPr>
        <w:outlineLvl w:val="1"/>
      </w:pPr>
      <w:r>
        <w:rPr>
          <w:rFonts w:hint="eastAsia" w:ascii="宋体" w:hAnsi="宋体" w:cs="宋体"/>
          <w:b/>
          <w:bCs/>
          <w:sz w:val="36"/>
          <w:highlight w:val="none"/>
        </w:rPr>
        <w:br w:type="page" w:clear="all"/>
      </w:r>
      <w:bookmarkStart w:id="41" w:name="_Toc489655320"/>
      <w:r/>
      <w:bookmarkStart w:id="42" w:name="_Toc513800175"/>
      <w:r>
        <w:rPr>
          <w:rFonts w:hint="eastAsia" w:ascii="宋体" w:hAnsi="宋体" w:cs="宋体"/>
          <w:b/>
          <w:bCs/>
          <w:sz w:val="32"/>
          <w:szCs w:val="32"/>
          <w:highlight w:val="none"/>
        </w:rPr>
        <w:t xml:space="preserve">响应文件主要目录</w:t>
      </w:r>
      <w:bookmarkEnd w:id="40"/>
      <w:r/>
      <w:bookmarkEnd w:id="41"/>
      <w:r>
        <w:rPr>
          <w:rFonts w:hint="eastAsia" w:ascii="宋体" w:hAnsi="宋体" w:cs="宋体"/>
          <w:b/>
          <w:bCs/>
          <w:sz w:val="32"/>
          <w:szCs w:val="32"/>
          <w:highlight w:val="none"/>
        </w:rPr>
        <w:t xml:space="preserve">及相关证明材料格式、附件</w:t>
      </w:r>
      <w:bookmarkEnd w:id="42"/>
      <w:r/>
      <w:r/>
    </w:p>
    <w:p>
      <w:pPr>
        <w:spacing w:line="360" w:lineRule="auto"/>
        <w:rPr>
          <w:rFonts w:ascii="宋体" w:hAnsi="宋体" w:cs="宋体"/>
          <w:sz w:val="28"/>
          <w:szCs w:val="28"/>
          <w:highlight w:val="none"/>
        </w:rPr>
      </w:pPr>
      <w:r>
        <w:rPr>
          <w:rFonts w:ascii="宋体" w:hAnsi="宋体" w:cs="宋体"/>
          <w:sz w:val="28"/>
          <w:szCs w:val="28"/>
          <w:highlight w:val="none"/>
        </w:rPr>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磋商申请及声明</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法定代表人授权书</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报价表</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资格证明文件</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技术条款偏离表</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商务条款偏离表</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项目实施或集成方案（若有）</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服务与承诺</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磋商需要的其他证明文件及材料（若有)</w:t>
      </w:r>
      <w:r/>
    </w:p>
    <w:p>
      <w:pPr>
        <w:numPr>
          <w:ilvl w:val="0"/>
          <w:numId w:val="3"/>
        </w:numPr>
        <w:spacing w:line="360" w:lineRule="auto"/>
        <w:rPr>
          <w:rFonts w:ascii="宋体" w:hAnsi="宋体" w:cs="宋体"/>
          <w:sz w:val="24"/>
          <w:highlight w:val="none"/>
        </w:rPr>
      </w:pPr>
      <w:r>
        <w:rPr>
          <w:rFonts w:hint="eastAsia" w:ascii="宋体" w:hAnsi="宋体" w:cs="宋体"/>
          <w:sz w:val="24"/>
          <w:highlight w:val="none"/>
        </w:rPr>
        <w:t xml:space="preserve">资格性和符合性审查响应对照表</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1680"/>
        <w:spacing w:line="360" w:lineRule="auto"/>
        <w:rPr>
          <w:rFonts w:ascii="宋体" w:hAnsi="宋体" w:cs="宋体"/>
          <w:sz w:val="24"/>
          <w:highlight w:val="none"/>
        </w:rPr>
      </w:pPr>
      <w:r>
        <w:rPr>
          <w:rFonts w:hint="eastAsia" w:ascii="宋体" w:hAnsi="宋体" w:cs="宋体"/>
          <w:sz w:val="24"/>
          <w:highlight w:val="none"/>
        </w:rPr>
        <w:t xml:space="preserve">附件一、</w:t>
      </w:r>
      <w:r>
        <w:rPr>
          <w:rFonts w:hint="eastAsia" w:ascii="宋体" w:hAnsi="宋体" w:cs="宋体"/>
          <w:sz w:val="24"/>
          <w:highlight w:val="none"/>
          <w:lang w:eastAsia="zh-CN"/>
        </w:rPr>
        <w:t xml:space="preserve">中小</w:t>
      </w:r>
      <w:r>
        <w:rPr>
          <w:rFonts w:hint="eastAsia" w:ascii="宋体" w:hAnsi="宋体" w:cs="宋体"/>
          <w:sz w:val="24"/>
          <w:highlight w:val="none"/>
        </w:rPr>
        <w:t xml:space="preserve">企业声明函格式</w:t>
      </w:r>
      <w:r/>
    </w:p>
    <w:p>
      <w:pPr>
        <w:ind w:firstLine="1699"/>
        <w:spacing w:line="360" w:lineRule="auto"/>
        <w:rPr>
          <w:rFonts w:ascii="宋体" w:hAnsi="宋体" w:cs="宋体"/>
          <w:sz w:val="24"/>
          <w:highlight w:val="none"/>
        </w:rPr>
      </w:pPr>
      <w:r>
        <w:rPr>
          <w:rFonts w:hint="eastAsia" w:ascii="宋体" w:hAnsi="宋体" w:cs="宋体"/>
          <w:sz w:val="24"/>
          <w:highlight w:val="none"/>
        </w:rPr>
        <w:t xml:space="preserve">附件二、残疾人福利性单位声明函</w:t>
      </w:r>
      <w:r/>
    </w:p>
    <w:p>
      <w:pPr>
        <w:ind w:firstLine="1699"/>
        <w:spacing w:line="360" w:lineRule="auto"/>
        <w:rPr>
          <w:rFonts w:ascii="宋体" w:hAnsi="宋体" w:cs="宋体"/>
          <w:sz w:val="24"/>
          <w:highlight w:val="none"/>
        </w:rPr>
      </w:pPr>
      <w:r>
        <w:rPr>
          <w:rFonts w:hint="eastAsia" w:ascii="宋体" w:hAnsi="宋体" w:cs="宋体"/>
          <w:sz w:val="24"/>
          <w:highlight w:val="none"/>
        </w:rPr>
        <w:t xml:space="preserve">附件三、监狱和戒毒企业证明材料</w:t>
      </w:r>
      <w:r/>
    </w:p>
    <w:p>
      <w:pPr>
        <w:ind w:firstLine="1699"/>
        <w:spacing w:line="360" w:lineRule="auto"/>
        <w:rPr>
          <w:rFonts w:ascii="宋体" w:hAnsi="宋体" w:cs="宋体"/>
          <w:sz w:val="24"/>
          <w:highlight w:val="none"/>
        </w:rPr>
      </w:pPr>
      <w:r>
        <w:rPr>
          <w:rFonts w:hint="eastAsia" w:ascii="宋体" w:hAnsi="宋体" w:cs="宋体"/>
          <w:sz w:val="24"/>
          <w:highlight w:val="none"/>
        </w:rPr>
        <w:t xml:space="preserve">附件四、无重大违法记录声明格式</w:t>
      </w:r>
      <w:r/>
    </w:p>
    <w:p>
      <w:pPr>
        <w:ind w:firstLine="1699"/>
        <w:spacing w:line="360" w:lineRule="auto"/>
        <w:rPr>
          <w:rFonts w:ascii="宋体" w:hAnsi="宋体" w:cs="宋体"/>
          <w:sz w:val="24"/>
          <w:highlight w:val="none"/>
        </w:rPr>
      </w:pPr>
      <w:r>
        <w:rPr>
          <w:rFonts w:hint="eastAsia" w:ascii="宋体" w:hAnsi="宋体" w:cs="宋体"/>
          <w:sz w:val="24"/>
          <w:highlight w:val="none"/>
        </w:rPr>
        <w:t xml:space="preserve">附件五、具备履行合同所必需的设备和专业技术能力的声明格式及证明材料</w:t>
      </w:r>
      <w:r/>
    </w:p>
    <w:p>
      <w:pPr>
        <w:ind w:firstLine="1699"/>
        <w:spacing w:line="360" w:lineRule="auto"/>
        <w:rPr>
          <w:rFonts w:ascii="宋体" w:hAnsi="宋体" w:cs="宋体"/>
          <w:sz w:val="24"/>
          <w:highlight w:val="none"/>
        </w:rPr>
      </w:pPr>
      <w:r>
        <w:rPr>
          <w:rFonts w:hint="eastAsia" w:ascii="宋体" w:hAnsi="宋体" w:cs="宋体"/>
          <w:sz w:val="24"/>
          <w:highlight w:val="none"/>
        </w:rPr>
        <w:t xml:space="preserve">附件六、南京市政府采购供应商信用承诺书</w:t>
      </w:r>
      <w:r/>
    </w:p>
    <w:p>
      <w:pPr>
        <w:ind w:firstLine="1699"/>
        <w:spacing w:line="360" w:lineRule="auto"/>
        <w:rPr>
          <w:rFonts w:ascii="宋体" w:hAnsi="宋体" w:cs="宋体"/>
          <w:sz w:val="24"/>
          <w:highlight w:val="none"/>
        </w:rPr>
      </w:pPr>
      <w:r>
        <w:rPr>
          <w:rFonts w:hint="eastAsia" w:ascii="宋体" w:hAnsi="宋体" w:cs="宋体"/>
          <w:sz w:val="24"/>
          <w:highlight w:val="none"/>
        </w:rPr>
        <w:t xml:space="preserve">附件七、</w:t>
      </w:r>
      <w:r>
        <w:rPr>
          <w:rFonts w:hint="eastAsia" w:ascii="宋体" w:hAnsi="宋体" w:cs="宋体"/>
          <w:sz w:val="24"/>
          <w:highlight w:val="none"/>
          <w:lang w:val="zh-CN"/>
        </w:rPr>
        <w:t xml:space="preserve">供应商采购需求响应承诺函格式</w:t>
      </w:r>
      <w:r/>
    </w:p>
    <w:p>
      <w:pPr>
        <w:spacing w:line="360" w:lineRule="auto"/>
        <w:rPr>
          <w:rFonts w:ascii="宋体" w:hAnsi="宋体" w:cs="宋体"/>
          <w:b/>
          <w:szCs w:val="21"/>
          <w:highlight w:val="none"/>
          <w:lang w:val="zh-CN"/>
        </w:rPr>
      </w:pPr>
      <w:r>
        <w:rPr>
          <w:rFonts w:ascii="宋体" w:hAnsi="宋体" w:cs="宋体"/>
          <w:b/>
          <w:szCs w:val="21"/>
          <w:highlight w:val="none"/>
          <w:lang w:val="zh-CN"/>
        </w:rPr>
      </w:r>
      <w:r/>
    </w:p>
    <w:p>
      <w:pPr>
        <w:jc w:val="left"/>
        <w:spacing w:line="360" w:lineRule="auto"/>
        <w:widowControl/>
        <w:rPr>
          <w:rFonts w:ascii="宋体" w:hAnsi="宋体" w:cs="宋体"/>
          <w:b/>
          <w:szCs w:val="21"/>
          <w:highlight w:val="none"/>
          <w:lang w:val="zh-CN"/>
        </w:rPr>
      </w:pPr>
      <w:r/>
      <w:bookmarkStart w:id="43" w:name="_Toc513800176"/>
      <w:r>
        <w:rPr>
          <w:rFonts w:hint="eastAsia" w:ascii="宋体" w:hAnsi="宋体" w:cs="宋体"/>
          <w:b/>
          <w:szCs w:val="21"/>
          <w:highlight w:val="none"/>
          <w:lang w:val="zh-CN"/>
        </w:rPr>
        <w:br w:type="page" w:clear="all"/>
      </w:r>
      <w:r/>
    </w:p>
    <w:p>
      <w:pPr>
        <w:spacing w:line="360" w:lineRule="auto"/>
        <w:rPr>
          <w:rFonts w:ascii="宋体" w:hAnsi="宋体" w:cs="宋体"/>
          <w:b/>
          <w:szCs w:val="21"/>
          <w:highlight w:val="none"/>
          <w:lang w:val="zh-CN"/>
        </w:rPr>
        <w:outlineLvl w:val="2"/>
      </w:pPr>
      <w:r>
        <w:rPr>
          <w:rFonts w:hint="eastAsia" w:ascii="宋体" w:hAnsi="宋体" w:cs="宋体"/>
          <w:b/>
          <w:szCs w:val="21"/>
          <w:highlight w:val="none"/>
          <w:lang w:val="zh-CN"/>
        </w:rPr>
        <w:t xml:space="preserve">目录一、磋商申请及声明格式</w:t>
      </w:r>
      <w:bookmarkEnd w:id="43"/>
      <w:r/>
      <w:r/>
    </w:p>
    <w:p>
      <w:pPr>
        <w:jc w:val="center"/>
        <w:spacing w:line="360" w:lineRule="auto"/>
        <w:rPr>
          <w:rFonts w:ascii="宋体" w:hAnsi="宋体" w:cs="宋体"/>
          <w:sz w:val="36"/>
          <w:szCs w:val="36"/>
          <w:highlight w:val="none"/>
        </w:rPr>
      </w:pPr>
      <w:r>
        <w:rPr>
          <w:rFonts w:hint="eastAsia" w:ascii="宋体" w:hAnsi="宋体" w:cs="宋体"/>
          <w:sz w:val="36"/>
          <w:szCs w:val="36"/>
          <w:highlight w:val="none"/>
        </w:rPr>
        <w:t xml:space="preserve">磋商申请及声明</w:t>
      </w:r>
      <w:r/>
    </w:p>
    <w:p>
      <w:pPr>
        <w:spacing w:line="360" w:lineRule="auto"/>
        <w:rPr>
          <w:rFonts w:ascii="宋体" w:hAnsi="宋体" w:cs="宋体"/>
          <w:szCs w:val="21"/>
          <w:highlight w:val="none"/>
          <w:lang w:val="zh-CN"/>
        </w:rPr>
      </w:pPr>
      <w:r>
        <w:rPr>
          <w:rFonts w:ascii="宋体" w:hAnsi="宋体" w:cs="宋体"/>
          <w:szCs w:val="21"/>
          <w:highlight w:val="none"/>
          <w:lang w:val="zh-CN"/>
        </w:rPr>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致：采购人、南京信诺工程造价咨询有限责任公司（采购代理机构）</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根据贵方</w:t>
      </w:r>
      <w:r>
        <w:rPr>
          <w:rFonts w:hint="eastAsia" w:ascii="宋体" w:hAnsi="宋体" w:cs="宋体"/>
          <w:szCs w:val="21"/>
          <w:highlight w:val="none"/>
          <w:u w:val="single"/>
          <w:lang w:val="zh-CN"/>
        </w:rPr>
        <w:t xml:space="preserve">（项目名称） （项目编号）</w:t>
      </w:r>
      <w:r>
        <w:rPr>
          <w:rFonts w:hint="eastAsia" w:ascii="宋体" w:hAnsi="宋体" w:cs="宋体"/>
          <w:szCs w:val="21"/>
          <w:highlight w:val="none"/>
          <w:lang w:val="zh-CN"/>
        </w:rPr>
        <w:t xml:space="preserve">磋商邀请，正式授权下述签字人</w:t>
      </w:r>
      <w:r>
        <w:rPr>
          <w:rFonts w:hint="eastAsia" w:ascii="宋体" w:hAnsi="宋体" w:cs="宋体"/>
          <w:szCs w:val="21"/>
          <w:highlight w:val="none"/>
          <w:u w:val="single"/>
          <w:lang w:val="zh-CN"/>
        </w:rPr>
        <w:t xml:space="preserve">(姓名和职务)</w:t>
      </w:r>
      <w:r>
        <w:rPr>
          <w:rFonts w:hint="eastAsia" w:ascii="宋体" w:hAnsi="宋体" w:cs="宋体"/>
          <w:szCs w:val="21"/>
          <w:highlight w:val="none"/>
          <w:lang w:val="zh-CN"/>
        </w:rPr>
        <w:t xml:space="preserve">代表</w:t>
      </w:r>
      <w:r>
        <w:rPr>
          <w:rFonts w:hint="eastAsia" w:ascii="宋体" w:hAnsi="宋体" w:cs="宋体"/>
          <w:szCs w:val="21"/>
          <w:highlight w:val="none"/>
          <w:u w:val="single"/>
          <w:lang w:val="zh-CN"/>
        </w:rPr>
        <w:t xml:space="preserve">（供应商名称）</w:t>
      </w:r>
      <w:r>
        <w:rPr>
          <w:rFonts w:hint="eastAsia" w:ascii="宋体" w:hAnsi="宋体" w:cs="宋体"/>
          <w:szCs w:val="21"/>
          <w:highlight w:val="none"/>
          <w:lang w:val="zh-CN"/>
        </w:rPr>
        <w:t xml:space="preserve">，提交响应文件并参加磋商。</w:t>
      </w:r>
      <w:r/>
    </w:p>
    <w:p>
      <w:pPr>
        <w:ind w:firstLine="420"/>
        <w:spacing w:line="360" w:lineRule="auto"/>
        <w:rPr>
          <w:rFonts w:ascii="宋体" w:hAnsi="宋体" w:cs="宋体"/>
          <w:highlight w:val="none"/>
        </w:rPr>
      </w:pPr>
      <w:r>
        <w:rPr>
          <w:rFonts w:hint="eastAsia" w:ascii="宋体" w:hAnsi="宋体" w:cs="宋体"/>
          <w:highlight w:val="none"/>
        </w:rPr>
        <w:t xml:space="preserve">据此函，签字人兹宣布同意如下：</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hint="eastAsia" w:ascii="宋体" w:hAnsi="宋体" w:cs="宋体"/>
          <w:b/>
          <w:szCs w:val="21"/>
          <w:highlight w:val="none"/>
          <w:lang w:val="zh-CN"/>
        </w:rPr>
        <w:t xml:space="preserve">我们的资格条件完全符合政府采购法和本次采购要求</w:t>
      </w:r>
      <w:r>
        <w:rPr>
          <w:rFonts w:hint="eastAsia" w:ascii="宋体" w:hAnsi="宋体" w:cs="宋体"/>
          <w:szCs w:val="21"/>
          <w:highlight w:val="none"/>
          <w:lang w:val="zh-CN"/>
        </w:rPr>
        <w:t xml:space="preserve">，</w:t>
      </w:r>
      <w:r>
        <w:rPr>
          <w:rFonts w:hint="eastAsia" w:ascii="宋体" w:hAnsi="宋体" w:cs="宋体"/>
          <w:highlight w:val="none"/>
        </w:rPr>
        <w:t xml:space="preserve">我们</w:t>
      </w:r>
      <w:r>
        <w:rPr>
          <w:rFonts w:hint="eastAsia" w:ascii="宋体" w:hAnsi="宋体" w:cs="宋体"/>
          <w:szCs w:val="21"/>
          <w:highlight w:val="none"/>
          <w:lang w:val="zh-CN"/>
        </w:rPr>
        <w:t xml:space="preserve">同意并向贵方提供了与本次采购活动有关的所有证据和资料</w:t>
      </w:r>
      <w:r>
        <w:rPr>
          <w:rFonts w:hint="eastAsia" w:ascii="宋体" w:hAnsi="宋体" w:cs="宋体"/>
          <w:highlight w:val="none"/>
        </w:rPr>
        <w:t xml:space="preserve">。</w:t>
      </w:r>
      <w:r/>
    </w:p>
    <w:p>
      <w:pPr>
        <w:ind w:firstLine="420"/>
        <w:spacing w:line="360" w:lineRule="auto"/>
        <w:rPr>
          <w:rFonts w:ascii="宋体" w:hAnsi="宋体" w:cs="宋体"/>
          <w:szCs w:val="21"/>
          <w:highlight w:val="none"/>
          <w:lang w:val="zh-CN"/>
        </w:rPr>
      </w:pPr>
      <w:r>
        <w:rPr>
          <w:rFonts w:hint="eastAsia" w:ascii="宋体" w:hAnsi="宋体" w:cs="宋体"/>
          <w:highlight w:val="none"/>
        </w:rPr>
        <w:t xml:space="preserve">2、货物、服务和工程名称：</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3、</w:t>
      </w:r>
      <w:r>
        <w:rPr>
          <w:rFonts w:hint="eastAsia" w:ascii="宋体" w:hAnsi="宋体" w:cs="宋体"/>
          <w:szCs w:val="21"/>
          <w:highlight w:val="none"/>
          <w:lang w:val="zh-CN"/>
        </w:rPr>
        <w:t xml:space="preserve">我们的</w:t>
      </w:r>
      <w:r>
        <w:rPr>
          <w:rFonts w:hint="eastAsia" w:ascii="宋体" w:hAnsi="宋体" w:cs="宋体"/>
          <w:highlight w:val="none"/>
          <w:lang w:eastAsia="zh-CN"/>
        </w:rPr>
        <w:t xml:space="preserve">优惠率</w:t>
      </w:r>
      <w:r>
        <w:rPr>
          <w:rFonts w:hint="eastAsia" w:ascii="宋体" w:hAnsi="宋体" w:cs="宋体"/>
          <w:highlight w:val="none"/>
        </w:rPr>
        <w:t xml:space="preserve">为</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w:t>
      </w:r>
      <w:r>
        <w:rPr>
          <w:rFonts w:hint="eastAsia" w:ascii="宋体" w:hAnsi="宋体" w:cs="宋体"/>
          <w:szCs w:val="21"/>
          <w:highlight w:val="none"/>
          <w:lang w:val="zh-CN"/>
        </w:rPr>
        <w:t xml:space="preserve">我们已详细审核全部磋商文件及其有效补充文件，我们放弃对磋商文件任何误解的权利，提交响应文件后，</w:t>
      </w:r>
      <w:r>
        <w:rPr>
          <w:rFonts w:hint="eastAsia" w:ascii="宋体" w:hAnsi="宋体" w:cs="宋体"/>
          <w:b/>
          <w:szCs w:val="21"/>
          <w:highlight w:val="none"/>
          <w:lang w:val="zh-CN"/>
        </w:rPr>
        <w:t xml:space="preserve">不对磋商文件本身提出质疑</w:t>
      </w:r>
      <w:r>
        <w:rPr>
          <w:rFonts w:hint="eastAsia" w:ascii="宋体" w:hAnsi="宋体" w:cs="宋体"/>
          <w:szCs w:val="21"/>
          <w:highlight w:val="none"/>
          <w:lang w:val="zh-CN"/>
        </w:rPr>
        <w:t xml:space="preserve">。否则，属于不诚信和故意扰乱政府采购活动行为，我们将无条件接受处罚。</w:t>
      </w:r>
      <w:r/>
    </w:p>
    <w:p>
      <w:pPr>
        <w:ind w:firstLine="420"/>
        <w:spacing w:line="360" w:lineRule="auto"/>
        <w:rPr>
          <w:rFonts w:ascii="宋体" w:hAnsi="宋体" w:cs="宋体"/>
          <w:highlight w:val="none"/>
        </w:rPr>
      </w:pPr>
      <w:r>
        <w:rPr>
          <w:rFonts w:hint="eastAsia" w:ascii="宋体" w:hAnsi="宋体" w:cs="宋体"/>
          <w:highlight w:val="none"/>
        </w:rPr>
        <w:t xml:space="preserve">5、一旦我方成交，我方将根据磋商文件的规定，严格履行合同，保证于承诺的时间内完成本项目规定的货物、服务和工程内容。</w:t>
      </w:r>
      <w:r/>
    </w:p>
    <w:p>
      <w:pPr>
        <w:ind w:firstLine="420"/>
        <w:spacing w:line="360" w:lineRule="auto"/>
        <w:rPr>
          <w:rFonts w:ascii="宋体" w:hAnsi="宋体" w:cs="宋体"/>
          <w:szCs w:val="21"/>
          <w:highlight w:val="none"/>
        </w:rPr>
      </w:pPr>
      <w:r>
        <w:rPr>
          <w:rFonts w:hint="eastAsia" w:ascii="宋体" w:hAnsi="宋体" w:cs="宋体"/>
          <w:highlight w:val="none"/>
        </w:rPr>
        <w:t xml:space="preserve">6、我方决不</w:t>
      </w:r>
      <w:r>
        <w:rPr>
          <w:rFonts w:hint="eastAsia" w:ascii="宋体" w:hAnsi="宋体" w:cs="宋体"/>
          <w:szCs w:val="21"/>
          <w:highlight w:val="none"/>
        </w:rPr>
        <w:t xml:space="preserve">提供虚假材料谋取成交、</w:t>
      </w:r>
      <w:r>
        <w:rPr>
          <w:rFonts w:hint="eastAsia" w:ascii="宋体" w:hAnsi="宋体" w:cs="宋体"/>
          <w:highlight w:val="none"/>
        </w:rPr>
        <w:t xml:space="preserve">决不</w:t>
      </w:r>
      <w:r>
        <w:rPr>
          <w:rFonts w:hint="eastAsia" w:ascii="宋体" w:hAnsi="宋体" w:cs="宋体"/>
          <w:szCs w:val="21"/>
          <w:highlight w:val="none"/>
        </w:rPr>
        <w:t xml:space="preserve">采取不正当手段诋毁、排挤其他供应商、</w:t>
      </w:r>
      <w:r>
        <w:rPr>
          <w:rFonts w:hint="eastAsia" w:ascii="宋体" w:hAnsi="宋体" w:cs="宋体"/>
          <w:highlight w:val="none"/>
        </w:rPr>
        <w:t xml:space="preserve">决不</w:t>
      </w:r>
      <w:r>
        <w:rPr>
          <w:rFonts w:hint="eastAsia" w:ascii="宋体" w:hAnsi="宋体" w:cs="宋体"/>
          <w:szCs w:val="21"/>
          <w:highlight w:val="none"/>
        </w:rPr>
        <w:t xml:space="preserve">与采购人、其它供应商或者招标代理恶意串通、</w:t>
      </w:r>
      <w:r>
        <w:rPr>
          <w:rFonts w:hint="eastAsia" w:ascii="宋体" w:hAnsi="宋体" w:cs="宋体"/>
          <w:highlight w:val="none"/>
        </w:rPr>
        <w:t xml:space="preserve">决不</w:t>
      </w:r>
      <w:r>
        <w:rPr>
          <w:rFonts w:hint="eastAsia" w:ascii="宋体" w:hAnsi="宋体" w:cs="宋体"/>
          <w:szCs w:val="21"/>
          <w:highlight w:val="none"/>
        </w:rPr>
        <w:t xml:space="preserve">向</w:t>
      </w:r>
      <w:r>
        <w:rPr>
          <w:rFonts w:hint="eastAsia" w:ascii="宋体" w:hAnsi="宋体" w:cs="宋体"/>
          <w:highlight w:val="none"/>
        </w:rPr>
        <w:t xml:space="preserve">采购人、招标代理工作人员和磋商小组进行商业贿赂</w:t>
      </w:r>
      <w:r>
        <w:rPr>
          <w:rFonts w:hint="eastAsia" w:ascii="宋体" w:hAnsi="宋体" w:cs="宋体"/>
          <w:szCs w:val="21"/>
          <w:highlight w:val="none"/>
        </w:rPr>
        <w:t xml:space="preserve">、决不拒绝有关部门监督检查或提供虚假情况，如有违反，</w:t>
      </w:r>
      <w:r>
        <w:rPr>
          <w:rFonts w:hint="eastAsia" w:ascii="宋体" w:hAnsi="宋体" w:cs="宋体"/>
          <w:highlight w:val="none"/>
        </w:rPr>
        <w:t xml:space="preserve">无条件接受贵方及相关管理部门的处罚。</w:t>
      </w:r>
      <w:r/>
    </w:p>
    <w:p>
      <w:pPr>
        <w:ind w:firstLine="420"/>
        <w:spacing w:line="360" w:lineRule="auto"/>
        <w:rPr>
          <w:rFonts w:ascii="宋体" w:hAnsi="宋体" w:cs="宋体"/>
          <w:highlight w:val="none"/>
        </w:rPr>
      </w:pPr>
      <w:r>
        <w:rPr>
          <w:rFonts w:hint="eastAsia" w:ascii="宋体" w:hAnsi="宋体" w:cs="宋体"/>
          <w:highlight w:val="none"/>
        </w:rPr>
        <w:t xml:space="preserve">7、我方正式通讯方式为：</w:t>
      </w:r>
      <w:r/>
    </w:p>
    <w:p>
      <w:pPr>
        <w:ind w:firstLine="420"/>
        <w:spacing w:line="360" w:lineRule="auto"/>
        <w:rPr>
          <w:rFonts w:ascii="宋体" w:hAnsi="宋体" w:cs="宋体"/>
          <w:highlight w:val="none"/>
          <w:u w:val="single"/>
        </w:rPr>
      </w:pPr>
      <w:r>
        <w:rPr>
          <w:rFonts w:hint="eastAsia" w:ascii="宋体" w:hAnsi="宋体" w:cs="宋体"/>
          <w:highlight w:val="none"/>
        </w:rPr>
        <w:t xml:space="preserve">地   址：</w:t>
      </w:r>
      <w:r/>
    </w:p>
    <w:p>
      <w:pPr>
        <w:ind w:firstLine="420"/>
        <w:spacing w:line="360" w:lineRule="auto"/>
        <w:rPr>
          <w:rFonts w:ascii="宋体" w:hAnsi="宋体" w:cs="宋体"/>
          <w:highlight w:val="none"/>
          <w:u w:val="single"/>
        </w:rPr>
      </w:pPr>
      <w:r>
        <w:rPr>
          <w:rFonts w:hint="eastAsia" w:ascii="宋体" w:hAnsi="宋体" w:cs="宋体"/>
          <w:highlight w:val="none"/>
        </w:rPr>
        <w:t xml:space="preserve">电   话：</w:t>
      </w:r>
      <w:r/>
    </w:p>
    <w:p>
      <w:pPr>
        <w:ind w:firstLine="420"/>
        <w:spacing w:line="360" w:lineRule="auto"/>
        <w:rPr>
          <w:rFonts w:ascii="宋体" w:hAnsi="宋体" w:cs="宋体"/>
          <w:highlight w:val="none"/>
          <w:u w:val="single"/>
        </w:rPr>
      </w:pPr>
      <w:r>
        <w:rPr>
          <w:rFonts w:hint="eastAsia" w:ascii="宋体" w:hAnsi="宋体" w:cs="宋体"/>
          <w:highlight w:val="none"/>
        </w:rPr>
        <w:t xml:space="preserve">传   真：</w:t>
      </w:r>
      <w:r/>
    </w:p>
    <w:p>
      <w:pPr>
        <w:ind w:firstLine="420"/>
        <w:spacing w:line="360" w:lineRule="auto"/>
        <w:rPr>
          <w:rFonts w:ascii="宋体" w:hAnsi="宋体" w:cs="宋体"/>
          <w:highlight w:val="none"/>
        </w:rPr>
      </w:pPr>
      <w:r>
        <w:rPr>
          <w:rFonts w:hint="eastAsia" w:ascii="宋体" w:hAnsi="宋体" w:cs="宋体"/>
          <w:highlight w:val="none"/>
        </w:rPr>
        <w:t xml:space="preserve">8、我方正式开户银行和帐号为：</w:t>
      </w:r>
      <w:r/>
    </w:p>
    <w:p>
      <w:pPr>
        <w:ind w:firstLine="420"/>
        <w:spacing w:line="360" w:lineRule="auto"/>
        <w:rPr>
          <w:rFonts w:ascii="宋体" w:hAnsi="宋体" w:cs="宋体"/>
          <w:highlight w:val="none"/>
          <w:u w:val="single"/>
        </w:rPr>
      </w:pPr>
      <w:r>
        <w:rPr>
          <w:rFonts w:hint="eastAsia" w:ascii="宋体" w:hAnsi="宋体" w:cs="宋体"/>
          <w:highlight w:val="none"/>
        </w:rPr>
        <w:t xml:space="preserve">开户银行：</w:t>
      </w:r>
      <w:r/>
    </w:p>
    <w:p>
      <w:pPr>
        <w:ind w:firstLine="420"/>
        <w:spacing w:line="360" w:lineRule="auto"/>
        <w:rPr>
          <w:rFonts w:ascii="宋体" w:hAnsi="宋体" w:cs="宋体"/>
          <w:highlight w:val="none"/>
        </w:rPr>
      </w:pPr>
      <w:r>
        <w:rPr>
          <w:rFonts w:hint="eastAsia" w:ascii="宋体" w:hAnsi="宋体" w:cs="宋体"/>
          <w:highlight w:val="none"/>
        </w:rPr>
        <w:t xml:space="preserve">帐    号：</w:t>
      </w:r>
      <w:r/>
    </w:p>
    <w:p>
      <w:pPr>
        <w:ind w:firstLine="420"/>
        <w:spacing w:line="360" w:lineRule="auto"/>
        <w:rPr>
          <w:rFonts w:ascii="宋体" w:hAnsi="宋体" w:cs="宋体"/>
          <w:highlight w:val="none"/>
          <w:u w:val="single"/>
        </w:rPr>
      </w:pPr>
      <w:r>
        <w:rPr>
          <w:rFonts w:hint="eastAsia" w:ascii="宋体" w:hAnsi="宋体" w:cs="宋体"/>
          <w:highlight w:val="none"/>
        </w:rPr>
        <w:t xml:space="preserve">授权代表姓名（签字）：</w:t>
      </w:r>
      <w:r/>
    </w:p>
    <w:p>
      <w:pPr>
        <w:ind w:firstLine="420"/>
        <w:spacing w:line="360" w:lineRule="auto"/>
        <w:rPr>
          <w:rFonts w:ascii="宋体" w:hAnsi="宋体" w:cs="宋体"/>
          <w:highlight w:val="none"/>
        </w:rPr>
      </w:pPr>
      <w:r>
        <w:rPr>
          <w:rFonts w:hint="eastAsia" w:ascii="宋体" w:hAnsi="宋体" w:cs="宋体"/>
          <w:highlight w:val="none"/>
          <w:lang w:eastAsia="zh-CN"/>
        </w:rPr>
        <w:t xml:space="preserve">供应商</w:t>
      </w:r>
      <w:r>
        <w:rPr>
          <w:rFonts w:hint="eastAsia" w:ascii="宋体" w:hAnsi="宋体" w:cs="宋体"/>
          <w:highlight w:val="none"/>
        </w:rPr>
        <w:t xml:space="preserve">名称（加盖电子公章）：</w:t>
      </w:r>
      <w:r/>
    </w:p>
    <w:p>
      <w:pPr>
        <w:ind w:firstLine="420"/>
        <w:spacing w:line="360" w:lineRule="auto"/>
        <w:rPr>
          <w:rFonts w:ascii="宋体" w:hAnsi="宋体" w:cs="宋体"/>
          <w:highlight w:val="none"/>
        </w:rPr>
      </w:pPr>
      <w:r>
        <w:rPr>
          <w:rFonts w:hint="eastAsia" w:ascii="宋体" w:hAnsi="宋体" w:cs="宋体"/>
          <w:highlight w:val="none"/>
        </w:rPr>
        <w:t xml:space="preserve">日    期：年月日</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br w:type="page" w:clear="all"/>
      </w:r>
      <w:r/>
    </w:p>
    <w:p>
      <w:pPr>
        <w:spacing w:line="360" w:lineRule="auto"/>
        <w:rPr>
          <w:rFonts w:ascii="宋体" w:hAnsi="宋体" w:cs="宋体"/>
          <w:b/>
          <w:szCs w:val="21"/>
          <w:highlight w:val="none"/>
          <w:lang w:val="zh-CN"/>
        </w:rPr>
        <w:outlineLvl w:val="2"/>
      </w:pPr>
      <w:r/>
      <w:bookmarkStart w:id="44" w:name="_Toc513800177"/>
      <w:r>
        <w:rPr>
          <w:rFonts w:hint="eastAsia" w:ascii="宋体" w:hAnsi="宋体" w:cs="宋体"/>
          <w:b/>
          <w:szCs w:val="21"/>
          <w:highlight w:val="none"/>
          <w:lang w:val="zh-CN"/>
        </w:rPr>
        <w:t xml:space="preserve">目录二、法定代表人授权书格式</w:t>
      </w:r>
      <w:bookmarkEnd w:id="44"/>
      <w:r/>
      <w:r/>
    </w:p>
    <w:p>
      <w:pPr>
        <w:ind w:firstLine="720"/>
        <w:jc w:val="center"/>
        <w:spacing w:line="360" w:lineRule="auto"/>
        <w:widowControl/>
        <w:rPr>
          <w:rFonts w:ascii="宋体" w:hAnsi="宋体" w:cs="宋体"/>
          <w:sz w:val="36"/>
          <w:szCs w:val="36"/>
          <w:highlight w:val="none"/>
          <w:lang w:val="zh-CN"/>
        </w:rPr>
      </w:pPr>
      <w:r>
        <w:rPr>
          <w:rFonts w:hint="eastAsia" w:ascii="宋体" w:hAnsi="宋体" w:cs="宋体"/>
          <w:sz w:val="36"/>
          <w:szCs w:val="36"/>
          <w:highlight w:val="none"/>
          <w:lang w:val="zh-CN"/>
        </w:rPr>
        <w:t xml:space="preserve">法定代表人授权委托书</w:t>
      </w:r>
      <w:r/>
    </w:p>
    <w:p>
      <w:pPr>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南京信诺工程造价咨询有限责任公司：</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本授权书声明：注册于</w:t>
      </w:r>
      <w:r>
        <w:rPr>
          <w:rFonts w:hint="eastAsia" w:ascii="宋体" w:hAnsi="宋体" w:cs="宋体"/>
          <w:szCs w:val="21"/>
          <w:highlight w:val="none"/>
          <w:u w:val="single"/>
          <w:lang w:val="zh-CN"/>
        </w:rPr>
        <w:t xml:space="preserve">（供应商住址）</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的（供应商名称）</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法定代表人（法定代表人姓名、职务）</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代表本公司授权在下面签字的（供应商代表姓名、职务）</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为本公司的合法代理人，就贵方组织的（项目名称）</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，（项目编号）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竞争性磋商，以本公司名义处理一切与之有关的事务。</w:t>
      </w:r>
      <w:r/>
    </w:p>
    <w:p>
      <w:pPr>
        <w:ind w:firstLine="408"/>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本授权书于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  年</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  月</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 xml:space="preserve">  日签字生效，特此声明。</w:t>
      </w:r>
      <w:r/>
    </w:p>
    <w:p>
      <w:pPr>
        <w:ind w:firstLine="408"/>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法定代表人签字：</w:t>
      </w:r>
      <w:r/>
    </w:p>
    <w:p>
      <w:pPr>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    授权委托人签字：                    </w:t>
      </w:r>
      <w:r/>
    </w:p>
    <w:p>
      <w:pPr>
        <w:ind w:firstLine="420"/>
        <w:jc w:val="left"/>
        <w:spacing w:line="360" w:lineRule="auto"/>
        <w:widowControl/>
        <w:tabs>
          <w:tab w:val="left" w:pos="1440" w:leader="none"/>
        </w:tabs>
        <w:rPr>
          <w:rFonts w:ascii="宋体" w:hAnsi="宋体" w:cs="宋体"/>
          <w:highlight w:val="none"/>
          <w:u w:val="single"/>
        </w:rPr>
      </w:pPr>
      <w:r>
        <w:rPr>
          <w:rFonts w:hint="eastAsia" w:ascii="宋体" w:hAnsi="宋体" w:cs="宋体"/>
          <w:highlight w:val="none"/>
          <w:lang w:eastAsia="zh-CN"/>
        </w:rPr>
        <w:t xml:space="preserve">供应商</w:t>
      </w:r>
      <w:r>
        <w:rPr>
          <w:rFonts w:hint="eastAsia" w:ascii="宋体" w:hAnsi="宋体" w:cs="宋体"/>
          <w:highlight w:val="none"/>
        </w:rPr>
        <w:t xml:space="preserve">名称（加盖电子公章）：</w:t>
      </w:r>
      <w:r/>
    </w:p>
    <w:p>
      <w:pPr>
        <w:ind w:firstLine="420"/>
        <w:jc w:val="left"/>
        <w:spacing w:line="360" w:lineRule="auto"/>
        <w:widowControl/>
        <w:tabs>
          <w:tab w:val="left" w:pos="1440" w:leader="none"/>
        </w:tabs>
        <w:rPr>
          <w:rFonts w:ascii="宋体" w:hAnsi="宋体" w:cs="宋体"/>
          <w:szCs w:val="21"/>
          <w:highlight w:val="none"/>
          <w:lang w:val="zh-CN"/>
        </w:rPr>
      </w:pPr>
      <w:r>
        <w:rPr>
          <w:rFonts w:hint="eastAsia" w:ascii="宋体" w:hAnsi="宋体" w:cs="宋体"/>
          <w:szCs w:val="21"/>
          <w:highlight w:val="none"/>
          <w:lang w:val="zh-CN"/>
        </w:rPr>
        <w:t xml:space="preserve">日        期：</w:t>
      </w:r>
      <w:r/>
    </w:p>
    <w:p>
      <w:pPr>
        <w:jc w:val="left"/>
        <w:spacing w:line="360" w:lineRule="auto"/>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p>
      <w:pPr>
        <w:jc w:val="left"/>
        <w:spacing w:line="360" w:lineRule="auto"/>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p>
      <w:pPr>
        <w:ind w:firstLine="420"/>
        <w:jc w:val="left"/>
        <w:spacing w:line="360" w:lineRule="auto"/>
        <w:widowControl/>
        <w:tabs>
          <w:tab w:val="left" w:pos="1440" w:leader="none"/>
        </w:tabs>
        <w:rPr>
          <w:rFonts w:ascii="宋体" w:hAnsi="宋体" w:cs="宋体"/>
          <w:szCs w:val="21"/>
          <w:highlight w:val="none"/>
          <w:lang w:val="zh-CN"/>
        </w:rPr>
      </w:pPr>
      <w:r>
        <w:rPr>
          <w:rFonts w:hint="eastAsia" w:ascii="宋体" w:hAnsi="宋体" w:cs="宋体"/>
          <w:b/>
          <w:bCs/>
          <w:color w:val="000000"/>
          <w:sz w:val="20"/>
          <w:szCs w:val="20"/>
          <w:highlight w:val="none"/>
        </w:rPr>
        <w:t xml:space="preserve">附：法定代表人、授权委托人的身份证复印件</w:t>
      </w:r>
      <w:r/>
    </w:p>
    <w:p>
      <w:pPr>
        <w:jc w:val="left"/>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br w:type="page" w:clear="all"/>
      </w:r>
      <w:r/>
    </w:p>
    <w:p>
      <w:pPr>
        <w:spacing w:line="360" w:lineRule="auto"/>
        <w:rPr>
          <w:rFonts w:ascii="宋体" w:hAnsi="宋体" w:cs="宋体"/>
          <w:b/>
          <w:szCs w:val="21"/>
          <w:highlight w:val="none"/>
          <w:lang w:val="zh-CN"/>
        </w:rPr>
        <w:outlineLvl w:val="2"/>
      </w:pPr>
      <w:r/>
      <w:bookmarkStart w:id="45" w:name="_Toc513800178"/>
      <w:r>
        <w:rPr>
          <w:rFonts w:hint="eastAsia" w:ascii="宋体" w:hAnsi="宋体" w:cs="宋体"/>
          <w:b/>
          <w:szCs w:val="21"/>
          <w:highlight w:val="none"/>
          <w:lang w:val="zh-CN"/>
        </w:rPr>
        <w:t xml:space="preserve">目录三、报价表格式</w:t>
      </w:r>
      <w:bookmarkEnd w:id="45"/>
      <w:r/>
      <w:r/>
    </w:p>
    <w:p>
      <w:pPr>
        <w:ind w:firstLine="3960"/>
        <w:spacing w:line="360" w:lineRule="auto"/>
        <w:rPr>
          <w:rFonts w:ascii="宋体" w:hAnsi="宋体" w:cs="宋体"/>
          <w:sz w:val="36"/>
          <w:szCs w:val="36"/>
          <w:highlight w:val="none"/>
        </w:rPr>
      </w:pPr>
      <w:r/>
      <w:bookmarkStart w:id="46" w:name="_Toc513800179"/>
      <w:r>
        <w:rPr>
          <w:rFonts w:hint="eastAsia" w:ascii="宋体" w:hAnsi="宋体" w:cs="宋体"/>
          <w:sz w:val="36"/>
          <w:szCs w:val="36"/>
          <w:highlight w:val="none"/>
        </w:rPr>
        <w:t xml:space="preserve">报  价  表</w:t>
      </w:r>
      <w:r/>
    </w:p>
    <w:p>
      <w:pPr>
        <w:spacing w:line="360" w:lineRule="auto"/>
        <w:rPr>
          <w:rFonts w:ascii="宋体" w:hAnsi="宋体" w:cs="宋体"/>
          <w:szCs w:val="21"/>
          <w:highlight w:val="none"/>
          <w:lang w:val="zh-CN"/>
        </w:rPr>
      </w:pPr>
      <w:r>
        <w:rPr>
          <w:rFonts w:ascii="宋体" w:hAnsi="宋体" w:cs="宋体"/>
          <w:szCs w:val="21"/>
          <w:highlight w:val="none"/>
          <w:lang w:val="zh-CN"/>
        </w:rPr>
      </w:r>
      <w:r/>
    </w:p>
    <w:tbl>
      <w:tblPr>
        <w:tblStyle w:val="687"/>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60"/>
        <w:gridCol w:w="2569"/>
        <w:gridCol w:w="3599"/>
        <w:gridCol w:w="15"/>
      </w:tblGrid>
      <w:tr>
        <w:trPr>
          <w:cantSplit/>
          <w:gridAfter w:val="1"/>
          <w:trHeight w:val="284"/>
        </w:trPr>
        <w:tc>
          <w:tcPr>
            <w:gridSpan w:val="2"/>
            <w:tcBorders>
              <w:top w:val="none" w:color="000000" w:sz="4" w:space="0"/>
              <w:left w:val="none" w:color="000000" w:sz="4" w:space="0"/>
              <w:right w:val="none" w:color="000000" w:sz="4" w:space="0"/>
            </w:tcBorders>
            <w:tcW w:w="5629" w:type="dxa"/>
            <w:vAlign w:val="center"/>
            <w:textDirection w:val="lrTb"/>
            <w:noWrap w:val="false"/>
          </w:tcPr>
          <w:p>
            <w:pPr>
              <w:ind w:hanging="8"/>
              <w:jc w:val="left"/>
              <w:spacing w:line="360" w:lineRule="auto"/>
              <w:rPr>
                <w:rFonts w:ascii="宋体" w:hAnsi="宋体" w:cs="宋体"/>
                <w:highlight w:val="none"/>
                <w:lang w:val="zh-CN"/>
              </w:rPr>
            </w:pPr>
            <w:r>
              <w:rPr>
                <w:rFonts w:hint="eastAsia" w:ascii="宋体" w:hAnsi="宋体" w:cs="宋体"/>
                <w:szCs w:val="21"/>
                <w:highlight w:val="none"/>
                <w:lang w:val="zh-CN"/>
              </w:rPr>
              <w:t xml:space="preserve">项目名称：</w:t>
            </w:r>
            <w:r/>
          </w:p>
        </w:tc>
        <w:tc>
          <w:tcPr>
            <w:tcBorders>
              <w:top w:val="none" w:color="000000" w:sz="4" w:space="0"/>
              <w:left w:val="none" w:color="000000" w:sz="4" w:space="0"/>
              <w:right w:val="none" w:color="000000" w:sz="4" w:space="0"/>
            </w:tcBorders>
            <w:tcW w:w="3599" w:type="dxa"/>
            <w:vAlign w:val="center"/>
            <w:textDirection w:val="lrTb"/>
            <w:noWrap w:val="false"/>
          </w:tcPr>
          <w:p>
            <w:pPr>
              <w:ind w:hanging="8"/>
              <w:jc w:val="left"/>
              <w:spacing w:line="360" w:lineRule="auto"/>
              <w:rPr>
                <w:rFonts w:ascii="宋体" w:hAnsi="宋体" w:cs="宋体"/>
                <w:highlight w:val="none"/>
                <w:lang w:val="zh-CN"/>
              </w:rPr>
            </w:pPr>
            <w:r>
              <w:rPr>
                <w:rFonts w:hint="eastAsia" w:ascii="宋体" w:hAnsi="宋体" w:cs="宋体"/>
                <w:szCs w:val="21"/>
                <w:highlight w:val="none"/>
                <w:lang w:val="zh-CN"/>
              </w:rPr>
              <w:t xml:space="preserve">项目编号: </w:t>
            </w:r>
            <w:r/>
          </w:p>
        </w:tc>
      </w:tr>
      <w:tr>
        <w:trPr>
          <w:trHeight w:val="869"/>
        </w:trPr>
        <w:tc>
          <w:tcPr>
            <w:gridSpan w:val="2"/>
            <w:tcW w:w="5629"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名   称</w:t>
            </w:r>
            <w:r/>
          </w:p>
        </w:tc>
        <w:tc>
          <w:tcPr>
            <w:gridSpan w:val="2"/>
            <w:tcW w:w="3614" w:type="dxa"/>
            <w:vAlign w:val="center"/>
            <w:textDirection w:val="lrTb"/>
            <w:noWrap w:val="false"/>
          </w:tcPr>
          <w:p>
            <w:pPr>
              <w:ind w:left="-105"/>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投标优惠</w:t>
            </w:r>
            <w:r>
              <w:rPr>
                <w:rFonts w:hint="eastAsia" w:ascii="宋体" w:hAnsi="宋体" w:cs="宋体"/>
                <w:szCs w:val="21"/>
                <w:highlight w:val="none"/>
              </w:rPr>
              <w:t xml:space="preserve">率</w:t>
            </w:r>
            <w:r>
              <w:rPr>
                <w:rFonts w:hint="eastAsia" w:ascii="宋体" w:hAnsi="宋体" w:cs="宋体"/>
                <w:szCs w:val="21"/>
                <w:highlight w:val="none"/>
                <w:lang w:val="zh-CN"/>
              </w:rPr>
              <w:t xml:space="preserve">（%）</w:t>
            </w:r>
            <w:r/>
          </w:p>
        </w:tc>
      </w:tr>
      <w:tr>
        <w:trPr>
          <w:trHeight w:val="284"/>
        </w:trPr>
        <w:tc>
          <w:tcPr>
            <w:gridSpan w:val="2"/>
            <w:tcW w:w="5629" w:type="dxa"/>
            <w:vAlign w:val="center"/>
            <w:textDirection w:val="lrTb"/>
            <w:noWrap w:val="false"/>
          </w:tcPr>
          <w:p>
            <w:pPr>
              <w:jc w:val="center"/>
              <w:spacing w:line="360" w:lineRule="auto"/>
              <w:rPr>
                <w:rFonts w:ascii="宋体" w:hAnsi="宋体" w:cs="宋体"/>
                <w:spacing w:val="-2"/>
                <w:szCs w:val="21"/>
                <w:highlight w:val="none"/>
              </w:rPr>
            </w:pPr>
            <w:r>
              <w:rPr>
                <w:rFonts w:hint="eastAsia" w:ascii="宋体" w:hAnsi="宋体" w:cs="宋体"/>
                <w:spacing w:val="-2"/>
                <w:szCs w:val="21"/>
                <w:highlight w:val="none"/>
              </w:rPr>
              <w:t xml:space="preserve">南京市雨花台区人民法院食堂食材配送服务</w:t>
            </w:r>
            <w:r/>
          </w:p>
        </w:tc>
        <w:tc>
          <w:tcPr>
            <w:gridSpan w:val="2"/>
            <w:tcW w:w="3614" w:type="dxa"/>
            <w:vAlign w:val="center"/>
            <w:textDirection w:val="lrTb"/>
            <w:noWrap w:val="false"/>
          </w:tcPr>
          <w:p>
            <w:pPr>
              <w:jc w:val="center"/>
              <w:spacing w:line="360" w:lineRule="auto"/>
              <w:rPr>
                <w:rFonts w:ascii="宋体" w:hAnsi="宋体" w:cs="宋体"/>
                <w:szCs w:val="21"/>
                <w:highlight w:val="none"/>
                <w:lang w:val="zh-CN"/>
              </w:rPr>
            </w:pPr>
            <w:r>
              <w:rPr>
                <w:rFonts w:ascii="宋体" w:hAnsi="宋体" w:cs="宋体"/>
                <w:szCs w:val="21"/>
                <w:highlight w:val="none"/>
                <w:lang w:val="zh-CN"/>
              </w:rPr>
            </w:r>
            <w:r/>
          </w:p>
        </w:tc>
      </w:tr>
      <w:tr>
        <w:trPr>
          <w:trHeight w:val="284"/>
        </w:trPr>
        <w:tc>
          <w:tcPr>
            <w:tcW w:w="306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供应商是否属于小微型企业</w:t>
            </w:r>
            <w:r/>
          </w:p>
        </w:tc>
        <w:tc>
          <w:tcPr>
            <w:gridSpan w:val="3"/>
            <w:tcW w:w="6183"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ascii="Wingdings" w:hAnsi="Wingdings" w:eastAsia="Wingdings" w:cs="Wingdings"/>
                <w:color w:val="000000"/>
                <w:szCs w:val="21"/>
                <w:highlight w:val="none"/>
                <w:lang w:val="zh-CN"/>
              </w:rPr>
              <w:t xml:space="preserve">¨</w:t>
            </w:r>
            <w:r>
              <w:rPr>
                <w:rFonts w:hint="eastAsia" w:ascii="宋体" w:hAnsi="宋体" w:cs="宋体"/>
                <w:color w:val="000000"/>
                <w:szCs w:val="21"/>
                <w:highlight w:val="none"/>
                <w:lang w:val="zh-CN"/>
              </w:rPr>
              <w:t xml:space="preserve">       否</w:t>
            </w:r>
            <w:r>
              <w:rPr>
                <w:rFonts w:ascii="Wingdings" w:hAnsi="Wingdings" w:eastAsia="Wingdings" w:cs="Wingdings"/>
                <w:highlight w:val="none"/>
              </w:rPr>
              <w:t xml:space="preserve">¨</w:t>
            </w:r>
            <w:r/>
          </w:p>
        </w:tc>
      </w:tr>
    </w:tbl>
    <w:p>
      <w:pPr>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p>
      <w:pPr>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供应商名称:（</w:t>
      </w:r>
      <w:r>
        <w:rPr>
          <w:rFonts w:hint="eastAsia" w:ascii="宋体" w:hAnsi="宋体" w:cs="宋体"/>
          <w:highlight w:val="none"/>
        </w:rPr>
        <w:t xml:space="preserve">加盖电子公章</w:t>
      </w:r>
      <w:r>
        <w:rPr>
          <w:rFonts w:hint="eastAsia" w:ascii="宋体" w:hAnsi="宋体" w:cs="宋体"/>
          <w:szCs w:val="21"/>
          <w:highlight w:val="none"/>
          <w:lang w:val="zh-CN"/>
        </w:rPr>
        <w:t xml:space="preserve">）</w:t>
      </w:r>
      <w:r/>
    </w:p>
    <w:p>
      <w:pPr>
        <w:jc w:val="left"/>
        <w:spacing w:line="360" w:lineRule="auto"/>
        <w:widowControl/>
        <w:rPr>
          <w:rFonts w:ascii="宋体" w:hAnsi="宋体" w:cs="宋体"/>
          <w:b/>
          <w:color w:val="000000"/>
          <w:szCs w:val="21"/>
          <w:highlight w:val="none"/>
          <w:lang w:val="zh-CN"/>
        </w:rPr>
      </w:pPr>
      <w:r>
        <w:rPr>
          <w:rFonts w:hint="eastAsia" w:ascii="宋体" w:hAnsi="宋体" w:cs="宋体"/>
          <w:color w:val="000000"/>
          <w:szCs w:val="21"/>
          <w:highlight w:val="none"/>
          <w:lang w:val="zh-CN"/>
        </w:rPr>
        <w:t xml:space="preserve">说明：</w:t>
      </w:r>
      <w:r>
        <w:rPr>
          <w:rFonts w:hint="eastAsia" w:ascii="宋体" w:hAnsi="宋体" w:cs="宋体"/>
          <w:b/>
          <w:color w:val="000000"/>
          <w:szCs w:val="21"/>
          <w:highlight w:val="none"/>
          <w:lang w:val="zh-CN"/>
        </w:rPr>
        <w:t xml:space="preserve">在“供应商是否属于小和微型企业”栏后“是”或“否”上打“√”,评审过程中，如果小、微型企业报价无法划分计算的，将不予认可。</w:t>
      </w:r>
      <w:r/>
    </w:p>
    <w:p>
      <w:pPr>
        <w:spacing w:line="360" w:lineRule="auto"/>
        <w:rPr>
          <w:rFonts w:ascii="宋体" w:hAnsi="宋体" w:cs="宋体"/>
          <w:highlight w:val="none"/>
        </w:rPr>
      </w:pPr>
      <w:r>
        <w:rPr>
          <w:rFonts w:hint="eastAsia" w:ascii="宋体" w:hAnsi="宋体" w:cs="宋体"/>
          <w:b/>
          <w:color w:val="000000"/>
          <w:szCs w:val="21"/>
          <w:highlight w:val="none"/>
          <w:lang w:val="zh-CN"/>
        </w:rPr>
        <w:t xml:space="preserve">       供应商可对报价表形式酌情调整。</w:t>
      </w:r>
      <w:r/>
    </w:p>
    <w:p>
      <w:pPr>
        <w:ind w:firstLine="630"/>
        <w:spacing w:line="360" w:lineRule="auto"/>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highlight w:val="none"/>
        </w:rPr>
      </w:pPr>
      <w:r>
        <w:rPr>
          <w:rFonts w:ascii="宋体" w:hAnsi="宋体" w:cs="宋体"/>
          <w:highlight w:val="none"/>
        </w:rPr>
      </w:r>
      <w:r/>
    </w:p>
    <w:p>
      <w:pPr>
        <w:spacing w:line="360" w:lineRule="auto"/>
        <w:rPr>
          <w:rFonts w:ascii="宋体" w:hAnsi="宋体" w:cs="宋体"/>
          <w:b/>
          <w:szCs w:val="21"/>
          <w:highlight w:val="none"/>
          <w:lang w:val="zh-CN"/>
        </w:rPr>
        <w:outlineLvl w:val="2"/>
      </w:pPr>
      <w:r>
        <w:rPr>
          <w:rFonts w:hint="eastAsia" w:ascii="宋体" w:hAnsi="宋体" w:cs="宋体"/>
          <w:b/>
          <w:szCs w:val="21"/>
          <w:highlight w:val="none"/>
          <w:lang w:val="zh-CN"/>
        </w:rPr>
        <w:t xml:space="preserve">目录四、资格证明文件</w:t>
      </w:r>
      <w:r/>
    </w:p>
    <w:p>
      <w:pPr>
        <w:jc w:val="left"/>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br w:type="page" w:clear="all"/>
      </w:r>
      <w:bookmarkEnd w:id="46"/>
      <w:r/>
      <w:r/>
    </w:p>
    <w:p>
      <w:pPr>
        <w:spacing w:line="360" w:lineRule="auto"/>
        <w:rPr>
          <w:rFonts w:ascii="宋体" w:hAnsi="宋体" w:cs="宋体"/>
          <w:b/>
          <w:color w:val="000000"/>
          <w:szCs w:val="21"/>
          <w:highlight w:val="none"/>
          <w:lang w:val="zh-CN"/>
        </w:rPr>
        <w:outlineLvl w:val="2"/>
      </w:pPr>
      <w:r/>
      <w:bookmarkStart w:id="47" w:name="_Toc513800181"/>
      <w:r/>
      <w:bookmarkStart w:id="48" w:name="_Toc513800182"/>
      <w:r>
        <w:rPr>
          <w:rFonts w:hint="eastAsia" w:ascii="宋体" w:hAnsi="宋体" w:cs="宋体"/>
          <w:b/>
          <w:szCs w:val="21"/>
          <w:highlight w:val="none"/>
          <w:lang w:val="zh-CN"/>
        </w:rPr>
        <w:t xml:space="preserve">目录</w:t>
      </w:r>
      <w:r>
        <w:rPr>
          <w:rFonts w:hint="eastAsia" w:ascii="宋体" w:hAnsi="宋体" w:cs="宋体"/>
          <w:b/>
          <w:szCs w:val="21"/>
          <w:highlight w:val="none"/>
        </w:rPr>
        <w:t xml:space="preserve">五</w:t>
      </w:r>
      <w:r>
        <w:rPr>
          <w:rFonts w:hint="eastAsia" w:ascii="宋体" w:hAnsi="宋体" w:cs="宋体"/>
          <w:b/>
          <w:szCs w:val="21"/>
          <w:highlight w:val="none"/>
          <w:lang w:val="zh-CN"/>
        </w:rPr>
        <w:t xml:space="preserve">、技术条款偏离表格式</w:t>
      </w:r>
      <w:bookmarkEnd w:id="47"/>
      <w:r/>
      <w:r/>
    </w:p>
    <w:p>
      <w:pPr>
        <w:ind w:left="420"/>
        <w:jc w:val="center"/>
        <w:spacing w:line="360" w:lineRule="auto"/>
        <w:widowControl/>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技术条款偏离表</w:t>
      </w:r>
      <w:r/>
    </w:p>
    <w:tbl>
      <w:tblPr>
        <w:tblStyle w:val="687"/>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竞争性磋商文件要求的</w:t>
            </w:r>
            <w:r/>
          </w:p>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技术、服务条款</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bl>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highlight w:val="none"/>
        </w:rPr>
        <w:t xml:space="preserve">加盖电子公章</w:t>
      </w:r>
      <w:r>
        <w:rPr>
          <w:rFonts w:hint="eastAsia" w:ascii="宋体" w:hAnsi="宋体" w:cs="宋体"/>
          <w:color w:val="000000"/>
          <w:szCs w:val="21"/>
          <w:highlight w:val="none"/>
          <w:lang w:val="zh-CN"/>
        </w:rPr>
        <w:t xml:space="preserve">）</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1、</w:t>
      </w:r>
      <w:r>
        <w:rPr>
          <w:rFonts w:hint="eastAsia" w:ascii="宋体" w:hAnsi="宋体" w:cs="宋体"/>
          <w:color w:val="000000"/>
          <w:szCs w:val="21"/>
          <w:highlight w:val="none"/>
          <w:lang w:val="zh-CN"/>
        </w:rPr>
        <w:t xml:space="preserve">供应商</w:t>
      </w:r>
      <w:r>
        <w:rPr>
          <w:rFonts w:hint="eastAsia" w:ascii="宋体" w:hAnsi="宋体" w:cs="宋体"/>
          <w:b/>
          <w:color w:val="000000"/>
          <w:szCs w:val="21"/>
          <w:highlight w:val="none"/>
          <w:lang w:val="zh-CN"/>
        </w:rPr>
        <w:t xml:space="preserve">除技术偏离表列出的偏差外，其余未列出的技术条款视为全部响应磋商文件的要求。</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2、如果行数不够，请自行增加。</w:t>
      </w:r>
      <w:r/>
    </w:p>
    <w:p>
      <w:pPr>
        <w:spacing w:line="360" w:lineRule="auto"/>
        <w:rPr>
          <w:rFonts w:ascii="宋体" w:hAnsi="宋体" w:cs="宋体"/>
          <w:highlight w:val="none"/>
          <w:lang w:val="zh-CN"/>
        </w:rPr>
      </w:pPr>
      <w:r>
        <w:rPr>
          <w:rFonts w:ascii="宋体" w:hAnsi="宋体" w:cs="宋体"/>
          <w:highlight w:val="none"/>
          <w:lang w:val="zh-CN"/>
        </w:rPr>
      </w:r>
      <w:r/>
    </w:p>
    <w:p>
      <w:pPr>
        <w:jc w:val="left"/>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br w:type="page" w:clear="all"/>
      </w:r>
      <w:r/>
    </w:p>
    <w:p>
      <w:pPr>
        <w:spacing w:line="360" w:lineRule="auto"/>
        <w:rPr>
          <w:rFonts w:ascii="宋体" w:hAnsi="宋体" w:cs="宋体"/>
          <w:b/>
          <w:color w:val="000000"/>
          <w:szCs w:val="21"/>
          <w:highlight w:val="none"/>
          <w:lang w:val="zh-CN"/>
        </w:rPr>
        <w:outlineLvl w:val="2"/>
      </w:pPr>
      <w:r>
        <w:rPr>
          <w:rFonts w:hint="eastAsia" w:ascii="宋体" w:hAnsi="宋体" w:cs="宋体"/>
          <w:b/>
          <w:szCs w:val="21"/>
          <w:highlight w:val="none"/>
          <w:lang w:val="zh-CN"/>
        </w:rPr>
        <w:t xml:space="preserve">目录</w:t>
      </w:r>
      <w:r>
        <w:rPr>
          <w:rFonts w:hint="eastAsia" w:ascii="宋体" w:hAnsi="宋体" w:cs="宋体"/>
          <w:b/>
          <w:szCs w:val="21"/>
          <w:highlight w:val="none"/>
        </w:rPr>
        <w:t xml:space="preserve">七</w:t>
      </w:r>
      <w:r>
        <w:rPr>
          <w:rFonts w:hint="eastAsia" w:ascii="宋体" w:hAnsi="宋体" w:cs="宋体"/>
          <w:b/>
          <w:szCs w:val="21"/>
          <w:highlight w:val="none"/>
          <w:lang w:val="zh-CN"/>
        </w:rPr>
        <w:t xml:space="preserve">、商务条款偏离表格式</w:t>
      </w:r>
      <w:bookmarkEnd w:id="48"/>
      <w:r/>
      <w:r/>
    </w:p>
    <w:p>
      <w:pPr>
        <w:ind w:left="420"/>
        <w:jc w:val="center"/>
        <w:spacing w:line="360" w:lineRule="auto"/>
        <w:widowControl/>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商务条款偏离表</w:t>
      </w:r>
      <w:r/>
    </w:p>
    <w:tbl>
      <w:tblPr>
        <w:tblStyle w:val="6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竞争性磋商文件条目号</w:t>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竞争性磋商文件要求的</w:t>
            </w:r>
            <w:r/>
          </w:p>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商务条款</w:t>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磋商响应</w:t>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gridSpan w:val="2"/>
            <w:tcW w:w="3225"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c>
          <w:tcPr>
            <w:tcW w:w="1020"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2700"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gridSpan w:val="2"/>
            <w:tcW w:w="3225"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020" w:type="dxa"/>
            <w:vAlign w:val="center"/>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highlight w:val="none"/>
        </w:rPr>
        <w:t xml:space="preserve">加盖电子公章</w:t>
      </w:r>
      <w:r>
        <w:rPr>
          <w:rFonts w:hint="eastAsia" w:ascii="宋体" w:hAnsi="宋体" w:cs="宋体"/>
          <w:color w:val="000000"/>
          <w:szCs w:val="21"/>
          <w:highlight w:val="none"/>
          <w:lang w:val="zh-CN"/>
        </w:rPr>
        <w:t xml:space="preserve">）</w:t>
      </w:r>
      <w:r/>
    </w:p>
    <w:p>
      <w:pP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1、</w:t>
      </w:r>
      <w:r>
        <w:rPr>
          <w:rFonts w:hint="eastAsia" w:ascii="宋体" w:hAnsi="宋体" w:cs="宋体"/>
          <w:color w:val="000000"/>
          <w:szCs w:val="21"/>
          <w:highlight w:val="none"/>
          <w:lang w:val="zh-CN"/>
        </w:rPr>
        <w:t xml:space="preserve">供应商</w:t>
      </w:r>
      <w:r>
        <w:rPr>
          <w:rFonts w:hint="eastAsia" w:ascii="宋体" w:hAnsi="宋体" w:cs="宋体"/>
          <w:b/>
          <w:color w:val="000000"/>
          <w:szCs w:val="21"/>
          <w:highlight w:val="none"/>
          <w:lang w:val="zh-CN"/>
        </w:rPr>
        <w:t xml:space="preserve">除商务偏离表列出的偏差外，其余未列出的商务条款视为全部响应磋商文件的要求。</w:t>
      </w:r>
      <w:r/>
    </w:p>
    <w:p>
      <w:pPr>
        <w:ind w:firstLine="4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2、如果行数不够，请自行增加。</w:t>
      </w:r>
      <w:r/>
    </w:p>
    <w:p>
      <w:pPr>
        <w:pStyle w:val="720"/>
        <w:rPr>
          <w:highlight w:val="none"/>
          <w:lang w:val="zh-CN"/>
        </w:rPr>
      </w:pPr>
      <w:r>
        <w:rPr>
          <w:highlight w:val="none"/>
          <w:lang w:val="zh-CN"/>
        </w:rPr>
      </w:r>
      <w:r/>
    </w:p>
    <w:p>
      <w:pPr>
        <w:spacing w:line="360" w:lineRule="auto"/>
        <w:rPr>
          <w:rFonts w:ascii="宋体" w:hAnsi="宋体" w:cs="宋体"/>
          <w:szCs w:val="21"/>
          <w:highlight w:val="none"/>
          <w:lang w:val="zh-CN"/>
        </w:rPr>
      </w:pPr>
      <w:r>
        <w:rPr>
          <w:rFonts w:ascii="宋体" w:hAnsi="宋体" w:cs="宋体"/>
          <w:szCs w:val="21"/>
          <w:highlight w:val="none"/>
          <w:lang w:val="zh-CN"/>
        </w:rPr>
      </w:r>
      <w:r/>
    </w:p>
    <w:p>
      <w:pPr>
        <w:spacing w:line="360" w:lineRule="auto"/>
        <w:rPr>
          <w:rFonts w:ascii="宋体" w:hAnsi="宋体" w:cs="宋体"/>
          <w:b/>
          <w:highlight w:val="none"/>
        </w:rPr>
      </w:pPr>
      <w:r>
        <w:rPr>
          <w:rFonts w:ascii="宋体" w:hAnsi="宋体" w:cs="宋体"/>
          <w:b/>
          <w:highlight w:val="none"/>
        </w:rPr>
      </w:r>
      <w:r/>
    </w:p>
    <w:p>
      <w:pPr>
        <w:jc w:val="left"/>
        <w:spacing w:line="360" w:lineRule="auto"/>
        <w:widowControl/>
        <w:rPr>
          <w:rFonts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szCs w:val="21"/>
          <w:highlight w:val="none"/>
          <w:lang w:val="zh-CN"/>
        </w:rPr>
        <w:outlineLvl w:val="2"/>
      </w:pPr>
      <w:r>
        <w:rPr>
          <w:rFonts w:hint="eastAsia" w:ascii="宋体" w:hAnsi="宋体" w:cs="宋体"/>
          <w:b/>
          <w:szCs w:val="21"/>
          <w:highlight w:val="none"/>
          <w:lang w:val="zh-CN"/>
        </w:rPr>
        <w:t xml:space="preserve">目录</w:t>
      </w:r>
      <w:r>
        <w:rPr>
          <w:rFonts w:hint="eastAsia" w:ascii="宋体" w:hAnsi="宋体" w:cs="宋体"/>
          <w:b/>
          <w:szCs w:val="21"/>
          <w:highlight w:val="none"/>
        </w:rPr>
        <w:t xml:space="preserve">八</w:t>
      </w:r>
      <w:r>
        <w:rPr>
          <w:rFonts w:hint="eastAsia" w:ascii="宋体" w:hAnsi="宋体" w:cs="宋体"/>
          <w:b/>
          <w:szCs w:val="21"/>
          <w:highlight w:val="none"/>
          <w:lang w:val="zh-CN"/>
        </w:rPr>
        <w:t xml:space="preserve">、</w:t>
      </w:r>
      <w:r>
        <w:rPr>
          <w:rFonts w:hint="eastAsia" w:ascii="宋体" w:hAnsi="宋体" w:cs="宋体"/>
          <w:b/>
          <w:szCs w:val="21"/>
          <w:highlight w:val="none"/>
        </w:rPr>
        <w:t xml:space="preserve">项目实施或集成方案（若有）</w:t>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项目实施或集成方案</w:t>
      </w:r>
      <w:r/>
    </w:p>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b/>
          <w:szCs w:val="21"/>
          <w:highlight w:val="none"/>
          <w:lang w:val="zh-CN"/>
        </w:rPr>
        <w:outlineLvl w:val="2"/>
      </w:pPr>
      <w:r>
        <w:rPr>
          <w:rFonts w:hint="eastAsia" w:ascii="宋体" w:hAnsi="宋体" w:cs="宋体"/>
          <w:b/>
          <w:szCs w:val="21"/>
          <w:highlight w:val="none"/>
          <w:lang w:val="zh-CN"/>
        </w:rPr>
        <w:t xml:space="preserve">目录</w:t>
      </w:r>
      <w:r>
        <w:rPr>
          <w:rFonts w:hint="eastAsia" w:ascii="宋体" w:hAnsi="宋体" w:cs="宋体"/>
          <w:b/>
          <w:szCs w:val="21"/>
          <w:highlight w:val="none"/>
        </w:rPr>
        <w:t xml:space="preserve">九</w:t>
      </w:r>
      <w:r>
        <w:rPr>
          <w:rFonts w:hint="eastAsia" w:ascii="宋体" w:hAnsi="宋体" w:cs="宋体"/>
          <w:b/>
          <w:szCs w:val="21"/>
          <w:highlight w:val="none"/>
          <w:lang w:val="zh-CN"/>
        </w:rPr>
        <w:t xml:space="preserve">、服务与承诺 </w:t>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服务与承诺 </w:t>
      </w:r>
      <w:r/>
    </w:p>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center"/>
        <w:spacing w:line="360" w:lineRule="auto"/>
        <w:rPr>
          <w:rFonts w:ascii="宋体" w:hAnsi="宋体" w:cs="宋体"/>
          <w:sz w:val="28"/>
          <w:szCs w:val="28"/>
          <w:highlight w:val="none"/>
        </w:rPr>
      </w:pPr>
      <w:r>
        <w:rPr>
          <w:rFonts w:ascii="宋体" w:hAnsi="宋体" w:cs="宋体"/>
          <w:sz w:val="28"/>
          <w:szCs w:val="28"/>
          <w:highlight w:val="none"/>
        </w:rPr>
      </w:r>
      <w:r/>
    </w:p>
    <w:p>
      <w:pPr>
        <w:spacing w:line="360" w:lineRule="auto"/>
        <w:rPr>
          <w:rFonts w:ascii="宋体" w:hAnsi="宋体" w:cs="宋体"/>
          <w:b/>
          <w:color w:val="000000"/>
          <w:highlight w:val="none"/>
        </w:rPr>
        <w:outlineLvl w:val="2"/>
      </w:pPr>
      <w:r>
        <w:rPr>
          <w:rFonts w:hint="eastAsia" w:ascii="宋体" w:hAnsi="宋体" w:cs="宋体"/>
          <w:b/>
          <w:szCs w:val="21"/>
          <w:highlight w:val="none"/>
          <w:lang w:val="zh-CN"/>
        </w:rPr>
        <w:t xml:space="preserve">目录十、</w:t>
      </w:r>
      <w:r>
        <w:rPr>
          <w:rFonts w:hint="eastAsia" w:ascii="宋体" w:hAnsi="宋体" w:cs="宋体"/>
          <w:b/>
          <w:szCs w:val="21"/>
          <w:highlight w:val="none"/>
        </w:rPr>
        <w:t xml:space="preserve">磋商需要的其他证明文件及材料</w:t>
      </w:r>
      <w:r/>
    </w:p>
    <w:p>
      <w:pPr>
        <w:spacing w:line="360" w:lineRule="auto"/>
        <w:rPr>
          <w:rFonts w:ascii="宋体" w:hAnsi="宋体" w:cs="宋体"/>
          <w:b/>
          <w:color w:val="000000"/>
          <w:highlight w:val="none"/>
        </w:rPr>
      </w:pPr>
      <w:r>
        <w:rPr>
          <w:rFonts w:ascii="宋体" w:hAnsi="宋体" w:cs="宋体"/>
          <w:b/>
          <w:color w:val="000000"/>
          <w:highlight w:val="none"/>
        </w:rPr>
      </w:r>
      <w:r/>
    </w:p>
    <w:p>
      <w:pPr>
        <w:jc w:val="left"/>
        <w:spacing w:line="360" w:lineRule="auto"/>
        <w:widowControl/>
        <w:rPr>
          <w:rFonts w:ascii="宋体" w:hAnsi="宋体" w:cs="宋体"/>
          <w:b/>
          <w:szCs w:val="21"/>
          <w:highlight w:val="none"/>
        </w:rPr>
      </w:pPr>
      <w:r>
        <w:rPr>
          <w:rFonts w:hint="eastAsia" w:ascii="宋体" w:hAnsi="宋体" w:cs="宋体"/>
          <w:b/>
          <w:szCs w:val="21"/>
          <w:highlight w:val="none"/>
        </w:rPr>
        <w:br w:type="page" w:clear="all"/>
      </w:r>
      <w:r/>
    </w:p>
    <w:p>
      <w:pPr>
        <w:spacing w:line="360" w:lineRule="auto"/>
        <w:rPr>
          <w:rFonts w:ascii="宋体" w:hAnsi="宋体" w:cs="宋体"/>
          <w:b/>
          <w:szCs w:val="21"/>
          <w:highlight w:val="none"/>
        </w:rPr>
        <w:outlineLvl w:val="2"/>
      </w:pPr>
      <w:r>
        <w:rPr>
          <w:rFonts w:hint="eastAsia" w:ascii="宋体" w:hAnsi="宋体" w:cs="宋体"/>
          <w:b/>
          <w:szCs w:val="21"/>
          <w:highlight w:val="none"/>
        </w:rPr>
        <w:t xml:space="preserve">目录十一、资格性和符合性审查响应对照表</w:t>
      </w:r>
      <w:r/>
    </w:p>
    <w:p>
      <w:pPr>
        <w:jc w:val="center"/>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资格性审查响应对照表及相关资料</w:t>
      </w:r>
      <w:r/>
    </w:p>
    <w:p>
      <w:pPr>
        <w:ind w:firstLine="206"/>
        <w:spacing w:before="50" w:after="50" w:line="360" w:lineRule="auto"/>
        <w:rPr>
          <w:rFonts w:ascii="宋体" w:hAnsi="宋体" w:cs="宋体"/>
          <w:color w:val="000000"/>
          <w:highlight w:val="none"/>
          <w:u w:val="single"/>
        </w:rPr>
      </w:pPr>
      <w:r>
        <w:rPr>
          <w:rFonts w:hint="eastAsia" w:ascii="宋体" w:hAnsi="宋体" w:cs="宋体"/>
          <w:color w:val="000000"/>
          <w:highlight w:val="none"/>
        </w:rPr>
        <w:t xml:space="preserve">项目名称：                                                 项目编号：</w:t>
      </w:r>
      <w:r/>
    </w:p>
    <w:tbl>
      <w:tblPr>
        <w:tblStyle w:val="6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5908"/>
        <w:gridCol w:w="1523"/>
        <w:gridCol w:w="1862"/>
      </w:tblGrid>
      <w:tr>
        <w:trPr>
          <w:trHeight w:val="882"/>
        </w:trPr>
        <w:tc>
          <w:tcPr>
            <w:tcW w:w="336"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序号</w:t>
            </w:r>
            <w:r/>
          </w:p>
        </w:tc>
        <w:tc>
          <w:tcPr>
            <w:tcW w:w="2964" w:type="pct"/>
            <w:vAlign w:val="center"/>
            <w:textDirection w:val="lrTb"/>
            <w:noWrap w:val="false"/>
          </w:tcPr>
          <w:p>
            <w:pPr>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资格性审查响应内容</w:t>
            </w:r>
            <w:r/>
          </w:p>
        </w:tc>
        <w:tc>
          <w:tcPr>
            <w:tcW w:w="764" w:type="pct"/>
            <w:vAlign w:val="center"/>
            <w:textDirection w:val="lrTb"/>
            <w:noWrap w:val="false"/>
          </w:tcPr>
          <w:p>
            <w:pPr>
              <w:ind w:firstLine="210"/>
              <w:jc w:val="left"/>
              <w:spacing w:line="360" w:lineRule="auto"/>
              <w:rPr>
                <w:rFonts w:ascii="宋体" w:hAnsi="宋体" w:cs="宋体"/>
                <w:color w:val="000000"/>
                <w:highlight w:val="none"/>
              </w:rPr>
            </w:pPr>
            <w:r>
              <w:rPr>
                <w:rFonts w:hint="eastAsia" w:ascii="宋体" w:hAnsi="宋体" w:cs="宋体"/>
                <w:color w:val="000000"/>
                <w:highlight w:val="none"/>
              </w:rPr>
              <w:t xml:space="preserve">是否响应</w:t>
            </w:r>
            <w:r/>
          </w:p>
          <w:p>
            <w:pPr>
              <w:ind w:left="-105" w:right="-105"/>
              <w:jc w:val="center"/>
              <w:spacing w:line="360" w:lineRule="auto"/>
              <w:rPr>
                <w:rFonts w:ascii="宋体" w:hAnsi="宋体" w:cs="宋体"/>
                <w:color w:val="000000"/>
                <w:highlight w:val="none"/>
              </w:rPr>
            </w:pPr>
            <w:r>
              <w:rPr>
                <w:rFonts w:hint="eastAsia" w:ascii="宋体" w:hAnsi="宋体" w:cs="宋体"/>
                <w:color w:val="000000"/>
                <w:highlight w:val="none"/>
              </w:rPr>
              <w:t xml:space="preserve">（填是或者否）</w:t>
            </w:r>
            <w:r/>
          </w:p>
        </w:tc>
        <w:tc>
          <w:tcPr>
            <w:tcW w:w="934"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highlight w:val="none"/>
              </w:rPr>
              <w:t xml:space="preserve">磋商响应性文件中的页码位置</w:t>
            </w:r>
            <w:r/>
          </w:p>
        </w:tc>
      </w:tr>
      <w:tr>
        <w:trPr>
          <w:trHeight w:val="585"/>
        </w:trPr>
        <w:tc>
          <w:tcPr>
            <w:tcW w:w="336"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p>
        </w:tc>
        <w:tc>
          <w:tcPr>
            <w:tcW w:w="2964" w:type="pct"/>
            <w:vAlign w:val="center"/>
            <w:textDirection w:val="lrTb"/>
            <w:noWrap w:val="false"/>
          </w:tcPr>
          <w:p>
            <w:pPr>
              <w:jc w:val="left"/>
              <w:spacing w:line="360" w:lineRule="auto"/>
              <w:widowControl/>
              <w:rPr>
                <w:rFonts w:ascii="宋体" w:hAnsi="宋体" w:cs="宋体"/>
                <w:color w:val="000000"/>
                <w:highlight w:val="none"/>
              </w:rPr>
            </w:pPr>
            <w:r>
              <w:rPr>
                <w:rFonts w:hint="eastAsia" w:ascii="宋体" w:hAnsi="宋体" w:cs="宋体"/>
                <w:color w:val="000000"/>
                <w:szCs w:val="21"/>
                <w:highlight w:val="none"/>
                <w:lang w:eastAsia="zh-CN"/>
              </w:rPr>
              <w:t xml:space="preserve">具有独立承担民事责任的能力（提供法人或者其他组织的营业执照，自然人的身份证明）</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585"/>
        </w:trPr>
        <w:tc>
          <w:tcPr>
            <w:tcW w:w="336"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p>
        </w:tc>
        <w:tc>
          <w:tcPr>
            <w:tcW w:w="2964" w:type="pct"/>
            <w:vAlign w:val="center"/>
            <w:textDirection w:val="lrTb"/>
            <w:noWrap w:val="false"/>
          </w:tcPr>
          <w:p>
            <w:pPr>
              <w:jc w:val="left"/>
              <w:spacing w:line="360" w:lineRule="auto"/>
              <w:widowControl/>
              <w:rPr>
                <w:rFonts w:ascii="宋体" w:hAnsi="宋体" w:cs="宋体"/>
                <w:color w:val="000000"/>
                <w:highlight w:val="none"/>
              </w:rPr>
            </w:pPr>
            <w:r>
              <w:rPr>
                <w:rFonts w:hint="eastAsia" w:ascii="宋体" w:hAnsi="宋体" w:cs="宋体"/>
                <w:color w:val="000000"/>
                <w:szCs w:val="21"/>
                <w:highlight w:val="none"/>
                <w:lang w:eastAsia="zh-CN"/>
              </w:rPr>
              <w:t xml:space="preserve">具有良好的商业信誉和健全的财务会计制度（提供参加本次采购活动前的会计报表或上一年度的财务审计报告）</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585"/>
        </w:trPr>
        <w:tc>
          <w:tcPr>
            <w:tcW w:w="336"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p>
        </w:tc>
        <w:tc>
          <w:tcPr>
            <w:tcW w:w="2964" w:type="pct"/>
            <w:vAlign w:val="center"/>
            <w:textDirection w:val="lrTb"/>
            <w:noWrap w:val="false"/>
          </w:tcPr>
          <w:p>
            <w:pPr>
              <w:jc w:val="left"/>
              <w:spacing w:line="360" w:lineRule="auto"/>
              <w:widowControl/>
              <w:rPr>
                <w:rFonts w:ascii="宋体" w:hAnsi="宋体" w:cs="宋体"/>
                <w:color w:val="000000"/>
                <w:highlight w:val="none"/>
              </w:rPr>
            </w:pPr>
            <w:r>
              <w:rPr>
                <w:rFonts w:ascii="Segoe UI" w:hAnsi="Segoe UI" w:eastAsia="Segoe UI" w:cs="Segoe UI"/>
                <w:i w:val="0"/>
                <w:iCs w:val="0"/>
                <w:caps w:val="0"/>
                <w:spacing w:val="0"/>
                <w:sz w:val="21"/>
                <w:szCs w:val="21"/>
                <w:shd w:val="clear" w:color="auto" w:fill="fafafa"/>
              </w:rPr>
              <w:t xml:space="preserve">具有履行合同所必需的设备和专业技术能力（根据项目需求提供履行合同所必需的设备和专业技术能力的证明材料或声明函）</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36"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4</w:t>
            </w:r>
            <w:r/>
          </w:p>
        </w:tc>
        <w:tc>
          <w:tcPr>
            <w:tcW w:w="2964" w:type="pct"/>
            <w:vAlign w:val="center"/>
            <w:textDirection w:val="lrTb"/>
            <w:noWrap w:val="false"/>
          </w:tcPr>
          <w:p>
            <w:pPr>
              <w:jc w:val="left"/>
              <w:spacing w:line="360" w:lineRule="auto"/>
              <w:widowControl/>
              <w:rPr>
                <w:rFonts w:ascii="宋体" w:hAnsi="宋体" w:cs="宋体"/>
                <w:color w:val="000000"/>
                <w:highlight w:val="none"/>
              </w:rPr>
            </w:pPr>
            <w:r>
              <w:rPr>
                <w:rFonts w:hint="eastAsia" w:ascii="宋体" w:hAnsi="宋体" w:cs="宋体"/>
                <w:color w:val="000000"/>
                <w:szCs w:val="21"/>
                <w:highlight w:val="none"/>
                <w:lang w:eastAsia="zh-CN"/>
              </w:rPr>
              <w:t xml:space="preserve">有依法缴纳税收和社会保障资金的良好记录（提供参加本次采购活动前半年内（2026年3月至2026年8月）至少一个月的依法缴纳税收和社会保障资金的相关材料）</w:t>
            </w:r>
            <w:r>
              <w:rPr>
                <w:rFonts w:hint="eastAsia" w:ascii="宋体" w:hAnsi="宋体" w:cs="宋体"/>
                <w:color w:val="000000"/>
                <w:szCs w:val="21"/>
                <w:highlight w:val="none"/>
              </w:rPr>
              <w:t xml:space="preserve"> </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36"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5</w:t>
            </w:r>
            <w:r/>
          </w:p>
        </w:tc>
        <w:tc>
          <w:tcPr>
            <w:tcW w:w="2964" w:type="pct"/>
            <w:vAlign w:val="center"/>
            <w:textDirection w:val="lrTb"/>
            <w:noWrap w:val="false"/>
          </w:tcPr>
          <w:p>
            <w:pPr>
              <w:jc w:val="left"/>
              <w:spacing w:line="360" w:lineRule="auto"/>
              <w:widowControl/>
              <w:rPr>
                <w:rFonts w:ascii="宋体" w:hAnsi="宋体" w:cs="宋体"/>
                <w:color w:val="000000"/>
                <w:highlight w:val="none"/>
              </w:rPr>
            </w:pPr>
            <w:r>
              <w:rPr>
                <w:rFonts w:hint="eastAsia" w:ascii="宋体" w:hAnsi="宋体" w:cs="宋体"/>
                <w:color w:val="000000"/>
                <w:szCs w:val="21"/>
                <w:highlight w:val="none"/>
                <w:lang w:eastAsia="zh-CN"/>
              </w:rPr>
              <w:t xml:space="preserve">参加政府采购活动前三年内，在经营活动中没有重大违法记录（提供参加本次政府采购活动前3年内在经营活动中没有重大违法记录的书面声明，格式见后附件）</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36"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p>
        </w:tc>
        <w:tc>
          <w:tcPr>
            <w:tcW w:w="2964" w:type="pct"/>
            <w:vAlign w:val="center"/>
            <w:textDirection w:val="lrTb"/>
            <w:noWrap w:val="false"/>
          </w:tcPr>
          <w:p>
            <w:pPr>
              <w:jc w:val="left"/>
              <w:spacing w:line="360" w:lineRule="auto"/>
              <w:widowControl/>
              <w:rPr>
                <w:rFonts w:ascii="宋体" w:hAnsi="宋体" w:cs="宋体"/>
                <w:color w:val="000000"/>
                <w:highlight w:val="none"/>
              </w:rPr>
            </w:pPr>
            <w:r>
              <w:rPr>
                <w:rFonts w:hint="eastAsia" w:ascii="宋体" w:hAnsi="宋体" w:cs="宋体"/>
                <w:color w:val="000000"/>
                <w:szCs w:val="21"/>
                <w:highlight w:val="none"/>
                <w:lang w:eastAsia="zh-CN"/>
              </w:rPr>
              <w:t xml:space="preserve">法律、行政法规规定的其他条件：无。</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36" w:type="pct"/>
            <w:vAlign w:val="center"/>
            <w:textDirection w:val="lrTb"/>
            <w:noWrap w:val="false"/>
          </w:tcPr>
          <w:p>
            <w:pPr>
              <w:jc w:val="center"/>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w:t>
            </w:r>
            <w:r/>
          </w:p>
        </w:tc>
        <w:tc>
          <w:tcPr>
            <w:tcW w:w="2964" w:type="pct"/>
            <w:vAlign w:val="center"/>
            <w:textDirection w:val="lrTb"/>
            <w:noWrap w:val="false"/>
          </w:tcPr>
          <w:p>
            <w:pPr>
              <w:jc w:val="left"/>
              <w:spacing w:line="360" w:lineRule="auto"/>
              <w:widowControl/>
              <w:rPr>
                <w:rFonts w:hint="eastAsia" w:ascii="宋体" w:hAnsi="宋体" w:cs="宋体"/>
                <w:color w:val="000000"/>
                <w:szCs w:val="21"/>
                <w:highlight w:val="none"/>
                <w:lang w:eastAsia="zh-CN"/>
              </w:rPr>
            </w:pPr>
            <w:r>
              <w:rPr>
                <w:rFonts w:ascii="Segoe UI" w:hAnsi="Segoe UI" w:eastAsia="Segoe UI" w:cs="Segoe UI"/>
                <w:i w:val="0"/>
                <w:iCs w:val="0"/>
                <w:caps w:val="0"/>
                <w:spacing w:val="0"/>
                <w:sz w:val="21"/>
                <w:szCs w:val="21"/>
                <w:highlight w:val="none"/>
                <w:shd w:val="clear" w:color="auto" w:fill="ffffff"/>
              </w:rPr>
              <w:t xml:space="preserve">本项目按照采用以下第（</w:t>
            </w:r>
            <w:r>
              <w:rPr>
                <w:rFonts w:hint="eastAsia" w:ascii="Segoe UI" w:hAnsi="Segoe UI" w:eastAsia="宋体" w:cs="Segoe UI"/>
                <w:i w:val="0"/>
                <w:iCs w:val="0"/>
                <w:caps w:val="0"/>
                <w:spacing w:val="0"/>
                <w:sz w:val="21"/>
                <w:szCs w:val="21"/>
                <w:highlight w:val="none"/>
                <w:shd w:val="clear" w:color="auto" w:fill="ffffff"/>
                <w:lang w:val="en-US" w:eastAsia="zh-CN"/>
              </w:rPr>
              <w:t xml:space="preserve">4</w:t>
            </w:r>
            <w:bookmarkStart w:id="50" w:name="_GoBack"/>
            <w:r/>
            <w:bookmarkEnd w:id="50"/>
            <w:r>
              <w:rPr>
                <w:rFonts w:ascii="Segoe UI" w:hAnsi="Segoe UI" w:eastAsia="Segoe UI" w:cs="Segoe UI"/>
                <w:i w:val="0"/>
                <w:iCs w:val="0"/>
                <w:caps w:val="0"/>
                <w:spacing w:val="0"/>
                <w:sz w:val="21"/>
                <w:szCs w:val="21"/>
                <w:highlight w:val="none"/>
                <w:shd w:val="clear" w:color="auto" w:fill="ffffff"/>
              </w:rPr>
              <w:t xml:space="preserve">）种方式落实政府采购促进中小企业发展的要求： （1）本项目整体专门面向中小企业采购服务。 （2）本项目整体专门面向小微企业采购服务。 （3）本项目通过以下第（）种方式预留部分采购份额采购中小企业服务： ①本项目要求供应商以联合体形式参加，中小企业合同金额应当达到的比例为%。 ②本项目要求供应商进行合同分包，中小企业合同金额应当达到的比例为</w:t>
            </w:r>
            <w:r>
              <w:rPr>
                <w:rFonts w:hint="eastAsia" w:ascii="Segoe UI" w:hAnsi="Segoe UI" w:eastAsia="宋体" w:cs="Segoe UI"/>
                <w:i w:val="0"/>
                <w:iCs w:val="0"/>
                <w:caps w:val="0"/>
                <w:spacing w:val="0"/>
                <w:sz w:val="21"/>
                <w:szCs w:val="21"/>
                <w:highlight w:val="none"/>
                <w:shd w:val="clear" w:color="auto" w:fill="ffffff"/>
                <w:lang w:val="en-US" w:eastAsia="zh-CN"/>
              </w:rPr>
              <w:t xml:space="preserve">  </w:t>
            </w:r>
            <w:r>
              <w:rPr>
                <w:rFonts w:ascii="Segoe UI" w:hAnsi="Segoe UI" w:eastAsia="Segoe UI" w:cs="Segoe UI"/>
                <w:i w:val="0"/>
                <w:iCs w:val="0"/>
                <w:caps w:val="0"/>
                <w:spacing w:val="0"/>
                <w:sz w:val="21"/>
                <w:szCs w:val="21"/>
                <w:highlight w:val="none"/>
                <w:shd w:val="clear" w:color="auto" w:fill="ffffff"/>
              </w:rPr>
              <w:t xml:space="preserve">%。 （4）本项目为非预留份额的采购项目或采购包，执行价格扣除优惠政策，具体详见第三章评标办法与标准。</w:t>
            </w:r>
            <w:r>
              <w:rPr>
                <w:rFonts w:ascii="Segoe UI" w:hAnsi="Segoe UI" w:eastAsia="Segoe UI" w:cs="Segoe UI"/>
                <w:color w:val="000000"/>
                <w:sz w:val="21"/>
                <w:szCs w:val="21"/>
                <w:highlight w:val="none"/>
                <w:shd w:val="clear" w:color="auto" w:fill="ffffff"/>
              </w:rPr>
              <w:t xml:space="preserve">提供</w:t>
            </w:r>
            <w:r>
              <w:rPr>
                <w:rFonts w:hint="default" w:ascii="Segoe UI" w:hAnsi="Segoe UI" w:eastAsia="Segoe UI" w:cs="Segoe UI"/>
                <w:color w:val="000000"/>
                <w:sz w:val="21"/>
                <w:szCs w:val="21"/>
                <w:highlight w:val="none"/>
                <w:shd w:val="clear" w:color="auto" w:fill="ffffff"/>
              </w:rPr>
              <w:t xml:space="preserve">《中小企业声明函》</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36" w:type="pct"/>
            <w:vAlign w:val="center"/>
            <w:textDirection w:val="lrTb"/>
            <w:noWrap w:val="false"/>
          </w:tcPr>
          <w:p>
            <w:pPr>
              <w:jc w:val="center"/>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8</w:t>
            </w:r>
            <w:r/>
          </w:p>
        </w:tc>
        <w:tc>
          <w:tcPr>
            <w:tcW w:w="2964" w:type="pct"/>
            <w:vAlign w:val="center"/>
            <w:textDirection w:val="lrTb"/>
            <w:noWrap w:val="false"/>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本项目的特定资格要求：供应商为经营型企业的需具有行业主管部门颁发的《食品流通许可证》或《食品经营许可证》，若为生产型企业还须提供《食品生产许可证》（以上提供证书复印件加盖公章）。</w:t>
            </w:r>
            <w:r/>
          </w:p>
        </w:tc>
        <w:tc>
          <w:tcPr>
            <w:tcW w:w="76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34"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bl>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供应商名称：（加盖电子公章）</w:t>
      </w:r>
      <w:r/>
    </w:p>
    <w:p>
      <w:pPr>
        <w:jc w:val="left"/>
        <w:spacing w:line="360" w:lineRule="auto"/>
        <w:widowControl/>
        <w:rPr>
          <w:rFonts w:ascii="宋体" w:hAnsi="宋体" w:cs="宋体"/>
          <w:b/>
          <w:color w:val="000000"/>
          <w:szCs w:val="21"/>
          <w:highlight w:val="none"/>
          <w:lang w:val="zh-CN"/>
        </w:rPr>
      </w:pPr>
      <w:r>
        <w:rPr>
          <w:rFonts w:hint="eastAsia" w:ascii="宋体" w:hAnsi="宋体" w:cs="宋体"/>
          <w:color w:val="000000"/>
          <w:szCs w:val="21"/>
          <w:highlight w:val="none"/>
          <w:lang w:val="zh-CN"/>
        </w:rPr>
        <w:t xml:space="preserve">说明：如果行数不够，请自行增加。</w:t>
      </w:r>
      <w:r/>
    </w:p>
    <w:p>
      <w:pPr>
        <w:jc w:val="left"/>
        <w:spacing w:line="360" w:lineRule="auto"/>
        <w:widowControl/>
        <w:rPr>
          <w:rFonts w:ascii="宋体" w:hAnsi="宋体" w:cs="宋体"/>
          <w:color w:val="000000"/>
          <w:sz w:val="36"/>
          <w:szCs w:val="36"/>
          <w:highlight w:val="none"/>
        </w:rPr>
      </w:pPr>
      <w:r>
        <w:rPr>
          <w:rFonts w:hint="eastAsia" w:ascii="宋体" w:hAnsi="宋体" w:cs="宋体"/>
          <w:color w:val="000000"/>
          <w:sz w:val="36"/>
          <w:szCs w:val="36"/>
          <w:highlight w:val="none"/>
        </w:rPr>
        <w:br w:type="page" w:clear="all"/>
      </w:r>
      <w:r/>
    </w:p>
    <w:p>
      <w:pPr>
        <w:spacing w:before="50" w:after="50"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lang w:val="en-US" w:eastAsia="zh-CN"/>
        </w:rPr>
        <w:t xml:space="preserve">   </w:t>
      </w:r>
      <w:r>
        <w:rPr>
          <w:rFonts w:hint="eastAsia" w:ascii="宋体" w:hAnsi="宋体" w:cs="宋体"/>
          <w:color w:val="000000"/>
          <w:sz w:val="32"/>
          <w:szCs w:val="32"/>
          <w:highlight w:val="none"/>
        </w:rPr>
        <w:t xml:space="preserve">  技术符合性审查响应对照表及相关资料</w:t>
      </w:r>
      <w:r/>
    </w:p>
    <w:p>
      <w:pPr>
        <w:ind w:firstLine="206"/>
        <w:spacing w:before="50" w:after="50" w:line="360" w:lineRule="auto"/>
        <w:rPr>
          <w:rFonts w:ascii="宋体" w:hAnsi="宋体" w:cs="宋体"/>
          <w:color w:val="000000"/>
          <w:highlight w:val="none"/>
          <w:u w:val="single"/>
        </w:rPr>
      </w:pPr>
      <w:r>
        <w:rPr>
          <w:rFonts w:hint="eastAsia" w:ascii="宋体" w:hAnsi="宋体" w:cs="宋体"/>
          <w:color w:val="000000"/>
          <w:highlight w:val="none"/>
        </w:rPr>
        <w:t xml:space="preserve">项目名称：                                                 项目编号：</w:t>
      </w:r>
      <w:r/>
    </w:p>
    <w:tbl>
      <w:tblPr>
        <w:tblStyle w:val="6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4957"/>
        <w:gridCol w:w="1829"/>
        <w:gridCol w:w="2534"/>
      </w:tblGrid>
      <w:tr>
        <w:trPr>
          <w:trHeight w:val="821"/>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序号</w:t>
            </w:r>
            <w:r/>
          </w:p>
        </w:tc>
        <w:tc>
          <w:tcPr>
            <w:tcW w:w="2488" w:type="pct"/>
            <w:vAlign w:val="center"/>
            <w:textDirection w:val="lrTb"/>
            <w:noWrap w:val="false"/>
          </w:tcPr>
          <w:p>
            <w:pPr>
              <w:jc w:val="center"/>
              <w:spacing w:line="360" w:lineRule="auto"/>
              <w:rPr>
                <w:rFonts w:ascii="宋体" w:hAnsi="宋体" w:cs="宋体"/>
                <w:b/>
                <w:color w:val="000000"/>
                <w:highlight w:val="none"/>
              </w:rPr>
            </w:pPr>
            <w:r>
              <w:rPr>
                <w:rFonts w:hint="eastAsia" w:ascii="宋体" w:hAnsi="宋体" w:cs="宋体"/>
                <w:b/>
                <w:color w:val="000000"/>
                <w:szCs w:val="22"/>
                <w:highlight w:val="none"/>
              </w:rPr>
              <w:t xml:space="preserve">技术符合性</w:t>
            </w:r>
            <w:r>
              <w:rPr>
                <w:rFonts w:hint="eastAsia" w:ascii="宋体" w:hAnsi="宋体" w:cs="宋体"/>
                <w:b/>
                <w:color w:val="000000"/>
                <w:highlight w:val="none"/>
              </w:rPr>
              <w:t xml:space="preserve">审查响应内容</w:t>
            </w:r>
            <w:r/>
          </w:p>
        </w:tc>
        <w:tc>
          <w:tcPr>
            <w:tcW w:w="918"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是否响应</w:t>
            </w:r>
            <w:r/>
          </w:p>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（填是或者否）</w:t>
            </w:r>
            <w:r/>
          </w:p>
        </w:tc>
        <w:tc>
          <w:tcPr>
            <w:tcW w:w="127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highlight w:val="none"/>
              </w:rPr>
              <w:t xml:space="preserve">磋商响应性文件中的页码位置</w:t>
            </w:r>
            <w:r/>
          </w:p>
        </w:tc>
      </w:tr>
      <w:tr>
        <w:trPr>
          <w:trHeight w:val="58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p>
        </w:tc>
        <w:tc>
          <w:tcPr>
            <w:tcW w:w="248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58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p>
        </w:tc>
        <w:tc>
          <w:tcPr>
            <w:tcW w:w="248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58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p>
        </w:tc>
        <w:tc>
          <w:tcPr>
            <w:tcW w:w="248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4</w:t>
            </w:r>
            <w:r/>
          </w:p>
        </w:tc>
        <w:tc>
          <w:tcPr>
            <w:tcW w:w="248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5</w:t>
            </w:r>
            <w:r/>
          </w:p>
        </w:tc>
        <w:tc>
          <w:tcPr>
            <w:tcW w:w="248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p>
        </w:tc>
        <w:tc>
          <w:tcPr>
            <w:tcW w:w="248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7</w:t>
            </w:r>
            <w:r/>
          </w:p>
        </w:tc>
        <w:tc>
          <w:tcPr>
            <w:tcW w:w="2488"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8</w:t>
            </w:r>
            <w:r/>
          </w:p>
        </w:tc>
        <w:tc>
          <w:tcPr>
            <w:tcW w:w="2488"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9</w:t>
            </w:r>
            <w:r/>
          </w:p>
        </w:tc>
        <w:tc>
          <w:tcPr>
            <w:tcW w:w="2488" w:type="pct"/>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r>
        <w:trPr>
          <w:trHeight w:val="415"/>
        </w:trPr>
        <w:tc>
          <w:tcPr>
            <w:tcW w:w="322" w:type="pct"/>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10</w:t>
            </w:r>
            <w:r/>
          </w:p>
        </w:tc>
        <w:tc>
          <w:tcPr>
            <w:tcW w:w="2488" w:type="pct"/>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18"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c>
          <w:tcPr>
            <w:tcW w:w="1272" w:type="pct"/>
            <w:vAlign w:val="center"/>
            <w:textDirection w:val="lrTb"/>
            <w:noWrap w:val="false"/>
          </w:tcPr>
          <w:p>
            <w:pPr>
              <w:spacing w:line="360" w:lineRule="auto"/>
              <w:rPr>
                <w:rFonts w:ascii="宋体" w:hAnsi="宋体" w:cs="宋体"/>
                <w:color w:val="000000"/>
                <w:highlight w:val="none"/>
              </w:rPr>
            </w:pPr>
            <w:r>
              <w:rPr>
                <w:rFonts w:ascii="宋体" w:hAnsi="宋体" w:cs="宋体"/>
                <w:color w:val="000000"/>
                <w:highlight w:val="none"/>
              </w:rPr>
            </w:r>
            <w:r/>
          </w:p>
        </w:tc>
      </w:tr>
    </w:tbl>
    <w:p>
      <w:pPr>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供应商名称：（加盖电子公章）</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说明：1.技术符合性审查是针对采购人提出的技术参数加星项与实质性要求，做专门的应答，且须提供彩页、技术白皮书、检测报告等佐证性材料以支撑其响应情况。（未提供作证性材料视为无效响应）</w:t>
      </w:r>
      <w:r/>
    </w:p>
    <w:p>
      <w:pPr>
        <w:ind w:firstLine="63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2.若无技术加星项或实质性要求，该表格第一行写无后加盖电子公章。</w:t>
      </w:r>
      <w:r/>
    </w:p>
    <w:p>
      <w:pPr>
        <w:ind w:firstLine="63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3.如果行数不够，请自行增加。</w:t>
      </w:r>
      <w:r/>
    </w:p>
    <w:p>
      <w:pPr>
        <w:spacing w:line="360" w:lineRule="auto"/>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sz w:val="36"/>
          <w:szCs w:val="36"/>
          <w:highlight w:val="none"/>
        </w:rPr>
        <w:outlineLvl w:val="3"/>
      </w:pPr>
      <w:r>
        <w:rPr>
          <w:rFonts w:hint="eastAsia" w:ascii="宋体" w:hAnsi="宋体" w:cs="宋体"/>
          <w:b/>
          <w:color w:val="000000"/>
          <w:highlight w:val="none"/>
        </w:rPr>
        <w:br w:type="page" w:clear="all"/>
      </w:r>
      <w:r>
        <w:rPr>
          <w:rFonts w:hint="eastAsia" w:ascii="宋体" w:hAnsi="宋体" w:cs="宋体"/>
          <w:b/>
          <w:highlight w:val="none"/>
        </w:rPr>
        <w:t xml:space="preserve">附件一、</w:t>
      </w:r>
      <w:r>
        <w:rPr>
          <w:rFonts w:hint="eastAsia" w:ascii="宋体" w:hAnsi="宋体" w:cs="宋体"/>
          <w:b/>
          <w:highlight w:val="none"/>
          <w:lang w:eastAsia="zh-CN"/>
        </w:rPr>
        <w:t xml:space="preserve">中小</w:t>
      </w:r>
      <w:r>
        <w:rPr>
          <w:rFonts w:hint="eastAsia" w:ascii="宋体" w:hAnsi="宋体" w:cs="宋体"/>
          <w:b/>
          <w:highlight w:val="none"/>
        </w:rPr>
        <w:t xml:space="preserve">企业声明函格式</w:t>
      </w:r>
      <w:r/>
    </w:p>
    <w:p>
      <w:pPr>
        <w:jc w:val="center"/>
        <w:spacing w:line="360" w:lineRule="auto"/>
        <w:rPr>
          <w:rFonts w:ascii="宋体" w:hAnsi="宋体" w:cs="宋体"/>
          <w:sz w:val="32"/>
          <w:szCs w:val="32"/>
          <w:highlight w:val="none"/>
        </w:rPr>
      </w:pPr>
      <w:r>
        <w:rPr>
          <w:rFonts w:hint="eastAsia" w:ascii="宋体" w:hAnsi="宋体" w:eastAsia="宋体" w:cs="宋体"/>
          <w:b/>
          <w:bCs/>
          <w:sz w:val="32"/>
          <w:szCs w:val="32"/>
          <w:highlight w:val="none"/>
        </w:rPr>
        <w:t xml:space="preserve">中小企业声明函</w:t>
      </w:r>
      <w:r>
        <w:rPr>
          <w:rFonts w:hint="eastAsia" w:ascii="宋体" w:hAnsi="宋体" w:cs="宋体"/>
          <w:sz w:val="32"/>
          <w:szCs w:val="32"/>
          <w:highlight w:val="none"/>
        </w:rPr>
        <w:t xml:space="preserve">（服务）</w:t>
      </w:r>
      <w:r/>
    </w:p>
    <w:p>
      <w:pPr>
        <w:jc w:val="center"/>
        <w:spacing w:line="360" w:lineRule="auto"/>
        <w:rPr>
          <w:rFonts w:ascii="宋体" w:hAnsi="宋体" w:cs="宋体"/>
          <w:szCs w:val="21"/>
          <w:highlight w:val="none"/>
        </w:rPr>
      </w:pPr>
      <w:r>
        <w:rPr>
          <w:rFonts w:ascii="宋体" w:hAnsi="宋体" w:cs="宋体"/>
          <w:szCs w:val="21"/>
          <w:highlight w:val="none"/>
        </w:rPr>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本单位郑重声明，根据《政府采购促进中小企业发展管理办法》(财库[2020]46号)的规定，本公司参加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工程的施工单位全部为符合政策要求的小微企业（或者：服务全部由符合政策要求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  </w:t>
      </w:r>
      <w:r/>
    </w:p>
    <w:p>
      <w:pPr>
        <w:ind w:firstLine="360"/>
        <w:spacing w:line="360" w:lineRule="auto"/>
        <w:rPr>
          <w:rFonts w:ascii="宋体" w:hAnsi="宋体" w:cs="宋体"/>
          <w:i/>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i/>
          <w:szCs w:val="21"/>
          <w:highlight w:val="none"/>
        </w:rPr>
        <w:t xml:space="preserve">，</w:t>
      </w:r>
      <w:r>
        <w:rPr>
          <w:rFonts w:hint="eastAsia" w:ascii="宋体" w:hAnsi="宋体" w:cs="宋体"/>
          <w:szCs w:val="21"/>
          <w:highlight w:val="none"/>
        </w:rPr>
        <w:t xml:space="preserve">属于行业；制造商为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（小型企业、微型企业）；</w:t>
      </w:r>
      <w:r/>
    </w:p>
    <w:p>
      <w:pPr>
        <w:ind w:firstLine="360"/>
        <w:spacing w:line="360" w:lineRule="auto"/>
        <w:rPr>
          <w:rFonts w:ascii="宋体" w:hAnsi="宋体" w:cs="宋体"/>
          <w:i/>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u w:val="single"/>
        </w:rPr>
        <w:t xml:space="preserve">（标的名称）</w:t>
      </w:r>
      <w:r>
        <w:rPr>
          <w:rFonts w:hint="eastAsia" w:ascii="宋体" w:hAnsi="宋体" w:cs="宋体"/>
          <w:i/>
          <w:szCs w:val="21"/>
          <w:highlight w:val="none"/>
        </w:rPr>
        <w:t xml:space="preserve">，</w:t>
      </w:r>
      <w:r>
        <w:rPr>
          <w:rFonts w:hint="eastAsia" w:ascii="宋体" w:hAnsi="宋体" w:cs="宋体"/>
          <w:szCs w:val="21"/>
          <w:highlight w:val="none"/>
        </w:rPr>
        <w:t xml:space="preserve">属于行业；制造商为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（小型企业、微型企业）；</w:t>
      </w:r>
      <w:r/>
    </w:p>
    <w:p>
      <w:pPr>
        <w:ind w:firstLine="360"/>
        <w:spacing w:line="360" w:lineRule="auto"/>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企业名称（</w:t>
      </w:r>
      <w:r>
        <w:rPr>
          <w:rFonts w:hint="eastAsia" w:ascii="宋体" w:hAnsi="宋体" w:cs="宋体"/>
          <w:highlight w:val="none"/>
        </w:rPr>
        <w:t xml:space="preserve">加盖电子公章</w:t>
      </w:r>
      <w:r>
        <w:rPr>
          <w:rFonts w:hint="eastAsia" w:ascii="宋体" w:hAnsi="宋体" w:cs="宋体"/>
          <w:szCs w:val="21"/>
          <w:highlight w:val="none"/>
        </w:rPr>
        <w:t xml:space="preserve">）：</w:t>
      </w:r>
      <w:r/>
    </w:p>
    <w:p>
      <w:pPr>
        <w:ind w:firstLine="4830"/>
        <w:spacing w:line="360" w:lineRule="auto"/>
        <w:rPr>
          <w:rFonts w:ascii="宋体" w:hAnsi="宋体" w:cs="宋体"/>
          <w:szCs w:val="21"/>
          <w:highlight w:val="none"/>
        </w:rPr>
      </w:pPr>
      <w:r>
        <w:rPr>
          <w:rFonts w:hint="eastAsia" w:ascii="宋体" w:hAnsi="宋体" w:cs="宋体"/>
          <w:szCs w:val="21"/>
          <w:highlight w:val="none"/>
        </w:rPr>
        <w:t xml:space="preserve">日 期： </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u w:val="single"/>
        </w:rPr>
      </w:pPr>
      <w:r>
        <w:rPr>
          <w:rFonts w:ascii="宋体" w:hAnsi="宋体" w:cs="宋体"/>
          <w:szCs w:val="21"/>
          <w:highlight w:val="none"/>
          <w:u w:val="single"/>
        </w:rPr>
      </w:r>
      <w:r/>
    </w:p>
    <w:p>
      <w:pPr>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bookmarkStart w:id="49" w:name="_Toc513799392"/>
      <w:r>
        <w:rPr>
          <w:rFonts w:hint="eastAsia" w:ascii="宋体" w:hAnsi="宋体" w:cs="宋体"/>
          <w:szCs w:val="21"/>
          <w:highlight w:val="none"/>
        </w:rPr>
        <w:t xml:space="preserve">备注 1、从业人员、营业收入、资产总额填报上一年度数据，无上一年度数据的新成立企业可不填报。</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备注 2、供应商如不提供此声明函，价格将不做相应扣除。</w:t>
      </w:r>
      <w:r/>
    </w:p>
    <w:p>
      <w:pPr>
        <w:ind w:firstLine="420"/>
        <w:spacing w:line="360" w:lineRule="auto"/>
        <w:rPr>
          <w:rFonts w:ascii="宋体" w:hAnsi="宋体" w:cs="宋体"/>
          <w:b/>
          <w:bCs/>
          <w:szCs w:val="21"/>
          <w:highlight w:val="none"/>
          <w:lang w:val="zh-CN"/>
        </w:rPr>
      </w:pPr>
      <w:r>
        <w:rPr>
          <w:rFonts w:hint="eastAsia" w:ascii="宋体" w:hAnsi="宋体" w:cs="宋体"/>
          <w:szCs w:val="21"/>
          <w:highlight w:val="none"/>
        </w:rPr>
        <w:t xml:space="preserve">备注 3、“中小企业划型标准”详见《关于印发中小企业划型标准规定的通知》工信部联企业〔2011〕300 号。</w:t>
      </w:r>
      <w:r/>
    </w:p>
    <w:p>
      <w:pPr>
        <w:spacing w:line="360" w:lineRule="auto"/>
        <w:rPr>
          <w:rFonts w:ascii="宋体" w:hAnsi="宋体" w:cs="宋体"/>
          <w:highlight w:val="none"/>
          <w:lang w:val="zh-CN"/>
        </w:rPr>
      </w:pPr>
      <w:r>
        <w:rPr>
          <w:rFonts w:ascii="宋体" w:hAnsi="宋体" w:cs="宋体"/>
          <w:highlight w:val="none"/>
          <w:lang w:val="zh-CN"/>
        </w:rPr>
      </w:r>
      <w:r/>
    </w:p>
    <w:p>
      <w:pPr>
        <w:spacing w:line="360" w:lineRule="auto"/>
        <w:rPr>
          <w:rFonts w:ascii="宋体" w:hAnsi="宋体" w:cs="宋体"/>
          <w:highlight w:val="none"/>
          <w:lang w:val="zh-CN"/>
        </w:rPr>
      </w:pPr>
      <w:r>
        <w:rPr>
          <w:rFonts w:ascii="宋体" w:hAnsi="宋体" w:cs="宋体"/>
          <w:highlight w:val="none"/>
          <w:lang w:val="zh-CN"/>
        </w:rPr>
      </w:r>
      <w:r/>
    </w:p>
    <w:p>
      <w:pPr>
        <w:spacing w:line="360" w:lineRule="auto"/>
        <w:rPr>
          <w:rFonts w:ascii="宋体" w:hAnsi="宋体" w:cs="宋体"/>
          <w:highlight w:val="none"/>
          <w:lang w:val="zh-CN"/>
        </w:rPr>
      </w:pPr>
      <w:r>
        <w:rPr>
          <w:rFonts w:ascii="宋体" w:hAnsi="宋体" w:cs="宋体"/>
          <w:highlight w:val="none"/>
          <w:lang w:val="zh-CN"/>
        </w:rPr>
      </w:r>
      <w:r/>
    </w:p>
    <w:p>
      <w:pPr>
        <w:spacing w:line="360" w:lineRule="auto"/>
        <w:rPr>
          <w:rFonts w:ascii="宋体" w:hAnsi="宋体" w:cs="宋体"/>
          <w:highlight w:val="none"/>
          <w:lang w:val="zh-CN"/>
        </w:rPr>
      </w:pPr>
      <w:r>
        <w:rPr>
          <w:rFonts w:ascii="宋体" w:hAnsi="宋体" w:cs="宋体"/>
          <w:highlight w:val="none"/>
          <w:lang w:val="zh-CN"/>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highlight w:val="none"/>
        </w:rPr>
        <w:outlineLvl w:val="3"/>
      </w:pPr>
      <w:r>
        <w:rPr>
          <w:rFonts w:hint="eastAsia" w:ascii="宋体" w:hAnsi="宋体" w:cs="宋体"/>
          <w:b/>
          <w:highlight w:val="none"/>
        </w:rPr>
        <w:t xml:space="preserve">附件二、残疾人福利性单位声明函（若有）</w:t>
      </w:r>
      <w:r/>
    </w:p>
    <w:p>
      <w:pPr>
        <w:ind w:firstLine="643"/>
        <w:jc w:val="center"/>
        <w:spacing w:line="360" w:lineRule="auto"/>
        <w:widowControl/>
        <w:rPr>
          <w:rFonts w:ascii="宋体" w:hAnsi="宋体" w:cs="宋体"/>
          <w:color w:val="000000"/>
          <w:highlight w:val="none"/>
        </w:rPr>
      </w:pPr>
      <w:r>
        <w:rPr>
          <w:rFonts w:hint="eastAsia" w:ascii="宋体" w:hAnsi="宋体" w:cs="宋体"/>
          <w:b/>
          <w:bCs/>
          <w:color w:val="000000"/>
          <w:sz w:val="32"/>
          <w:szCs w:val="32"/>
          <w:highlight w:val="none"/>
        </w:rPr>
        <w:t xml:space="preserve">残疾人福利性单位声明函</w:t>
      </w:r>
      <w:r/>
    </w:p>
    <w:p>
      <w:pPr>
        <w:ind w:firstLine="444"/>
        <w:spacing w:line="360" w:lineRule="auto"/>
        <w:rPr>
          <w:rFonts w:ascii="宋体" w:hAnsi="宋体" w:cs="宋体"/>
          <w:color w:val="000000"/>
          <w:spacing w:val="6"/>
          <w:highlight w:val="none"/>
        </w:rPr>
      </w:pPr>
      <w:r>
        <w:rPr>
          <w:rFonts w:hint="eastAsia" w:ascii="宋体" w:hAnsi="宋体" w:cs="宋体"/>
          <w:color w:val="000000"/>
          <w:spacing w:val="6"/>
          <w:highlight w:val="none"/>
        </w:rPr>
        <w:t xml:space="preserve">本单位郑重声明，根据《财政部 民政部 中国残疾人联合会关于促进残疾人就业政府采购政策的通知》（财库〔2017〕 141号）的规定，本单位为（符合/不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000000"/>
          <w:spacing w:val="6"/>
          <w:highlight w:val="none"/>
        </w:rPr>
      </w:pPr>
      <w:r>
        <w:rPr>
          <w:rFonts w:hint="eastAsia" w:ascii="宋体" w:hAnsi="宋体" w:cs="宋体"/>
          <w:color w:val="000000"/>
          <w:spacing w:val="6"/>
          <w:highlight w:val="none"/>
        </w:rPr>
        <w:t xml:space="preserve">本单位对上述声明的真实性负责。如有虚假，将依法承担相应责任。</w:t>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highlight w:val="none"/>
        </w:rPr>
      </w:pPr>
      <w:r>
        <w:rPr>
          <w:rFonts w:hint="eastAsia" w:ascii="宋体" w:hAnsi="宋体" w:cs="宋体"/>
          <w:highlight w:val="none"/>
        </w:rPr>
        <w:t xml:space="preserve">供应商（加盖电子公章）：            </w:t>
      </w:r>
      <w:r/>
    </w:p>
    <w:p>
      <w:pPr>
        <w:spacing w:line="360" w:lineRule="auto"/>
        <w:rPr>
          <w:rFonts w:ascii="宋体" w:hAnsi="宋体" w:cs="宋体"/>
          <w:highlight w:val="none"/>
        </w:rPr>
      </w:pPr>
      <w:r>
        <w:rPr>
          <w:rFonts w:hint="eastAsia" w:ascii="宋体" w:hAnsi="宋体" w:cs="宋体"/>
          <w:highlight w:val="none"/>
        </w:rPr>
        <w:t xml:space="preserve">                                                授权代表签字：             </w:t>
      </w:r>
      <w:r/>
    </w:p>
    <w:p>
      <w:pPr>
        <w:ind w:firstLine="5040"/>
        <w:spacing w:line="360" w:lineRule="auto"/>
        <w:rPr>
          <w:rFonts w:ascii="宋体" w:hAnsi="宋体" w:cs="宋体"/>
          <w:highlight w:val="none"/>
        </w:rPr>
      </w:pPr>
      <w:r>
        <w:rPr>
          <w:rFonts w:hint="eastAsia" w:ascii="宋体" w:hAnsi="宋体" w:cs="宋体"/>
          <w:highlight w:val="none"/>
        </w:rPr>
        <w:t xml:space="preserve">日    期：     年     月     日</w:t>
      </w:r>
      <w:r/>
    </w:p>
    <w:p>
      <w:pPr>
        <w:ind w:firstLine="5040"/>
        <w:spacing w:line="360" w:lineRule="auto"/>
        <w:rPr>
          <w:rFonts w:ascii="宋体" w:hAnsi="宋体" w:cs="宋体"/>
          <w:highlight w:val="none"/>
        </w:rPr>
      </w:pPr>
      <w:r>
        <w:rPr>
          <w:rFonts w:ascii="宋体" w:hAnsi="宋体" w:cs="宋体"/>
          <w:highlight w:val="none"/>
        </w:rPr>
      </w:r>
      <w:r/>
    </w:p>
    <w:p>
      <w:pPr>
        <w:ind w:firstLine="5040"/>
        <w:spacing w:line="360" w:lineRule="auto"/>
        <w:rPr>
          <w:rFonts w:ascii="宋体" w:hAnsi="宋体" w:cs="宋体"/>
          <w:highlight w:val="none"/>
        </w:rPr>
      </w:pPr>
      <w:r>
        <w:rPr>
          <w:rFonts w:ascii="宋体" w:hAnsi="宋体" w:cs="宋体"/>
          <w:highlight w:val="none"/>
        </w:rPr>
      </w:r>
      <w:r/>
    </w:p>
    <w:p>
      <w:pPr>
        <w:ind w:firstLine="5040"/>
        <w:spacing w:line="360" w:lineRule="auto"/>
        <w:rPr>
          <w:rFonts w:ascii="宋体" w:hAnsi="宋体" w:cs="宋体"/>
          <w:highlight w:val="none"/>
        </w:rPr>
      </w:pPr>
      <w:r>
        <w:rPr>
          <w:rFonts w:ascii="宋体" w:hAnsi="宋体" w:cs="宋体"/>
          <w:highlight w:val="none"/>
        </w:rPr>
      </w:r>
      <w:r/>
    </w:p>
    <w:p>
      <w:pPr>
        <w:ind w:firstLine="5040"/>
        <w:spacing w:line="360" w:lineRule="auto"/>
        <w:rPr>
          <w:rFonts w:ascii="宋体" w:hAnsi="宋体" w:cs="宋体"/>
          <w:highlight w:val="none"/>
        </w:rPr>
      </w:pPr>
      <w:r>
        <w:rPr>
          <w:rFonts w:ascii="宋体" w:hAnsi="宋体" w:cs="宋体"/>
          <w:highlight w:val="none"/>
        </w:rPr>
      </w:r>
      <w:r/>
    </w:p>
    <w:p>
      <w:pPr>
        <w:ind w:firstLine="5040"/>
        <w:spacing w:line="360" w:lineRule="auto"/>
        <w:rPr>
          <w:rFonts w:ascii="宋体" w:hAnsi="宋体" w:cs="宋体"/>
          <w:highlight w:val="none"/>
        </w:rPr>
      </w:pPr>
      <w:r>
        <w:rPr>
          <w:rFonts w:ascii="宋体" w:hAnsi="宋体" w:cs="宋体"/>
          <w:highlight w:val="none"/>
        </w:rPr>
      </w:r>
      <w:r/>
    </w:p>
    <w:p>
      <w:pPr>
        <w:ind w:firstLine="5040"/>
        <w:spacing w:line="360" w:lineRule="auto"/>
        <w:rPr>
          <w:rFonts w:ascii="宋体" w:hAnsi="宋体" w:cs="宋体"/>
          <w:highlight w:val="none"/>
        </w:rPr>
      </w:pPr>
      <w:r>
        <w:rPr>
          <w:rFonts w:ascii="宋体" w:hAnsi="宋体" w:cs="宋体"/>
          <w:highlight w:val="none"/>
        </w:rPr>
      </w:r>
      <w:r/>
    </w:p>
    <w:p>
      <w:pPr>
        <w:ind w:firstLine="5040"/>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b/>
          <w:highlight w:val="none"/>
        </w:rPr>
        <w:outlineLvl w:val="3"/>
      </w:pPr>
      <w:r>
        <w:rPr>
          <w:rFonts w:hint="eastAsia" w:ascii="宋体" w:hAnsi="宋体" w:cs="宋体"/>
          <w:b/>
          <w:highlight w:val="none"/>
        </w:rPr>
        <w:t xml:space="preserve">附件三、监狱和戒毒企业证明材料（如有）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提供由省级以上监狱管理局、戒毒管理局(含新疆生产建设兵团)出具的属于监狱企业 的证明文件</w:t>
      </w:r>
      <w:r>
        <w:rPr>
          <w:rFonts w:hint="eastAsia" w:ascii="宋体" w:hAnsi="宋体" w:cs="宋体"/>
          <w:szCs w:val="21"/>
          <w:highlight w:val="none"/>
        </w:rPr>
        <w:br w:type="page" w:clear="all"/>
      </w:r>
      <w:r/>
    </w:p>
    <w:p>
      <w:pPr>
        <w:spacing w:line="360" w:lineRule="auto"/>
        <w:rPr>
          <w:rFonts w:ascii="宋体" w:hAnsi="宋体" w:cs="宋体"/>
          <w:b/>
          <w:highlight w:val="none"/>
        </w:rPr>
        <w:outlineLvl w:val="3"/>
      </w:pPr>
      <w:r>
        <w:rPr>
          <w:rFonts w:hint="eastAsia" w:ascii="宋体" w:hAnsi="宋体" w:cs="宋体"/>
          <w:b/>
          <w:highlight w:val="none"/>
        </w:rPr>
        <w:t xml:space="preserve">附件四、无重大违法记录声明格式</w:t>
      </w:r>
      <w:bookmarkEnd w:id="49"/>
      <w:r/>
      <w:r/>
    </w:p>
    <w:p>
      <w:pPr>
        <w:spacing w:line="360" w:lineRule="auto"/>
        <w:widowControl/>
        <w:rPr>
          <w:rFonts w:ascii="宋体" w:hAnsi="宋体" w:cs="宋体"/>
          <w:b/>
          <w:highlight w:val="none"/>
        </w:rPr>
      </w:pPr>
      <w:r>
        <w:rPr>
          <w:rFonts w:ascii="宋体" w:hAnsi="宋体" w:cs="宋体"/>
          <w:b/>
          <w:highlight w:val="none"/>
        </w:rPr>
      </w:r>
      <w:r/>
    </w:p>
    <w:p>
      <w:pPr>
        <w:jc w:val="center"/>
        <w:spacing w:line="360" w:lineRule="auto"/>
        <w:widowControl/>
        <w:rPr>
          <w:rFonts w:ascii="宋体" w:hAnsi="宋体" w:cs="宋体"/>
          <w:b/>
          <w:sz w:val="32"/>
          <w:szCs w:val="32"/>
          <w:highlight w:val="none"/>
        </w:rPr>
      </w:pPr>
      <w:r>
        <w:rPr>
          <w:rFonts w:hint="eastAsia" w:ascii="宋体" w:hAnsi="宋体" w:cs="宋体"/>
          <w:b/>
          <w:sz w:val="32"/>
          <w:szCs w:val="32"/>
          <w:highlight w:val="none"/>
        </w:rPr>
        <w:t xml:space="preserve">无重大违法记录声明</w:t>
      </w:r>
      <w:r/>
    </w:p>
    <w:p>
      <w:pPr>
        <w:spacing w:line="360" w:lineRule="auto"/>
        <w:rPr>
          <w:rFonts w:ascii="宋体" w:hAnsi="宋体" w:cs="宋体"/>
          <w:sz w:val="30"/>
          <w:szCs w:val="30"/>
          <w:highlight w:val="none"/>
        </w:rPr>
      </w:pPr>
      <w:r>
        <w:rPr>
          <w:rFonts w:ascii="宋体" w:hAnsi="宋体" w:cs="宋体"/>
          <w:sz w:val="30"/>
          <w:szCs w:val="30"/>
          <w:highlight w:val="none"/>
        </w:rPr>
      </w:r>
      <w:r/>
    </w:p>
    <w:p>
      <w:pPr>
        <w:spacing w:line="360" w:lineRule="auto"/>
        <w:rPr>
          <w:rFonts w:ascii="宋体" w:hAnsi="宋体" w:cs="宋体"/>
          <w:szCs w:val="21"/>
          <w:highlight w:val="none"/>
        </w:rPr>
      </w:pPr>
      <w:r>
        <w:rPr>
          <w:rFonts w:hint="eastAsia" w:ascii="宋体" w:hAnsi="宋体" w:cs="宋体"/>
          <w:szCs w:val="21"/>
          <w:highlight w:val="none"/>
          <w:lang w:val="zh-CN"/>
        </w:rPr>
        <w:t xml:space="preserve">采购人、采购代理机构（南京信诺工程造价咨询有限责任公司）</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我单位（供应商名称）郑重声明：</w:t>
      </w:r>
      <w:r/>
    </w:p>
    <w:p>
      <w:pPr>
        <w:spacing w:line="360" w:lineRule="auto"/>
        <w:rPr>
          <w:rFonts w:ascii="宋体" w:hAnsi="宋体" w:cs="宋体"/>
          <w:szCs w:val="21"/>
          <w:highlight w:val="none"/>
        </w:rPr>
      </w:pPr>
      <w:r>
        <w:rPr>
          <w:rFonts w:hint="eastAsia" w:ascii="宋体" w:hAnsi="宋体" w:cs="宋体"/>
          <w:szCs w:val="21"/>
          <w:highlight w:val="none"/>
        </w:rPr>
        <w:t xml:space="preserve">    参加政府采购活动前3年内在经营活动中（在下划线上如实填写：有或没有）重大违法记录。</w:t>
      </w:r>
      <w:r/>
    </w:p>
    <w:p>
      <w:pPr>
        <w:spacing w:line="360" w:lineRule="auto"/>
        <w:rPr>
          <w:rFonts w:ascii="宋体" w:hAnsi="宋体" w:cs="宋体"/>
          <w:szCs w:val="21"/>
          <w:highlight w:val="none"/>
        </w:rPr>
      </w:pPr>
      <w:r>
        <w:rPr>
          <w:rFonts w:hint="eastAsia" w:ascii="宋体" w:hAnsi="宋体" w:cs="宋体"/>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声明人：（</w:t>
      </w:r>
      <w:r>
        <w:rPr>
          <w:rFonts w:hint="eastAsia" w:ascii="宋体" w:hAnsi="宋体" w:cs="宋体"/>
          <w:highlight w:val="none"/>
        </w:rPr>
        <w:t xml:space="preserve">加盖电子公章</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年     月    日</w:t>
      </w:r>
      <w:r/>
    </w:p>
    <w:p>
      <w:pPr>
        <w:ind w:firstLine="4200"/>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0"/>
        <w:spacing w:line="360" w:lineRule="auto"/>
        <w:rPr>
          <w:rFonts w:ascii="宋体" w:hAnsi="宋体" w:cs="宋体"/>
          <w:szCs w:val="21"/>
          <w:highlight w:val="none"/>
          <w:lang w:val="zh-CN"/>
        </w:rPr>
      </w:pPr>
      <w:r>
        <w:rPr>
          <w:rFonts w:ascii="宋体" w:hAnsi="宋体" w:cs="宋体"/>
          <w:szCs w:val="21"/>
          <w:highlight w:val="none"/>
          <w:lang w:val="zh-CN"/>
        </w:rPr>
      </w:r>
      <w:r/>
    </w:p>
    <w:p>
      <w:pPr>
        <w:jc w:val="left"/>
        <w:spacing w:line="360" w:lineRule="auto"/>
        <w:widowControl/>
        <w:rPr>
          <w:rFonts w:ascii="宋体" w:hAnsi="宋体" w:cs="宋体"/>
          <w:b/>
          <w:color w:val="000000"/>
          <w:highlight w:val="none"/>
        </w:rPr>
      </w:pPr>
      <w:r>
        <w:rPr>
          <w:rFonts w:hint="eastAsia" w:ascii="宋体" w:hAnsi="宋体" w:cs="宋体"/>
          <w:b/>
          <w:color w:val="000000"/>
          <w:highlight w:val="none"/>
        </w:rPr>
        <w:br w:type="page" w:clear="all"/>
      </w:r>
      <w:r/>
    </w:p>
    <w:p>
      <w:pPr>
        <w:spacing w:line="360" w:lineRule="auto"/>
        <w:rPr>
          <w:rFonts w:ascii="宋体" w:hAnsi="宋体" w:cs="宋体"/>
          <w:b/>
          <w:highlight w:val="none"/>
        </w:rPr>
        <w:outlineLvl w:val="3"/>
      </w:pPr>
      <w:r>
        <w:rPr>
          <w:rFonts w:hint="eastAsia" w:ascii="宋体" w:hAnsi="宋体" w:cs="宋体"/>
          <w:b/>
          <w:highlight w:val="none"/>
        </w:rPr>
        <w:t xml:space="preserve">附件五、具备履行合同所必需的设备和专业技术能力的声明格式及证明材料</w:t>
      </w:r>
      <w:r/>
    </w:p>
    <w:p>
      <w:pPr>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  具备履行合同所必需的设备和专业技术能力的声明格式</w:t>
      </w:r>
      <w:r/>
    </w:p>
    <w:p>
      <w:pPr>
        <w:ind w:firstLine="105"/>
        <w:spacing w:line="360" w:lineRule="auto"/>
        <w:rPr>
          <w:rFonts w:ascii="宋体" w:hAnsi="宋体" w:cs="宋体"/>
          <w:color w:val="000000"/>
          <w:highlight w:val="none"/>
        </w:rPr>
      </w:pPr>
      <w:r>
        <w:rPr>
          <w:rFonts w:hint="eastAsia" w:ascii="宋体" w:hAnsi="宋体" w:cs="宋体"/>
          <w:highlight w:val="none"/>
        </w:rPr>
        <w:t xml:space="preserve">南京信诺工程造价咨询有限责任公司</w:t>
      </w:r>
      <w:r>
        <w:rPr>
          <w:rFonts w:hint="eastAsia" w:ascii="宋体" w:hAnsi="宋体" w:cs="宋体"/>
          <w:color w:val="000000"/>
          <w:highlight w:val="none"/>
        </w:rPr>
        <w:t xml:space="preserve">：</w:t>
      </w:r>
      <w:r/>
    </w:p>
    <w:p>
      <w:pPr>
        <w:ind w:firstLine="492"/>
        <w:spacing w:line="360" w:lineRule="auto"/>
        <w:rPr>
          <w:rFonts w:ascii="宋体" w:hAnsi="宋体" w:cs="宋体"/>
          <w:color w:val="000000"/>
          <w:highlight w:val="none"/>
        </w:rPr>
      </w:pPr>
      <w:r>
        <w:rPr>
          <w:rFonts w:hint="eastAsia" w:ascii="宋体" w:hAnsi="宋体" w:cs="宋体"/>
          <w:color w:val="000000"/>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highlight w:val="none"/>
        </w:rPr>
      </w:pPr>
      <w:r>
        <w:rPr>
          <w:rFonts w:hint="eastAsia" w:ascii="宋体" w:hAnsi="宋体" w:cs="宋体"/>
          <w:color w:val="000000"/>
          <w:highlight w:val="none"/>
        </w:rPr>
        <w:t xml:space="preserve">主要设备有：                          。( 若有 )</w:t>
      </w:r>
      <w:r/>
    </w:p>
    <w:p>
      <w:pPr>
        <w:ind w:firstLine="492"/>
        <w:spacing w:line="360" w:lineRule="auto"/>
        <w:rPr>
          <w:rFonts w:ascii="宋体" w:hAnsi="宋体" w:cs="宋体"/>
          <w:color w:val="000000"/>
          <w:highlight w:val="none"/>
        </w:rPr>
      </w:pPr>
      <w:r>
        <w:rPr>
          <w:rFonts w:hint="eastAsia" w:ascii="宋体" w:hAnsi="宋体" w:cs="宋体"/>
          <w:color w:val="000000"/>
          <w:highlight w:val="none"/>
        </w:rPr>
        <w:t xml:space="preserve">主要专业技术能力有：                  。( 若有 )</w:t>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                                           声明人：（</w:t>
      </w:r>
      <w:r>
        <w:rPr>
          <w:rFonts w:hint="eastAsia" w:ascii="宋体" w:hAnsi="宋体" w:cs="宋体"/>
          <w:highlight w:val="none"/>
        </w:rPr>
        <w:t xml:space="preserve">加盖电子公章</w:t>
      </w:r>
      <w:r>
        <w:rPr>
          <w:rFonts w:hint="eastAsia" w:ascii="宋体" w:hAnsi="宋体" w:cs="宋体"/>
          <w:color w:val="000000"/>
          <w:highlight w:val="none"/>
        </w:rPr>
        <w:t xml:space="preserve">）</w:t>
      </w:r>
      <w:r/>
    </w:p>
    <w:p>
      <w:pPr>
        <w:spacing w:line="360" w:lineRule="auto"/>
        <w:rPr>
          <w:rFonts w:ascii="宋体" w:hAnsi="宋体" w:cs="宋体"/>
          <w:color w:val="000000"/>
          <w:highlight w:val="none"/>
        </w:rPr>
      </w:pPr>
      <w:r>
        <w:rPr>
          <w:rFonts w:hint="eastAsia" w:ascii="宋体" w:hAnsi="宋体" w:cs="宋体"/>
          <w:color w:val="000000"/>
          <w:highlight w:val="none"/>
        </w:rPr>
        <w:t xml:space="preserve">日期：______年    月    日</w:t>
      </w:r>
      <w:r/>
    </w:p>
    <w:p>
      <w:pPr>
        <w:ind w:firstLine="492"/>
        <w:spacing w:line="360" w:lineRule="auto"/>
        <w:rPr>
          <w:rFonts w:ascii="宋体" w:hAnsi="宋体" w:cs="宋体"/>
          <w:color w:val="000000"/>
          <w:highlight w:val="none"/>
        </w:rPr>
      </w:pPr>
      <w:r>
        <w:rPr>
          <w:rFonts w:hint="eastAsia" w:ascii="宋体" w:hAnsi="宋体" w:cs="宋体"/>
          <w:color w:val="000000"/>
          <w:highlight w:val="none"/>
        </w:rPr>
        <w:t xml:space="preserve">其他证明材料及文件：（如果</w:t>
      </w:r>
      <w:r>
        <w:rPr>
          <w:rFonts w:hint="eastAsia" w:ascii="宋体" w:hAnsi="宋体" w:cs="宋体"/>
          <w:color w:val="000000"/>
          <w:highlight w:val="none"/>
          <w:lang w:eastAsia="zh-CN"/>
        </w:rPr>
        <w:t xml:space="preserve">供应商</w:t>
      </w:r>
      <w:r>
        <w:rPr>
          <w:rFonts w:hint="eastAsia" w:ascii="宋体" w:hAnsi="宋体" w:cs="宋体"/>
          <w:color w:val="000000"/>
          <w:highlight w:val="none"/>
        </w:rPr>
        <w:t xml:space="preserve">认为需要提供的话）</w:t>
      </w:r>
      <w:r/>
    </w:p>
    <w:p>
      <w:pPr>
        <w:spacing w:line="360" w:lineRule="auto"/>
        <w:rPr>
          <w:rFonts w:ascii="宋体" w:hAnsi="宋体" w:cs="宋体"/>
          <w:highlight w:val="none"/>
          <w:lang w:val="zh-CN"/>
        </w:rPr>
      </w:pPr>
      <w:r>
        <w:rPr>
          <w:rFonts w:ascii="宋体" w:hAnsi="宋体" w:cs="宋体"/>
          <w:highlight w:val="none"/>
          <w:lang w:val="zh-CN"/>
        </w:rPr>
      </w:r>
      <w:r/>
    </w:p>
    <w:p>
      <w:pPr>
        <w:jc w:val="left"/>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br w:type="page" w:clear="all"/>
      </w:r>
      <w:r/>
    </w:p>
    <w:p>
      <w:pPr>
        <w:spacing w:line="360" w:lineRule="auto"/>
        <w:rPr>
          <w:rFonts w:ascii="宋体" w:hAnsi="宋体" w:cs="宋体"/>
          <w:b/>
          <w:highlight w:val="none"/>
        </w:rPr>
        <w:outlineLvl w:val="3"/>
      </w:pPr>
      <w:r>
        <w:rPr>
          <w:rFonts w:hint="eastAsia" w:ascii="宋体" w:hAnsi="宋体" w:cs="宋体"/>
          <w:b/>
          <w:highlight w:val="none"/>
        </w:rPr>
        <w:t xml:space="preserve">附件六：南京市政府采购供应商信用承诺书</w:t>
      </w:r>
      <w:r/>
    </w:p>
    <w:p>
      <w:pPr>
        <w:jc w:val="center"/>
        <w:spacing w:line="360" w:lineRule="auto"/>
        <w:rPr>
          <w:rFonts w:ascii="宋体" w:hAnsi="宋体" w:cs="宋体"/>
          <w:bCs/>
          <w:sz w:val="32"/>
          <w:szCs w:val="32"/>
          <w:highlight w:val="none"/>
        </w:rPr>
      </w:pPr>
      <w:r>
        <w:rPr>
          <w:rFonts w:hint="eastAsia" w:ascii="宋体" w:hAnsi="宋体" w:cs="宋体"/>
          <w:bCs/>
          <w:sz w:val="32"/>
          <w:szCs w:val="32"/>
          <w:highlight w:val="none"/>
        </w:rPr>
        <w:t xml:space="preserve">南京市政府采购供应商信用承诺书</w:t>
      </w:r>
      <w:r/>
    </w:p>
    <w:tbl>
      <w:tblPr>
        <w:tblStyle w:val="687"/>
        <w:tblW w:w="95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2510"/>
      </w:tblGrid>
      <w:tr>
        <w:trPr>
          <w:trHeight w:val="20"/>
        </w:trPr>
        <w:tc>
          <w:tcPr>
            <w:tcW w:w="1668"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单位名称</w:t>
            </w:r>
            <w:r/>
          </w:p>
        </w:tc>
        <w:tc>
          <w:tcPr>
            <w:tcW w:w="3402"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c>
          <w:tcPr>
            <w:tcW w:w="1984"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统一社会信用代码</w:t>
            </w:r>
            <w:r/>
          </w:p>
        </w:tc>
        <w:tc>
          <w:tcPr>
            <w:tcW w:w="2510"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r>
      <w:tr>
        <w:trPr>
          <w:trHeight w:val="20"/>
        </w:trPr>
        <w:tc>
          <w:tcPr>
            <w:tcW w:w="1668"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法定代表人</w:t>
            </w:r>
            <w:r/>
          </w:p>
        </w:tc>
        <w:tc>
          <w:tcPr>
            <w:tcW w:w="3402"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c>
          <w:tcPr>
            <w:tcW w:w="1984"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联系人</w:t>
            </w:r>
            <w:r/>
          </w:p>
        </w:tc>
        <w:tc>
          <w:tcPr>
            <w:tcW w:w="2510"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r>
      <w:tr>
        <w:trPr>
          <w:trHeight w:val="20"/>
        </w:trPr>
        <w:tc>
          <w:tcPr>
            <w:tcW w:w="1668"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联系地址 </w:t>
            </w:r>
            <w:r/>
          </w:p>
        </w:tc>
        <w:tc>
          <w:tcPr>
            <w:tcW w:w="3402"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c>
          <w:tcPr>
            <w:tcW w:w="1984"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联系电话</w:t>
            </w:r>
            <w:r/>
          </w:p>
        </w:tc>
        <w:tc>
          <w:tcPr>
            <w:tcW w:w="2510"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r>
      <w:tr>
        <w:trPr>
          <w:trHeight w:val="20"/>
        </w:trPr>
        <w:tc>
          <w:tcPr>
            <w:tcW w:w="1668"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信用得分</w:t>
            </w:r>
            <w:r/>
          </w:p>
        </w:tc>
        <w:tc>
          <w:tcPr>
            <w:tcW w:w="3402"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c>
          <w:tcPr>
            <w:tcW w:w="1984"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星级</w:t>
            </w:r>
            <w:r/>
          </w:p>
        </w:tc>
        <w:tc>
          <w:tcPr>
            <w:tcW w:w="2510"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r>
      <w:tr>
        <w:trPr>
          <w:trHeight w:val="1760"/>
        </w:trPr>
        <w:tc>
          <w:tcPr>
            <w:tcW w:w="1668"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诚信档案记录情况</w:t>
            </w:r>
            <w:r/>
          </w:p>
        </w:tc>
        <w:tc>
          <w:tcPr>
            <w:gridSpan w:val="3"/>
            <w:tcW w:w="7896" w:type="dxa"/>
            <w:textDirection w:val="lrTb"/>
            <w:noWrap w:val="false"/>
          </w:tcPr>
          <w:p>
            <w:pPr>
              <w:jc w:val="left"/>
              <w:spacing w:line="360" w:lineRule="auto"/>
              <w:rPr>
                <w:rFonts w:ascii="宋体" w:hAnsi="宋体" w:cs="宋体"/>
                <w:bCs/>
                <w:color w:val="000000"/>
                <w:highlight w:val="none"/>
              </w:rPr>
            </w:pPr>
            <w:r>
              <w:rPr>
                <w:rFonts w:ascii="宋体" w:hAnsi="宋体" w:cs="宋体"/>
                <w:bCs/>
                <w:color w:val="000000"/>
                <w:highlight w:val="none"/>
              </w:rPr>
            </w:r>
            <w:r/>
          </w:p>
        </w:tc>
      </w:tr>
      <w:tr>
        <w:trPr>
          <w:trHeight w:val="5318"/>
        </w:trPr>
        <w:tc>
          <w:tcPr>
            <w:tcW w:w="1668" w:type="dxa"/>
            <w:textDirection w:val="lrTb"/>
            <w:noWrap w:val="false"/>
          </w:tcPr>
          <w:p>
            <w:pPr>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信用承诺</w:t>
            </w:r>
            <w:r/>
          </w:p>
        </w:tc>
        <w:tc>
          <w:tcPr>
            <w:gridSpan w:val="3"/>
            <w:tcW w:w="7896" w:type="dxa"/>
            <w:textDirection w:val="lrTb"/>
            <w:noWrap w:val="false"/>
          </w:tcPr>
          <w:p>
            <w:pPr>
              <w:ind w:firstLine="420"/>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我公司自愿参加南京信诺工程造价咨询有限责任公司组织的本次采购活动，严格遵守《中华人民共和国</w:t>
            </w:r>
            <w:r>
              <w:rPr>
                <w:rFonts w:hint="eastAsia" w:ascii="宋体" w:hAnsi="宋体" w:cs="宋体"/>
                <w:color w:val="000000"/>
                <w:highlight w:val="none"/>
              </w:rPr>
              <w:t xml:space="preserve">政府采购法</w:t>
            </w:r>
            <w:r>
              <w:rPr>
                <w:rFonts w:hint="eastAsia" w:ascii="宋体" w:hAnsi="宋体" w:cs="宋体"/>
                <w:bCs/>
                <w:color w:val="000000"/>
                <w:highlight w:val="none"/>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Cs/>
                <w:color w:val="000000"/>
                <w:highlight w:val="none"/>
              </w:rPr>
            </w:pPr>
            <w:r>
              <w:rPr>
                <w:rFonts w:hint="eastAsia" w:ascii="宋体" w:hAnsi="宋体" w:cs="宋体"/>
                <w:bCs/>
                <w:color w:val="000000"/>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w:t>
            </w:r>
            <w:r>
              <w:rPr>
                <w:rFonts w:hint="eastAsia" w:ascii="宋体" w:hAnsi="宋体" w:cs="宋体"/>
                <w:bCs/>
                <w:color w:val="000000"/>
                <w:highlight w:val="none"/>
                <w:lang w:eastAsia="zh-CN"/>
              </w:rPr>
              <w:t xml:space="preserve">重大税收违法失信主体名单</w:t>
            </w:r>
            <w:r>
              <w:rPr>
                <w:rFonts w:hint="eastAsia" w:ascii="宋体" w:hAnsi="宋体" w:cs="宋体"/>
                <w:bCs/>
                <w:color w:val="000000"/>
                <w:highlight w:val="none"/>
              </w:rPr>
              <w:t xml:space="preserve">、政府采购严重违法失信行为记录名单；符合法律、行政法规和采购文件规定的其他条件。如有弄虚作假或其他违法违规行为，愿承担一切法律责任，接受各级政府采购监督部门和有权机关的的审查和处罚。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left"/>
              <w:spacing w:line="360" w:lineRule="auto"/>
              <w:rPr>
                <w:rFonts w:ascii="宋体" w:hAnsi="宋体" w:cs="宋体"/>
                <w:bCs/>
                <w:color w:val="000000"/>
                <w:highlight w:val="none"/>
              </w:rPr>
            </w:pPr>
            <w:r>
              <w:rPr>
                <w:rFonts w:ascii="宋体" w:hAnsi="宋体" w:cs="宋体"/>
                <w:bCs/>
                <w:color w:val="000000"/>
                <w:highlight w:val="none"/>
              </w:rPr>
            </w:r>
            <w:r/>
          </w:p>
          <w:p>
            <w:pPr>
              <w:jc w:val="right"/>
              <w:spacing w:line="360" w:lineRule="auto"/>
              <w:rPr>
                <w:rFonts w:ascii="宋体" w:hAnsi="宋体" w:cs="宋体"/>
                <w:bCs/>
                <w:color w:val="000000"/>
                <w:highlight w:val="none"/>
              </w:rPr>
            </w:pPr>
            <w:r>
              <w:rPr>
                <w:rFonts w:hint="eastAsia" w:ascii="宋体" w:hAnsi="宋体" w:cs="宋体"/>
                <w:bCs/>
                <w:color w:val="000000"/>
                <w:highlight w:val="none"/>
              </w:rPr>
              <w:t xml:space="preserve">供应商名称（盖章）：</w:t>
            </w:r>
            <w:r/>
          </w:p>
          <w:p>
            <w:pPr>
              <w:jc w:val="right"/>
              <w:spacing w:line="360" w:lineRule="auto"/>
              <w:rPr>
                <w:rFonts w:ascii="宋体" w:hAnsi="宋体" w:cs="宋体"/>
                <w:bCs/>
                <w:color w:val="000000"/>
                <w:highlight w:val="none"/>
              </w:rPr>
            </w:pPr>
            <w:r>
              <w:rPr>
                <w:rFonts w:hint="eastAsia" w:ascii="宋体" w:hAnsi="宋体" w:cs="宋体"/>
                <w:bCs/>
                <w:color w:val="000000"/>
                <w:highlight w:val="none"/>
              </w:rPr>
              <w:t xml:space="preserve">法定代表人（签字）：</w:t>
            </w:r>
            <w:r/>
          </w:p>
          <w:p>
            <w:pPr>
              <w:jc w:val="right"/>
              <w:spacing w:line="360" w:lineRule="auto"/>
              <w:rPr>
                <w:rFonts w:ascii="宋体" w:hAnsi="宋体" w:cs="宋体"/>
                <w:bCs/>
                <w:color w:val="000000"/>
                <w:highlight w:val="none"/>
              </w:rPr>
            </w:pPr>
            <w:r>
              <w:rPr>
                <w:rFonts w:hint="eastAsia" w:ascii="宋体" w:hAnsi="宋体" w:cs="宋体"/>
                <w:bCs/>
                <w:color w:val="000000"/>
                <w:highlight w:val="none"/>
              </w:rPr>
              <w:t xml:space="preserve">年    月     日</w:t>
            </w:r>
            <w:r/>
          </w:p>
        </w:tc>
      </w:tr>
    </w:tbl>
    <w:p>
      <w:pPr>
        <w:jc w:val="left"/>
        <w:spacing w:line="360" w:lineRule="auto"/>
        <w:rPr>
          <w:rFonts w:ascii="宋体" w:hAnsi="宋体" w:cs="宋体"/>
          <w:bCs/>
          <w:color w:val="000000"/>
          <w:highlight w:val="none"/>
        </w:rPr>
      </w:pPr>
      <w:r>
        <w:rPr>
          <w:rFonts w:ascii="宋体" w:hAnsi="宋体" w:cs="宋体"/>
          <w:bCs/>
          <w:color w:val="000000"/>
          <w:highlight w:val="none"/>
        </w:rPr>
      </w:r>
      <w:r/>
    </w:p>
    <w:p>
      <w:pPr>
        <w:spacing w:line="360" w:lineRule="auto"/>
        <w:rPr>
          <w:rFonts w:ascii="宋体" w:hAnsi="宋体" w:cs="宋体"/>
          <w:szCs w:val="21"/>
          <w:highlight w:val="none"/>
        </w:rPr>
      </w:pPr>
      <w:r>
        <w:rPr>
          <w:rFonts w:cs="宋体"/>
          <w:szCs w:val="21"/>
          <w:highlight w:val="none"/>
        </w:rPr>
        <w:br w:type="page" w:clear="all"/>
      </w:r>
      <w:r/>
    </w:p>
    <w:p>
      <w:pPr>
        <w:spacing w:line="360" w:lineRule="auto"/>
        <w:rPr>
          <w:rFonts w:ascii="宋体" w:hAnsi="宋体" w:cs="宋体"/>
          <w:b/>
          <w:sz w:val="24"/>
          <w:highlight w:val="none"/>
        </w:rPr>
        <w:outlineLvl w:val="3"/>
      </w:pPr>
      <w:r>
        <w:rPr>
          <w:rFonts w:hint="eastAsia" w:ascii="宋体" w:hAnsi="宋体" w:cs="宋体"/>
          <w:b/>
          <w:sz w:val="24"/>
          <w:highlight w:val="none"/>
        </w:rPr>
        <w:t xml:space="preserve">附件</w:t>
      </w: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w:t>
      </w:r>
      <w:r>
        <w:rPr>
          <w:rFonts w:hint="eastAsia" w:ascii="宋体" w:hAnsi="宋体" w:cs="宋体"/>
          <w:b/>
          <w:sz w:val="24"/>
          <w:highlight w:val="none"/>
          <w:lang w:val="zh-CN"/>
        </w:rPr>
        <w:t xml:space="preserve">供应商采购需求响应承诺函格式</w:t>
      </w:r>
      <w:r/>
    </w:p>
    <w:p>
      <w:pPr>
        <w:jc w:val="center"/>
        <w:spacing w:line="360" w:lineRule="auto"/>
        <w:rPr>
          <w:rFonts w:ascii="宋体" w:hAnsi="宋体" w:cs="宋体"/>
          <w:b/>
          <w:sz w:val="24"/>
          <w:highlight w:val="none"/>
          <w:lang w:val="zh-CN"/>
        </w:rPr>
      </w:pPr>
      <w:r>
        <w:rPr>
          <w:rFonts w:ascii="宋体" w:hAnsi="宋体" w:cs="宋体"/>
          <w:b/>
          <w:sz w:val="24"/>
          <w:highlight w:val="none"/>
          <w:lang w:val="zh-CN"/>
        </w:rPr>
      </w:r>
      <w:r/>
    </w:p>
    <w:p>
      <w:pPr>
        <w:jc w:val="center"/>
        <w:spacing w:line="360" w:lineRule="auto"/>
        <w:rPr>
          <w:rFonts w:ascii="宋体" w:hAnsi="宋体" w:cs="宋体"/>
          <w:b/>
          <w:sz w:val="24"/>
          <w:highlight w:val="none"/>
          <w:lang w:val="zh-CN"/>
        </w:rPr>
      </w:pPr>
      <w:r>
        <w:rPr>
          <w:rFonts w:ascii="宋体" w:hAnsi="宋体" w:cs="宋体"/>
          <w:b/>
          <w:sz w:val="24"/>
          <w:highlight w:val="none"/>
          <w:lang w:val="zh-CN"/>
        </w:rPr>
      </w:r>
      <w:r/>
    </w:p>
    <w:p>
      <w:pPr>
        <w:jc w:val="center"/>
        <w:spacing w:line="360" w:lineRule="auto"/>
        <w:rPr>
          <w:rFonts w:ascii="宋体" w:hAnsi="宋体" w:cs="宋体"/>
          <w:sz w:val="24"/>
          <w:highlight w:val="none"/>
        </w:rPr>
      </w:pPr>
      <w:r>
        <w:rPr>
          <w:rFonts w:hint="eastAsia" w:ascii="宋体" w:hAnsi="宋体" w:cs="宋体"/>
          <w:b/>
          <w:sz w:val="24"/>
          <w:highlight w:val="none"/>
          <w:lang w:val="zh-CN"/>
        </w:rPr>
        <w:t xml:space="preserve">采购需求响应承诺函</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南京信诺工程造价咨询有限责任公司： </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我公司（供应商名称）郑重承诺：</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我公司对磋商文件第四章 采购需求中的全部条款均响应，无负偏离。</w:t>
      </w:r>
      <w:r/>
    </w:p>
    <w:p>
      <w:pPr>
        <w:ind w:firstLine="422"/>
        <w:spacing w:line="360" w:lineRule="auto"/>
        <w:rPr>
          <w:rFonts w:ascii="宋体" w:hAnsi="宋体" w:cs="宋体"/>
          <w:bCs/>
          <w:sz w:val="24"/>
          <w:highlight w:val="none"/>
        </w:rPr>
      </w:pPr>
      <w:r>
        <w:rPr>
          <w:rFonts w:hint="eastAsia" w:ascii="宋体" w:hAnsi="宋体" w:cs="宋体"/>
          <w:sz w:val="24"/>
          <w:highlight w:val="none"/>
        </w:rPr>
        <w:t xml:space="preserve">我</w:t>
      </w:r>
      <w:r>
        <w:rPr>
          <w:rFonts w:hint="eastAsia" w:ascii="宋体" w:hAnsi="宋体" w:cs="宋体"/>
          <w:bCs/>
          <w:sz w:val="24"/>
          <w:highlight w:val="none"/>
        </w:rPr>
        <w:t xml:space="preserve">公司对上述承诺内容的真实性、合法性、有效性负责，如有虚假，将依法承担相应责任。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410"/>
        <w:spacing w:line="360" w:lineRule="auto"/>
        <w:rPr>
          <w:rFonts w:ascii="宋体" w:hAnsi="宋体" w:cs="宋体"/>
          <w:sz w:val="24"/>
          <w:highlight w:val="none"/>
        </w:rPr>
      </w:pPr>
      <w:r>
        <w:rPr>
          <w:rFonts w:hint="eastAsia" w:ascii="宋体" w:hAnsi="宋体" w:cs="宋体"/>
          <w:sz w:val="24"/>
          <w:highlight w:val="none"/>
        </w:rPr>
        <w:t xml:space="preserve">供应商名称（加盖电子公章）： </w:t>
      </w:r>
      <w:r/>
    </w:p>
    <w:p>
      <w:pPr>
        <w:pStyle w:val="868"/>
        <w:ind w:firstLine="4200"/>
        <w:rPr>
          <w:rFonts w:eastAsia="宋体" w:cs="宋体"/>
          <w:highlight w:val="none"/>
        </w:rPr>
      </w:pPr>
      <w:r>
        <w:rPr>
          <w:rFonts w:hint="eastAsia" w:eastAsia="宋体" w:cs="宋体"/>
          <w:highlight w:val="none"/>
        </w:rPr>
        <w:t xml:space="preserve">日 期：</w:t>
      </w:r>
      <w:r>
        <w:rPr>
          <w:rFonts w:hint="eastAsia" w:eastAsia="宋体" w:cs="宋体"/>
          <w:highlight w:val="none"/>
          <w:lang w:val="en-US" w:eastAsia="zh-CN"/>
        </w:rPr>
        <w:t xml:space="preserve">  </w:t>
      </w:r>
      <w:r>
        <w:rPr>
          <w:rFonts w:hint="eastAsia" w:eastAsia="宋体" w:cs="宋体"/>
          <w:highlight w:val="none"/>
        </w:rPr>
        <w:t xml:space="preserve">年</w:t>
      </w:r>
      <w:r>
        <w:rPr>
          <w:rFonts w:hint="eastAsia" w:eastAsia="宋体" w:cs="宋体"/>
          <w:highlight w:val="none"/>
          <w:lang w:val="en-US" w:eastAsia="zh-CN"/>
        </w:rPr>
        <w:t xml:space="preserve">  </w:t>
      </w:r>
      <w:r>
        <w:rPr>
          <w:rFonts w:hint="eastAsia" w:eastAsia="宋体" w:cs="宋体"/>
          <w:highlight w:val="none"/>
        </w:rPr>
        <w:t xml:space="preserve">月</w:t>
      </w:r>
      <w:r>
        <w:rPr>
          <w:rFonts w:hint="eastAsia" w:eastAsia="宋体" w:cs="宋体"/>
          <w:highlight w:val="none"/>
          <w:lang w:val="en-US" w:eastAsia="zh-CN"/>
        </w:rPr>
        <w:t xml:space="preserve">  </w:t>
      </w:r>
      <w:r>
        <w:rPr>
          <w:rFonts w:hint="eastAsia" w:eastAsia="宋体" w:cs="宋体"/>
          <w:highlight w:val="none"/>
        </w:rPr>
        <w:t xml:space="preserve">日</w:t>
      </w:r>
      <w:r/>
    </w:p>
    <w:p>
      <w:pPr>
        <w:pStyle w:val="868"/>
        <w:ind w:firstLine="4200"/>
        <w:spacing w:after="93"/>
        <w:rPr>
          <w:rFonts w:eastAsia="宋体" w:cs="宋体"/>
          <w:highlight w:val="none"/>
        </w:rPr>
      </w:pPr>
      <w:r>
        <w:rPr>
          <w:rFonts w:eastAsia="宋体" w:cs="宋体"/>
          <w:highlight w:val="none"/>
        </w:rPr>
      </w:r>
      <w:r/>
    </w:p>
    <w:p>
      <w:pPr>
        <w:spacing w:line="360" w:lineRule="auto"/>
        <w:rPr>
          <w:rFonts w:ascii="宋体" w:hAnsi="宋体" w:cs="宋体"/>
          <w:sz w:val="24"/>
          <w:highlight w:val="none"/>
        </w:rPr>
      </w:pPr>
      <w:r>
        <w:rPr>
          <w:rFonts w:ascii="宋体" w:hAnsi="宋体" w:cs="宋体"/>
          <w:sz w:val="24"/>
          <w:highlight w:val="none"/>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等线 Light">
    <w:panose1 w:val="02010600030101010101"/>
  </w:font>
  <w:font w:name="仿宋">
    <w:panose1 w:val="02010609060101010101"/>
  </w:font>
  <w:font w:name="楷体_GB2312">
    <w:panose1 w:val="02010609060101010101"/>
  </w:font>
  <w:font w:name="Cambria">
    <w:panose1 w:val="02040503050406030204"/>
  </w:font>
  <w:font w:name="Courier New">
    <w:panose1 w:val="02070309020205020404"/>
  </w:font>
  <w:font w:name="PingFang SC">
    <w:panose1 w:val="020B0503020202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8969121"/>
      <w:rPr/>
    </w:sdtPr>
    <w:sdtContent>
      <w:p>
        <w:pPr>
          <w:pStyle w:val="703"/>
          <w:jc w:val="center"/>
        </w:pPr>
        <w:r>
          <w:fldChar w:fldCharType="begin"/>
        </w:r>
        <w:r>
          <w:instrText xml:space="preserve">PAGE   \* MERGEFORMAT</w:instrText>
        </w:r>
        <w:r>
          <w:fldChar w:fldCharType="separate"/>
        </w:r>
        <w:r>
          <w:rPr>
            <w:lang w:val="zh-CN"/>
          </w:rPr>
          <w:t xml:space="preserve">19</w:t>
        </w:r>
        <w:r>
          <w:rPr>
            <w:lang w:val="zh-CN"/>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10" w:hanging="510"/>
      </w:pPr>
      <w:rPr>
        <w:rFonts w:hint="default"/>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3 Char"/>
    <w:basedOn w:val="686"/>
    <w:link w:val="679"/>
    <w:uiPriority w:val="9"/>
    <w:rPr>
      <w:rFonts w:ascii="Arial" w:hAnsi="Arial" w:eastAsia="Arial" w:cs="Arial"/>
      <w:sz w:val="30"/>
      <w:szCs w:val="30"/>
    </w:rPr>
  </w:style>
  <w:style w:type="character" w:styleId="665">
    <w:name w:val="Heading 5 Char"/>
    <w:basedOn w:val="686"/>
    <w:link w:val="681"/>
    <w:uiPriority w:val="9"/>
    <w:rPr>
      <w:rFonts w:ascii="Arial" w:hAnsi="Arial" w:eastAsia="Arial" w:cs="Arial"/>
      <w:b/>
      <w:bCs/>
      <w:sz w:val="24"/>
      <w:szCs w:val="24"/>
    </w:rPr>
  </w:style>
  <w:style w:type="character" w:styleId="666">
    <w:name w:val="Heading 6 Char"/>
    <w:basedOn w:val="686"/>
    <w:link w:val="682"/>
    <w:uiPriority w:val="9"/>
    <w:rPr>
      <w:rFonts w:ascii="Arial" w:hAnsi="Arial" w:eastAsia="Arial" w:cs="Arial"/>
      <w:b/>
      <w:bCs/>
      <w:sz w:val="22"/>
      <w:szCs w:val="22"/>
    </w:rPr>
  </w:style>
  <w:style w:type="character" w:styleId="667">
    <w:name w:val="Heading 7 Char"/>
    <w:basedOn w:val="686"/>
    <w:link w:val="683"/>
    <w:uiPriority w:val="9"/>
    <w:rPr>
      <w:rFonts w:ascii="Arial" w:hAnsi="Arial" w:eastAsia="Arial" w:cs="Arial"/>
      <w:b/>
      <w:bCs/>
      <w:i/>
      <w:iCs/>
      <w:sz w:val="22"/>
      <w:szCs w:val="22"/>
    </w:rPr>
  </w:style>
  <w:style w:type="character" w:styleId="668">
    <w:name w:val="Heading 8 Char"/>
    <w:basedOn w:val="686"/>
    <w:link w:val="684"/>
    <w:uiPriority w:val="9"/>
    <w:rPr>
      <w:rFonts w:ascii="Arial" w:hAnsi="Arial" w:eastAsia="Arial" w:cs="Arial"/>
      <w:i/>
      <w:iCs/>
      <w:sz w:val="22"/>
      <w:szCs w:val="22"/>
    </w:rPr>
  </w:style>
  <w:style w:type="character" w:styleId="669">
    <w:name w:val="Heading 9 Char"/>
    <w:basedOn w:val="686"/>
    <w:link w:val="685"/>
    <w:uiPriority w:val="9"/>
    <w:rPr>
      <w:rFonts w:ascii="Arial" w:hAnsi="Arial" w:eastAsia="Arial" w:cs="Arial"/>
      <w:i/>
      <w:iCs/>
      <w:sz w:val="21"/>
      <w:szCs w:val="21"/>
    </w:rPr>
  </w:style>
  <w:style w:type="character" w:styleId="670">
    <w:name w:val="Subtitle Char"/>
    <w:basedOn w:val="686"/>
    <w:link w:val="708"/>
    <w:uiPriority w:val="11"/>
    <w:rPr>
      <w:sz w:val="24"/>
      <w:szCs w:val="24"/>
    </w:rPr>
  </w:style>
  <w:style w:type="character" w:styleId="671">
    <w:name w:val="Quote Char"/>
    <w:link w:val="733"/>
    <w:uiPriority w:val="29"/>
    <w:rPr>
      <w:i/>
    </w:rPr>
  </w:style>
  <w:style w:type="character" w:styleId="672">
    <w:name w:val="Intense Quote Char"/>
    <w:link w:val="735"/>
    <w:uiPriority w:val="30"/>
    <w:rPr>
      <w:i/>
    </w:rPr>
  </w:style>
  <w:style w:type="character" w:styleId="673">
    <w:name w:val="Footnote Text Char"/>
    <w:link w:val="709"/>
    <w:uiPriority w:val="99"/>
    <w:rPr>
      <w:sz w:val="18"/>
    </w:rPr>
  </w:style>
  <w:style w:type="character" w:styleId="674">
    <w:name w:val="Endnote Text Char"/>
    <w:link w:val="701"/>
    <w:uiPriority w:val="99"/>
    <w:rPr>
      <w:sz w:val="20"/>
    </w:rPr>
  </w:style>
  <w:style w:type="paragraph" w:styleId="675">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4"/>
      <w:lang w:val="en-US" w:eastAsia="zh-CN" w:bidi="ar-SA"/>
    </w:rPr>
  </w:style>
  <w:style w:type="paragraph" w:styleId="677">
    <w:name w:val="Heading 1"/>
    <w:basedOn w:val="676"/>
    <w:next w:val="676"/>
    <w:link w:val="869"/>
    <w:uiPriority w:val="9"/>
    <w:qFormat/>
    <w:pPr>
      <w:keepLines/>
      <w:keepNext/>
      <w:spacing w:before="340" w:after="330" w:line="578" w:lineRule="auto"/>
      <w:outlineLvl w:val="0"/>
    </w:pPr>
    <w:rPr>
      <w:b/>
      <w:bCs/>
      <w:sz w:val="44"/>
      <w:szCs w:val="44"/>
    </w:rPr>
  </w:style>
  <w:style w:type="paragraph" w:styleId="678">
    <w:name w:val="Heading 2"/>
    <w:basedOn w:val="676"/>
    <w:next w:val="676"/>
    <w:link w:val="870"/>
    <w:uiPriority w:val="0"/>
    <w:qFormat/>
    <w:pPr>
      <w:keepLines/>
      <w:keepNext/>
      <w:spacing w:before="260" w:after="260" w:line="415" w:lineRule="auto"/>
      <w:outlineLvl w:val="1"/>
    </w:pPr>
    <w:rPr>
      <w:rFonts w:ascii="Arial" w:hAnsi="Arial" w:eastAsia="黑体" w:cs="Arial"/>
      <w:b/>
      <w:bCs/>
      <w:sz w:val="32"/>
      <w:szCs w:val="32"/>
    </w:rPr>
  </w:style>
  <w:style w:type="paragraph" w:styleId="679">
    <w:name w:val="Heading 3"/>
    <w:basedOn w:val="676"/>
    <w:next w:val="676"/>
    <w:link w:val="723"/>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1">
    <w:name w:val="Heading 5"/>
    <w:basedOn w:val="676"/>
    <w:next w:val="676"/>
    <w:link w:val="725"/>
    <w:uiPriority w:val="9"/>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26"/>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8"/>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9"/>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索引 41"/>
    <w:basedOn w:val="676"/>
    <w:next w:val="676"/>
    <w:uiPriority w:val="0"/>
    <w:semiHidden/>
    <w:qFormat/>
    <w:pPr>
      <w:ind w:left="1260"/>
    </w:pPr>
    <w:rPr>
      <w:rFonts w:ascii="Calibri" w:hAnsi="Calibri" w:eastAsia="Calibri" w:cs="宋体"/>
      <w:sz w:val="20"/>
      <w:lang w:val="zh-CN"/>
    </w:rPr>
  </w:style>
  <w:style w:type="paragraph" w:styleId="689">
    <w:name w:val="toc 7"/>
    <w:basedOn w:val="676"/>
    <w:next w:val="676"/>
    <w:uiPriority w:val="39"/>
    <w:unhideWhenUsed/>
    <w:qFormat/>
    <w:pPr>
      <w:ind w:left="1701"/>
      <w:spacing w:after="57"/>
    </w:pPr>
  </w:style>
  <w:style w:type="paragraph" w:styleId="690">
    <w:name w:val="Normal Indent"/>
    <w:basedOn w:val="676"/>
    <w:next w:val="676"/>
    <w:uiPriority w:val="0"/>
    <w:qFormat/>
    <w:pPr>
      <w:ind w:firstLine="200"/>
      <w:spacing w:before="156" w:line="360" w:lineRule="auto"/>
    </w:pPr>
  </w:style>
  <w:style w:type="paragraph" w:styleId="691">
    <w:name w:val="Caption"/>
    <w:basedOn w:val="676"/>
    <w:next w:val="67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2">
    <w:name w:val="annotation text"/>
    <w:basedOn w:val="676"/>
    <w:uiPriority w:val="99"/>
    <w:semiHidden/>
    <w:unhideWhenUsed/>
    <w:qFormat/>
    <w:pPr>
      <w:jc w:val="left"/>
    </w:pPr>
  </w:style>
  <w:style w:type="paragraph" w:styleId="693">
    <w:name w:val="Body Text"/>
    <w:basedOn w:val="676"/>
    <w:next w:val="676"/>
    <w:uiPriority w:val="99"/>
    <w:unhideWhenUsed/>
    <w:qFormat/>
    <w:rPr>
      <w:rFonts w:ascii="宋体" w:hAnsi="宋体" w:cs="宋体"/>
      <w:sz w:val="24"/>
      <w:lang w:val="zh-CN" w:bidi="zh-CN"/>
    </w:rPr>
  </w:style>
  <w:style w:type="paragraph" w:styleId="694">
    <w:name w:val="Body Text Indent"/>
    <w:basedOn w:val="676"/>
    <w:link w:val="883"/>
    <w:uiPriority w:val="0"/>
    <w:unhideWhenUsed/>
    <w:qFormat/>
    <w:pPr>
      <w:ind w:left="420"/>
      <w:spacing w:after="120"/>
    </w:pPr>
  </w:style>
  <w:style w:type="paragraph" w:styleId="695">
    <w:name w:val="Block Text"/>
    <w:basedOn w:val="676"/>
    <w:uiPriority w:val="0"/>
    <w:qFormat/>
    <w:pPr>
      <w:ind w:left="1440" w:right="1440"/>
      <w:spacing w:after="120"/>
    </w:pPr>
    <w:rPr>
      <w:rFonts w:ascii="Calibri" w:hAnsi="Calibri"/>
    </w:rPr>
  </w:style>
  <w:style w:type="paragraph" w:styleId="696">
    <w:name w:val="index 4"/>
    <w:basedOn w:val="676"/>
    <w:next w:val="676"/>
    <w:uiPriority w:val="0"/>
    <w:qFormat/>
    <w:pPr>
      <w:ind w:left="600"/>
    </w:pPr>
    <w:rPr>
      <w:rFonts w:ascii="Calibri" w:hAnsi="Calibri"/>
      <w:sz w:val="20"/>
      <w:lang w:bidi="hi-IN"/>
    </w:rPr>
  </w:style>
  <w:style w:type="paragraph" w:styleId="697">
    <w:name w:val="toc 5"/>
    <w:basedOn w:val="676"/>
    <w:next w:val="676"/>
    <w:uiPriority w:val="39"/>
    <w:unhideWhenUsed/>
    <w:qFormat/>
    <w:pPr>
      <w:ind w:left="1134"/>
      <w:spacing w:after="57"/>
    </w:pPr>
  </w:style>
  <w:style w:type="paragraph" w:styleId="698">
    <w:name w:val="toc 3"/>
    <w:basedOn w:val="676"/>
    <w:next w:val="676"/>
    <w:uiPriority w:val="39"/>
    <w:unhideWhenUsed/>
    <w:qFormat/>
    <w:pPr>
      <w:ind w:left="567"/>
      <w:spacing w:after="57"/>
    </w:pPr>
  </w:style>
  <w:style w:type="paragraph" w:styleId="699">
    <w:name w:val="Plain Text"/>
    <w:basedOn w:val="676"/>
    <w:link w:val="887"/>
    <w:uiPriority w:val="0"/>
    <w:qFormat/>
    <w:rPr>
      <w:rFonts w:ascii="宋体" w:hAnsi="Courier New"/>
    </w:rPr>
  </w:style>
  <w:style w:type="paragraph" w:styleId="700">
    <w:name w:val="toc 8"/>
    <w:basedOn w:val="676"/>
    <w:next w:val="676"/>
    <w:uiPriority w:val="39"/>
    <w:unhideWhenUsed/>
    <w:qFormat/>
    <w:pPr>
      <w:ind w:left="1984"/>
      <w:spacing w:after="57"/>
    </w:pPr>
  </w:style>
  <w:style w:type="paragraph" w:styleId="701">
    <w:name w:val="endnote text"/>
    <w:basedOn w:val="676"/>
    <w:link w:val="866"/>
    <w:uiPriority w:val="99"/>
    <w:semiHidden/>
    <w:unhideWhenUsed/>
    <w:qFormat/>
    <w:rPr>
      <w:sz w:val="20"/>
    </w:rPr>
  </w:style>
  <w:style w:type="paragraph" w:styleId="702">
    <w:name w:val="Balloon Text"/>
    <w:basedOn w:val="676"/>
    <w:link w:val="886"/>
    <w:uiPriority w:val="99"/>
    <w:semiHidden/>
    <w:unhideWhenUsed/>
    <w:qFormat/>
    <w:rPr>
      <w:sz w:val="18"/>
      <w:szCs w:val="18"/>
    </w:rPr>
  </w:style>
  <w:style w:type="paragraph" w:styleId="703">
    <w:name w:val="Footer"/>
    <w:basedOn w:val="676"/>
    <w:link w:val="878"/>
    <w:uiPriority w:val="99"/>
    <w:unhideWhenUsed/>
    <w:qFormat/>
    <w:pPr>
      <w:jc w:val="left"/>
      <w:tabs>
        <w:tab w:val="center" w:pos="4153" w:leader="none"/>
        <w:tab w:val="right" w:pos="8306" w:leader="none"/>
      </w:tabs>
    </w:pPr>
    <w:rPr>
      <w:sz w:val="18"/>
      <w:szCs w:val="18"/>
    </w:rPr>
  </w:style>
  <w:style w:type="paragraph" w:styleId="704">
    <w:name w:val="envelope return"/>
    <w:basedOn w:val="676"/>
    <w:uiPriority w:val="99"/>
    <w:unhideWhenUsed/>
    <w:qFormat/>
    <w:rPr>
      <w:rFonts w:ascii="Cambria" w:hAnsi="Cambria"/>
    </w:rPr>
  </w:style>
  <w:style w:type="paragraph" w:styleId="705">
    <w:name w:val="Header"/>
    <w:basedOn w:val="676"/>
    <w:link w:val="8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6"/>
    <w:next w:val="676"/>
    <w:uiPriority w:val="39"/>
    <w:unhideWhenUsed/>
    <w:qFormat/>
    <w:pPr>
      <w:spacing w:after="57"/>
    </w:pPr>
  </w:style>
  <w:style w:type="paragraph" w:styleId="707">
    <w:name w:val="toc 4"/>
    <w:basedOn w:val="676"/>
    <w:next w:val="676"/>
    <w:uiPriority w:val="39"/>
    <w:unhideWhenUsed/>
    <w:qFormat/>
    <w:pPr>
      <w:ind w:left="850"/>
      <w:spacing w:after="57"/>
    </w:pPr>
  </w:style>
  <w:style w:type="paragraph" w:styleId="708">
    <w:name w:val="Subtitle"/>
    <w:basedOn w:val="676"/>
    <w:next w:val="676"/>
    <w:link w:val="732"/>
    <w:uiPriority w:val="11"/>
    <w:qFormat/>
    <w:pPr>
      <w:spacing w:before="200" w:after="200"/>
    </w:pPr>
    <w:rPr>
      <w:sz w:val="24"/>
    </w:rPr>
  </w:style>
  <w:style w:type="paragraph" w:styleId="709">
    <w:name w:val="footnote text"/>
    <w:basedOn w:val="676"/>
    <w:link w:val="865"/>
    <w:uiPriority w:val="99"/>
    <w:semiHidden/>
    <w:unhideWhenUsed/>
    <w:qFormat/>
    <w:pPr>
      <w:spacing w:after="40"/>
    </w:pPr>
    <w:rPr>
      <w:sz w:val="18"/>
    </w:rPr>
  </w:style>
  <w:style w:type="paragraph" w:styleId="710">
    <w:name w:val="toc 6"/>
    <w:basedOn w:val="676"/>
    <w:next w:val="676"/>
    <w:uiPriority w:val="39"/>
    <w:unhideWhenUsed/>
    <w:qFormat/>
    <w:pPr>
      <w:ind w:left="1417"/>
      <w:spacing w:after="57"/>
    </w:pPr>
  </w:style>
  <w:style w:type="paragraph" w:styleId="711">
    <w:name w:val="table of figures"/>
    <w:basedOn w:val="676"/>
    <w:next w:val="676"/>
    <w:uiPriority w:val="99"/>
    <w:unhideWhenUsed/>
    <w:qFormat/>
  </w:style>
  <w:style w:type="paragraph" w:styleId="712">
    <w:name w:val="toc 2"/>
    <w:basedOn w:val="676"/>
    <w:next w:val="676"/>
    <w:uiPriority w:val="39"/>
    <w:unhideWhenUsed/>
    <w:qFormat/>
    <w:pPr>
      <w:ind w:left="283"/>
      <w:spacing w:after="57"/>
    </w:pPr>
  </w:style>
  <w:style w:type="paragraph" w:styleId="713">
    <w:name w:val="toc 9"/>
    <w:basedOn w:val="676"/>
    <w:next w:val="676"/>
    <w:uiPriority w:val="39"/>
    <w:unhideWhenUsed/>
    <w:qFormat/>
    <w:pPr>
      <w:ind w:left="2268"/>
      <w:spacing w:after="57"/>
    </w:pPr>
  </w:style>
  <w:style w:type="paragraph" w:styleId="714">
    <w:name w:val="Body Text 2"/>
    <w:basedOn w:val="676"/>
    <w:uiPriority w:val="0"/>
    <w:qFormat/>
    <w:pPr>
      <w:jc w:val="center"/>
      <w:widowControl/>
    </w:pPr>
    <w:rPr>
      <w:rFonts w:ascii="楷体_GB2312" w:eastAsia="楷体_GB2312"/>
      <w:sz w:val="28"/>
    </w:rPr>
  </w:style>
  <w:style w:type="paragraph" w:styleId="715">
    <w:name w:val="Title"/>
    <w:basedOn w:val="676"/>
    <w:next w:val="676"/>
    <w:uiPriority w:val="10"/>
    <w:qFormat/>
    <w:pPr>
      <w:jc w:val="center"/>
      <w:spacing w:before="240" w:after="60"/>
      <w:outlineLvl w:val="0"/>
    </w:pPr>
    <w:rPr>
      <w:rFonts w:ascii="等线 Light" w:hAnsi="等线 Light" w:eastAsia="等线 Light"/>
      <w:b/>
      <w:bCs/>
      <w:sz w:val="32"/>
      <w:szCs w:val="32"/>
    </w:rPr>
  </w:style>
  <w:style w:type="table" w:styleId="716">
    <w:name w:val="Table Grid"/>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basedOn w:val="686"/>
    <w:uiPriority w:val="99"/>
    <w:semiHidden/>
    <w:unhideWhenUsed/>
    <w:qFormat/>
    <w:rPr>
      <w:vertAlign w:val="superscript"/>
    </w:rPr>
  </w:style>
  <w:style w:type="character" w:styleId="718">
    <w:name w:val="Hyperlink"/>
    <w:uiPriority w:val="99"/>
    <w:unhideWhenUsed/>
    <w:qFormat/>
    <w:rPr>
      <w:color w:val="0563c1" w:themeColor="hyperlink"/>
      <w:u w:val="single"/>
      <w14:textFill>
        <w14:solidFill>
          <w14:schemeClr w14:val="hlink"/>
        </w14:solidFill>
      </w14:textFill>
    </w:rPr>
  </w:style>
  <w:style w:type="character" w:styleId="719">
    <w:name w:val="footnote reference"/>
    <w:basedOn w:val="686"/>
    <w:uiPriority w:val="99"/>
    <w:unhideWhenUsed/>
    <w:qFormat/>
    <w:rPr>
      <w:vertAlign w:val="superscript"/>
    </w:rPr>
  </w:style>
  <w:style w:type="paragraph" w:styleId="720" w:customStyle="1">
    <w:name w:val="正文1"/>
    <w:basedOn w:val="676"/>
    <w:next w:val="676"/>
    <w:uiPriority w:val="0"/>
    <w:qFormat/>
    <w:pPr>
      <w:ind w:firstLine="510"/>
      <w:spacing w:before="156" w:line="360" w:lineRule="auto"/>
    </w:pPr>
    <w:rPr>
      <w:sz w:val="24"/>
      <w:szCs w:val="20"/>
    </w:rPr>
  </w:style>
  <w:style w:type="character" w:styleId="721" w:customStyle="1">
    <w:name w:val="Heading 1 Char"/>
    <w:basedOn w:val="686"/>
    <w:uiPriority w:val="9"/>
    <w:qFormat/>
    <w:rPr>
      <w:rFonts w:ascii="Arial" w:hAnsi="Arial" w:eastAsia="Arial" w:cs="Arial"/>
      <w:sz w:val="40"/>
      <w:szCs w:val="40"/>
    </w:rPr>
  </w:style>
  <w:style w:type="character" w:styleId="722" w:customStyle="1">
    <w:name w:val="Heading 2 Char"/>
    <w:basedOn w:val="686"/>
    <w:uiPriority w:val="9"/>
    <w:qFormat/>
    <w:rPr>
      <w:rFonts w:ascii="Arial" w:hAnsi="Arial" w:eastAsia="Arial" w:cs="Arial"/>
      <w:sz w:val="34"/>
    </w:rPr>
  </w:style>
  <w:style w:type="character" w:styleId="723" w:customStyle="1">
    <w:name w:val="标题 3 Char"/>
    <w:basedOn w:val="686"/>
    <w:link w:val="679"/>
    <w:uiPriority w:val="9"/>
    <w:qFormat/>
    <w:rPr>
      <w:rFonts w:ascii="Arial" w:hAnsi="Arial" w:eastAsia="Arial" w:cs="Arial"/>
      <w:sz w:val="30"/>
      <w:szCs w:val="30"/>
    </w:rPr>
  </w:style>
  <w:style w:type="character" w:styleId="724" w:customStyle="1">
    <w:name w:val="Heading 4 Char"/>
    <w:basedOn w:val="686"/>
    <w:uiPriority w:val="9"/>
    <w:qFormat/>
    <w:rPr>
      <w:rFonts w:ascii="Arial" w:hAnsi="Arial" w:eastAsia="Arial" w:cs="Arial"/>
      <w:b/>
      <w:bCs/>
      <w:sz w:val="26"/>
      <w:szCs w:val="26"/>
    </w:rPr>
  </w:style>
  <w:style w:type="character" w:styleId="725" w:customStyle="1">
    <w:name w:val="标题 5 Char"/>
    <w:basedOn w:val="686"/>
    <w:link w:val="681"/>
    <w:uiPriority w:val="9"/>
    <w:qFormat/>
    <w:rPr>
      <w:rFonts w:ascii="Arial" w:hAnsi="Arial" w:eastAsia="Arial" w:cs="Arial"/>
      <w:b/>
      <w:bCs/>
      <w:sz w:val="24"/>
      <w:szCs w:val="24"/>
    </w:rPr>
  </w:style>
  <w:style w:type="character" w:styleId="726" w:customStyle="1">
    <w:name w:val="标题 6 Char"/>
    <w:basedOn w:val="686"/>
    <w:link w:val="682"/>
    <w:uiPriority w:val="9"/>
    <w:qFormat/>
    <w:rPr>
      <w:rFonts w:ascii="Arial" w:hAnsi="Arial" w:eastAsia="Arial" w:cs="Arial"/>
      <w:b/>
      <w:bCs/>
      <w:sz w:val="22"/>
      <w:szCs w:val="22"/>
    </w:rPr>
  </w:style>
  <w:style w:type="character" w:styleId="727" w:customStyle="1">
    <w:name w:val="标题 7 Char"/>
    <w:basedOn w:val="686"/>
    <w:link w:val="683"/>
    <w:uiPriority w:val="9"/>
    <w:qFormat/>
    <w:rPr>
      <w:rFonts w:ascii="Arial" w:hAnsi="Arial" w:eastAsia="Arial" w:cs="Arial"/>
      <w:b/>
      <w:bCs/>
      <w:i/>
      <w:iCs/>
      <w:sz w:val="22"/>
      <w:szCs w:val="22"/>
    </w:rPr>
  </w:style>
  <w:style w:type="character" w:styleId="728" w:customStyle="1">
    <w:name w:val="标题 8 Char"/>
    <w:basedOn w:val="686"/>
    <w:link w:val="684"/>
    <w:uiPriority w:val="9"/>
    <w:qFormat/>
    <w:rPr>
      <w:rFonts w:ascii="Arial" w:hAnsi="Arial" w:eastAsia="Arial" w:cs="Arial"/>
      <w:i/>
      <w:iCs/>
      <w:sz w:val="22"/>
      <w:szCs w:val="22"/>
    </w:rPr>
  </w:style>
  <w:style w:type="character" w:styleId="729" w:customStyle="1">
    <w:name w:val="标题 9 Char"/>
    <w:basedOn w:val="686"/>
    <w:link w:val="685"/>
    <w:uiPriority w:val="9"/>
    <w:qFormat/>
    <w:rPr>
      <w:rFonts w:ascii="Arial" w:hAnsi="Arial" w:eastAsia="Arial" w:cs="Arial"/>
      <w:i/>
      <w:iCs/>
      <w:sz w:val="21"/>
      <w:szCs w:val="21"/>
    </w:rPr>
  </w:style>
  <w:style w:type="paragraph" w:styleId="730">
    <w:name w:val="No Spacing"/>
    <w:uiPriority w:val="1"/>
    <w:qFormat/>
    <w:rPr>
      <w:rFonts w:ascii="Times New Roman" w:hAnsi="Times New Roman" w:eastAsia="宋体" w:cs="Times New Roman"/>
      <w:lang w:val="en-US" w:eastAsia="zh-CN" w:bidi="ar-SA"/>
    </w:rPr>
  </w:style>
  <w:style w:type="character" w:styleId="731" w:customStyle="1">
    <w:name w:val="Title Char"/>
    <w:basedOn w:val="686"/>
    <w:uiPriority w:val="10"/>
    <w:qFormat/>
    <w:rPr>
      <w:sz w:val="48"/>
      <w:szCs w:val="48"/>
    </w:rPr>
  </w:style>
  <w:style w:type="character" w:styleId="732" w:customStyle="1">
    <w:name w:val="副标题 Char"/>
    <w:basedOn w:val="686"/>
    <w:link w:val="708"/>
    <w:uiPriority w:val="11"/>
    <w:qFormat/>
    <w:rPr>
      <w:sz w:val="24"/>
      <w:szCs w:val="24"/>
    </w:rPr>
  </w:style>
  <w:style w:type="paragraph" w:styleId="733">
    <w:name w:val="Quote"/>
    <w:basedOn w:val="676"/>
    <w:next w:val="676"/>
    <w:link w:val="734"/>
    <w:uiPriority w:val="29"/>
    <w:qFormat/>
    <w:pPr>
      <w:ind w:left="720" w:right="720"/>
    </w:pPr>
    <w:rPr>
      <w:i/>
    </w:rPr>
  </w:style>
  <w:style w:type="character" w:styleId="734" w:customStyle="1">
    <w:name w:val="引用 Char"/>
    <w:link w:val="733"/>
    <w:uiPriority w:val="29"/>
    <w:qFormat/>
    <w:rPr>
      <w:i/>
    </w:rPr>
  </w:style>
  <w:style w:type="paragraph" w:styleId="735">
    <w:name w:val="Intense Quote"/>
    <w:basedOn w:val="676"/>
    <w:next w:val="676"/>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Char"/>
    <w:link w:val="735"/>
    <w:uiPriority w:val="30"/>
    <w:qFormat/>
    <w:rPr>
      <w:i/>
    </w:rPr>
  </w:style>
  <w:style w:type="character" w:styleId="737" w:customStyle="1">
    <w:name w:val="Header Char"/>
    <w:basedOn w:val="686"/>
    <w:uiPriority w:val="99"/>
    <w:qFormat/>
  </w:style>
  <w:style w:type="character" w:styleId="738" w:customStyle="1">
    <w:name w:val="Footer Char"/>
    <w:basedOn w:val="686"/>
    <w:uiPriority w:val="99"/>
    <w:qFormat/>
  </w:style>
  <w:style w:type="character" w:styleId="739" w:customStyle="1">
    <w:name w:val="Caption Char"/>
    <w:uiPriority w:val="99"/>
    <w:qFormat/>
  </w:style>
  <w:style w:type="table" w:styleId="740" w:customStyle="1">
    <w:name w:val="Table Grid Light"/>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Grid Table 3"/>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9" w:customStyle="1">
    <w:name w:val="Grid Table 4 - Accent 2"/>
    <w:basedOn w:val="6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0" w:customStyle="1">
    <w:name w:val="Grid Table 4 - Accent 3"/>
    <w:basedOn w:val="6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1" w:customStyle="1">
    <w:name w:val="Grid Table 4 - Accent 4"/>
    <w:basedOn w:val="6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2" w:customStyle="1">
    <w:name w:val="Grid Table 4 - Accent 5"/>
    <w:basedOn w:val="6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3" w:customStyle="1">
    <w:name w:val="Grid Table 4 - Accent 6"/>
    <w:basedOn w:val="6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4" w:customStyle="1">
    <w:name w:val="Grid Table 5 Dark"/>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6"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7"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8"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9"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0"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1" w:customStyle="1">
    <w:name w:val="Grid Table 6 Colorful"/>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8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5" w:customStyle="1">
    <w:name w:val="Grid Table 6 Colorful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6 Colorful - Accent 6"/>
    <w:basedOn w:val="6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Grid Table 7 Colorful"/>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8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basedOn w:val="68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8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8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8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8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8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8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List Table 2"/>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4" w:customStyle="1">
    <w:name w:val="List Table 2 - Accent 2"/>
    <w:basedOn w:val="6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8" w:customStyle="1">
    <w:name w:val="List Table 2 - Accent 6"/>
    <w:basedOn w:val="6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List Table 3"/>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8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List Table 4"/>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4 - Accent 2"/>
    <w:basedOn w:val="6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9" w:customStyle="1">
    <w:name w:val="List Table 4 - Accent 3"/>
    <w:basedOn w:val="6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0" w:customStyle="1">
    <w:name w:val="List Table 4 - Accent 4"/>
    <w:basedOn w:val="6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1" w:customStyle="1">
    <w:name w:val="List Table 4 - Accent 5"/>
    <w:basedOn w:val="6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2" w:customStyle="1">
    <w:name w:val="List Table 4 - Accent 6"/>
    <w:basedOn w:val="6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3" w:customStyle="1">
    <w:name w:val="List Table 5 Dark"/>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8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68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8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2" w:customStyle="1">
    <w:name w:val="List Table 6 Colorful - Accent 2"/>
    <w:basedOn w:val="68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6 Colorful - Accent 3"/>
    <w:basedOn w:val="68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4" w:customStyle="1">
    <w:name w:val="List Table 6 Colorful - Accent 4"/>
    <w:basedOn w:val="68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5" w:customStyle="1">
    <w:name w:val="List Table 6 Colorful - Accent 5"/>
    <w:basedOn w:val="68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6" w:customStyle="1">
    <w:name w:val="List Table 6 Colorful - Accent 6"/>
    <w:basedOn w:val="68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7" w:customStyle="1">
    <w:name w:val="List Table 7 Colorful"/>
    <w:basedOn w:val="68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8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8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8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8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8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8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6" w:customStyle="1">
    <w:name w:val="Lined - Accent 2"/>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Lined - Accent 3"/>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Lined - Accent 4"/>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Lined - Accent 5"/>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0" w:customStyle="1">
    <w:name w:val="Lined - Accent 6"/>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amp; Lined - Accent"/>
    <w:basedOn w:val="6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8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Bordered &amp; Lined - Accent 2"/>
    <w:basedOn w:val="6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Bordered &amp; Lined - Accent 3"/>
    <w:basedOn w:val="6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Bordered &amp; Lined - Accent 4"/>
    <w:basedOn w:val="6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Bordered &amp; Lined - Accent 5"/>
    <w:basedOn w:val="68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Bordered &amp; Lined - Accent 6"/>
    <w:basedOn w:val="6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w:basedOn w:val="6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0" w:customStyle="1">
    <w:name w:val="Bordered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Bordered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2" w:customStyle="1">
    <w:name w:val="Bordered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3" w:customStyle="1">
    <w:name w:val="Bordered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4" w:customStyle="1">
    <w:name w:val="Bordered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5" w:customStyle="1">
    <w:name w:val="脚注文本 Char"/>
    <w:link w:val="709"/>
    <w:uiPriority w:val="99"/>
    <w:qFormat/>
    <w:rPr>
      <w:sz w:val="18"/>
    </w:rPr>
  </w:style>
  <w:style w:type="character" w:styleId="866" w:customStyle="1">
    <w:name w:val="尾注文本 Char"/>
    <w:link w:val="701"/>
    <w:uiPriority w:val="99"/>
    <w:qFormat/>
    <w:rPr>
      <w:sz w:val="20"/>
    </w:rPr>
  </w:style>
  <w:style w:type="paragraph" w:styleId="867" w:customStyle="1">
    <w:name w:val="TOC 标题1"/>
    <w:uiPriority w:val="39"/>
    <w:unhideWhenUsed/>
    <w:qFormat/>
    <w:rPr>
      <w:rFonts w:ascii="Times New Roman" w:hAnsi="Times New Roman" w:eastAsia="宋体" w:cs="Times New Roman"/>
      <w:lang w:val="en-US" w:eastAsia="zh-CN" w:bidi="ar-SA"/>
    </w:rPr>
  </w:style>
  <w:style w:type="paragraph" w:styleId="868" w:customStyle="1">
    <w:name w:val="正文首缩两字"/>
    <w:basedOn w:val="676"/>
    <w:uiPriority w:val="0"/>
    <w:qFormat/>
    <w:pPr>
      <w:ind w:left="210" w:right="210" w:firstLine="480"/>
      <w:jc w:val="left"/>
      <w:spacing w:line="360" w:lineRule="auto"/>
    </w:pPr>
    <w:rPr>
      <w:rFonts w:ascii="宋体" w:hAnsi="宋体" w:eastAsia="仿宋_GB2312"/>
      <w:sz w:val="24"/>
    </w:rPr>
  </w:style>
  <w:style w:type="character" w:styleId="869" w:customStyle="1">
    <w:name w:val="标题 1 Char"/>
    <w:basedOn w:val="686"/>
    <w:link w:val="677"/>
    <w:uiPriority w:val="9"/>
    <w:qFormat/>
    <w:rPr>
      <w:rFonts w:ascii="Times New Roman" w:hAnsi="Times New Roman" w:eastAsia="宋体" w:cs="Times New Roman"/>
      <w:b/>
      <w:bCs/>
      <w:sz w:val="44"/>
      <w:szCs w:val="44"/>
    </w:rPr>
  </w:style>
  <w:style w:type="character" w:styleId="870" w:customStyle="1">
    <w:name w:val="标题 2 Char"/>
    <w:basedOn w:val="686"/>
    <w:link w:val="678"/>
    <w:uiPriority w:val="0"/>
    <w:qFormat/>
    <w:rPr>
      <w:rFonts w:ascii="Arial" w:hAnsi="Arial" w:eastAsia="黑体" w:cs="Arial"/>
      <w:b/>
      <w:bCs/>
      <w:sz w:val="32"/>
      <w:szCs w:val="32"/>
    </w:rPr>
  </w:style>
  <w:style w:type="character" w:styleId="871" w:customStyle="1">
    <w:name w:val="22 C"/>
    <w:uiPriority w:val="0"/>
    <w:qFormat/>
    <w:rPr>
      <w:rFonts w:ascii="Arial" w:hAnsi="Arial" w:eastAsia="黑体"/>
      <w:b/>
      <w:color w:val="000000"/>
      <w:sz w:val="30"/>
      <w:lang w:val="en-US" w:eastAsia="zh-CN"/>
    </w:rPr>
  </w:style>
  <w:style w:type="paragraph" w:styleId="872">
    <w:name w:val="List Paragraph"/>
    <w:basedOn w:val="676"/>
    <w:next w:val="676"/>
    <w:uiPriority w:val="1"/>
    <w:qFormat/>
    <w:pPr>
      <w:ind w:firstLine="420"/>
    </w:pPr>
  </w:style>
  <w:style w:type="character" w:styleId="873" w:customStyle="1">
    <w:name w:val="列出段落 Char"/>
    <w:link w:val="874"/>
    <w:uiPriority w:val="0"/>
    <w:qFormat/>
    <w:rPr>
      <w:rFonts w:cs="宋体"/>
    </w:rPr>
  </w:style>
  <w:style w:type="paragraph" w:styleId="874" w:customStyle="1">
    <w:name w:val="列出段落1"/>
    <w:basedOn w:val="676"/>
    <w:link w:val="873"/>
    <w:uiPriority w:val="0"/>
    <w:qFormat/>
    <w:pPr>
      <w:ind w:firstLine="200"/>
    </w:pPr>
    <w:rPr>
      <w:rFonts w:cs="宋体" w:asciiTheme="minorHAnsi" w:hAnsiTheme="minorHAnsi" w:eastAsiaTheme="minorEastAsia"/>
      <w:szCs w:val="22"/>
    </w:rPr>
  </w:style>
  <w:style w:type="paragraph" w:styleId="875" w:customStyle="1">
    <w:name w:val="列出段落2"/>
    <w:basedOn w:val="676"/>
    <w:uiPriority w:val="34"/>
    <w:qFormat/>
    <w:pPr>
      <w:ind w:left="720"/>
      <w:jc w:val="left"/>
      <w:widowControl/>
    </w:pPr>
    <w:rPr>
      <w:rFonts w:ascii="Arial" w:hAnsi="Arial" w:eastAsia="黑体" w:cs="Arial"/>
      <w:sz w:val="24"/>
      <w:lang w:eastAsia="en-US"/>
    </w:rPr>
  </w:style>
  <w:style w:type="paragraph" w:styleId="876" w:customStyle="1">
    <w:name w:val="xl3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877" w:customStyle="1">
    <w:name w:val="页眉 Char"/>
    <w:basedOn w:val="686"/>
    <w:link w:val="705"/>
    <w:uiPriority w:val="99"/>
    <w:qFormat/>
    <w:rPr>
      <w:rFonts w:ascii="Times New Roman" w:hAnsi="Times New Roman" w:eastAsia="宋体" w:cs="Times New Roman"/>
      <w:sz w:val="18"/>
      <w:szCs w:val="18"/>
    </w:rPr>
  </w:style>
  <w:style w:type="character" w:styleId="878" w:customStyle="1">
    <w:name w:val="页脚 Char"/>
    <w:basedOn w:val="686"/>
    <w:link w:val="703"/>
    <w:uiPriority w:val="99"/>
    <w:qFormat/>
    <w:rPr>
      <w:rFonts w:ascii="Times New Roman" w:hAnsi="Times New Roman" w:eastAsia="宋体" w:cs="Times New Roman"/>
      <w:sz w:val="18"/>
      <w:szCs w:val="18"/>
    </w:rPr>
  </w:style>
  <w:style w:type="paragraph" w:styleId="879" w:customStyle="1">
    <w:name w:val="正文 A"/>
    <w:next w:val="88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880"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881" w:customStyle="1">
    <w:name w:val="style4"/>
    <w:uiPriority w:val="0"/>
    <w:qFormat/>
  </w:style>
  <w:style w:type="paragraph" w:styleId="882" w:customStyle="1">
    <w:name w:val="索引 411"/>
    <w:basedOn w:val="676"/>
    <w:next w:val="676"/>
    <w:uiPriority w:val="0"/>
    <w:qFormat/>
    <w:pPr>
      <w:ind w:left="600"/>
    </w:pPr>
    <w:rPr>
      <w:sz w:val="20"/>
      <w:lang w:bidi="hi-IN"/>
    </w:rPr>
  </w:style>
  <w:style w:type="character" w:styleId="883" w:customStyle="1">
    <w:name w:val="正文文本缩进 Char"/>
    <w:basedOn w:val="686"/>
    <w:link w:val="694"/>
    <w:uiPriority w:val="0"/>
    <w:qFormat/>
    <w:rPr>
      <w:sz w:val="21"/>
      <w:szCs w:val="24"/>
    </w:rPr>
  </w:style>
  <w:style w:type="paragraph" w:styleId="884" w:customStyle="1">
    <w:name w:val="首行缩进"/>
    <w:basedOn w:val="676"/>
    <w:uiPriority w:val="0"/>
    <w:qFormat/>
    <w:pPr>
      <w:ind w:firstLine="480"/>
      <w:jc w:val="left"/>
      <w:spacing w:line="360" w:lineRule="auto"/>
    </w:pPr>
    <w:rPr>
      <w:rFonts w:ascii="宋体" w:hAnsi="宋体" w:eastAsiaTheme="minorHAnsi" w:cstheme="minorBidi"/>
      <w:sz w:val="24"/>
      <w:szCs w:val="22"/>
      <w:lang w:eastAsia="en-US"/>
    </w:rPr>
  </w:style>
  <w:style w:type="table" w:styleId="885" w:customStyle="1">
    <w:name w:val="网格型1"/>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customStyle="1">
    <w:name w:val="批注框文本 Char"/>
    <w:basedOn w:val="686"/>
    <w:link w:val="702"/>
    <w:uiPriority w:val="99"/>
    <w:semiHidden/>
    <w:qFormat/>
    <w:rPr>
      <w:sz w:val="18"/>
      <w:szCs w:val="18"/>
    </w:rPr>
  </w:style>
  <w:style w:type="character" w:styleId="887" w:customStyle="1">
    <w:name w:val="纯文本 Char"/>
    <w:link w:val="699"/>
    <w:uiPriority w:val="0"/>
    <w:qFormat/>
    <w:rPr>
      <w:rFonts w:ascii="宋体" w:hAnsi="Courier New"/>
      <w:sz w:val="21"/>
      <w:szCs w:val="24"/>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明丽南京</cp:lastModifiedBy>
  <cp:revision>47</cp:revision>
  <dcterms:created xsi:type="dcterms:W3CDTF">2025-06-16T09:11:00Z</dcterms:created>
  <dcterms:modified xsi:type="dcterms:W3CDTF">2026-09-28T02:43:50Z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C38A841E885B4567AE26F73558CD0215_13</vt:lpwstr>
  </property>
  <property fmtid="{D5CDD505-2E9C-101B-9397-08002B2CF9AE}" pid="4" name="KSOTemplateDocerSaveRecord">
    <vt:lpwstr>eyJoZGlkIjoiYjU0YTJiZmYwMjEzMDc0NmIzYjI2ZGVkMDc5NzdhOTkiLCJ1c2VySWQiOiIxNTE4MjU5MDIxIn0=</vt:lpwstr>
  </property>
</Properties>
</file>