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8"/>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68"/>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单一来源采购文件</w:t>
      </w:r>
      <w:r/>
    </w:p>
    <w:p>
      <w:pPr>
        <w:pStyle w:val="668"/>
        <w:jc w:val="center"/>
        <w:spacing w:before="120" w:after="120" w:line="360" w:lineRule="auto"/>
        <w:rPr>
          <w:rFonts w:hint="eastAsia" w:ascii="Arial" w:hAnsi="Arial"/>
          <w:b/>
          <w:bCs/>
          <w:sz w:val="32"/>
          <w:szCs w:val="24"/>
        </w:rPr>
      </w:pPr>
      <w:r>
        <w:rPr>
          <w:rFonts w:hint="eastAsia" w:ascii="Arial" w:hAnsi="Arial"/>
          <w:b/>
          <w:bCs/>
          <w:sz w:val="32"/>
          <w:szCs w:val="24"/>
        </w:rPr>
        <w:t xml:space="preserve">项目名称：</w:t>
      </w:r>
      <w:r>
        <w:rPr>
          <w:rFonts w:ascii="Arial" w:hAnsi="Arial"/>
          <w:b/>
          <w:bCs/>
          <w:sz w:val="32"/>
          <w:szCs w:val="24"/>
        </w:rPr>
        <w:t xml:space="preserve">中国教育科研网接入服务（2027-2029）</w:t>
      </w:r>
      <w:r>
        <w:rPr>
          <w:rFonts w:hint="eastAsia" w:ascii="Arial" w:hAnsi="Arial"/>
          <w:b/>
          <w:bCs/>
          <w:sz w:val="32"/>
          <w:szCs w:val="24"/>
        </w:rPr>
      </w:r>
      <w:r/>
    </w:p>
    <w:p>
      <w:pPr>
        <w:pStyle w:val="668"/>
        <w:jc w:val="center"/>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JSZC-320000-SCZX-D2026-0511</w:t>
      </w:r>
      <w:r>
        <w:rPr>
          <w:rFonts w:ascii="Arial" w:hAnsi="Arial"/>
          <w:b/>
          <w:bCs/>
          <w:sz w:val="32"/>
          <w:szCs w:val="24"/>
        </w:rPr>
      </w:r>
      <w:r/>
    </w:p>
    <w:p>
      <w:pPr>
        <w:pStyle w:val="668"/>
        <w:jc w:val="center"/>
        <w:spacing w:before="120" w:after="120" w:line="360" w:lineRule="auto"/>
        <w:rPr>
          <w:rFonts w:hint="eastAsia" w:ascii="Times New Roman" w:hAnsi="Times New Roman"/>
          <w:b/>
          <w:color w:val="ff0000"/>
          <w:sz w:val="30"/>
          <w:szCs w:val="30"/>
        </w:rPr>
      </w:pPr>
      <w:r>
        <w:rPr>
          <w:rFonts w:hint="eastAsia" w:ascii="Times New Roman" w:hAnsi="Times New Roman"/>
          <w:b/>
          <w:color w:val="ff0000"/>
          <w:sz w:val="30"/>
          <w:szCs w:val="30"/>
        </w:rPr>
      </w:r>
      <w:r/>
    </w:p>
    <w:p>
      <w:pPr>
        <w:pStyle w:val="668"/>
        <w:jc w:val="left"/>
        <w:spacing w:line="360" w:lineRule="auto"/>
        <w:rPr>
          <w:rFonts w:hint="eastAsia" w:ascii="宋体" w:hAnsi="宋体"/>
          <w:sz w:val="24"/>
          <w:szCs w:val="24"/>
        </w:rPr>
      </w:pPr>
      <w:r>
        <w:rPr>
          <w:rFonts w:hint="eastAsia" w:ascii="宋体" w:hAnsi="宋体"/>
          <w:sz w:val="24"/>
          <w:szCs w:val="24"/>
        </w:rPr>
      </w:r>
      <w:r/>
    </w:p>
    <w:p>
      <w:pPr>
        <w:pStyle w:val="668"/>
        <w:jc w:val="left"/>
        <w:spacing w:line="360" w:lineRule="auto"/>
        <w:rPr>
          <w:rFonts w:hint="eastAsia" w:ascii="宋体" w:hAnsi="宋体"/>
          <w:sz w:val="24"/>
          <w:szCs w:val="24"/>
        </w:rPr>
      </w:pPr>
      <w:r>
        <w:rPr>
          <w:rFonts w:hint="eastAsia" w:ascii="宋体" w:hAnsi="宋体"/>
          <w:sz w:val="24"/>
          <w:szCs w:val="24"/>
        </w:rPr>
      </w:r>
      <w:r/>
    </w:p>
    <w:p>
      <w:pPr>
        <w:pStyle w:val="668"/>
        <w:jc w:val="left"/>
        <w:spacing w:line="360" w:lineRule="auto"/>
        <w:rPr>
          <w:rFonts w:hint="eastAsia" w:ascii="宋体" w:hAnsi="宋体"/>
          <w:sz w:val="24"/>
          <w:szCs w:val="24"/>
        </w:rPr>
      </w:pPr>
      <w:r>
        <w:rPr>
          <w:rFonts w:hint="eastAsia" w:ascii="宋体" w:hAnsi="宋体"/>
          <w:sz w:val="24"/>
          <w:szCs w:val="24"/>
        </w:rPr>
      </w:r>
      <w:r/>
    </w:p>
    <w:p>
      <w:pPr>
        <w:pStyle w:val="668"/>
        <w:jc w:val="left"/>
        <w:spacing w:line="360" w:lineRule="auto"/>
        <w:rPr>
          <w:rFonts w:hint="eastAsia" w:ascii="宋体" w:hAnsi="宋体"/>
          <w:sz w:val="24"/>
          <w:szCs w:val="24"/>
        </w:rPr>
      </w:pPr>
      <w:r>
        <w:rPr>
          <w:rFonts w:hint="eastAsia" w:ascii="宋体" w:hAnsi="宋体"/>
          <w:sz w:val="24"/>
          <w:szCs w:val="24"/>
        </w:rPr>
      </w:r>
      <w:r/>
    </w:p>
    <w:p>
      <w:pPr>
        <w:pStyle w:val="668"/>
        <w:jc w:val="left"/>
        <w:spacing w:line="360" w:lineRule="auto"/>
        <w:rPr>
          <w:rFonts w:hint="eastAsia" w:ascii="宋体" w:hAnsi="宋体"/>
          <w:sz w:val="24"/>
          <w:szCs w:val="24"/>
        </w:rPr>
      </w:pPr>
      <w:r>
        <w:rPr>
          <w:rFonts w:hint="eastAsia" w:ascii="宋体" w:hAnsi="宋体"/>
          <w:sz w:val="24"/>
          <w:szCs w:val="24"/>
        </w:rPr>
      </w:r>
      <w:r/>
    </w:p>
    <w:p>
      <w:pPr>
        <w:pStyle w:val="668"/>
        <w:jc w:val="left"/>
        <w:spacing w:line="360" w:lineRule="auto"/>
        <w:rPr>
          <w:rFonts w:hint="eastAsia" w:ascii="宋体" w:hAnsi="宋体"/>
          <w:sz w:val="24"/>
          <w:szCs w:val="24"/>
        </w:rPr>
      </w:pPr>
      <w:r>
        <w:rPr>
          <w:rFonts w:hint="eastAsia" w:ascii="宋体" w:hAnsi="宋体"/>
          <w:sz w:val="24"/>
          <w:szCs w:val="24"/>
        </w:rPr>
      </w:r>
      <w:r/>
    </w:p>
    <w:p>
      <w:pPr>
        <w:pStyle w:val="668"/>
        <w:jc w:val="left"/>
        <w:spacing w:line="360" w:lineRule="auto"/>
        <w:rPr>
          <w:rFonts w:hint="eastAsia" w:ascii="宋体" w:hAnsi="宋体"/>
          <w:sz w:val="24"/>
          <w:szCs w:val="24"/>
        </w:rPr>
      </w:pPr>
      <w:r>
        <w:rPr>
          <w:rFonts w:hint="eastAsia" w:ascii="宋体" w:hAnsi="宋体"/>
          <w:sz w:val="24"/>
          <w:szCs w:val="24"/>
        </w:rPr>
      </w:r>
      <w:r/>
    </w:p>
    <w:p>
      <w:pPr>
        <w:pStyle w:val="668"/>
        <w:jc w:val="center"/>
        <w:spacing w:before="120" w:after="120" w:line="360" w:lineRule="auto"/>
        <w:rPr>
          <w:rFonts w:hint="eastAsia" w:ascii="Arial" w:hAnsi="Arial"/>
          <w:b/>
          <w:bCs/>
          <w:sz w:val="32"/>
          <w:szCs w:val="24"/>
        </w:rPr>
      </w:pPr>
      <w:r>
        <w:rPr>
          <w:rFonts w:hint="eastAsia" w:ascii="Arial" w:hAnsi="Arial"/>
          <w:b/>
          <w:bCs/>
          <w:sz w:val="32"/>
          <w:szCs w:val="24"/>
        </w:rPr>
        <w:t xml:space="preserve">江苏省政府采购中心</w:t>
      </w:r>
      <w:r/>
    </w:p>
    <w:p>
      <w:pPr>
        <w:pStyle w:val="668"/>
        <w:jc w:val="center"/>
        <w:spacing w:before="120" w:after="120" w:line="360" w:lineRule="auto"/>
        <w:rPr>
          <w:rFonts w:hint="eastAsia" w:ascii="Arial" w:hAnsi="Arial"/>
          <w:b/>
          <w:bCs/>
          <w:sz w:val="32"/>
          <w:szCs w:val="24"/>
        </w:rPr>
      </w:pPr>
      <w:r>
        <w:rPr>
          <w:rFonts w:hint="eastAsia" w:ascii="Arial" w:hAnsi="Arial"/>
          <w:b/>
          <w:bCs/>
          <w:sz w:val="32"/>
          <w:szCs w:val="24"/>
        </w:rPr>
        <w:t xml:space="preserve">2026</w:t>
      </w:r>
      <w:r>
        <w:rPr>
          <w:rFonts w:hint="eastAsia" w:ascii="Arial" w:hAnsi="Arial"/>
          <w:b/>
          <w:bCs/>
          <w:sz w:val="32"/>
          <w:szCs w:val="24"/>
        </w:rPr>
        <w:t xml:space="preserve">年</w:t>
      </w:r>
      <w:r>
        <w:rPr>
          <w:rFonts w:hint="eastAsia" w:ascii="Arial" w:hAnsi="Arial"/>
          <w:b/>
          <w:bCs/>
          <w:sz w:val="32"/>
          <w:szCs w:val="24"/>
        </w:rPr>
        <w:t xml:space="preserve">10</w:t>
      </w:r>
      <w:r>
        <w:rPr>
          <w:rFonts w:hint="eastAsia" w:ascii="Arial" w:hAnsi="Arial"/>
          <w:b/>
          <w:bCs/>
          <w:sz w:val="32"/>
          <w:szCs w:val="24"/>
        </w:rPr>
        <w:t xml:space="preserve">月</w:t>
      </w:r>
      <w:r/>
    </w:p>
    <w:p>
      <w:pPr>
        <w:pStyle w:val="668"/>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68"/>
        <w:jc w:val="center"/>
        <w:spacing w:before="120" w:after="120" w:line="360" w:lineRule="auto"/>
        <w:rPr>
          <w:rFonts w:hint="eastAsia" w:ascii="Arial" w:hAnsi="Arial"/>
          <w:sz w:val="24"/>
          <w:szCs w:val="24"/>
        </w:rPr>
      </w:pPr>
      <w:r>
        <w:rPr>
          <w:rFonts w:hint="eastAsia" w:ascii="Arial" w:hAnsi="Arial"/>
          <w:sz w:val="24"/>
          <w:szCs w:val="24"/>
        </w:rPr>
      </w:r>
      <w:r/>
    </w:p>
    <w:p>
      <w:pPr>
        <w:pStyle w:val="668"/>
        <w:jc w:val="center"/>
        <w:spacing w:line="480" w:lineRule="auto"/>
        <w:rPr>
          <w:rFonts w:hint="eastAsia" w:ascii="Times New Roman" w:hAnsi="Times New Roman"/>
          <w:szCs w:val="21"/>
        </w:rPr>
        <w:outlineLvl w:val="0"/>
      </w:pPr>
      <w:r>
        <w:rPr>
          <w:rFonts w:ascii="Times New Roman" w:hAnsi="Times New Roman"/>
          <w:szCs w:val="21"/>
        </w:rPr>
        <w:br w:type="page" w:clear="all"/>
      </w:r>
      <w:bookmarkStart w:id="0" w:name="_Toc120614210"/>
      <w:r/>
      <w:bookmarkStart w:id="1" w:name="_Toc523127445"/>
      <w:r/>
      <w:bookmarkStart w:id="2" w:name="_Toc513029200"/>
      <w:r/>
      <w:bookmarkStart w:id="3" w:name="_Toc479757206"/>
      <w:r/>
      <w:bookmarkStart w:id="4" w:name="_Toc20823272"/>
      <w:r/>
      <w:bookmarkStart w:id="5" w:name="_Toc16938516"/>
      <w:r>
        <w:rPr>
          <w:rFonts w:hint="eastAsia" w:ascii="黑体" w:hAnsi="Arial" w:eastAsia="黑体"/>
          <w:b/>
          <w:sz w:val="44"/>
          <w:szCs w:val="21"/>
        </w:rPr>
        <w:t xml:space="preserve">总  目  录</w:t>
      </w:r>
      <w:r>
        <w:rPr>
          <w:rFonts w:hint="eastAsia" w:ascii="Times New Roman" w:hAnsi="Times New Roman"/>
          <w:szCs w:val="21"/>
        </w:rPr>
      </w:r>
      <w:r/>
    </w:p>
    <w:p>
      <w:pPr>
        <w:pStyle w:val="668"/>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68"/>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6"/>
          <w:szCs w:val="21"/>
        </w:rPr>
        <w:t xml:space="preserve">…………………………</w:t>
      </w:r>
      <w:r>
        <w:rPr>
          <w:rFonts w:hint="eastAsia" w:ascii="黑体" w:hAnsi="Showcard Gothic" w:eastAsia="黑体"/>
          <w:sz w:val="36"/>
          <w:szCs w:val="21"/>
        </w:rPr>
        <w:t xml:space="preserve">3</w:t>
      </w:r>
      <w:r>
        <w:rPr>
          <w:rFonts w:hint="eastAsia" w:ascii="黑体" w:hAnsi="Showcard Gothic" w:eastAsia="黑体"/>
          <w:sz w:val="32"/>
          <w:szCs w:val="21"/>
        </w:rPr>
      </w:r>
      <w:r/>
    </w:p>
    <w:p>
      <w:pPr>
        <w:pStyle w:val="66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5</w:t>
      </w:r>
      <w:r>
        <w:rPr>
          <w:rFonts w:hint="eastAsia" w:ascii="黑体" w:hAnsi="Showcard Gothic" w:eastAsia="黑体"/>
          <w:sz w:val="36"/>
          <w:szCs w:val="21"/>
        </w:rPr>
        <w:t xml:space="preserve">  </w:t>
      </w:r>
      <w:r/>
    </w:p>
    <w:p>
      <w:pPr>
        <w:pStyle w:val="66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rPr>
        <w:t xml:space="preserve">15</w:t>
      </w:r>
      <w:r>
        <w:rPr>
          <w:rFonts w:hint="eastAsia" w:ascii="黑体" w:hAnsi="Showcard Gothic" w:eastAsia="黑体"/>
          <w:sz w:val="36"/>
          <w:szCs w:val="21"/>
        </w:rPr>
      </w:r>
      <w:r/>
    </w:p>
    <w:p>
      <w:pPr>
        <w:pStyle w:val="66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rPr>
        <w:t xml:space="preserve">18</w:t>
      </w:r>
      <w:r>
        <w:rPr>
          <w:rFonts w:hint="eastAsia" w:ascii="黑体" w:hAnsi="Showcard Gothic" w:eastAsia="黑体"/>
          <w:sz w:val="36"/>
          <w:szCs w:val="21"/>
        </w:rPr>
      </w:r>
      <w:r/>
    </w:p>
    <w:p>
      <w:pPr>
        <w:pStyle w:val="66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rPr>
        <w:t xml:space="preserve">20</w:t>
      </w:r>
      <w:r>
        <w:rPr>
          <w:rFonts w:hint="eastAsia" w:ascii="黑体" w:hAnsi="Showcard Gothic" w:eastAsia="黑体"/>
          <w:sz w:val="36"/>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rPr>
          <w:rFonts w:hint="eastAsia" w:ascii="Times New Roman" w:hAnsi="Times New Roman"/>
          <w:szCs w:val="21"/>
        </w:rPr>
      </w:pPr>
      <w:r>
        <w:rPr>
          <w:rFonts w:hint="eastAsia" w:ascii="Times New Roman" w:hAnsi="Times New Roman"/>
          <w:szCs w:val="21"/>
        </w:rPr>
      </w:r>
      <w:r/>
    </w:p>
    <w:p>
      <w:pPr>
        <w:pStyle w:val="668"/>
        <w:jc w:val="center"/>
        <w:keepNext/>
        <w:rPr>
          <w:rFonts w:ascii="黑体" w:hAnsi="Times New Roman" w:eastAsia="黑体"/>
          <w:sz w:val="44"/>
          <w:szCs w:val="44"/>
        </w:rPr>
        <w:outlineLvl w:val="0"/>
      </w:pPr>
      <w:r>
        <w:rPr>
          <w:rFonts w:ascii="黑体" w:hAnsi="Times New Roman" w:eastAsia="黑体"/>
          <w:sz w:val="44"/>
          <w:szCs w:val="44"/>
        </w:rPr>
      </w:r>
      <w:r/>
    </w:p>
    <w:p>
      <w:pPr>
        <w:pStyle w:val="668"/>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单一来源采购邀请</w:t>
      </w:r>
      <w:r>
        <w:rPr>
          <w:rFonts w:hint="eastAsia" w:ascii="黑体" w:hAnsi="Times New Roman" w:eastAsia="黑体"/>
          <w:bCs/>
          <w:sz w:val="44"/>
          <w:szCs w:val="44"/>
        </w:rPr>
      </w:r>
      <w:r/>
    </w:p>
    <w:p>
      <w:pPr>
        <w:pStyle w:val="668"/>
        <w:ind w:firstLine="480"/>
        <w:rPr>
          <w:rFonts w:ascii="宋体" w:hAnsi="宋体"/>
          <w:sz w:val="24"/>
          <w:szCs w:val="24"/>
        </w:rPr>
      </w:pPr>
      <w:r>
        <w:rPr>
          <w:rFonts w:hint="eastAsia" w:ascii="宋体" w:hAnsi="宋体"/>
          <w:bCs/>
          <w:sz w:val="24"/>
        </w:rPr>
        <w:t xml:space="preserve">受</w:t>
      </w:r>
      <w:r>
        <w:rPr>
          <w:rFonts w:ascii="宋体" w:hAnsi="宋体"/>
          <w:bCs/>
          <w:sz w:val="24"/>
        </w:rPr>
        <w:t xml:space="preserve">南京财经大学</w:t>
      </w:r>
      <w:r>
        <w:rPr>
          <w:rFonts w:hint="eastAsia" w:ascii="宋体" w:hAnsi="宋体"/>
          <w:bCs/>
          <w:sz w:val="24"/>
        </w:rPr>
        <w:t xml:space="preserve">的委托，江苏省政府采购中心就</w:t>
      </w:r>
      <w:r>
        <w:rPr>
          <w:rFonts w:ascii="宋体" w:hAnsi="宋体"/>
          <w:bCs/>
          <w:sz w:val="24"/>
        </w:rPr>
        <w:t xml:space="preserve">中国教育科研网接入服务（2027-2029）</w:t>
      </w:r>
      <w:r>
        <w:rPr>
          <w:rFonts w:hint="eastAsia" w:ascii="宋体" w:hAnsi="宋体"/>
          <w:bCs/>
          <w:sz w:val="24"/>
        </w:rPr>
        <w:t xml:space="preserve">(</w:t>
      </w:r>
      <w:r>
        <w:rPr>
          <w:rFonts w:ascii="宋体" w:hAnsi="宋体"/>
          <w:bCs/>
          <w:sz w:val="24"/>
        </w:rPr>
        <w:t xml:space="preserve">JSZC-320000-SCZX-D2026-0511</w:t>
      </w:r>
      <w:r>
        <w:rPr>
          <w:rFonts w:hint="eastAsia" w:ascii="宋体" w:hAnsi="宋体"/>
          <w:bCs/>
          <w:sz w:val="24"/>
        </w:rPr>
        <w:t xml:space="preserve">)项目进行单一来源采购，欢迎符合相关条件的合格供应商参加采购活动。</w:t>
      </w:r>
      <w:r>
        <w:rPr>
          <w:rFonts w:ascii="宋体" w:hAnsi="宋体"/>
          <w:sz w:val="24"/>
          <w:szCs w:val="24"/>
        </w:rPr>
      </w:r>
      <w:r/>
    </w:p>
    <w:p>
      <w:pPr>
        <w:pStyle w:val="668"/>
        <w:ind w:firstLine="498"/>
        <w:keepLines/>
        <w:keepNext/>
        <w:spacing w:before="156" w:after="156" w:line="360" w:lineRule="auto"/>
        <w:rPr>
          <w:rFonts w:ascii="Times New Roman" w:hAnsi="Times New Roman"/>
          <w:b/>
          <w:bCs/>
          <w:sz w:val="32"/>
          <w:szCs w:val="32"/>
        </w:rPr>
        <w:outlineLvl w:val="2"/>
      </w:pPr>
      <w:r/>
      <w:bookmarkStart w:id="6" w:name="_Toc35393621"/>
      <w:r/>
      <w:bookmarkStart w:id="7" w:name="_Toc28359002"/>
      <w:r/>
      <w:bookmarkStart w:id="8" w:name="_Toc38985263"/>
      <w:r/>
      <w:bookmarkStart w:id="9" w:name="_Toc35393790"/>
      <w:r/>
      <w:bookmarkStart w:id="10" w:name="_Toc28359079"/>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668"/>
        <w:ind w:firstLine="480"/>
        <w:rPr>
          <w:rFonts w:hint="eastAsia" w:ascii="Segoe UI" w:hAnsi="Segoe UI" w:cs="Segoe UI"/>
          <w:szCs w:val="21"/>
          <w:shd w:val="clear" w:color="auto" w:fill="ffffff"/>
        </w:rPr>
      </w:pPr>
      <w:r>
        <w:rPr>
          <w:rFonts w:hint="eastAsia" w:ascii="宋体" w:hAnsi="宋体"/>
          <w:sz w:val="24"/>
          <w:szCs w:val="24"/>
        </w:rPr>
        <w:t xml:space="preserve">1.项目编号：</w:t>
      </w:r>
      <w:r>
        <w:rPr>
          <w:rFonts w:ascii="Segoe UI" w:hAnsi="Segoe UI" w:cs="Segoe UI"/>
          <w:szCs w:val="21"/>
          <w:shd w:val="clear" w:color="auto" w:fill="ffffff"/>
        </w:rPr>
        <w:t xml:space="preserve">JSZC-320000-SCZX-D2026-0511</w:t>
      </w:r>
      <w:r>
        <w:rPr>
          <w:rFonts w:hint="eastAsia" w:ascii="Segoe UI" w:hAnsi="Segoe UI" w:cs="Segoe UI"/>
          <w:szCs w:val="21"/>
          <w:shd w:val="clear" w:color="auto" w:fill="ffffff"/>
        </w:rPr>
      </w:r>
      <w:r/>
    </w:p>
    <w:p>
      <w:pPr>
        <w:pStyle w:val="668"/>
        <w:ind w:firstLine="480"/>
        <w:rPr>
          <w:rFonts w:ascii="宋体" w:hAnsi="宋体"/>
          <w:sz w:val="24"/>
          <w:szCs w:val="24"/>
        </w:rPr>
      </w:pPr>
      <w:r>
        <w:rPr>
          <w:rFonts w:hint="eastAsia" w:ascii="宋体" w:hAnsi="宋体"/>
          <w:sz w:val="24"/>
          <w:szCs w:val="24"/>
        </w:rPr>
        <w:t xml:space="preserve">2.项目名称：</w:t>
      </w:r>
      <w:r>
        <w:rPr>
          <w:rFonts w:ascii="宋体" w:hAnsi="宋体"/>
          <w:sz w:val="24"/>
          <w:szCs w:val="24"/>
        </w:rPr>
        <w:t xml:space="preserve">中国教育科研网接入服务（2027-2029）</w:t>
      </w:r>
      <w:r>
        <w:rPr>
          <w:rFonts w:ascii="宋体" w:hAnsi="宋体"/>
          <w:sz w:val="24"/>
          <w:szCs w:val="24"/>
        </w:rPr>
      </w:r>
      <w:r/>
    </w:p>
    <w:p>
      <w:pPr>
        <w:pStyle w:val="668"/>
        <w:ind w:firstLine="480"/>
        <w:rPr>
          <w:rFonts w:ascii="宋体" w:hAnsi="宋体"/>
          <w:sz w:val="24"/>
          <w:szCs w:val="24"/>
        </w:rPr>
      </w:pPr>
      <w:r/>
      <w:bookmarkEnd w:id="11"/>
      <w:r>
        <w:rPr>
          <w:rFonts w:hint="eastAsia" w:ascii="宋体" w:hAnsi="宋体"/>
          <w:sz w:val="24"/>
          <w:szCs w:val="24"/>
        </w:rPr>
        <w:t xml:space="preserve">3.预算金额</w:t>
      </w:r>
      <w:r>
        <w:rPr>
          <w:rFonts w:hint="eastAsia" w:ascii="宋体" w:hAnsi="宋体"/>
          <w:sz w:val="24"/>
          <w:szCs w:val="24"/>
        </w:rPr>
        <w:t xml:space="preserve">：</w:t>
      </w:r>
      <w:r>
        <w:rPr>
          <w:rFonts w:ascii="宋体" w:hAnsi="宋体"/>
          <w:sz w:val="24"/>
          <w:szCs w:val="24"/>
        </w:rPr>
        <w:t xml:space="preserve">162 万元</w:t>
      </w:r>
      <w:r>
        <w:rPr>
          <w:rFonts w:hint="eastAsia" w:ascii="宋体" w:hAnsi="宋体"/>
          <w:sz w:val="24"/>
          <w:szCs w:val="24"/>
        </w:rPr>
        <w:t xml:space="preserve">（每年预算54万元）</w:t>
      </w:r>
      <w:r>
        <w:rPr>
          <w:rFonts w:ascii="宋体" w:hAnsi="宋体"/>
          <w:sz w:val="24"/>
          <w:szCs w:val="24"/>
        </w:rPr>
      </w:r>
      <w:r/>
    </w:p>
    <w:p>
      <w:pPr>
        <w:pStyle w:val="668"/>
        <w:ind w:firstLine="480"/>
        <w:rPr>
          <w:rFonts w:ascii="宋体" w:hAnsi="宋体"/>
          <w:sz w:val="24"/>
          <w:szCs w:val="24"/>
          <w:u w:val="single"/>
        </w:rPr>
      </w:pPr>
      <w:r>
        <w:rPr>
          <w:rFonts w:hint="eastAsia" w:ascii="宋体" w:hAnsi="宋体"/>
          <w:sz w:val="24"/>
          <w:szCs w:val="24"/>
        </w:rPr>
        <w:t xml:space="preserve">4.采购需求（简介）：</w:t>
      </w:r>
      <w:bookmarkStart w:id="12" w:name="OLE_LINK1"/>
      <w:r>
        <w:rPr>
          <w:rFonts w:hint="eastAsia" w:ascii="宋体" w:hAnsi="宋体"/>
          <w:sz w:val="24"/>
          <w:szCs w:val="24"/>
        </w:rPr>
        <w:t xml:space="preserve">中国教育科研</w:t>
      </w:r>
      <w:r>
        <w:rPr>
          <w:rFonts w:hint="eastAsia" w:ascii="宋体" w:hAnsi="宋体"/>
          <w:sz w:val="24"/>
          <w:szCs w:val="24"/>
        </w:rPr>
        <w:t xml:space="preserve">网</w:t>
      </w:r>
      <w:r>
        <w:rPr>
          <w:rFonts w:hint="eastAsia" w:ascii="宋体" w:hAnsi="宋体"/>
          <w:sz w:val="24"/>
          <w:szCs w:val="24"/>
        </w:rPr>
        <w:t xml:space="preserve">接入服务，包含IPv4出口带宽300M、国际带宽配额150M、IPv4地址40C（10240个）、一个edu.cn域名、一段IPv6 接入IP地址段（::/48）。</w:t>
      </w:r>
      <w:bookmarkEnd w:id="12"/>
      <w:r>
        <w:rPr>
          <w:rFonts w:hint="eastAsia" w:ascii="宋体" w:hAnsi="宋体" w:cs="宋体"/>
          <w:sz w:val="24"/>
          <w:szCs w:val="24"/>
        </w:rPr>
        <w:t xml:space="preserve">（详细内容见本采购文件第四章）</w:t>
      </w:r>
      <w:r>
        <w:rPr>
          <w:rFonts w:ascii="宋体" w:hAnsi="宋体"/>
          <w:sz w:val="24"/>
          <w:szCs w:val="24"/>
          <w:u w:val="single"/>
        </w:rPr>
      </w:r>
      <w:r/>
    </w:p>
    <w:p>
      <w:pPr>
        <w:pStyle w:val="668"/>
        <w:ind w:firstLine="480"/>
        <w:rPr>
          <w:rFonts w:hint="eastAsia" w:ascii="宋体" w:hAnsi="宋体"/>
          <w:sz w:val="24"/>
          <w:szCs w:val="24"/>
          <w:u w:val="single"/>
        </w:rPr>
      </w:pPr>
      <w:r>
        <w:rPr>
          <w:rFonts w:hint="eastAsia" w:ascii="宋体" w:hAnsi="宋体"/>
          <w:sz w:val="24"/>
          <w:szCs w:val="24"/>
        </w:rPr>
        <w:t xml:space="preserve">5.合同履行期限：</w:t>
      </w:r>
      <w:r>
        <w:rPr>
          <w:rFonts w:hint="eastAsia" w:ascii="宋体" w:hAnsi="宋体"/>
          <w:sz w:val="24"/>
          <w:szCs w:val="24"/>
        </w:rPr>
        <w:t xml:space="preserve">三年</w:t>
      </w:r>
      <w:r>
        <w:rPr>
          <w:rFonts w:hint="eastAsia" w:ascii="宋体" w:hAnsi="宋体"/>
          <w:sz w:val="24"/>
          <w:szCs w:val="24"/>
          <w:u w:val="single"/>
        </w:rPr>
      </w:r>
      <w:r/>
    </w:p>
    <w:p>
      <w:pPr>
        <w:pStyle w:val="668"/>
        <w:ind w:firstLine="498"/>
        <w:keepLines/>
        <w:keepNext/>
        <w:spacing w:before="156" w:after="156" w:line="360" w:lineRule="auto"/>
        <w:rPr>
          <w:rFonts w:ascii="Times New Roman" w:hAnsi="Times New Roman"/>
          <w:b/>
          <w:bCs/>
          <w:sz w:val="32"/>
          <w:szCs w:val="32"/>
        </w:rPr>
        <w:outlineLvl w:val="2"/>
      </w:pPr>
      <w:r/>
      <w:bookmarkStart w:id="13" w:name="_Toc28359003"/>
      <w:r/>
      <w:bookmarkStart w:id="14" w:name="_Toc38985264"/>
      <w:r/>
      <w:bookmarkStart w:id="15" w:name="_Toc28359080"/>
      <w:r/>
      <w:bookmarkStart w:id="16" w:name="_Toc35393791"/>
      <w:r/>
      <w:bookmarkStart w:id="17" w:name="_Toc35393622"/>
      <w:r>
        <w:rPr>
          <w:rFonts w:hint="eastAsia" w:ascii="Times New Roman" w:hAnsi="Times New Roman"/>
          <w:b/>
          <w:bCs/>
          <w:sz w:val="32"/>
          <w:szCs w:val="32"/>
        </w:rPr>
        <w:t xml:space="preserve">二、</w:t>
      </w:r>
      <w:bookmarkEnd w:id="13"/>
      <w:r/>
      <w:bookmarkEnd w:id="14"/>
      <w:r/>
      <w:bookmarkEnd w:id="15"/>
      <w:r/>
      <w:bookmarkEnd w:id="16"/>
      <w:r/>
      <w:bookmarkEnd w:id="17"/>
      <w:r>
        <w:rPr>
          <w:rFonts w:hint="eastAsia" w:ascii="Times New Roman" w:hAnsi="Times New Roman"/>
          <w:b/>
          <w:bCs/>
          <w:sz w:val="32"/>
          <w:szCs w:val="32"/>
        </w:rPr>
        <w:t xml:space="preserve">合格单一来源供应商资格要求</w:t>
      </w:r>
      <w:r>
        <w:rPr>
          <w:rFonts w:ascii="Times New Roman" w:hAnsi="Times New Roman"/>
          <w:b/>
          <w:bCs/>
          <w:sz w:val="32"/>
          <w:szCs w:val="32"/>
        </w:rPr>
      </w:r>
      <w:r/>
    </w:p>
    <w:p>
      <w:pPr>
        <w:pStyle w:val="668"/>
        <w:ind w:firstLine="480"/>
        <w:rPr>
          <w:rFonts w:hint="eastAsia" w:ascii="宋体" w:hAnsi="宋体"/>
          <w:sz w:val="24"/>
          <w:szCs w:val="24"/>
        </w:rPr>
      </w:pPr>
      <w:r/>
      <w:bookmarkStart w:id="18" w:name="_Toc38985265"/>
      <w:r/>
      <w:bookmarkStart w:id="19" w:name="_Toc28359081"/>
      <w:r/>
      <w:bookmarkStart w:id="20" w:name="_Toc28359004"/>
      <w:r/>
      <w:bookmarkStart w:id="21" w:name="_Toc35393792"/>
      <w:r/>
      <w:bookmarkStart w:id="22"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68"/>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68"/>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668"/>
        <w:ind w:firstLine="480"/>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668"/>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8"/>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68"/>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68"/>
        <w:ind w:firstLine="480"/>
        <w:rPr>
          <w:rFonts w:hint="eastAsia" w:ascii="华文新魏" w:hAnsi="宋体" w:eastAsia="华文新魏"/>
          <w:sz w:val="36"/>
          <w:szCs w:val="36"/>
        </w:rPr>
      </w:pPr>
      <w:r>
        <w:rPr>
          <w:rFonts w:hint="eastAsia" w:ascii="宋体" w:hAnsi="宋体"/>
          <w:sz w:val="24"/>
          <w:szCs w:val="24"/>
        </w:rPr>
        <w:t xml:space="preserve">2. 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华文新魏" w:hAnsi="宋体" w:eastAsia="华文新魏"/>
          <w:sz w:val="36"/>
          <w:szCs w:val="36"/>
        </w:rPr>
      </w:r>
      <w:r/>
    </w:p>
    <w:p>
      <w:pPr>
        <w:pStyle w:val="668"/>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668"/>
        <w:ind w:firstLine="480"/>
        <w:spacing w:line="360" w:lineRule="auto"/>
        <w:rPr>
          <w:rFonts w:hint="eastAsia" w:ascii="宋体" w:hAnsi="宋体"/>
          <w:color w:val="000000"/>
          <w:sz w:val="24"/>
          <w:szCs w:val="24"/>
        </w:rPr>
      </w:pPr>
      <w:r>
        <w:rPr>
          <w:rFonts w:hint="eastAsia" w:ascii="宋体" w:hAnsi="宋体"/>
          <w:sz w:val="24"/>
          <w:szCs w:val="24"/>
        </w:rPr>
        <w:t xml:space="preserve">4.</w:t>
      </w:r>
      <w:r>
        <w:rPr>
          <w:rFonts w:hint="eastAsia" w:ascii="宋体" w:hAnsi="宋体"/>
          <w:sz w:val="24"/>
          <w:szCs w:val="24"/>
        </w:rPr>
        <w:t xml:space="preserve">不接受</w:t>
      </w:r>
      <w:r>
        <w:rPr>
          <w:rFonts w:hint="eastAsia" w:ascii="宋体" w:hAnsi="宋体"/>
          <w:color w:val="000000"/>
          <w:sz w:val="24"/>
          <w:szCs w:val="24"/>
        </w:rPr>
        <w:t xml:space="preserve">联合</w:t>
      </w:r>
      <w:r>
        <w:rPr>
          <w:rFonts w:ascii="宋体" w:hAnsi="宋体"/>
          <w:color w:val="000000"/>
          <w:sz w:val="24"/>
          <w:szCs w:val="24"/>
        </w:rPr>
        <w:t xml:space="preserve">体</w:t>
      </w:r>
      <w:r>
        <w:rPr>
          <w:rFonts w:hint="eastAsia" w:ascii="宋体" w:hAnsi="宋体"/>
          <w:color w:val="000000"/>
          <w:sz w:val="24"/>
          <w:szCs w:val="24"/>
        </w:rPr>
        <w:t xml:space="preserve">参与单一来源采购活动</w:t>
      </w:r>
      <w:r/>
    </w:p>
    <w:p>
      <w:pPr>
        <w:pStyle w:val="668"/>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68"/>
        <w:ind w:firstLine="420"/>
        <w:rPr>
          <w:rFonts w:ascii="宋体" w:hAnsi="宋体" w:cs="宋体"/>
          <w:sz w:val="24"/>
          <w:szCs w:val="24"/>
        </w:rPr>
      </w:pPr>
      <w:r>
        <w:rPr>
          <w:rFonts w:hint="eastAsia" w:ascii="宋体" w:hAnsi="宋体"/>
          <w:szCs w:val="21"/>
        </w:rPr>
        <w:t xml:space="preserve">无</w:t>
      </w:r>
      <w:r>
        <w:rPr>
          <w:rFonts w:ascii="宋体" w:hAnsi="宋体" w:cs="宋体"/>
          <w:sz w:val="24"/>
          <w:szCs w:val="24"/>
        </w:rPr>
      </w:r>
      <w:r/>
    </w:p>
    <w:p>
      <w:pPr>
        <w:pStyle w:val="668"/>
        <w:ind w:firstLine="498"/>
        <w:keepLines/>
        <w:keepNext/>
        <w:spacing w:before="156" w:after="156" w:line="360" w:lineRule="auto"/>
        <w:rPr>
          <w:rFonts w:ascii="Times New Roman" w:hAnsi="Times New Roman"/>
          <w:b/>
          <w:bCs/>
          <w:sz w:val="32"/>
          <w:szCs w:val="32"/>
        </w:rPr>
        <w:outlineLvl w:val="2"/>
      </w:pPr>
      <w:r/>
      <w:bookmarkEnd w:id="18"/>
      <w:r/>
      <w:bookmarkEnd w:id="19"/>
      <w:r/>
      <w:bookmarkEnd w:id="20"/>
      <w:r/>
      <w:bookmarkEnd w:id="21"/>
      <w:r/>
      <w:bookmarkEnd w:id="22"/>
      <w:r/>
      <w:bookmarkStart w:id="23" w:name="_Toc28359005"/>
      <w:r/>
      <w:bookmarkStart w:id="24" w:name="_Toc28359082"/>
      <w:r/>
      <w:bookmarkStart w:id="25" w:name="_Toc35393624"/>
      <w:r/>
      <w:bookmarkStart w:id="26" w:name="_Toc35393793"/>
      <w:r/>
      <w:bookmarkStart w:id="27" w:name="_Toc38985266"/>
      <w:r>
        <w:rPr>
          <w:rFonts w:hint="eastAsia" w:ascii="Times New Roman" w:hAnsi="Times New Roman"/>
          <w:b/>
          <w:bCs/>
          <w:sz w:val="32"/>
          <w:szCs w:val="32"/>
        </w:rPr>
        <w:t xml:space="preserve">三、提交</w:t>
      </w:r>
      <w:bookmarkEnd w:id="23"/>
      <w:r/>
      <w:bookmarkEnd w:id="24"/>
      <w:r>
        <w:rPr>
          <w:rFonts w:hint="eastAsia" w:ascii="Times New Roman" w:hAnsi="Times New Roman"/>
          <w:b/>
          <w:bCs/>
          <w:sz w:val="32"/>
          <w:szCs w:val="32"/>
        </w:rPr>
        <w:t xml:space="preserve">响应文件截止时间</w:t>
      </w:r>
      <w:bookmarkEnd w:id="25"/>
      <w:r/>
      <w:bookmarkEnd w:id="26"/>
      <w:r/>
      <w:bookmarkEnd w:id="27"/>
      <w:r>
        <w:rPr>
          <w:rFonts w:ascii="Times New Roman" w:hAnsi="Times New Roman"/>
          <w:b/>
          <w:bCs/>
          <w:sz w:val="32"/>
          <w:szCs w:val="32"/>
        </w:rPr>
      </w:r>
      <w:r/>
    </w:p>
    <w:p>
      <w:pPr>
        <w:pStyle w:val="668"/>
        <w:ind w:firstLine="480"/>
        <w:rPr>
          <w:rFonts w:ascii="宋体" w:hAnsi="宋体"/>
          <w:bCs/>
          <w:sz w:val="24"/>
          <w:szCs w:val="24"/>
          <w:u w:val="single"/>
        </w:rPr>
      </w:pPr>
      <w:r>
        <w:rPr>
          <w:rFonts w:hint="eastAsia" w:ascii="宋体" w:hAnsi="宋体"/>
          <w:bCs/>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10</w:t>
      </w:r>
      <w:r>
        <w:rPr>
          <w:rFonts w:hint="eastAsia" w:ascii="宋体" w:hAnsi="宋体"/>
          <w:bCs/>
          <w:sz w:val="24"/>
          <w:szCs w:val="24"/>
          <w:u w:val="single"/>
        </w:rPr>
        <w:t xml:space="preserve">月</w:t>
      </w:r>
      <w:r>
        <w:rPr>
          <w:rFonts w:hint="eastAsia" w:ascii="宋体" w:hAnsi="宋体"/>
          <w:bCs/>
          <w:sz w:val="24"/>
          <w:szCs w:val="24"/>
          <w:u w:val="single"/>
        </w:rPr>
        <w:t xml:space="preserve">22</w:t>
      </w:r>
      <w:r>
        <w:rPr>
          <w:rFonts w:hint="eastAsia" w:ascii="宋体" w:hAnsi="宋体"/>
          <w:bCs/>
          <w:sz w:val="24"/>
          <w:szCs w:val="24"/>
          <w:u w:val="single"/>
        </w:rPr>
        <w:t xml:space="preserve">日</w:t>
      </w:r>
      <w:r>
        <w:rPr>
          <w:rFonts w:hint="eastAsia" w:ascii="宋体" w:hAnsi="宋体"/>
          <w:bCs/>
          <w:sz w:val="24"/>
          <w:szCs w:val="24"/>
          <w:u w:val="single"/>
        </w:rPr>
        <w:t xml:space="preserve">9</w:t>
      </w:r>
      <w:r>
        <w:rPr>
          <w:rFonts w:hint="eastAsia" w:ascii="宋体" w:hAnsi="宋体"/>
          <w:bCs/>
          <w:sz w:val="24"/>
          <w:szCs w:val="24"/>
          <w:u w:val="single"/>
        </w:rPr>
        <w:t xml:space="preserve">点 </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ascii="宋体" w:hAnsi="宋体"/>
          <w:bCs/>
          <w:sz w:val="24"/>
          <w:szCs w:val="24"/>
          <w:u w:val="single"/>
        </w:rPr>
      </w:r>
      <w:r/>
    </w:p>
    <w:p>
      <w:pPr>
        <w:pStyle w:val="668"/>
        <w:ind w:firstLine="498"/>
        <w:keepLines/>
        <w:keepNext/>
        <w:spacing w:before="156" w:after="156" w:line="360" w:lineRule="auto"/>
        <w:rPr>
          <w:rFonts w:ascii="Times New Roman" w:hAnsi="Times New Roman"/>
          <w:b/>
          <w:bCs/>
          <w:sz w:val="32"/>
          <w:szCs w:val="32"/>
        </w:rPr>
        <w:outlineLvl w:val="2"/>
      </w:pPr>
      <w:r/>
      <w:bookmarkStart w:id="28" w:name="_Toc28359008"/>
      <w:r/>
      <w:bookmarkStart w:id="29" w:name="_Toc35393796"/>
      <w:r/>
      <w:bookmarkStart w:id="30" w:name="_Toc28359085"/>
      <w:r/>
      <w:bookmarkStart w:id="31" w:name="_Toc35393627"/>
      <w:r/>
      <w:bookmarkStart w:id="32" w:name="_Toc38985269"/>
      <w:r>
        <w:rPr>
          <w:rFonts w:hint="eastAsia" w:ascii="Times New Roman" w:hAnsi="Times New Roman"/>
          <w:b/>
          <w:bCs/>
          <w:sz w:val="32"/>
          <w:szCs w:val="32"/>
        </w:rPr>
        <w:t xml:space="preserve">四、本次单一来源采购联系方式</w:t>
      </w:r>
      <w:bookmarkEnd w:id="28"/>
      <w:r/>
      <w:bookmarkEnd w:id="29"/>
      <w:r/>
      <w:bookmarkEnd w:id="30"/>
      <w:r/>
      <w:bookmarkEnd w:id="31"/>
      <w:r/>
      <w:bookmarkEnd w:id="32"/>
      <w:r>
        <w:rPr>
          <w:rFonts w:ascii="Times New Roman" w:hAnsi="Times New Roman"/>
          <w:b/>
          <w:bCs/>
          <w:sz w:val="32"/>
          <w:szCs w:val="32"/>
        </w:rPr>
      </w:r>
      <w:r/>
    </w:p>
    <w:p>
      <w:pPr>
        <w:pStyle w:val="668"/>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68"/>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w:t>
      </w:r>
      <w:r>
        <w:rPr>
          <w:rFonts w:hint="eastAsia" w:ascii="宋体" w:hAnsi="宋体"/>
          <w:sz w:val="24"/>
          <w:szCs w:val="24"/>
          <w:u w:val="single"/>
        </w:rPr>
        <w:t xml:space="preserve">南京财经大学</w:t>
      </w:r>
      <w:r>
        <w:rPr>
          <w:rFonts w:hint="eastAsia" w:ascii="宋体" w:hAnsi="宋体"/>
          <w:sz w:val="24"/>
          <w:szCs w:val="24"/>
          <w:u w:val="single"/>
        </w:rPr>
        <w:t xml:space="preserve">　　　　　　　　　　</w:t>
      </w:r>
      <w:r>
        <w:rPr>
          <w:rFonts w:ascii="宋体" w:hAnsi="宋体"/>
          <w:sz w:val="24"/>
          <w:szCs w:val="24"/>
        </w:rPr>
      </w:r>
      <w:r/>
    </w:p>
    <w:p>
      <w:pPr>
        <w:pStyle w:val="668"/>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w:t>
      </w:r>
      <w:r>
        <w:rPr>
          <w:rFonts w:hint="eastAsia" w:ascii="宋体" w:hAnsi="宋体"/>
          <w:sz w:val="24"/>
          <w:szCs w:val="24"/>
          <w:u w:val="single"/>
        </w:rPr>
        <w:t xml:space="preserve">南京市栖霞区仙林文苑路3号</w:t>
      </w:r>
      <w:r>
        <w:rPr>
          <w:rFonts w:hint="eastAsia" w:ascii="宋体" w:hAnsi="宋体"/>
          <w:sz w:val="24"/>
          <w:szCs w:val="24"/>
          <w:u w:val="single"/>
        </w:rPr>
        <w:t xml:space="preserve">　　　　　　　　　　</w:t>
      </w:r>
      <w:r>
        <w:rPr>
          <w:rFonts w:ascii="宋体" w:hAnsi="宋体"/>
          <w:sz w:val="24"/>
          <w:szCs w:val="24"/>
        </w:rPr>
      </w:r>
      <w:r/>
    </w:p>
    <w:p>
      <w:pPr>
        <w:pStyle w:val="668"/>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乔</w:t>
      </w:r>
      <w:r>
        <w:rPr>
          <w:rFonts w:hint="eastAsia" w:ascii="宋体" w:hAnsi="宋体"/>
          <w:sz w:val="24"/>
          <w:szCs w:val="24"/>
          <w:u w:val="single"/>
        </w:rPr>
        <w:t xml:space="preserve">老师</w:t>
      </w:r>
      <w:r>
        <w:rPr>
          <w:rFonts w:hint="eastAsia" w:ascii="宋体" w:hAnsi="宋体"/>
          <w:sz w:val="24"/>
          <w:szCs w:val="24"/>
          <w:u w:val="single"/>
        </w:rPr>
        <w:t xml:space="preserve">                    </w:t>
      </w:r>
      <w:r>
        <w:rPr>
          <w:rFonts w:ascii="宋体" w:hAnsi="宋体"/>
          <w:sz w:val="24"/>
          <w:szCs w:val="24"/>
        </w:rPr>
      </w:r>
      <w:r/>
    </w:p>
    <w:p>
      <w:pPr>
        <w:pStyle w:val="668"/>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ascii="宋体" w:hAnsi="宋体"/>
          <w:sz w:val="24"/>
          <w:szCs w:val="24"/>
          <w:u w:val="single"/>
        </w:rPr>
        <w:t xml:space="preserve">025-86718172</w:t>
      </w:r>
      <w:r>
        <w:rPr>
          <w:rFonts w:hint="eastAsia" w:ascii="宋体" w:hAnsi="宋体"/>
          <w:sz w:val="24"/>
          <w:szCs w:val="24"/>
          <w:u w:val="single"/>
        </w:rPr>
        <w:t xml:space="preserve">　　　　　　　　　 </w:t>
      </w:r>
      <w:bookmarkStart w:id="33" w:name="_Toc28359009"/>
      <w:r/>
      <w:bookmarkStart w:id="34" w:name="_Toc28359086"/>
      <w:r>
        <w:rPr>
          <w:rFonts w:ascii="宋体" w:hAnsi="宋体"/>
          <w:sz w:val="24"/>
          <w:szCs w:val="24"/>
          <w:u w:val="single"/>
        </w:rPr>
      </w:r>
      <w:r/>
    </w:p>
    <w:p>
      <w:pPr>
        <w:pStyle w:val="668"/>
        <w:ind w:left="1079" w:hanging="300"/>
        <w:jc w:val="left"/>
        <w:spacing w:line="400" w:lineRule="exact"/>
        <w:rPr>
          <w:rFonts w:hint="eastAsia" w:ascii="宋体" w:hAnsi="宋体"/>
          <w:sz w:val="24"/>
          <w:szCs w:val="24"/>
        </w:rPr>
      </w:pPr>
      <w:r/>
      <w:bookmarkEnd w:id="33"/>
      <w:r/>
      <w:bookmarkEnd w:id="34"/>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江苏省政府采购中心信息</w:t>
      </w:r>
      <w:r/>
    </w:p>
    <w:p>
      <w:pPr>
        <w:pStyle w:val="668"/>
        <w:ind w:left="1079" w:hanging="300"/>
        <w:jc w:val="left"/>
        <w:spacing w:line="400" w:lineRule="exact"/>
        <w:rPr>
          <w:rFonts w:hint="eastAsia" w:ascii="宋体" w:hAnsi="宋体"/>
          <w:sz w:val="24"/>
          <w:szCs w:val="24"/>
        </w:rPr>
      </w:pPr>
      <w:r>
        <w:rPr>
          <w:rFonts w:hint="eastAsia" w:ascii="宋体" w:hAnsi="宋体"/>
          <w:sz w:val="24"/>
          <w:szCs w:val="24"/>
        </w:rPr>
        <w:t xml:space="preserve">地　址：南京市汉中门大街145号省政务中心二期3楼南区 </w:t>
      </w:r>
      <w:r/>
    </w:p>
    <w:p>
      <w:pPr>
        <w:pStyle w:val="668"/>
        <w:ind w:left="1079" w:hanging="300"/>
        <w:jc w:val="left"/>
        <w:spacing w:line="400" w:lineRule="exact"/>
        <w:rPr>
          <w:rFonts w:hint="eastAsia" w:ascii="宋体" w:hAnsi="宋体"/>
          <w:sz w:val="24"/>
          <w:szCs w:val="24"/>
        </w:rPr>
      </w:pPr>
      <w:r>
        <w:rPr>
          <w:rFonts w:hint="eastAsia" w:ascii="宋体" w:hAnsi="宋体"/>
          <w:sz w:val="24"/>
          <w:szCs w:val="24"/>
        </w:rPr>
        <w:t xml:space="preserve">联系人： 张倩</w:t>
      </w:r>
      <w:r>
        <w:rPr>
          <w:rFonts w:hint="eastAsia" w:ascii="宋体" w:hAnsi="宋体"/>
          <w:sz w:val="24"/>
          <w:szCs w:val="24"/>
        </w:rPr>
        <w:t xml:space="preserve">、许滢</w:t>
      </w:r>
      <w:r>
        <w:rPr>
          <w:rFonts w:hint="eastAsia" w:ascii="宋体" w:hAnsi="宋体"/>
          <w:sz w:val="24"/>
          <w:szCs w:val="24"/>
        </w:rPr>
      </w:r>
      <w:r/>
    </w:p>
    <w:p>
      <w:pPr>
        <w:pStyle w:val="668"/>
        <w:ind w:left="1079" w:hanging="300"/>
        <w:jc w:val="left"/>
        <w:spacing w:line="400" w:lineRule="exact"/>
        <w:rPr>
          <w:rFonts w:hint="eastAsia" w:ascii="宋体" w:hAnsi="宋体"/>
          <w:sz w:val="24"/>
          <w:szCs w:val="24"/>
        </w:rPr>
      </w:pPr>
      <w:r>
        <w:rPr>
          <w:rFonts w:hint="eastAsia" w:ascii="宋体" w:hAnsi="宋体"/>
          <w:sz w:val="24"/>
          <w:szCs w:val="24"/>
        </w:rPr>
        <w:t xml:space="preserve">联系方式： 025-83668527</w:t>
      </w:r>
      <w:r/>
    </w:p>
    <w:p>
      <w:pPr>
        <w:pStyle w:val="668"/>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五、其他</w:t>
      </w:r>
      <w:r>
        <w:rPr>
          <w:rFonts w:ascii="Times New Roman" w:hAnsi="Times New Roman"/>
          <w:b/>
          <w:bCs/>
          <w:sz w:val="32"/>
          <w:szCs w:val="32"/>
        </w:rPr>
      </w:r>
      <w:r/>
    </w:p>
    <w:p>
      <w:pPr>
        <w:pStyle w:val="668"/>
        <w:ind w:firstLine="480"/>
        <w:spacing w:line="0" w:lineRule="atLeast"/>
        <w:tabs>
          <w:tab w:val="left" w:pos="900" w:leader="none"/>
        </w:tabs>
        <w:rPr>
          <w:rFonts w:hint="eastAsia" w:ascii="宋体" w:hAnsi="宋体"/>
          <w:bCs/>
          <w:sz w:val="24"/>
          <w:szCs w:val="24"/>
        </w:rPr>
      </w:pPr>
      <w:r>
        <w:rPr>
          <w:rFonts w:hint="eastAsia" w:ascii="宋体" w:hAnsi="宋体"/>
          <w:sz w:val="24"/>
          <w:szCs w:val="21"/>
        </w:rPr>
        <w:t xml:space="preserve">1.</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A和方正国际软件（北京）有限公司电子签章。如果供应商通过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szCs w:val="21"/>
        </w:rPr>
        <w:t xml:space="preserve">http://www.ccgp-jiangsu.gov.cn/jiangsu/zlxz/ee/ee3a4bc5a3454aa2b0d9312230633ce9.html。</w:t>
      </w:r>
      <w:r>
        <w:rPr>
          <w:rFonts w:hint="eastAsia" w:ascii="宋体" w:hAnsi="宋体"/>
          <w:bCs/>
          <w:sz w:val="24"/>
          <w:szCs w:val="24"/>
        </w:rPr>
      </w:r>
      <w:r/>
    </w:p>
    <w:p>
      <w:pPr>
        <w:pStyle w:val="668"/>
        <w:ind w:firstLine="480"/>
        <w:spacing w:line="0" w:lineRule="atLeas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668"/>
        <w:ind w:firstLine="480"/>
        <w:spacing w:line="0" w:lineRule="atLeas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pStyle w:val="668"/>
        <w:ind w:firstLine="480"/>
        <w:spacing w:line="0" w:lineRule="atLeas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.本次单一来源采购不收取保证金。</w:t>
      </w:r>
      <w:r>
        <w:rPr>
          <w:rFonts w:hint="eastAsia" w:ascii="宋体" w:hAnsi="宋体"/>
          <w:bCs/>
          <w:sz w:val="24"/>
          <w:szCs w:val="24"/>
        </w:rPr>
      </w:r>
      <w:r/>
    </w:p>
    <w:p>
      <w:pPr>
        <w:pStyle w:val="668"/>
        <w:ind w:right="840"/>
        <w:rPr>
          <w:rFonts w:hint="eastAsia" w:ascii="宋体" w:hAnsi="宋体"/>
          <w:sz w:val="24"/>
          <w:szCs w:val="24"/>
        </w:rPr>
      </w:pPr>
      <w:r>
        <w:rPr>
          <w:rFonts w:hint="eastAsia" w:ascii="宋体" w:hAnsi="宋体"/>
          <w:sz w:val="24"/>
          <w:szCs w:val="24"/>
        </w:rPr>
      </w:r>
      <w:r/>
    </w:p>
    <w:p>
      <w:pPr>
        <w:pStyle w:val="668"/>
        <w:ind w:right="840"/>
        <w:rPr>
          <w:rFonts w:hint="eastAsia" w:ascii="宋体" w:hAnsi="宋体"/>
          <w:sz w:val="24"/>
          <w:szCs w:val="24"/>
        </w:rPr>
      </w:pPr>
      <w:r>
        <w:rPr>
          <w:rFonts w:hint="eastAsia" w:ascii="宋体" w:hAnsi="宋体"/>
          <w:sz w:val="24"/>
          <w:szCs w:val="24"/>
        </w:rPr>
      </w:r>
      <w:r/>
    </w:p>
    <w:p>
      <w:pPr>
        <w:pStyle w:val="668"/>
        <w:ind w:right="840"/>
        <w:rPr>
          <w:rFonts w:hint="eastAsia" w:ascii="宋体" w:hAnsi="宋体"/>
          <w:sz w:val="24"/>
          <w:szCs w:val="24"/>
        </w:rPr>
      </w:pPr>
      <w:r>
        <w:rPr>
          <w:rFonts w:hint="eastAsia" w:ascii="宋体" w:hAnsi="宋体"/>
          <w:sz w:val="24"/>
          <w:szCs w:val="24"/>
        </w:rPr>
      </w:r>
      <w:r/>
    </w:p>
    <w:p>
      <w:pPr>
        <w:pStyle w:val="668"/>
        <w:ind w:right="840"/>
        <w:rPr>
          <w:rFonts w:ascii="宋体" w:hAnsi="宋体"/>
          <w:sz w:val="24"/>
          <w:szCs w:val="24"/>
        </w:rPr>
      </w:pPr>
      <w:r>
        <w:rPr>
          <w:rFonts w:ascii="宋体" w:hAnsi="宋体"/>
          <w:sz w:val="24"/>
          <w:szCs w:val="24"/>
        </w:rPr>
      </w:r>
      <w:r/>
    </w:p>
    <w:p>
      <w:pPr>
        <w:pStyle w:val="668"/>
        <w:ind w:right="840"/>
        <w:rPr>
          <w:rFonts w:ascii="宋体" w:hAnsi="宋体"/>
          <w:sz w:val="24"/>
          <w:szCs w:val="24"/>
        </w:rPr>
      </w:pPr>
      <w:r>
        <w:rPr>
          <w:rFonts w:ascii="宋体" w:hAnsi="宋体"/>
          <w:sz w:val="24"/>
          <w:szCs w:val="24"/>
        </w:rPr>
      </w:r>
      <w:r/>
    </w:p>
    <w:p>
      <w:pPr>
        <w:pStyle w:val="668"/>
        <w:ind w:right="840"/>
        <w:rPr>
          <w:rFonts w:ascii="宋体" w:hAnsi="宋体"/>
          <w:sz w:val="24"/>
          <w:szCs w:val="24"/>
        </w:rPr>
      </w:pPr>
      <w:r>
        <w:rPr>
          <w:rFonts w:ascii="宋体" w:hAnsi="宋体"/>
          <w:sz w:val="24"/>
          <w:szCs w:val="24"/>
        </w:rPr>
      </w:r>
      <w:r/>
    </w:p>
    <w:p>
      <w:pPr>
        <w:pStyle w:val="668"/>
        <w:ind w:right="840"/>
        <w:rPr>
          <w:rFonts w:ascii="宋体" w:hAnsi="宋体"/>
          <w:sz w:val="24"/>
          <w:szCs w:val="24"/>
        </w:rPr>
      </w:pPr>
      <w:r>
        <w:rPr>
          <w:rFonts w:ascii="宋体" w:hAnsi="宋体"/>
          <w:sz w:val="24"/>
          <w:szCs w:val="24"/>
        </w:rPr>
      </w:r>
      <w:r/>
    </w:p>
    <w:p>
      <w:pPr>
        <w:pStyle w:val="668"/>
        <w:ind w:right="840"/>
        <w:rPr>
          <w:rFonts w:ascii="宋体" w:hAnsi="宋体"/>
          <w:sz w:val="24"/>
          <w:szCs w:val="24"/>
        </w:rPr>
      </w:pPr>
      <w:r>
        <w:rPr>
          <w:rFonts w:ascii="宋体" w:hAnsi="宋体"/>
          <w:sz w:val="24"/>
          <w:szCs w:val="24"/>
        </w:rPr>
      </w:r>
      <w:r/>
    </w:p>
    <w:p>
      <w:pPr>
        <w:pStyle w:val="668"/>
        <w:ind w:right="840"/>
        <w:rPr>
          <w:rFonts w:ascii="宋体" w:hAnsi="宋体"/>
          <w:sz w:val="24"/>
          <w:szCs w:val="24"/>
        </w:rPr>
      </w:pPr>
      <w:r>
        <w:rPr>
          <w:rFonts w:ascii="宋体" w:hAnsi="宋体"/>
          <w:sz w:val="24"/>
          <w:szCs w:val="24"/>
        </w:rPr>
      </w:r>
      <w:r/>
    </w:p>
    <w:p>
      <w:pPr>
        <w:pStyle w:val="668"/>
        <w:ind w:right="840"/>
        <w:rPr>
          <w:rFonts w:ascii="宋体" w:hAnsi="宋体"/>
          <w:sz w:val="24"/>
          <w:szCs w:val="24"/>
        </w:rPr>
      </w:pPr>
      <w:r>
        <w:rPr>
          <w:rFonts w:ascii="宋体" w:hAnsi="宋体"/>
          <w:sz w:val="24"/>
          <w:szCs w:val="24"/>
        </w:rPr>
      </w:r>
      <w:r/>
    </w:p>
    <w:p>
      <w:pPr>
        <w:pStyle w:val="668"/>
        <w:ind w:right="840"/>
        <w:rPr>
          <w:rFonts w:hint="eastAsia" w:ascii="宋体" w:hAnsi="宋体"/>
          <w:sz w:val="24"/>
          <w:szCs w:val="24"/>
        </w:rPr>
      </w:pPr>
      <w:r>
        <w:rPr>
          <w:rFonts w:hint="eastAsia" w:ascii="宋体" w:hAnsi="宋体"/>
          <w:sz w:val="24"/>
          <w:szCs w:val="24"/>
        </w:rPr>
      </w:r>
      <w:r/>
    </w:p>
    <w:p>
      <w:pPr>
        <w:pStyle w:val="668"/>
        <w:jc w:val="center"/>
        <w:keepLines/>
        <w:keepNext/>
        <w:spacing w:before="260" w:after="260" w:line="416" w:lineRule="auto"/>
        <w:rPr>
          <w:rFonts w:hint="eastAsia" w:ascii="黑体" w:hAnsi="Arial" w:eastAsia="黑体" w:cs="Arial"/>
          <w:sz w:val="44"/>
          <w:szCs w:val="44"/>
        </w:rPr>
        <w:outlineLvl w:val="1"/>
      </w:pPr>
      <w:r/>
      <w:bookmarkStart w:id="35"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35"/>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68"/>
        <w:ind w:firstLine="498"/>
        <w:keepLines/>
        <w:keepNext/>
        <w:spacing w:before="156" w:after="156" w:line="360" w:lineRule="auto"/>
        <w:rPr>
          <w:rFonts w:hint="eastAsia" w:ascii="Times New Roman" w:hAnsi="Times New Roman"/>
          <w:b/>
          <w:bCs/>
          <w:sz w:val="32"/>
          <w:szCs w:val="32"/>
        </w:rPr>
        <w:outlineLvl w:val="2"/>
      </w:pPr>
      <w:r/>
      <w:bookmarkStart w:id="36" w:name="_Toc20823275"/>
      <w:r/>
      <w:bookmarkStart w:id="37" w:name="_Toc16938519"/>
      <w:r/>
      <w:bookmarkStart w:id="38" w:name="_Toc513029203"/>
      <w:r/>
      <w:bookmarkStart w:id="39" w:name="_Toc120614214"/>
      <w:r>
        <w:rPr>
          <w:rFonts w:hint="eastAsia" w:ascii="Times New Roman" w:hAnsi="Times New Roman"/>
          <w:b/>
          <w:bCs/>
          <w:sz w:val="32"/>
          <w:szCs w:val="32"/>
        </w:rPr>
        <w:t xml:space="preserve">一、总则</w:t>
      </w:r>
      <w:bookmarkEnd w:id="36"/>
      <w:r/>
      <w:bookmarkEnd w:id="37"/>
      <w:r/>
      <w:bookmarkEnd w:id="38"/>
      <w:r/>
      <w:bookmarkEnd w:id="39"/>
      <w:r>
        <w:rPr>
          <w:rFonts w:hint="eastAsia" w:ascii="Times New Roman" w:hAnsi="Times New Roman"/>
          <w:b/>
          <w:bCs/>
          <w:sz w:val="32"/>
          <w:szCs w:val="32"/>
        </w:rPr>
      </w:r>
      <w:r/>
    </w:p>
    <w:p>
      <w:pPr>
        <w:pStyle w:val="668"/>
        <w:ind w:firstLine="420"/>
        <w:keepLines/>
        <w:keepNext/>
        <w:rPr>
          <w:rFonts w:hint="eastAsia" w:ascii="Arial" w:hAnsi="Arial" w:eastAsia="黑体" w:cs="Arial"/>
          <w:sz w:val="28"/>
          <w:szCs w:val="28"/>
        </w:rPr>
        <w:outlineLvl w:val="3"/>
      </w:pPr>
      <w:r/>
      <w:bookmarkStart w:id="40" w:name="_Hlt16619475"/>
      <w:r/>
      <w:bookmarkEnd w:id="40"/>
      <w:r/>
      <w:bookmarkStart w:id="41" w:name="_Toc458694821"/>
      <w:r/>
      <w:bookmarkStart w:id="42" w:name="_Toc20823276"/>
      <w:r/>
      <w:bookmarkStart w:id="43" w:name="_Toc16938520"/>
      <w:r/>
      <w:bookmarkStart w:id="44" w:name="_Toc513029204"/>
      <w:r>
        <w:rPr>
          <w:rFonts w:hint="eastAsia" w:ascii="Arial" w:hAnsi="Arial" w:eastAsia="黑体" w:cs="Arial"/>
          <w:sz w:val="28"/>
          <w:szCs w:val="28"/>
        </w:rPr>
        <w:t xml:space="preserve">1</w:t>
      </w:r>
      <w:bookmarkEnd w:id="41"/>
      <w:r>
        <w:rPr>
          <w:rFonts w:hint="eastAsia" w:ascii="Arial" w:hAnsi="Arial" w:eastAsia="黑体" w:cs="Arial"/>
          <w:sz w:val="28"/>
          <w:szCs w:val="28"/>
        </w:rPr>
        <w:t xml:space="preserve">、采购方式</w:t>
      </w:r>
      <w:bookmarkEnd w:id="42"/>
      <w:r/>
      <w:bookmarkEnd w:id="43"/>
      <w:r/>
      <w:bookmarkEnd w:id="44"/>
      <w:r>
        <w:rPr>
          <w:rFonts w:hint="eastAsia" w:ascii="Arial" w:hAnsi="Arial" w:eastAsia="黑体" w:cs="Arial"/>
          <w:sz w:val="28"/>
          <w:szCs w:val="28"/>
        </w:rPr>
      </w:r>
      <w:r/>
    </w:p>
    <w:p>
      <w:pPr>
        <w:pStyle w:val="668"/>
        <w:ind w:firstLine="480"/>
        <w:spacing w:line="500" w:lineRule="exact"/>
        <w:rPr>
          <w:rFonts w:hint="eastAsia" w:ascii="宋体" w:hAnsi="宋体"/>
          <w:sz w:val="24"/>
          <w:szCs w:val="21"/>
        </w:rPr>
      </w:pPr>
      <w:r>
        <w:rPr>
          <w:rFonts w:hint="eastAsia" w:ascii="宋体" w:hAnsi="宋体"/>
          <w:sz w:val="24"/>
          <w:szCs w:val="21"/>
        </w:rPr>
        <w:t xml:space="preserve">1.1 本次政府采购活动采取单一来源采购方式。</w:t>
      </w:r>
      <w:r/>
    </w:p>
    <w:p>
      <w:pPr>
        <w:pStyle w:val="668"/>
        <w:ind w:firstLine="420"/>
        <w:keepLines/>
        <w:keepNext/>
        <w:rPr>
          <w:rFonts w:hint="eastAsia" w:ascii="Arial" w:hAnsi="Arial" w:eastAsia="黑体" w:cs="Arial"/>
          <w:sz w:val="28"/>
          <w:szCs w:val="28"/>
        </w:rPr>
        <w:outlineLvl w:val="3"/>
      </w:pPr>
      <w:r/>
      <w:bookmarkStart w:id="45" w:name="_Toc513029205"/>
      <w:r/>
      <w:bookmarkStart w:id="46" w:name="_Toc16938521"/>
      <w:r/>
      <w:bookmarkStart w:id="47" w:name="_Toc20823277"/>
      <w:r>
        <w:rPr>
          <w:rFonts w:hint="eastAsia" w:ascii="Arial" w:hAnsi="Arial" w:eastAsia="黑体" w:cs="Arial"/>
          <w:sz w:val="28"/>
          <w:szCs w:val="28"/>
        </w:rPr>
        <w:t xml:space="preserve">2、合格的</w:t>
      </w:r>
      <w:bookmarkEnd w:id="45"/>
      <w:r/>
      <w:bookmarkEnd w:id="46"/>
      <w:r/>
      <w:bookmarkEnd w:id="47"/>
      <w:r>
        <w:rPr>
          <w:rFonts w:hint="eastAsia" w:ascii="Arial" w:hAnsi="Arial" w:eastAsia="黑体" w:cs="Arial"/>
          <w:sz w:val="28"/>
          <w:szCs w:val="28"/>
        </w:rPr>
        <w:t xml:space="preserve">供应商</w:t>
      </w:r>
      <w:r/>
    </w:p>
    <w:p>
      <w:pPr>
        <w:pStyle w:val="668"/>
        <w:ind w:firstLine="480"/>
        <w:spacing w:line="400" w:lineRule="exact"/>
        <w:rPr>
          <w:rFonts w:hint="eastAsia" w:ascii="Times New Roman" w:hAnsi="Times New Roman"/>
          <w:sz w:val="24"/>
          <w:szCs w:val="24"/>
        </w:rPr>
      </w:pPr>
      <w:r/>
      <w:bookmarkStart w:id="48" w:name="_Toc16938522"/>
      <w:r/>
      <w:bookmarkStart w:id="49" w:name="_Toc20823278"/>
      <w:r/>
      <w:bookmarkStart w:id="50" w:name="_Toc513029206"/>
      <w:r>
        <w:rPr>
          <w:rFonts w:hint="eastAsia" w:ascii="Times New Roman" w:hAnsi="Times New Roman"/>
          <w:sz w:val="24"/>
          <w:szCs w:val="24"/>
        </w:rPr>
        <w:t xml:space="preserve">2. 1 满足采购文件中合格单一来源供应商资格要求的规定。</w:t>
      </w:r>
      <w:r/>
    </w:p>
    <w:p>
      <w:pPr>
        <w:pStyle w:val="668"/>
        <w:ind w:firstLine="480"/>
        <w:spacing w:line="400" w:lineRule="exact"/>
        <w:rPr>
          <w:rFonts w:hint="eastAsia" w:ascii="宋体" w:hAnsi="宋体"/>
          <w:sz w:val="28"/>
          <w:szCs w:val="28"/>
        </w:rPr>
      </w:pPr>
      <w:r>
        <w:rPr>
          <w:rFonts w:hint="eastAsia" w:ascii="Times New Roman" w:hAnsi="Times New Roman"/>
          <w:sz w:val="24"/>
          <w:szCs w:val="24"/>
        </w:rPr>
        <w:t xml:space="preserve">2. 2 满足本采购文件实质性要求的规定。</w:t>
      </w:r>
      <w:r>
        <w:rPr>
          <w:rFonts w:hint="eastAsia" w:ascii="宋体" w:hAnsi="宋体"/>
          <w:sz w:val="28"/>
          <w:szCs w:val="28"/>
        </w:rPr>
      </w:r>
      <w:r/>
    </w:p>
    <w:p>
      <w:pPr>
        <w:pStyle w:val="66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48"/>
      <w:r/>
      <w:bookmarkEnd w:id="49"/>
      <w:r/>
      <w:bookmarkEnd w:id="50"/>
      <w:r>
        <w:rPr>
          <w:rFonts w:hint="eastAsia" w:ascii="Arial" w:hAnsi="Arial" w:eastAsia="黑体" w:cs="Arial"/>
          <w:sz w:val="28"/>
          <w:szCs w:val="28"/>
        </w:rPr>
      </w:r>
      <w:r/>
    </w:p>
    <w:p>
      <w:pPr>
        <w:pStyle w:val="668"/>
        <w:ind w:firstLine="420"/>
        <w:spacing w:line="400" w:lineRule="exac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68"/>
        <w:ind w:firstLine="420"/>
        <w:keepLines/>
        <w:keepNext/>
        <w:rPr>
          <w:rFonts w:hint="eastAsia" w:ascii="Arial" w:hAnsi="Arial" w:eastAsia="黑体" w:cs="Arial"/>
          <w:sz w:val="28"/>
          <w:szCs w:val="28"/>
        </w:rPr>
        <w:outlineLvl w:val="3"/>
      </w:pPr>
      <w:r/>
      <w:bookmarkStart w:id="51" w:name="_Toc513029207"/>
      <w:r/>
      <w:bookmarkStart w:id="52" w:name="_Toc16938523"/>
      <w:r/>
      <w:bookmarkStart w:id="53" w:name="_Toc20823279"/>
      <w:r/>
      <w:bookmarkStart w:id="54" w:name="_Toc462564067"/>
      <w:r>
        <w:rPr>
          <w:rFonts w:hint="eastAsia" w:ascii="Arial" w:hAnsi="Arial" w:eastAsia="黑体" w:cs="Arial"/>
          <w:sz w:val="28"/>
          <w:szCs w:val="28"/>
        </w:rPr>
        <w:t xml:space="preserve">4、相关费用</w:t>
      </w:r>
      <w:bookmarkEnd w:id="51"/>
      <w:r/>
      <w:bookmarkEnd w:id="52"/>
      <w:r/>
      <w:bookmarkEnd w:id="53"/>
      <w:r/>
      <w:bookmarkEnd w:id="54"/>
      <w:r>
        <w:rPr>
          <w:rFonts w:hint="eastAsia" w:ascii="Arial" w:hAnsi="Arial" w:eastAsia="黑体" w:cs="Arial"/>
          <w:sz w:val="28"/>
          <w:szCs w:val="28"/>
        </w:rPr>
      </w:r>
      <w:r/>
    </w:p>
    <w:p>
      <w:pPr>
        <w:pStyle w:val="668"/>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供应商应自行承担所有与参加本次采购有关的费用，无论采购过程中的做法和结果如何，江苏省政府采购中心（以下简称“采购中心”）在任何情况下均无义务和责任承担这些费用。</w:t>
      </w:r>
      <w:r/>
    </w:p>
    <w:p>
      <w:pPr>
        <w:pStyle w:val="668"/>
        <w:ind w:firstLine="480"/>
        <w:spacing w:line="500" w:lineRule="exact"/>
        <w:rPr>
          <w:rFonts w:hint="eastAsia" w:ascii="宋体" w:hAnsi="宋体"/>
          <w:sz w:val="24"/>
          <w:szCs w:val="21"/>
        </w:rPr>
      </w:pPr>
      <w:r>
        <w:rPr>
          <w:rFonts w:hint="eastAsia" w:ascii="宋体" w:hAnsi="宋体"/>
          <w:sz w:val="24"/>
          <w:szCs w:val="21"/>
        </w:rPr>
        <w:t xml:space="preserve">4.2本次采购采购中心和采购人不收取标书工本费与成交服务费。</w:t>
      </w:r>
      <w:r/>
    </w:p>
    <w:p>
      <w:pPr>
        <w:pStyle w:val="668"/>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p>
    <w:p>
      <w:pPr>
        <w:pStyle w:val="668"/>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p>
    <w:p>
      <w:pPr>
        <w:pStyle w:val="668"/>
        <w:ind w:firstLine="321"/>
        <w:keepLines/>
        <w:keepNext/>
        <w:spacing w:before="156" w:after="156" w:line="360" w:lineRule="auto"/>
        <w:rPr>
          <w:rFonts w:hint="eastAsia" w:ascii="Times New Roman" w:hAnsi="Times New Roman"/>
          <w:b/>
          <w:bCs/>
          <w:sz w:val="32"/>
          <w:szCs w:val="32"/>
        </w:rPr>
        <w:outlineLvl w:val="2"/>
      </w:pPr>
      <w:r/>
      <w:bookmarkStart w:id="55" w:name="_Toc20823281"/>
      <w:r/>
      <w:bookmarkStart w:id="56" w:name="_Toc120614215"/>
      <w:r/>
      <w:bookmarkStart w:id="57" w:name="_Toc513029209"/>
      <w:r/>
      <w:bookmarkStart w:id="58" w:name="_Toc16938525"/>
      <w:r>
        <w:rPr>
          <w:rFonts w:hint="eastAsia" w:ascii="Times New Roman" w:hAnsi="Times New Roman"/>
          <w:b/>
          <w:bCs/>
          <w:sz w:val="32"/>
          <w:szCs w:val="32"/>
        </w:rPr>
        <w:t xml:space="preserve">二、</w:t>
      </w:r>
      <w:bookmarkEnd w:id="55"/>
      <w:r/>
      <w:bookmarkEnd w:id="56"/>
      <w:r/>
      <w:bookmarkEnd w:id="57"/>
      <w:r/>
      <w:bookmarkEnd w:id="58"/>
      <w:r>
        <w:rPr>
          <w:rFonts w:hint="eastAsia" w:ascii="Times New Roman" w:hAnsi="Times New Roman"/>
          <w:b/>
          <w:bCs/>
          <w:sz w:val="32"/>
          <w:szCs w:val="32"/>
        </w:rPr>
        <w:t xml:space="preserve">采购文件</w:t>
      </w:r>
      <w:r/>
    </w:p>
    <w:p>
      <w:pPr>
        <w:pStyle w:val="668"/>
        <w:ind w:firstLine="420"/>
        <w:keepLines/>
        <w:keepNext/>
        <w:rPr>
          <w:rFonts w:hint="eastAsia" w:ascii="Arial" w:hAnsi="Arial" w:eastAsia="黑体" w:cs="Arial"/>
          <w:sz w:val="28"/>
          <w:szCs w:val="28"/>
        </w:rPr>
        <w:outlineLvl w:val="3"/>
      </w:pPr>
      <w:r/>
      <w:bookmarkStart w:id="59" w:name="_Toc16938526"/>
      <w:r/>
      <w:bookmarkStart w:id="60" w:name="_Toc20823282"/>
      <w:r/>
      <w:bookmarkStart w:id="61" w:name="_Toc513029210"/>
      <w:r>
        <w:rPr>
          <w:rFonts w:hint="eastAsia" w:ascii="Arial" w:hAnsi="Arial" w:eastAsia="黑体" w:cs="Arial"/>
          <w:sz w:val="28"/>
          <w:szCs w:val="28"/>
        </w:rPr>
        <w:t xml:space="preserve">6、采购文件构成</w:t>
      </w:r>
      <w:bookmarkEnd w:id="59"/>
      <w:r/>
      <w:bookmarkEnd w:id="60"/>
      <w:r/>
      <w:bookmarkEnd w:id="61"/>
      <w:r>
        <w:rPr>
          <w:rFonts w:hint="eastAsia" w:ascii="Arial" w:hAnsi="Arial" w:eastAsia="黑体" w:cs="Arial"/>
          <w:sz w:val="28"/>
          <w:szCs w:val="28"/>
        </w:rPr>
      </w:r>
      <w:r/>
    </w:p>
    <w:p>
      <w:pPr>
        <w:pStyle w:val="668"/>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p>
    <w:p>
      <w:pPr>
        <w:pStyle w:val="668"/>
        <w:ind w:firstLine="360"/>
        <w:spacing w:line="40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rPr>
          <w:rFonts w:hint="eastAsia" w:ascii="宋体" w:hAnsi="宋体"/>
          <w:sz w:val="24"/>
          <w:szCs w:val="24"/>
        </w:rPr>
      </w:r>
      <w:r/>
    </w:p>
    <w:p>
      <w:pPr>
        <w:pStyle w:val="668"/>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pStyle w:val="668"/>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68"/>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68"/>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pStyle w:val="668"/>
        <w:ind w:firstLine="480"/>
        <w:spacing w:line="500" w:lineRule="exact"/>
        <w:rPr>
          <w:rFonts w:hint="eastAsia" w:ascii="宋体" w:hAnsi="宋体"/>
          <w:sz w:val="24"/>
          <w:szCs w:val="21"/>
        </w:rPr>
      </w:pPr>
      <w:r>
        <w:rPr>
          <w:rFonts w:hint="eastAsia" w:ascii="宋体" w:hAnsi="宋体"/>
          <w:sz w:val="24"/>
          <w:szCs w:val="21"/>
        </w:rPr>
        <w:t xml:space="preserve">请仔细检查采购文件是否齐全，如有缺漏请立即与采购中心联系解决。</w:t>
      </w:r>
      <w:r/>
    </w:p>
    <w:p>
      <w:pPr>
        <w:pStyle w:val="668"/>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响应文件（以下简称“响应文件”），并保证所提供的全部资料的真实性，以使其响应文件对采购文件作出实质性响应，否则其风险由供应商自行承担。</w:t>
      </w:r>
      <w:r>
        <w:rPr>
          <w:rFonts w:hint="eastAsia" w:ascii="宋体" w:hAnsi="宋体"/>
          <w:sz w:val="24"/>
          <w:szCs w:val="21"/>
        </w:rPr>
      </w:r>
      <w:r/>
    </w:p>
    <w:p>
      <w:pPr>
        <w:pStyle w:val="668"/>
        <w:ind w:firstLine="560"/>
        <w:keepLines/>
        <w:keepNext/>
        <w:rPr>
          <w:rFonts w:hint="eastAsia" w:ascii="Arial" w:hAnsi="Arial" w:eastAsia="黑体" w:cs="Arial"/>
          <w:sz w:val="28"/>
          <w:szCs w:val="28"/>
        </w:rPr>
        <w:outlineLvl w:val="3"/>
      </w:pPr>
      <w:r/>
      <w:bookmarkStart w:id="62" w:name="_Toc16938529"/>
      <w:r/>
      <w:bookmarkStart w:id="63" w:name="_Toc120614216"/>
      <w:r/>
      <w:bookmarkStart w:id="64" w:name="_Toc462564072"/>
      <w:r/>
      <w:bookmarkStart w:id="65" w:name="_Toc20823285"/>
      <w:r/>
      <w:bookmarkStart w:id="66" w:name="_Toc513029213"/>
      <w:r>
        <w:rPr>
          <w:rFonts w:ascii="Arial" w:hAnsi="Arial" w:eastAsia="黑体" w:cs="Arial"/>
          <w:sz w:val="28"/>
          <w:szCs w:val="28"/>
        </w:rPr>
        <w:t xml:space="preserve">7</w:t>
      </w:r>
      <w:r>
        <w:rPr>
          <w:rFonts w:hint="eastAsia" w:ascii="Arial" w:hAnsi="Arial" w:eastAsia="黑体" w:cs="Arial"/>
          <w:sz w:val="28"/>
          <w:szCs w:val="28"/>
        </w:rPr>
        <w:t xml:space="preserve">、采购文件的修改</w:t>
      </w:r>
      <w:r/>
    </w:p>
    <w:p>
      <w:pPr>
        <w:pStyle w:val="668"/>
        <w:ind w:firstLine="480"/>
        <w:spacing w:line="500" w:lineRule="exact"/>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在</w:t>
      </w:r>
      <w:r>
        <w:rPr>
          <w:rFonts w:hint="eastAsia" w:ascii="宋体" w:hAnsi="宋体"/>
          <w:bCs/>
          <w:sz w:val="24"/>
          <w:szCs w:val="24"/>
        </w:rPr>
        <w:t xml:space="preserve">截止时间</w:t>
      </w:r>
      <w:r>
        <w:rPr>
          <w:rFonts w:hint="eastAsia" w:ascii="仿宋_GB2312" w:hAnsi="仿宋_GB2312"/>
          <w:sz w:val="24"/>
          <w:szCs w:val="21"/>
        </w:rPr>
        <w:t xml:space="preserve">前</w:t>
      </w:r>
      <w:r>
        <w:rPr>
          <w:rFonts w:hint="eastAsia" w:ascii="宋体" w:hAnsi="宋体"/>
          <w:sz w:val="24"/>
          <w:szCs w:val="21"/>
        </w:rPr>
        <w:t xml:space="preserve">，采购中心可以以补充文件的方式对采购文件进行修改。</w:t>
      </w:r>
      <w:r/>
    </w:p>
    <w:p>
      <w:pPr>
        <w:pStyle w:val="668"/>
        <w:ind w:firstLine="480"/>
        <w:spacing w:line="500" w:lineRule="exact"/>
        <w:rPr>
          <w:rFonts w:hint="eastAsia" w:ascii="宋体" w:hAnsi="Arial"/>
          <w:sz w:val="28"/>
          <w:szCs w:val="21"/>
        </w:rPr>
      </w:pPr>
      <w:r>
        <w:rPr>
          <w:rFonts w:hint="eastAsia" w:ascii="宋体" w:hAnsi="宋体"/>
          <w:bCs/>
          <w:sz w:val="24"/>
          <w:szCs w:val="21"/>
        </w:rPr>
        <w:t xml:space="preserve">7.2</w:t>
      </w:r>
      <w:r>
        <w:rPr>
          <w:rFonts w:hint="eastAsia" w:ascii="宋体" w:hAnsi="宋体"/>
          <w:sz w:val="24"/>
          <w:szCs w:val="21"/>
        </w:rPr>
        <w:t xml:space="preserve">采购中心</w:t>
      </w:r>
      <w:r>
        <w:rPr>
          <w:rFonts w:hint="eastAsia" w:ascii="宋体" w:hAnsi="宋体"/>
          <w:sz w:val="24"/>
          <w:szCs w:val="24"/>
        </w:rPr>
        <w:t xml:space="preserve">有权按照政府采购的有关要求</w:t>
      </w:r>
      <w:r>
        <w:rPr>
          <w:rFonts w:hint="eastAsia" w:ascii="宋体" w:hAnsi="宋体"/>
          <w:sz w:val="24"/>
          <w:szCs w:val="21"/>
        </w:rPr>
        <w:t xml:space="preserve">推迟</w:t>
      </w:r>
      <w:r>
        <w:rPr>
          <w:rFonts w:hint="eastAsia" w:ascii="宋体" w:hAnsi="宋体"/>
          <w:bCs/>
          <w:sz w:val="24"/>
          <w:szCs w:val="24"/>
        </w:rPr>
        <w:t xml:space="preserve">截止时间</w:t>
      </w:r>
      <w:r>
        <w:rPr>
          <w:rFonts w:hint="eastAsia" w:ascii="宋体" w:hAnsi="宋体"/>
          <w:sz w:val="24"/>
          <w:szCs w:val="21"/>
        </w:rPr>
        <w:t xml:space="preserve">。</w:t>
      </w:r>
      <w:r>
        <w:rPr>
          <w:rFonts w:hint="eastAsia" w:ascii="宋体" w:hAnsi="Arial"/>
          <w:sz w:val="28"/>
          <w:szCs w:val="21"/>
        </w:rPr>
      </w:r>
      <w:r/>
    </w:p>
    <w:p>
      <w:pPr>
        <w:pStyle w:val="668"/>
        <w:ind w:firstLine="480"/>
        <w:spacing w:line="500" w:lineRule="exact"/>
        <w:rPr>
          <w:rFonts w:hint="eastAsia" w:ascii="宋体" w:hAnsi="宋体"/>
          <w:sz w:val="24"/>
          <w:szCs w:val="21"/>
        </w:rPr>
      </w:pPr>
      <w:r>
        <w:rPr>
          <w:rFonts w:hint="eastAsia" w:ascii="宋体" w:hAnsi="宋体"/>
          <w:bCs/>
          <w:sz w:val="24"/>
          <w:szCs w:val="21"/>
        </w:rPr>
        <w:t xml:space="preserve">7.3</w:t>
      </w:r>
      <w:r>
        <w:rPr>
          <w:rFonts w:hint="eastAsia" w:ascii="宋体" w:hAnsi="宋体"/>
          <w:sz w:val="24"/>
          <w:szCs w:val="21"/>
        </w:rPr>
        <w:t xml:space="preserve">采购文件的</w:t>
      </w:r>
      <w:r>
        <w:rPr>
          <w:rFonts w:hint="eastAsia" w:ascii="宋体" w:hAnsi="宋体"/>
          <w:sz w:val="24"/>
          <w:szCs w:val="24"/>
        </w:rPr>
        <w:t xml:space="preserve">补充文件将作为采购文件的组成部分，</w:t>
      </w:r>
      <w:r>
        <w:rPr>
          <w:rFonts w:hint="eastAsia" w:ascii="宋体" w:hAnsi="宋体"/>
          <w:sz w:val="24"/>
          <w:szCs w:val="21"/>
        </w:rPr>
        <w:t xml:space="preserve">并对供应商具有约束力。</w:t>
      </w:r>
      <w:r/>
    </w:p>
    <w:p>
      <w:pPr>
        <w:pStyle w:val="668"/>
        <w:ind w:firstLine="482"/>
        <w:keepLines/>
        <w:keepNext/>
        <w:spacing w:before="156" w:after="156"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62"/>
      <w:r/>
      <w:bookmarkEnd w:id="63"/>
      <w:r/>
      <w:bookmarkEnd w:id="64"/>
      <w:r/>
      <w:bookmarkEnd w:id="65"/>
      <w:r/>
      <w:bookmarkEnd w:id="66"/>
      <w:r>
        <w:rPr>
          <w:rFonts w:hint="eastAsia" w:ascii="Times New Roman" w:hAnsi="Times New Roman"/>
          <w:b/>
          <w:bCs/>
          <w:sz w:val="32"/>
          <w:szCs w:val="32"/>
        </w:rPr>
      </w:r>
      <w:r/>
    </w:p>
    <w:p>
      <w:pPr>
        <w:pStyle w:val="668"/>
        <w:ind w:firstLine="560"/>
        <w:keepLines/>
        <w:keepNext/>
        <w:rPr>
          <w:rFonts w:hint="eastAsia" w:ascii="Arial" w:hAnsi="Arial" w:eastAsia="黑体" w:cs="Arial"/>
          <w:b/>
          <w:sz w:val="28"/>
          <w:szCs w:val="28"/>
        </w:rPr>
        <w:outlineLvl w:val="3"/>
      </w:pPr>
      <w:r/>
      <w:bookmarkStart w:id="67" w:name="_Toc513029214"/>
      <w:r/>
      <w:bookmarkStart w:id="68" w:name="_Toc20823286"/>
      <w:r/>
      <w:bookmarkStart w:id="69" w:name="_Toc16938530"/>
      <w:r/>
      <w:bookmarkStart w:id="70" w:name="_Toc462564073"/>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bookmarkEnd w:id="67"/>
      <w:r/>
      <w:bookmarkEnd w:id="68"/>
      <w:r/>
      <w:bookmarkEnd w:id="69"/>
      <w:r/>
      <w:bookmarkEnd w:id="70"/>
      <w:r>
        <w:rPr>
          <w:rFonts w:hint="eastAsia" w:ascii="Arial" w:hAnsi="Arial" w:eastAsia="黑体" w:cs="Arial"/>
          <w:b/>
          <w:sz w:val="28"/>
          <w:szCs w:val="28"/>
        </w:rPr>
      </w:r>
      <w:r/>
    </w:p>
    <w:p>
      <w:pPr>
        <w:pStyle w:val="668"/>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供应商提交的响应文件以及供应商与采购中心就有关采购活动的所有来往通知、函件和文件均应使用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668"/>
        <w:ind w:firstLine="480"/>
        <w:spacing w:line="500" w:lineRule="exact"/>
        <w:rPr>
          <w:rFonts w:hint="eastAsia" w:ascii="宋体" w:hAnsi="宋体"/>
          <w:sz w:val="24"/>
          <w:szCs w:val="21"/>
        </w:rPr>
      </w:pPr>
      <w:r>
        <w:rPr>
          <w:rFonts w:hint="eastAsia" w:ascii="宋体" w:hAnsi="宋体"/>
          <w:bCs/>
          <w:sz w:val="24"/>
          <w:szCs w:val="21"/>
        </w:rPr>
        <w:t xml:space="preserve">8.2</w:t>
      </w:r>
      <w:r>
        <w:rPr>
          <w:rFonts w:hint="eastAsia" w:ascii="宋体" w:hAnsi="宋体"/>
          <w:sz w:val="24"/>
          <w:szCs w:val="21"/>
        </w:rPr>
        <w:t xml:space="preserve"> 除技术性能另有规定外，响应文件所使用的度量衡单位，均须采用国家法定计量单位。</w:t>
      </w:r>
      <w:r/>
    </w:p>
    <w:p>
      <w:pPr>
        <w:pStyle w:val="668"/>
        <w:ind w:firstLine="420"/>
        <w:keepLines/>
        <w:keepNext/>
        <w:rPr>
          <w:rFonts w:hint="eastAsia" w:ascii="Arial" w:hAnsi="Arial" w:eastAsia="黑体" w:cs="Arial"/>
          <w:sz w:val="28"/>
          <w:szCs w:val="28"/>
        </w:rPr>
        <w:outlineLvl w:val="3"/>
      </w:pPr>
      <w:r/>
      <w:bookmarkStart w:id="71" w:name="_Toc462564074"/>
      <w:r/>
      <w:bookmarkStart w:id="72" w:name="_Toc20823287"/>
      <w:r/>
      <w:bookmarkStart w:id="73" w:name="_Toc16938531"/>
      <w:r/>
      <w:bookmarkStart w:id="74" w:name="_Toc513029215"/>
      <w:r>
        <w:rPr>
          <w:rFonts w:ascii="Arial" w:hAnsi="Arial" w:eastAsia="黑体" w:cs="Arial"/>
          <w:sz w:val="28"/>
          <w:szCs w:val="28"/>
        </w:rPr>
        <w:t xml:space="preserve">9</w:t>
      </w:r>
      <w:r>
        <w:rPr>
          <w:rFonts w:hint="eastAsia" w:ascii="Arial" w:hAnsi="Arial" w:eastAsia="黑体" w:cs="Arial"/>
          <w:sz w:val="28"/>
          <w:szCs w:val="28"/>
        </w:rPr>
        <w:t xml:space="preserve">、响应文件构成</w:t>
      </w:r>
      <w:bookmarkEnd w:id="71"/>
      <w:r/>
      <w:bookmarkEnd w:id="72"/>
      <w:r/>
      <w:bookmarkEnd w:id="73"/>
      <w:r/>
      <w:bookmarkEnd w:id="74"/>
      <w:r>
        <w:rPr>
          <w:rFonts w:hint="eastAsia" w:ascii="Arial" w:hAnsi="Arial" w:eastAsia="黑体" w:cs="Arial"/>
          <w:sz w:val="28"/>
          <w:szCs w:val="28"/>
        </w:rPr>
      </w:r>
      <w:r/>
    </w:p>
    <w:p>
      <w:pPr>
        <w:pStyle w:val="668"/>
        <w:ind w:firstLine="480"/>
        <w:spacing w:line="440" w:lineRule="exact"/>
        <w:rPr>
          <w:rFonts w:hint="eastAsia" w:ascii="宋体" w:hAnsi="宋体"/>
          <w:sz w:val="24"/>
          <w:szCs w:val="21"/>
        </w:rPr>
      </w:pPr>
      <w:r/>
      <w:bookmarkStart w:id="75" w:name="_Hlt26668975"/>
      <w:r/>
      <w:bookmarkEnd w:id="75"/>
      <w:r/>
      <w:bookmarkStart w:id="76" w:name="_Hlt26670360"/>
      <w:r/>
      <w:bookmarkEnd w:id="76"/>
      <w:r/>
      <w:bookmarkStart w:id="77" w:name="_Hlt26954838"/>
      <w:r/>
      <w:bookmarkEnd w:id="77"/>
      <w:r/>
      <w:bookmarkStart w:id="78" w:name="_Toc49090509"/>
      <w:r/>
      <w:bookmarkStart w:id="79" w:name="_Toc49090507"/>
      <w:r/>
      <w:bookmarkStart w:id="80" w:name="_Toc49090508"/>
      <w:r/>
      <w:bookmarkStart w:id="81" w:name="_Toc14577355"/>
      <w:r/>
      <w:bookmarkStart w:id="82" w:name="_Toc513029219"/>
      <w:r/>
      <w:bookmarkStart w:id="83" w:name="_Toc14577357"/>
      <w:r/>
      <w:bookmarkStart w:id="84" w:name="_Toc513029216"/>
      <w:r/>
      <w:bookmarkStart w:id="85" w:name="_Toc14577354"/>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供应商编写的响应文件应包括资格证明文件、实质性要求响应及偏离表、分项报价表、技术要求响应及偏离表、商务要求响应及偏离表、其他证明文件、单一来源响应函等部分。</w:t>
      </w:r>
      <w:r/>
    </w:p>
    <w:p>
      <w:pPr>
        <w:pStyle w:val="672"/>
        <w:ind w:firstLine="420"/>
        <w:spacing w:before="0" w:after="0" w:line="240" w:lineRule="auto"/>
        <w:rPr>
          <w:rFonts w:hint="eastAsia"/>
          <w:b w:val="0"/>
          <w:bCs w:val="0"/>
        </w:rPr>
      </w:pPr>
      <w:r/>
      <w:bookmarkEnd w:id="78"/>
      <w:r/>
      <w:bookmarkEnd w:id="79"/>
      <w:r/>
      <w:bookmarkEnd w:id="80"/>
      <w:r/>
      <w:bookmarkEnd w:id="81"/>
      <w:r/>
      <w:bookmarkEnd w:id="82"/>
      <w:r/>
      <w:bookmarkEnd w:id="83"/>
      <w:r/>
      <w:bookmarkEnd w:id="84"/>
      <w:r/>
      <w:bookmarkEnd w:id="85"/>
      <w:r>
        <w:rPr>
          <w:rFonts w:hint="eastAsia"/>
          <w:b w:val="0"/>
          <w:bCs w:val="0"/>
        </w:rPr>
        <w:t xml:space="preserve">1</w:t>
      </w:r>
      <w:r>
        <w:rPr>
          <w:b w:val="0"/>
          <w:bCs w:val="0"/>
        </w:rPr>
        <w:t xml:space="preserve">0</w:t>
      </w:r>
      <w:r>
        <w:rPr>
          <w:rFonts w:hint="eastAsia"/>
          <w:b w:val="0"/>
          <w:bCs w:val="0"/>
        </w:rPr>
        <w:t xml:space="preserve">、证明供应商及响应标的符合采购文件规定的文件</w:t>
      </w:r>
      <w:r/>
    </w:p>
    <w:p>
      <w:pPr>
        <w:pStyle w:val="668"/>
        <w:spacing w:line="48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供应商应按照法律、法规、规章和规范性文件以及采购文件要求提交证明文件，证明其及响应标的符合采购文件规定。</w:t>
      </w:r>
      <w:r/>
    </w:p>
    <w:p>
      <w:pPr>
        <w:pStyle w:val="668"/>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.2采购文件对证明文件无明确形式要求的，证明文件可以以文字资料、图纸和数据等形式提交。</w:t>
      </w:r>
      <w:r/>
    </w:p>
    <w:p>
      <w:pPr>
        <w:pStyle w:val="66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、分项报价表</w:t>
      </w:r>
      <w:r/>
    </w:p>
    <w:p>
      <w:pPr>
        <w:pStyle w:val="668"/>
        <w:ind w:firstLine="480"/>
        <w:spacing w:line="500" w:lineRule="exact"/>
        <w:rPr>
          <w:rFonts w:hint="eastAsia" w:ascii="宋体" w:hAnsi="宋体"/>
          <w:bCs/>
          <w:sz w:val="24"/>
        </w:rPr>
      </w:pPr>
      <w:r/>
      <w:bookmarkStart w:id="86" w:name="_Hlt26954846"/>
      <w:r/>
      <w:bookmarkEnd w:id="86"/>
      <w:r/>
      <w:bookmarkStart w:id="87" w:name="_Hlt26954848"/>
      <w:r/>
      <w:bookmarkEnd w:id="87"/>
      <w:r/>
      <w:bookmarkStart w:id="88" w:name="_Hlt26670482"/>
      <w:r/>
      <w:bookmarkEnd w:id="88"/>
      <w:r/>
      <w:bookmarkStart w:id="89" w:name="_Hlt26670486"/>
      <w:r/>
      <w:bookmarkEnd w:id="89"/>
      <w:r/>
      <w:bookmarkStart w:id="90" w:name="_Hlt26954731"/>
      <w:r/>
      <w:bookmarkEnd w:id="90"/>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供应商应按照采购文件规定格式填报分项报价表。</w:t>
      </w:r>
      <w:r>
        <w:rPr>
          <w:rFonts w:hint="eastAsia" w:ascii="宋体" w:hAnsi="宋体"/>
          <w:bCs/>
          <w:sz w:val="24"/>
        </w:rPr>
      </w:r>
      <w:r/>
    </w:p>
    <w:p>
      <w:pPr>
        <w:pStyle w:val="668"/>
        <w:ind w:firstLine="480"/>
        <w:spacing w:line="5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报价货币。响应文件中的单价和总价无特殊规定的采用人民币报价，以元为单位标注。</w:t>
      </w:r>
      <w:r>
        <w:rPr>
          <w:rFonts w:hint="eastAsia" w:ascii="宋体" w:hAnsi="宋体"/>
          <w:sz w:val="24"/>
        </w:rPr>
        <w:t xml:space="preserve">采购文件中另有规定的按规定执行。</w:t>
      </w:r>
      <w:r>
        <w:rPr>
          <w:rFonts w:hint="eastAsia" w:ascii="宋体" w:hAnsi="宋体"/>
          <w:bCs/>
          <w:sz w:val="24"/>
        </w:rPr>
      </w:r>
      <w:r/>
    </w:p>
    <w:p>
      <w:pPr>
        <w:pStyle w:val="66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pStyle w:val="668"/>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供应商需对采购文件中的技术要求与商务要求逐项作出响应或偏离，并说明原因。</w:t>
      </w:r>
      <w:r/>
    </w:p>
    <w:p>
      <w:pPr>
        <w:pStyle w:val="668"/>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12.2供应商需按照采购文件要求，在响应文件中提供与技术要求和商务要求相关的证明材料。</w:t>
      </w:r>
      <w:r/>
    </w:p>
    <w:p>
      <w:pPr>
        <w:pStyle w:val="672"/>
        <w:ind w:firstLine="420"/>
        <w:spacing w:before="0" w:after="0" w:line="240" w:lineRule="auto"/>
        <w:rPr>
          <w:rFonts w:hint="eastAsia"/>
          <w:b w:val="0"/>
          <w:bCs w:val="0"/>
        </w:rPr>
      </w:pPr>
      <w:r/>
      <w:bookmarkStart w:id="91" w:name="_Toc49090510"/>
      <w:r/>
      <w:bookmarkStart w:id="92" w:name="_Toc14577359"/>
      <w:r>
        <w:rPr>
          <w:rFonts w:hint="eastAsia"/>
          <w:b w:val="0"/>
          <w:bCs w:val="0"/>
        </w:rPr>
        <w:t xml:space="preserve">1</w:t>
      </w:r>
      <w:r>
        <w:rPr>
          <w:b w:val="0"/>
          <w:bCs w:val="0"/>
        </w:rPr>
        <w:t xml:space="preserve">3</w:t>
      </w:r>
      <w:r>
        <w:rPr>
          <w:rFonts w:hint="eastAsia"/>
          <w:b w:val="0"/>
          <w:bCs w:val="0"/>
        </w:rPr>
        <w:t xml:space="preserve">、服务承诺、培训计划、人员安排及其他</w:t>
      </w:r>
      <w:r/>
    </w:p>
    <w:p>
      <w:pPr>
        <w:pStyle w:val="668"/>
        <w:ind w:firstLine="480"/>
        <w:spacing w:line="480" w:lineRule="exact"/>
        <w:rPr>
          <w:rFonts w:hint="eastAsia" w:ascii="宋体" w:hAnsi="宋体"/>
          <w:sz w:val="24"/>
          <w:szCs w:val="24"/>
        </w:rPr>
      </w:pPr>
      <w:r>
        <w:rPr>
          <w:rFonts w:hint="eastAsia" w:ascii="宋体" w:hAnsi="宋体"/>
          <w:bCs/>
          <w:sz w:val="24"/>
          <w:szCs w:val="24"/>
        </w:rPr>
        <w:t xml:space="preserve">13.1 </w:t>
      </w:r>
      <w:r>
        <w:rPr>
          <w:rFonts w:hint="eastAsia" w:ascii="宋体" w:hAnsi="Arial" w:cs="宋体"/>
          <w:sz w:val="24"/>
          <w:lang w:val="zh-CN"/>
        </w:rPr>
        <w:t xml:space="preserve">供应商</w:t>
      </w:r>
      <w:r>
        <w:rPr>
          <w:rFonts w:hint="eastAsia" w:ascii="宋体" w:hAnsi="宋体"/>
          <w:sz w:val="24"/>
          <w:szCs w:val="24"/>
        </w:rPr>
        <w:t xml:space="preserve">需根据采购文件要求提供有关售后服务的管理制度，售后服务机构的分布情况，售后服务人员的数量、素质、技术水平及售后服务的反应能力等。</w:t>
      </w:r>
      <w:r/>
    </w:p>
    <w:p>
      <w:pPr>
        <w:pStyle w:val="668"/>
        <w:ind w:firstLine="480"/>
        <w:spacing w:line="480" w:lineRule="exact"/>
        <w:rPr>
          <w:rFonts w:hint="eastAsia" w:ascii="宋体" w:hAnsi="宋体"/>
          <w:sz w:val="24"/>
          <w:szCs w:val="24"/>
        </w:rPr>
      </w:pPr>
      <w:r>
        <w:rPr>
          <w:rFonts w:hint="eastAsia" w:ascii="宋体" w:hAnsi="宋体"/>
          <w:sz w:val="24"/>
          <w:szCs w:val="24"/>
        </w:rPr>
        <w:t xml:space="preserve">13.2 </w:t>
      </w:r>
      <w:r>
        <w:rPr>
          <w:rFonts w:hint="eastAsia" w:ascii="宋体" w:hAnsi="Arial" w:cs="宋体"/>
          <w:sz w:val="24"/>
          <w:lang w:val="zh-CN"/>
        </w:rPr>
        <w:t xml:space="preserve">供应商</w:t>
      </w:r>
      <w:r>
        <w:rPr>
          <w:rFonts w:hint="eastAsia" w:ascii="宋体" w:hAnsi="宋体"/>
          <w:sz w:val="24"/>
          <w:szCs w:val="24"/>
        </w:rPr>
        <w:t xml:space="preserve">需根据采购文件要求提供培训计划。</w:t>
      </w:r>
      <w:r/>
    </w:p>
    <w:p>
      <w:pPr>
        <w:pStyle w:val="668"/>
        <w:ind w:firstLine="480"/>
        <w:spacing w:line="480" w:lineRule="exact"/>
        <w:rPr>
          <w:rFonts w:hint="eastAsia" w:ascii="宋体" w:hAnsi="宋体"/>
          <w:sz w:val="24"/>
          <w:szCs w:val="24"/>
        </w:rPr>
      </w:pPr>
      <w:r>
        <w:rPr>
          <w:rFonts w:hint="eastAsia" w:ascii="宋体" w:hAnsi="宋体"/>
          <w:sz w:val="24"/>
          <w:szCs w:val="24"/>
        </w:rPr>
        <w:t xml:space="preserve">13.3 </w:t>
      </w:r>
      <w:r>
        <w:rPr>
          <w:rFonts w:hint="eastAsia" w:ascii="宋体" w:hAnsi="Arial" w:cs="宋体"/>
          <w:sz w:val="24"/>
          <w:lang w:val="zh-CN"/>
        </w:rPr>
        <w:t xml:space="preserve">供应商</w:t>
      </w:r>
      <w:r>
        <w:rPr>
          <w:rFonts w:hint="eastAsia" w:ascii="宋体" w:hAnsi="宋体"/>
          <w:sz w:val="24"/>
          <w:szCs w:val="24"/>
        </w:rPr>
        <w:t xml:space="preserve">需根据采购文件要求提供</w:t>
      </w:r>
      <w:r>
        <w:rPr>
          <w:rFonts w:hint="eastAsia" w:ascii="宋体" w:hAnsi="Arial" w:cs="宋体"/>
          <w:sz w:val="24"/>
          <w:lang w:val="zh-CN"/>
        </w:rPr>
        <w:t xml:space="preserve">所投标的的主要组成部分、功能设计、实现思路及关键技术等。</w:t>
      </w:r>
      <w:r>
        <w:rPr>
          <w:rFonts w:hint="eastAsia" w:ascii="宋体" w:hAnsi="宋体"/>
          <w:sz w:val="24"/>
          <w:szCs w:val="24"/>
        </w:rPr>
      </w:r>
      <w:r/>
    </w:p>
    <w:p>
      <w:pPr>
        <w:pStyle w:val="672"/>
        <w:ind w:firstLine="420"/>
        <w:spacing w:before="0" w:after="0" w:line="240" w:lineRule="auto"/>
        <w:rPr>
          <w:rFonts w:hint="eastAsia"/>
          <w:b w:val="0"/>
          <w:bCs w:val="0"/>
        </w:rPr>
      </w:pPr>
      <w:r/>
      <w:bookmarkEnd w:id="91"/>
      <w:r/>
      <w:bookmarkEnd w:id="92"/>
      <w:r/>
      <w:bookmarkStart w:id="93" w:name="_Toc49090511"/>
      <w:r/>
      <w:bookmarkStart w:id="94" w:name="_Toc14577360"/>
      <w:r>
        <w:rPr>
          <w:rFonts w:hint="eastAsia"/>
          <w:b w:val="0"/>
          <w:bCs w:val="0"/>
        </w:rPr>
        <w:t xml:space="preserve">1</w:t>
      </w:r>
      <w:r>
        <w:rPr>
          <w:b w:val="0"/>
          <w:bCs w:val="0"/>
        </w:rPr>
        <w:t xml:space="preserve">4</w:t>
      </w:r>
      <w:r>
        <w:rPr>
          <w:rFonts w:hint="eastAsia"/>
          <w:b w:val="0"/>
          <w:bCs w:val="0"/>
        </w:rPr>
        <w:t xml:space="preserve">、单一来源响应函</w:t>
      </w:r>
      <w:r/>
    </w:p>
    <w:p>
      <w:pPr>
        <w:pStyle w:val="668"/>
        <w:ind w:firstLine="480"/>
        <w:spacing w:line="500" w:lineRule="exact"/>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 供应商应按照采购文件中提供的格式完整、正确填写单一来源响应函。</w:t>
      </w:r>
      <w:r/>
    </w:p>
    <w:p>
      <w:pPr>
        <w:pStyle w:val="66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、单一来源采购有效期</w:t>
      </w:r>
      <w:bookmarkEnd w:id="93"/>
      <w:r/>
      <w:bookmarkEnd w:id="94"/>
      <w:r>
        <w:rPr>
          <w:rFonts w:hint="eastAsia" w:ascii="Arial" w:hAnsi="Arial" w:eastAsia="黑体" w:cs="Arial"/>
          <w:sz w:val="28"/>
          <w:szCs w:val="28"/>
        </w:rPr>
      </w:r>
      <w:r/>
    </w:p>
    <w:p>
      <w:pPr>
        <w:pStyle w:val="668"/>
        <w:ind w:firstLine="480"/>
        <w:spacing w:line="5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单一来源采购有效期（以下简称“有效期”）为采购中心规定的响应文件接收截止之日后</w:t>
      </w:r>
      <w:r>
        <w:rPr>
          <w:rFonts w:hint="eastAsia" w:ascii="仿宋_GB2312" w:hAnsi="仿宋_GB2312"/>
          <w:b/>
          <w:sz w:val="24"/>
          <w:u w:val="single"/>
        </w:rPr>
        <w:t xml:space="preserve">三十（30）天</w:t>
      </w:r>
      <w:r>
        <w:rPr>
          <w:rFonts w:hint="eastAsia" w:ascii="宋体" w:hAnsi="宋体"/>
          <w:bCs/>
          <w:sz w:val="24"/>
        </w:rPr>
        <w:t xml:space="preserve">。有效期比规定期限短的将被视为未响应采购文件要求而予以拒绝。</w:t>
      </w:r>
      <w:r/>
    </w:p>
    <w:p>
      <w:pPr>
        <w:pStyle w:val="66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、有效期的延长</w:t>
      </w:r>
      <w:r/>
    </w:p>
    <w:p>
      <w:pPr>
        <w:pStyle w:val="668"/>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的要求。这种要求与答复均应采用书面形式。供应商可以拒绝采购中心的这一要求而放弃单一来源采购活动，同意延长有效期的供应商既不能要求也不允许修改其响应文件。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p>
    <w:p>
      <w:pPr>
        <w:pStyle w:val="668"/>
        <w:ind w:firstLine="482"/>
        <w:keepLines/>
        <w:keepNext/>
        <w:spacing w:before="156" w:after="156" w:line="360" w:lineRule="auto"/>
        <w:rPr>
          <w:rFonts w:hint="eastAsia" w:ascii="Times New Roman" w:hAnsi="Times New Roman"/>
          <w:b/>
          <w:bCs/>
          <w:sz w:val="32"/>
          <w:szCs w:val="32"/>
        </w:rPr>
        <w:outlineLvl w:val="2"/>
      </w:pPr>
      <w:r/>
      <w:bookmarkStart w:id="95" w:name="_Hlt26954852"/>
      <w:r/>
      <w:bookmarkEnd w:id="95"/>
      <w:r/>
      <w:bookmarkStart w:id="96" w:name="_Hlt26954739"/>
      <w:r/>
      <w:bookmarkEnd w:id="96"/>
      <w:r/>
      <w:bookmarkStart w:id="97" w:name="_Toc16938540"/>
      <w:r/>
      <w:bookmarkStart w:id="98" w:name="_Toc120614217"/>
      <w:r/>
      <w:bookmarkStart w:id="99" w:name="_Toc20823296"/>
      <w:r/>
      <w:bookmarkStart w:id="100" w:name="_Toc513029224"/>
      <w:r>
        <w:rPr>
          <w:rFonts w:hint="eastAsia" w:ascii="Times New Roman" w:hAnsi="Times New Roman"/>
          <w:b/>
          <w:bCs/>
          <w:sz w:val="32"/>
          <w:szCs w:val="32"/>
        </w:rPr>
        <w:t xml:space="preserve">四、响应文件的递交</w:t>
      </w:r>
      <w:bookmarkEnd w:id="97"/>
      <w:r/>
      <w:bookmarkEnd w:id="98"/>
      <w:r/>
      <w:bookmarkEnd w:id="99"/>
      <w:r/>
      <w:bookmarkEnd w:id="100"/>
      <w:r>
        <w:rPr>
          <w:rFonts w:hint="eastAsia" w:ascii="Times New Roman" w:hAnsi="Times New Roman"/>
          <w:b/>
          <w:bCs/>
          <w:sz w:val="32"/>
          <w:szCs w:val="32"/>
        </w:rPr>
      </w:r>
      <w:r/>
    </w:p>
    <w:p>
      <w:pPr>
        <w:pStyle w:val="668"/>
        <w:ind w:firstLine="560"/>
        <w:keepLines/>
        <w:keepNext/>
        <w:rPr>
          <w:rFonts w:hint="eastAsia" w:ascii="黑体" w:hAnsi="Arial" w:eastAsia="黑体" w:cs="Arial"/>
          <w:sz w:val="28"/>
          <w:szCs w:val="28"/>
        </w:rPr>
        <w:outlineLvl w:val="3"/>
      </w:pPr>
      <w:r/>
      <w:bookmarkStart w:id="101" w:name="_Toc16938541"/>
      <w:r/>
      <w:bookmarkStart w:id="102" w:name="_Toc20823297"/>
      <w:r/>
      <w:bookmarkStart w:id="103" w:name="_Toc462564084"/>
      <w:r/>
      <w:bookmarkStart w:id="104" w:name="_Toc513029225"/>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bookmarkEnd w:id="101"/>
      <w:r/>
      <w:bookmarkEnd w:id="102"/>
      <w:r/>
      <w:bookmarkEnd w:id="103"/>
      <w:r/>
      <w:bookmarkEnd w:id="104"/>
      <w:r>
        <w:rPr>
          <w:rFonts w:hint="eastAsia" w:ascii="黑体" w:hAnsi="Arial" w:eastAsia="黑体" w:cs="Arial"/>
          <w:sz w:val="28"/>
          <w:szCs w:val="28"/>
        </w:rPr>
        <w:t xml:space="preserve">响应文件的递交</w:t>
      </w:r>
      <w:r/>
    </w:p>
    <w:p>
      <w:pPr>
        <w:pStyle w:val="668"/>
        <w:ind w:firstLine="600"/>
        <w:rPr>
          <w:rFonts w:ascii="宋体" w:hAnsi="宋体"/>
          <w:bCs/>
          <w:sz w:val="24"/>
          <w:szCs w:val="21"/>
        </w:rPr>
      </w:pPr>
      <w:r>
        <w:rPr>
          <w:rFonts w:hint="eastAsia" w:ascii="宋体" w:hAnsi="宋体"/>
          <w:bCs/>
          <w:sz w:val="24"/>
          <w:szCs w:val="21"/>
        </w:rPr>
        <w:t xml:space="preserve">17.1供应商应当按照《操作手册》规定，在截止时间前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05" w:name="_Toc16938542"/>
      <w:r/>
      <w:bookmarkStart w:id="106" w:name="_Toc513029226"/>
      <w:r/>
      <w:bookmarkStart w:id="107" w:name="_Toc20823298"/>
      <w:r>
        <w:rPr>
          <w:rFonts w:ascii="宋体" w:hAnsi="宋体"/>
          <w:bCs/>
          <w:sz w:val="24"/>
          <w:szCs w:val="21"/>
        </w:rPr>
      </w:r>
      <w:r/>
    </w:p>
    <w:p>
      <w:pPr>
        <w:pStyle w:val="668"/>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bookmarkEnd w:id="105"/>
      <w:r/>
      <w:bookmarkEnd w:id="106"/>
      <w:r/>
      <w:bookmarkEnd w:id="107"/>
      <w:r>
        <w:rPr>
          <w:rFonts w:hint="eastAsia" w:ascii="宋体" w:hAnsi="宋体" w:eastAsia="黑体" w:cs="Arial"/>
          <w:bCs/>
          <w:sz w:val="24"/>
          <w:szCs w:val="28"/>
        </w:rPr>
      </w:r>
      <w:r/>
    </w:p>
    <w:p>
      <w:pPr>
        <w:pStyle w:val="668"/>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rPr>
        <w:t xml:space="preserve">供应商上传电子响应文件的时间不得迟于单一来源采购邀请中规定的截止时间。</w:t>
      </w:r>
      <w:r>
        <w:rPr>
          <w:rFonts w:hint="eastAsia" w:ascii="宋体" w:hAnsi="宋体"/>
          <w:bCs/>
          <w:sz w:val="24"/>
          <w:szCs w:val="21"/>
        </w:rPr>
      </w:r>
      <w:r/>
    </w:p>
    <w:p>
      <w:pPr>
        <w:pStyle w:val="668"/>
        <w:ind w:firstLine="480"/>
        <w:spacing w:line="500" w:lineRule="exact"/>
        <w:rPr>
          <w:rFonts w:hint="eastAsia" w:ascii="宋体" w:hAnsi="宋体"/>
          <w:bCs/>
          <w:sz w:val="24"/>
          <w:szCs w:val="21"/>
        </w:rPr>
      </w:pPr>
      <w:r/>
      <w:bookmarkStart w:id="108" w:name="_Toc20823299"/>
      <w:r/>
      <w:bookmarkStart w:id="109" w:name="_Toc513029227"/>
      <w:r/>
      <w:bookmarkStart w:id="110" w:name="_Toc16938543"/>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p>
    <w:p>
      <w:pPr>
        <w:pStyle w:val="668"/>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8.</w:t>
      </w:r>
      <w:r>
        <w:rPr>
          <w:rFonts w:hint="eastAsia" w:ascii="宋体" w:hAnsi="宋体"/>
          <w:sz w:val="24"/>
          <w:szCs w:val="21"/>
        </w:rPr>
        <w:t xml:space="preserve">2</w:t>
      </w:r>
      <w:r>
        <w:rPr>
          <w:rFonts w:hint="eastAsia" w:ascii="宋体" w:hAnsi="宋体"/>
          <w:bCs/>
          <w:sz w:val="24"/>
          <w:szCs w:val="21"/>
        </w:rPr>
        <w:t xml:space="preserve"> 采购中心可以按照规定，通过修改采购文件酌情延长截止时间，在此情况下，供应商的所有权利和义务以及供应商受制的截止时间以延长后新的截止时间为准。</w:t>
      </w:r>
      <w:r/>
    </w:p>
    <w:p>
      <w:pPr>
        <w:pStyle w:val="668"/>
        <w:ind w:firstLine="420"/>
        <w:keepLines/>
        <w:keepNext/>
        <w:rPr>
          <w:rFonts w:hint="eastAsia" w:ascii="Arial" w:hAnsi="Arial" w:eastAsia="黑体" w:cs="Arial"/>
          <w:sz w:val="28"/>
          <w:szCs w:val="28"/>
        </w:rPr>
        <w:outlineLvl w:val="3"/>
      </w:pPr>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08"/>
      <w:r/>
      <w:bookmarkEnd w:id="109"/>
      <w:r/>
      <w:bookmarkEnd w:id="110"/>
      <w:r>
        <w:rPr>
          <w:rFonts w:hint="eastAsia" w:ascii="Arial" w:hAnsi="Arial" w:eastAsia="黑体" w:cs="Arial"/>
          <w:sz w:val="28"/>
          <w:szCs w:val="28"/>
        </w:rPr>
        <w:t xml:space="preserve">的拒收</w:t>
      </w:r>
      <w:r/>
    </w:p>
    <w:p>
      <w:pPr>
        <w:pStyle w:val="668"/>
        <w:ind w:firstLine="480"/>
        <w:spacing w:line="5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采购中心拒绝接收在其规定的截止时间后上传的任何电子响应文件。</w:t>
      </w:r>
      <w:r/>
    </w:p>
    <w:p>
      <w:pPr>
        <w:pStyle w:val="668"/>
        <w:ind w:firstLine="420"/>
        <w:keepLines/>
        <w:keepNext/>
        <w:rPr>
          <w:rFonts w:hint="eastAsia" w:ascii="Arial" w:hAnsi="Arial" w:eastAsia="黑体" w:cs="Arial"/>
          <w:sz w:val="28"/>
          <w:szCs w:val="28"/>
        </w:rPr>
        <w:outlineLvl w:val="3"/>
      </w:pPr>
      <w:r/>
      <w:bookmarkStart w:id="111" w:name="_Toc20823300"/>
      <w:r/>
      <w:bookmarkStart w:id="112" w:name="_Toc16938544"/>
      <w:r/>
      <w:bookmarkStart w:id="113" w:name="_Toc513029228"/>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、响应文件的撤回和修改</w:t>
      </w:r>
      <w:bookmarkEnd w:id="111"/>
      <w:r/>
      <w:bookmarkEnd w:id="112"/>
      <w:r/>
      <w:bookmarkEnd w:id="113"/>
      <w:r>
        <w:rPr>
          <w:rFonts w:hint="eastAsia" w:ascii="Arial" w:hAnsi="Arial" w:eastAsia="黑体" w:cs="Arial"/>
          <w:sz w:val="28"/>
          <w:szCs w:val="28"/>
        </w:rPr>
      </w:r>
      <w:r/>
    </w:p>
    <w:p>
      <w:pPr>
        <w:pStyle w:val="668"/>
        <w:ind w:firstLine="480"/>
        <w:spacing w:line="480" w:lineRule="exact"/>
        <w:rPr>
          <w:rFonts w:hint="eastAsia" w:ascii="宋体" w:hAnsi="宋体"/>
          <w:sz w:val="24"/>
          <w:szCs w:val="21"/>
        </w:rPr>
      </w:pPr>
      <w:r>
        <w:rPr>
          <w:rFonts w:hint="eastAsia" w:ascii="宋体" w:hAnsi="宋体"/>
          <w:sz w:val="24"/>
          <w:szCs w:val="21"/>
        </w:rPr>
        <w:t xml:space="preserve">20.1响应文件的撤回</w:t>
      </w:r>
      <w:r/>
    </w:p>
    <w:p>
      <w:pPr>
        <w:pStyle w:val="668"/>
        <w:ind w:firstLine="480"/>
        <w:spacing w:line="480" w:lineRule="exact"/>
        <w:rPr>
          <w:rFonts w:hint="eastAsia" w:ascii="宋体" w:hAnsi="宋体"/>
          <w:sz w:val="24"/>
          <w:szCs w:val="21"/>
        </w:rPr>
      </w:pPr>
      <w:r>
        <w:rPr>
          <w:rFonts w:hint="eastAsia" w:ascii="宋体" w:hAnsi="宋体"/>
          <w:sz w:val="24"/>
          <w:szCs w:val="21"/>
        </w:rPr>
        <w:t xml:space="preserve">20.1.1 电子响应文件的撤回</w:t>
      </w:r>
      <w:r/>
    </w:p>
    <w:p>
      <w:pPr>
        <w:pStyle w:val="668"/>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p>
    <w:p>
      <w:pPr>
        <w:pStyle w:val="668"/>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p>
    <w:p>
      <w:pPr>
        <w:pStyle w:val="668"/>
        <w:ind w:firstLine="480"/>
        <w:spacing w:line="480" w:lineRule="exact"/>
        <w:rPr>
          <w:rFonts w:hint="eastAsia" w:ascii="宋体" w:hAnsi="宋体"/>
          <w:sz w:val="24"/>
          <w:szCs w:val="24"/>
        </w:rPr>
      </w:pPr>
      <w:r>
        <w:rPr>
          <w:rFonts w:hint="eastAsia" w:ascii="宋体" w:hAnsi="宋体"/>
          <w:sz w:val="24"/>
          <w:szCs w:val="24"/>
        </w:rPr>
        <w:t xml:space="preserve">20.2响应文件的修改</w:t>
      </w:r>
      <w:r/>
    </w:p>
    <w:p>
      <w:pPr>
        <w:pStyle w:val="668"/>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p>
    <w:p>
      <w:pPr>
        <w:pStyle w:val="668"/>
        <w:ind w:firstLine="480"/>
        <w:spacing w:line="500" w:lineRule="exact"/>
        <w:rPr>
          <w:rFonts w:hint="eastAsia"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在截止时间之后，供应商不得对其电子响应文件作任何修改。</w:t>
      </w:r>
      <w:r/>
    </w:p>
    <w:p>
      <w:pPr>
        <w:pStyle w:val="668"/>
        <w:ind w:firstLine="480"/>
        <w:spacing w:line="500" w:lineRule="exact"/>
        <w:rPr>
          <w:rFonts w:hint="eastAsia" w:ascii="宋体" w:hAnsi="宋体"/>
          <w:bCs/>
          <w:sz w:val="24"/>
          <w:szCs w:val="21"/>
        </w:rPr>
      </w:pPr>
      <w:r>
        <w:rPr>
          <w:rFonts w:hint="eastAsia" w:ascii="宋体" w:hAnsi="宋体"/>
          <w:sz w:val="24"/>
          <w:szCs w:val="21"/>
        </w:rPr>
        <w:t xml:space="preserve">20.4</w:t>
      </w:r>
      <w:r>
        <w:rPr>
          <w:rFonts w:hint="eastAsia" w:ascii="宋体" w:hAnsi="宋体"/>
          <w:bCs/>
          <w:sz w:val="24"/>
          <w:szCs w:val="21"/>
        </w:rPr>
        <w:t xml:space="preserve"> 在截止时间至有效期满之间的这段时间内，供应商不得撤回其响应文件。</w:t>
      </w:r>
      <w:r/>
    </w:p>
    <w:p>
      <w:pPr>
        <w:pStyle w:val="668"/>
        <w:ind w:firstLine="482"/>
        <w:keepLines/>
        <w:keepNext/>
        <w:spacing w:before="156" w:after="156" w:line="360" w:lineRule="auto"/>
        <w:rPr>
          <w:rFonts w:hint="eastAsia" w:ascii="Times New Roman" w:hAnsi="Times New Roman"/>
          <w:b/>
          <w:bCs/>
          <w:sz w:val="32"/>
          <w:szCs w:val="32"/>
        </w:rPr>
        <w:outlineLvl w:val="2"/>
      </w:pPr>
      <w:r/>
      <w:bookmarkStart w:id="114" w:name="_Toc16938545"/>
      <w:r/>
      <w:bookmarkStart w:id="115" w:name="_Toc513029229"/>
      <w:r/>
      <w:bookmarkStart w:id="116" w:name="_Toc20823301"/>
      <w:r/>
      <w:bookmarkStart w:id="117" w:name="_Toc120614218"/>
      <w:r>
        <w:rPr>
          <w:rFonts w:hint="eastAsia" w:ascii="Times New Roman" w:hAnsi="Times New Roman"/>
          <w:b/>
          <w:bCs/>
          <w:sz w:val="32"/>
          <w:szCs w:val="32"/>
        </w:rPr>
        <w:t xml:space="preserve">五、响应文件的解密与评审</w:t>
      </w:r>
      <w:bookmarkEnd w:id="114"/>
      <w:r/>
      <w:bookmarkEnd w:id="115"/>
      <w:r/>
      <w:bookmarkEnd w:id="116"/>
      <w:r/>
      <w:bookmarkEnd w:id="117"/>
      <w:r>
        <w:rPr>
          <w:rFonts w:hint="eastAsia" w:ascii="Times New Roman" w:hAnsi="Times New Roman"/>
          <w:b/>
          <w:bCs/>
          <w:sz w:val="32"/>
          <w:szCs w:val="32"/>
        </w:rPr>
      </w:r>
      <w:r/>
    </w:p>
    <w:p>
      <w:pPr>
        <w:pStyle w:val="668"/>
        <w:ind w:firstLine="420"/>
        <w:keepLines/>
        <w:keepNext/>
        <w:rPr>
          <w:rFonts w:hint="eastAsia" w:ascii="Arial" w:hAnsi="Arial" w:eastAsia="黑体" w:cs="Arial"/>
          <w:sz w:val="28"/>
          <w:szCs w:val="28"/>
        </w:rPr>
        <w:outlineLvl w:val="3"/>
      </w:pPr>
      <w:r/>
      <w:bookmarkStart w:id="118" w:name="_Toc16938546"/>
      <w:r/>
      <w:bookmarkStart w:id="119" w:name="_Toc20823302"/>
      <w:r/>
      <w:bookmarkStart w:id="120" w:name="_Toc51302923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w:t>
      </w:r>
      <w:bookmarkEnd w:id="118"/>
      <w:r/>
      <w:bookmarkEnd w:id="119"/>
      <w:r/>
      <w:bookmarkEnd w:id="120"/>
      <w:r>
        <w:rPr>
          <w:rFonts w:hint="eastAsia" w:ascii="Arial" w:hAnsi="Arial" w:eastAsia="黑体" w:cs="Arial"/>
          <w:sz w:val="28"/>
          <w:szCs w:val="28"/>
        </w:rPr>
        <w:t xml:space="preserve">响应文件解密</w:t>
      </w:r>
      <w:r/>
    </w:p>
    <w:p>
      <w:pPr>
        <w:pStyle w:val="668"/>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供应商应当按照《操作手册》规定，在苏采云系统规定的时间内对响应文件进行解密。</w:t>
      </w:r>
      <w:r>
        <w:rPr>
          <w:rFonts w:hint="eastAsia" w:ascii="Times New Roman" w:hAnsi="Times New Roman"/>
          <w:szCs w:val="21"/>
        </w:rPr>
      </w:r>
      <w:r/>
    </w:p>
    <w:p>
      <w:pPr>
        <w:pStyle w:val="668"/>
        <w:ind w:firstLine="420"/>
        <w:keepLines/>
        <w:keepNext/>
        <w:rPr>
          <w:rFonts w:hint="eastAsia" w:ascii="Arial" w:hAnsi="Arial" w:eastAsia="黑体" w:cs="Arial"/>
          <w:sz w:val="28"/>
          <w:szCs w:val="28"/>
        </w:rPr>
        <w:outlineLvl w:val="3"/>
      </w:pPr>
      <w:r/>
      <w:bookmarkStart w:id="121" w:name="_Toc513029231"/>
      <w:r/>
      <w:bookmarkStart w:id="122" w:name="_Toc20823303"/>
      <w:r/>
      <w:bookmarkStart w:id="123"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、单一来源采购小组</w:t>
      </w:r>
      <w:r/>
    </w:p>
    <w:p>
      <w:pPr>
        <w:pStyle w:val="66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.1单一来源采购小组（以下简称“采购小组”）由政府采购评审专家、采购人代表组成，且人员构成符合政府采购有关规定。</w:t>
      </w:r>
      <w:r/>
    </w:p>
    <w:p>
      <w:pPr>
        <w:pStyle w:val="66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.2采购小组应当按照客观、公正、审慎的原则评审供应商的响应文件，并与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p>
    <w:p>
      <w:pPr>
        <w:pStyle w:val="668"/>
        <w:ind w:firstLine="280"/>
        <w:spacing w:line="480" w:lineRule="exact"/>
        <w:rPr>
          <w:rFonts w:hint="eastAsia"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、单一来源采购过程的保密与公正</w:t>
      </w:r>
      <w:r/>
    </w:p>
    <w:p>
      <w:pPr>
        <w:pStyle w:val="668"/>
        <w:ind w:firstLine="480"/>
        <w:spacing w:line="500" w:lineRule="exact"/>
        <w:rPr>
          <w:rFonts w:hint="eastAsia" w:ascii="宋体" w:hAnsi="宋体"/>
          <w:bCs/>
          <w:sz w:val="24"/>
          <w:szCs w:val="21"/>
        </w:rPr>
      </w:pPr>
      <w:r/>
      <w:bookmarkEnd w:id="121"/>
      <w:r/>
      <w:bookmarkEnd w:id="122"/>
      <w:r/>
      <w:bookmarkEnd w:id="123"/>
      <w:r/>
      <w:bookmarkStart w:id="124" w:name="_Toc16938548"/>
      <w:r/>
      <w:bookmarkStart w:id="125" w:name="_Toc513029232"/>
      <w:r/>
      <w:bookmarkStart w:id="126" w:name="_Toc20823304"/>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.1采购小组</w:t>
      </w:r>
      <w:r>
        <w:rPr>
          <w:rFonts w:ascii="宋体" w:hAnsi="宋体"/>
          <w:bCs/>
          <w:sz w:val="24"/>
          <w:szCs w:val="21"/>
        </w:rPr>
        <w:t xml:space="preserve">、采购人和采购</w:t>
      </w:r>
      <w:r>
        <w:rPr>
          <w:rFonts w:hint="eastAsia" w:ascii="宋体" w:hAnsi="宋体"/>
          <w:bCs/>
          <w:sz w:val="24"/>
          <w:szCs w:val="21"/>
        </w:rPr>
        <w:t xml:space="preserve">中心</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、单一来源采购</w:t>
      </w:r>
      <w:r>
        <w:rPr>
          <w:rFonts w:ascii="宋体" w:hAnsi="宋体"/>
          <w:bCs/>
          <w:sz w:val="24"/>
          <w:szCs w:val="21"/>
        </w:rPr>
        <w:t xml:space="preserve">情况以及在评审</w:t>
      </w:r>
      <w:r>
        <w:rPr>
          <w:rFonts w:hint="eastAsia" w:ascii="宋体" w:hAnsi="宋体"/>
          <w:bCs/>
          <w:sz w:val="24"/>
          <w:szCs w:val="21"/>
        </w:rPr>
        <w:t xml:space="preserve">、单一来源采购</w:t>
      </w:r>
      <w:r>
        <w:rPr>
          <w:rFonts w:ascii="宋体" w:hAnsi="宋体"/>
          <w:bCs/>
          <w:sz w:val="24"/>
          <w:szCs w:val="21"/>
        </w:rPr>
        <w:t xml:space="preserve">过程</w:t>
      </w:r>
      <w:r>
        <w:rPr>
          <w:rFonts w:hint="eastAsia" w:ascii="宋体" w:hAnsi="宋体"/>
          <w:bCs/>
          <w:sz w:val="24"/>
          <w:szCs w:val="21"/>
        </w:rPr>
        <w:t xml:space="preserve">（以下简称“采购过程”）</w:t>
      </w:r>
      <w:r>
        <w:rPr>
          <w:rFonts w:ascii="宋体" w:hAnsi="宋体"/>
          <w:bCs/>
          <w:sz w:val="24"/>
          <w:szCs w:val="21"/>
        </w:rPr>
        <w:t xml:space="preserve">中获悉的国家秘密、商业秘密负有保密责任。</w:t>
      </w:r>
      <w:r>
        <w:rPr>
          <w:rFonts w:hint="eastAsia" w:ascii="宋体" w:hAnsi="宋体"/>
          <w:bCs/>
          <w:sz w:val="24"/>
          <w:szCs w:val="21"/>
        </w:rPr>
      </w:r>
      <w:r/>
    </w:p>
    <w:p>
      <w:pPr>
        <w:pStyle w:val="668"/>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.2在</w:t>
      </w:r>
      <w:r>
        <w:rPr>
          <w:rFonts w:hint="eastAsia" w:ascii="宋体" w:hAnsi="宋体"/>
          <w:sz w:val="24"/>
          <w:szCs w:val="24"/>
        </w:rPr>
        <w:t xml:space="preserve">采购过程中，供应商不得以任何行为影响评审及采购过程，否则将会导致其响应文件被拒绝。</w:t>
      </w:r>
      <w:r/>
    </w:p>
    <w:p>
      <w:pPr>
        <w:pStyle w:val="66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、评审及采购过程中的澄清</w:t>
      </w:r>
      <w:bookmarkEnd w:id="124"/>
      <w:r/>
      <w:bookmarkEnd w:id="125"/>
      <w:r/>
      <w:bookmarkEnd w:id="126"/>
      <w:r>
        <w:rPr>
          <w:rFonts w:hint="eastAsia" w:ascii="Arial" w:hAnsi="Arial" w:eastAsia="黑体" w:cs="Arial"/>
          <w:sz w:val="28"/>
          <w:szCs w:val="28"/>
        </w:rPr>
      </w:r>
      <w:r/>
    </w:p>
    <w:p>
      <w:pPr>
        <w:pStyle w:val="668"/>
        <w:ind w:firstLine="480"/>
        <w:spacing w:line="46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4</w:t>
      </w:r>
      <w:r>
        <w:rPr>
          <w:rFonts w:hint="eastAsia" w:ascii="宋体" w:hAnsi="宋体" w:cs="宋体"/>
          <w:sz w:val="24"/>
          <w:szCs w:val="24"/>
        </w:rPr>
        <w:t xml:space="preserve">.1项目评审及采购过程中，采购小组有权要求供应商对响应文件中含义不明确、同类问题表述不一致或者有明显文字和计算错误的内容等作出必要的澄清、说明或者更正。</w:t>
      </w:r>
      <w:r/>
    </w:p>
    <w:p>
      <w:pPr>
        <w:pStyle w:val="668"/>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4</w:t>
      </w:r>
      <w:r>
        <w:rPr>
          <w:rFonts w:hint="eastAsia" w:ascii="宋体" w:hAnsi="宋体" w:cs="宋体"/>
          <w:sz w:val="24"/>
          <w:szCs w:val="24"/>
        </w:rPr>
        <w:t xml:space="preserve">.2需要供应商进行澄清、说明和更正的，采购小组将通过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668"/>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4</w:t>
      </w:r>
      <w:r>
        <w:rPr>
          <w:rFonts w:hint="eastAsia" w:ascii="宋体" w:hAnsi="宋体"/>
          <w:sz w:val="24"/>
          <w:szCs w:val="24"/>
        </w:rPr>
        <w:t xml:space="preserve">.3 接到采购小组澄清、说明和更正要求的供应商如未按规定做出澄清、说明和 更正，其风险由供应商自行承担。</w:t>
      </w:r>
      <w:r/>
    </w:p>
    <w:p>
      <w:pPr>
        <w:pStyle w:val="668"/>
        <w:ind w:firstLine="420"/>
        <w:keepLines/>
        <w:keepNext/>
        <w:rPr>
          <w:rFonts w:hint="eastAsia" w:ascii="Arial" w:hAnsi="Arial" w:eastAsia="黑体" w:cs="Arial"/>
          <w:sz w:val="28"/>
          <w:szCs w:val="28"/>
        </w:rPr>
        <w:outlineLvl w:val="3"/>
      </w:pPr>
      <w:r/>
      <w:bookmarkStart w:id="127" w:name="_Toc16938549"/>
      <w:r/>
      <w:bookmarkStart w:id="128" w:name="_Toc20823305"/>
      <w:r/>
      <w:bookmarkStart w:id="129" w:name="_Toc513029233"/>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、对响应文件的审</w:t>
      </w:r>
      <w:bookmarkEnd w:id="127"/>
      <w:r/>
      <w:bookmarkEnd w:id="128"/>
      <w:r/>
      <w:bookmarkEnd w:id="129"/>
      <w:r>
        <w:rPr>
          <w:rFonts w:hint="eastAsia" w:ascii="Arial" w:hAnsi="Arial" w:eastAsia="黑体" w:cs="Arial"/>
          <w:sz w:val="28"/>
          <w:szCs w:val="28"/>
        </w:rPr>
        <w:t xml:space="preserve">查</w:t>
      </w:r>
      <w:r/>
    </w:p>
    <w:p>
      <w:pPr>
        <w:pStyle w:val="668"/>
        <w:ind w:firstLine="480"/>
        <w:spacing w:line="460" w:lineRule="exact"/>
        <w:rPr>
          <w:rFonts w:hint="eastAsia"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p>
    <w:p>
      <w:pPr>
        <w:pStyle w:val="668"/>
        <w:ind w:firstLine="480"/>
        <w:spacing w:line="460" w:lineRule="exact"/>
        <w:rPr>
          <w:rFonts w:hint="eastAsia" w:ascii="宋体" w:hAnsi="宋体"/>
          <w:bCs/>
          <w:sz w:val="24"/>
          <w:szCs w:val="21"/>
        </w:rPr>
      </w:pPr>
      <w:r>
        <w:rPr>
          <w:rFonts w:hint="eastAsia" w:ascii="宋体" w:hAnsi="宋体"/>
          <w:bCs/>
          <w:sz w:val="24"/>
          <w:szCs w:val="21"/>
        </w:rPr>
        <w:t xml:space="preserve">25.1.1 资格审查：由采购小组依据法律法规和单一</w:t>
      </w:r>
      <w:r>
        <w:rPr>
          <w:rFonts w:ascii="宋体" w:hAnsi="宋体"/>
          <w:bCs/>
          <w:sz w:val="24"/>
          <w:szCs w:val="21"/>
        </w:rPr>
        <w:t xml:space="preserve">来源</w:t>
      </w:r>
      <w:r>
        <w:rPr>
          <w:rFonts w:hint="eastAsia" w:ascii="宋体" w:hAnsi="宋体"/>
          <w:bCs/>
          <w:sz w:val="24"/>
          <w:szCs w:val="21"/>
        </w:rPr>
        <w:t xml:space="preserve">文件的规定，对响应文件中的资格证明文件进行审查，以确定供应商是否具备参加单一来源的资格。</w:t>
      </w:r>
      <w:r/>
    </w:p>
    <w:p>
      <w:pPr>
        <w:pStyle w:val="668"/>
        <w:ind w:firstLine="480"/>
        <w:spacing w:line="460" w:lineRule="exact"/>
        <w:rPr>
          <w:rFonts w:hint="eastAsia" w:ascii="宋体" w:hAnsi="宋体"/>
          <w:bCs/>
          <w:sz w:val="24"/>
          <w:szCs w:val="21"/>
        </w:rPr>
      </w:pPr>
      <w:r>
        <w:rPr>
          <w:rFonts w:hint="eastAsia" w:ascii="宋体" w:hAnsi="宋体"/>
          <w:bCs/>
          <w:sz w:val="24"/>
          <w:szCs w:val="21"/>
        </w:rPr>
        <w:t xml:space="preserve">采购小组在进行资格审查的同时，将在“信用中国”网站（www.creditchina.gov.cn）查询供应商的信用记录，以确定供应商是否具备参加单一来源采购</w:t>
      </w:r>
      <w:r>
        <w:rPr>
          <w:rFonts w:ascii="宋体" w:hAnsi="宋体"/>
          <w:bCs/>
          <w:sz w:val="24"/>
          <w:szCs w:val="21"/>
        </w:rPr>
        <w:t xml:space="preserve">活动的</w:t>
      </w:r>
      <w:r>
        <w:rPr>
          <w:rFonts w:hint="eastAsia" w:ascii="宋体" w:hAnsi="宋体"/>
          <w:bCs/>
          <w:sz w:val="24"/>
          <w:szCs w:val="21"/>
        </w:rPr>
        <w:t xml:space="preserve">资格,查询结果留存并归档。</w:t>
      </w:r>
      <w:r/>
    </w:p>
    <w:p>
      <w:pPr>
        <w:pStyle w:val="668"/>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68"/>
        <w:ind w:firstLine="480"/>
        <w:spacing w:line="460" w:lineRule="exact"/>
        <w:rPr>
          <w:rFonts w:hint="eastAsia" w:ascii="宋体" w:hAnsi="宋体"/>
          <w:bCs/>
          <w:sz w:val="24"/>
          <w:szCs w:val="21"/>
        </w:rPr>
      </w:pPr>
      <w:r>
        <w:rPr>
          <w:rFonts w:hint="eastAsia" w:ascii="宋体" w:hAnsi="宋体"/>
          <w:bCs/>
          <w:sz w:val="24"/>
          <w:szCs w:val="21"/>
        </w:rPr>
        <w:t xml:space="preserve">25.1.2 符合性审查：依据采购文件的规定，由采购小组从响应文件的有效性、完整性和对采购文件的响应程度进行审查，以确定是否对单一来源文件的实质性要求作出响应。</w:t>
      </w:r>
      <w:r/>
    </w:p>
    <w:p>
      <w:pPr>
        <w:pStyle w:val="668"/>
        <w:ind w:firstLine="480"/>
        <w:spacing w:line="460" w:lineRule="exact"/>
        <w:rPr>
          <w:rFonts w:hint="eastAsia" w:ascii="宋体" w:hAnsi="宋体"/>
          <w:bCs/>
          <w:sz w:val="24"/>
          <w:szCs w:val="21"/>
        </w:rPr>
      </w:pPr>
      <w:r>
        <w:rPr>
          <w:rFonts w:hint="eastAsia" w:ascii="宋体" w:hAnsi="宋体"/>
          <w:bCs/>
          <w:sz w:val="24"/>
          <w:szCs w:val="21"/>
        </w:rPr>
        <w:t xml:space="preserve">25.1.3 未通过资格审查或符合性审查的供应商，采购小组将在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中告知未通过资格审查或符合性审查的原因，评审结束后，采购小组将不再告知未通过资格审查或符合性审查的原因。</w:t>
      </w:r>
      <w:r/>
    </w:p>
    <w:p>
      <w:pPr>
        <w:pStyle w:val="668"/>
        <w:ind w:firstLine="480"/>
        <w:spacing w:line="480" w:lineRule="exact"/>
        <w:rPr>
          <w:rFonts w:hint="eastAsia"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在正式进行评审之前，采购小组将首先审查每份响应文件是否实质性响应了采购文件的要求。实质性响应的响应文件应该是与采购文件要求的条款、条件和规格相符，没有重大偏离或保留。</w:t>
      </w:r>
      <w:r/>
    </w:p>
    <w:p>
      <w:pPr>
        <w:pStyle w:val="668"/>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采购中心的权利或供应商的义务。重大偏离由采购小组按照少数服从多数的原则认定。采购小组决定响应文件的响应性只根据响应文件本身的内容，而不寻求外部的证据。</w:t>
      </w:r>
      <w:r/>
    </w:p>
    <w:p>
      <w:pPr>
        <w:pStyle w:val="668"/>
        <w:ind w:firstLine="480"/>
        <w:spacing w:line="460" w:lineRule="exact"/>
        <w:rPr>
          <w:rFonts w:hint="eastAsia" w:ascii="宋体" w:hAnsi="宋体"/>
          <w:bCs/>
          <w:sz w:val="24"/>
          <w:szCs w:val="21"/>
        </w:rPr>
      </w:pPr>
      <w:r>
        <w:rPr>
          <w:rFonts w:hint="eastAsia" w:ascii="宋体" w:hAnsi="宋体"/>
          <w:bCs/>
          <w:sz w:val="24"/>
          <w:szCs w:val="21"/>
        </w:rPr>
        <w:t xml:space="preserve">25.3未实质性响应采购文件的情形</w:t>
      </w:r>
      <w:r/>
    </w:p>
    <w:p>
      <w:pPr>
        <w:pStyle w:val="668"/>
        <w:ind w:firstLine="480"/>
        <w:spacing w:line="460" w:lineRule="exact"/>
        <w:rPr>
          <w:rFonts w:hint="eastAsia" w:ascii="宋体" w:hAnsi="宋体"/>
          <w:bCs/>
          <w:sz w:val="24"/>
          <w:szCs w:val="21"/>
        </w:rPr>
      </w:pPr>
      <w:r>
        <w:rPr>
          <w:rFonts w:hint="eastAsia" w:ascii="宋体" w:hAnsi="宋体"/>
          <w:bCs/>
          <w:sz w:val="24"/>
          <w:szCs w:val="21"/>
        </w:rPr>
        <w:t xml:space="preserve">25.3.1供应商在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pStyle w:val="668"/>
        <w:ind w:firstLine="480"/>
        <w:spacing w:line="460" w:lineRule="exact"/>
        <w:rPr>
          <w:rFonts w:hint="eastAsia" w:ascii="宋体" w:hAnsi="宋体"/>
          <w:bCs/>
          <w:sz w:val="24"/>
          <w:szCs w:val="21"/>
        </w:rPr>
      </w:pPr>
      <w:r>
        <w:rPr>
          <w:rFonts w:hint="eastAsia" w:ascii="宋体" w:hAnsi="宋体"/>
          <w:bCs/>
          <w:sz w:val="24"/>
          <w:szCs w:val="21"/>
        </w:rPr>
        <w:t xml:space="preserve">25.3.2供应商未按照采购文件要求上传电子响应文件的。</w:t>
      </w:r>
      <w:r/>
    </w:p>
    <w:p>
      <w:pPr>
        <w:pStyle w:val="668"/>
        <w:ind w:firstLine="480"/>
        <w:spacing w:line="460" w:lineRule="exact"/>
        <w:rPr>
          <w:rFonts w:hint="eastAsia" w:ascii="宋体" w:hAnsi="宋体"/>
          <w:bCs/>
          <w:sz w:val="24"/>
          <w:szCs w:val="21"/>
        </w:rPr>
      </w:pPr>
      <w:r>
        <w:rPr>
          <w:rFonts w:hint="eastAsia" w:ascii="宋体" w:hAnsi="宋体"/>
          <w:bCs/>
          <w:sz w:val="24"/>
          <w:szCs w:val="21"/>
        </w:rPr>
        <w:t xml:space="preserve">25.3.3供应商同一</w:t>
      </w:r>
      <w:r>
        <w:rPr>
          <w:rFonts w:ascii="宋体" w:hAnsi="宋体"/>
          <w:bCs/>
          <w:sz w:val="24"/>
          <w:szCs w:val="21"/>
        </w:rPr>
        <w:t xml:space="preserve">采购包</w:t>
      </w:r>
      <w:r>
        <w:rPr>
          <w:rFonts w:hint="eastAsia" w:ascii="宋体" w:hAnsi="宋体"/>
          <w:bCs/>
          <w:sz w:val="24"/>
          <w:szCs w:val="21"/>
        </w:rPr>
        <w:t xml:space="preserve">提交两个（含两个）以上不同的响应文件或者最后报价的。</w:t>
      </w:r>
      <w:r/>
    </w:p>
    <w:p>
      <w:pPr>
        <w:pStyle w:val="668"/>
        <w:ind w:firstLine="480"/>
        <w:spacing w:line="460" w:lineRule="exact"/>
        <w:rPr>
          <w:rFonts w:hint="eastAsia" w:ascii="宋体" w:hAnsi="宋体"/>
          <w:bCs/>
          <w:sz w:val="24"/>
          <w:szCs w:val="21"/>
        </w:rPr>
      </w:pPr>
      <w:r>
        <w:rPr>
          <w:rFonts w:hint="eastAsia" w:ascii="宋体" w:hAnsi="宋体"/>
          <w:bCs/>
          <w:sz w:val="24"/>
          <w:szCs w:val="21"/>
        </w:rPr>
        <w:t xml:space="preserve">25.3.4供应商不具备采购文件中规定资格要求的。</w:t>
      </w:r>
      <w:r/>
    </w:p>
    <w:p>
      <w:pPr>
        <w:pStyle w:val="668"/>
        <w:ind w:firstLine="480"/>
        <w:spacing w:line="460" w:lineRule="exact"/>
        <w:rPr>
          <w:rFonts w:hint="eastAsia" w:ascii="宋体" w:hAnsi="宋体"/>
          <w:bCs/>
          <w:sz w:val="24"/>
          <w:szCs w:val="21"/>
        </w:rPr>
      </w:pPr>
      <w:r>
        <w:rPr>
          <w:rFonts w:hint="eastAsia" w:ascii="宋体" w:hAnsi="宋体"/>
          <w:bCs/>
          <w:sz w:val="24"/>
          <w:szCs w:val="21"/>
        </w:rPr>
        <w:t xml:space="preserve">25.3.5供应商的最后报价超过了采购预算。</w:t>
      </w:r>
      <w:r/>
    </w:p>
    <w:p>
      <w:pPr>
        <w:pStyle w:val="668"/>
        <w:ind w:firstLine="480"/>
        <w:spacing w:line="460" w:lineRule="exact"/>
        <w:rPr>
          <w:rFonts w:hint="eastAsia" w:ascii="宋体" w:hAnsi="宋体"/>
          <w:bCs/>
          <w:sz w:val="24"/>
          <w:szCs w:val="21"/>
        </w:rPr>
      </w:pPr>
      <w:r>
        <w:rPr>
          <w:rFonts w:hint="eastAsia" w:ascii="宋体" w:hAnsi="宋体"/>
          <w:bCs/>
          <w:sz w:val="24"/>
          <w:szCs w:val="21"/>
        </w:rPr>
        <w:t xml:space="preserve">25.3.6不符合采购文件中规定的实质性要求的</w:t>
      </w:r>
      <w:r>
        <w:rPr>
          <w:rFonts w:hint="eastAsia" w:ascii="宋体" w:hAnsi="宋体"/>
          <w:b/>
          <w:bCs/>
          <w:sz w:val="24"/>
          <w:szCs w:val="21"/>
        </w:rPr>
        <w:t xml:space="preserve">（本单一来源文件中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sz w:val="24"/>
          <w:szCs w:val="21"/>
        </w:rPr>
      </w:r>
      <w:r/>
    </w:p>
    <w:p>
      <w:pPr>
        <w:pStyle w:val="668"/>
        <w:ind w:firstLine="480"/>
        <w:spacing w:line="460" w:lineRule="exact"/>
        <w:rPr>
          <w:rFonts w:hint="eastAsia" w:ascii="宋体" w:hAnsi="宋体"/>
          <w:bCs/>
          <w:sz w:val="24"/>
          <w:szCs w:val="21"/>
        </w:rPr>
      </w:pPr>
      <w:r>
        <w:rPr>
          <w:rFonts w:hint="eastAsia" w:ascii="宋体" w:hAnsi="宋体"/>
          <w:bCs/>
          <w:sz w:val="24"/>
          <w:szCs w:val="21"/>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68"/>
        <w:ind w:firstLine="480"/>
        <w:spacing w:line="460" w:lineRule="exact"/>
        <w:rPr>
          <w:rFonts w:hint="eastAsia" w:ascii="宋体" w:hAnsi="宋体"/>
          <w:bCs/>
          <w:sz w:val="24"/>
          <w:szCs w:val="21"/>
        </w:rPr>
      </w:pPr>
      <w:r>
        <w:rPr>
          <w:rFonts w:hint="eastAsia" w:ascii="宋体" w:hAnsi="宋体"/>
          <w:bCs/>
          <w:sz w:val="24"/>
          <w:szCs w:val="21"/>
        </w:rPr>
        <w:t xml:space="preserve">25.3.8 响应文件含有采购人不能接受的附加条件的。</w:t>
      </w:r>
      <w:r/>
    </w:p>
    <w:p>
      <w:pPr>
        <w:pStyle w:val="668"/>
        <w:ind w:firstLine="480"/>
        <w:spacing w:line="460" w:lineRule="exact"/>
        <w:rPr>
          <w:rFonts w:hint="eastAsia" w:ascii="宋体" w:hAnsi="宋体"/>
          <w:bCs/>
          <w:sz w:val="24"/>
          <w:szCs w:val="21"/>
        </w:rPr>
      </w:pPr>
      <w:r>
        <w:rPr>
          <w:rFonts w:hint="eastAsia" w:ascii="宋体" w:hAnsi="宋体"/>
          <w:bCs/>
          <w:sz w:val="24"/>
          <w:szCs w:val="21"/>
        </w:rPr>
        <w:t xml:space="preserve">25.3.9 如本项目采购产品被财政部、国家发改委、生态环境部等列入“节能产品品目清单”、“环境标志产品品目清单”强制采购范围，而单一</w:t>
      </w:r>
      <w:r>
        <w:rPr>
          <w:rFonts w:ascii="宋体" w:hAnsi="宋体"/>
          <w:bCs/>
          <w:sz w:val="24"/>
          <w:szCs w:val="21"/>
        </w:rPr>
        <w:t xml:space="preserve">来源</w:t>
      </w:r>
      <w:r>
        <w:rPr>
          <w:rFonts w:hint="eastAsia" w:ascii="宋体" w:hAnsi="宋体"/>
          <w:bCs/>
          <w:sz w:val="24"/>
          <w:szCs w:val="21"/>
        </w:rPr>
        <w:t xml:space="preserve">供应商所响应产品不在强制采购范围内的。（采购的产品如属于政府强制采购节能产品品目清单范围内，响应文件中必须提供国家确定的认证机构出具的、处于有效期之内的该节能产品认证证书图片）</w:t>
      </w:r>
      <w:r/>
    </w:p>
    <w:p>
      <w:pPr>
        <w:pStyle w:val="668"/>
        <w:ind w:firstLine="480"/>
        <w:spacing w:line="460" w:lineRule="exact"/>
        <w:rPr>
          <w:rFonts w:hint="eastAsia" w:ascii="宋体" w:hAnsi="宋体"/>
          <w:bCs/>
          <w:sz w:val="24"/>
          <w:szCs w:val="21"/>
        </w:rPr>
      </w:pPr>
      <w:r>
        <w:rPr>
          <w:rFonts w:hint="eastAsia" w:ascii="宋体" w:hAnsi="宋体"/>
          <w:bCs/>
          <w:sz w:val="24"/>
          <w:szCs w:val="21"/>
        </w:rPr>
        <w:t xml:space="preserve">25.3.10响应文件未按照单一来源文件要求加盖CA电子公章的。</w:t>
      </w:r>
      <w:r/>
    </w:p>
    <w:p>
      <w:pPr>
        <w:pStyle w:val="668"/>
        <w:ind w:firstLine="480"/>
        <w:spacing w:line="460" w:lineRule="exact"/>
        <w:rPr>
          <w:rFonts w:hint="eastAsia" w:ascii="宋体" w:hAnsi="宋体"/>
          <w:bCs/>
          <w:sz w:val="24"/>
          <w:szCs w:val="21"/>
        </w:rPr>
      </w:pPr>
      <w:r>
        <w:rPr>
          <w:rFonts w:hint="eastAsia" w:ascii="宋体" w:hAnsi="宋体"/>
          <w:bCs/>
          <w:sz w:val="24"/>
          <w:szCs w:val="21"/>
        </w:rPr>
        <w:t xml:space="preserve">25.4未实质性响应采购文件的响应文件按无效响应处理。</w:t>
      </w:r>
      <w:r/>
    </w:p>
    <w:p>
      <w:pPr>
        <w:pStyle w:val="668"/>
        <w:ind w:firstLine="480"/>
        <w:spacing w:line="460" w:lineRule="exact"/>
        <w:rPr>
          <w:rFonts w:hint="eastAsia"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如果响应文件实质上没有响应采购文件的要求，采购小组将予以拒绝。</w:t>
      </w:r>
      <w:r/>
    </w:p>
    <w:p>
      <w:pPr>
        <w:pStyle w:val="668"/>
        <w:ind w:firstLine="480"/>
        <w:spacing w:line="460" w:lineRule="exact"/>
        <w:rPr>
          <w:rFonts w:hint="eastAsia" w:ascii="宋体" w:hAnsi="宋体"/>
          <w:sz w:val="24"/>
          <w:szCs w:val="21"/>
        </w:rPr>
      </w:pPr>
      <w:r/>
      <w:bookmarkStart w:id="130" w:name="_Toc513029234"/>
      <w:r/>
      <w:bookmarkStart w:id="131" w:name="_Toc16938550"/>
      <w:r/>
      <w:bookmarkStart w:id="132" w:name="_Toc20823306"/>
      <w:r>
        <w:rPr>
          <w:rFonts w:hint="eastAsia" w:ascii="宋体" w:hAnsi="宋体"/>
          <w:sz w:val="24"/>
          <w:szCs w:val="21"/>
        </w:rPr>
        <w:t xml:space="preserve">25.6供应商在项目评审及单一</w:t>
      </w:r>
      <w:r>
        <w:rPr>
          <w:rFonts w:ascii="宋体" w:hAnsi="宋体"/>
          <w:sz w:val="24"/>
          <w:szCs w:val="21"/>
        </w:rPr>
        <w:t xml:space="preserve">来源</w:t>
      </w:r>
      <w:r>
        <w:rPr>
          <w:rFonts w:hint="eastAsia" w:ascii="宋体" w:hAnsi="宋体"/>
          <w:sz w:val="24"/>
          <w:szCs w:val="21"/>
        </w:rPr>
        <w:t xml:space="preserve">采购活动全过程中应保持通讯畅通，并安排专人与采购中心及采购小组联系。</w:t>
      </w:r>
      <w:r/>
    </w:p>
    <w:p>
      <w:pPr>
        <w:pStyle w:val="66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30"/>
      <w:r/>
      <w:bookmarkEnd w:id="131"/>
      <w:r/>
      <w:bookmarkEnd w:id="132"/>
      <w:r>
        <w:rPr>
          <w:rFonts w:hint="eastAsia" w:ascii="Arial" w:hAnsi="Arial" w:eastAsia="黑体" w:cs="Arial"/>
          <w:sz w:val="28"/>
          <w:szCs w:val="28"/>
        </w:rPr>
        <w:t xml:space="preserve">单一来源谈判及成交原则</w:t>
      </w:r>
      <w:r/>
    </w:p>
    <w:p>
      <w:pPr>
        <w:pStyle w:val="668"/>
        <w:ind w:left="479"/>
        <w:spacing w:line="440" w:lineRule="exact"/>
        <w:rPr>
          <w:rFonts w:hint="eastAsia" w:ascii="宋体" w:hAnsi="宋体"/>
          <w:bCs/>
          <w:sz w:val="24"/>
          <w:szCs w:val="21"/>
        </w:rPr>
      </w:pPr>
      <w:r>
        <w:rPr>
          <w:rFonts w:hint="eastAsia" w:ascii="宋体" w:hAnsi="宋体"/>
          <w:bCs/>
          <w:sz w:val="24"/>
          <w:szCs w:val="21"/>
        </w:rPr>
        <w:t xml:space="preserve">26.1单一来源谈判</w:t>
      </w:r>
      <w:r/>
    </w:p>
    <w:p>
      <w:pPr>
        <w:pStyle w:val="668"/>
        <w:ind w:firstLine="480"/>
        <w:spacing w:line="440" w:lineRule="exact"/>
        <w:rPr>
          <w:rFonts w:hint="eastAsia" w:ascii="宋体" w:hAnsi="宋体"/>
          <w:bCs/>
          <w:sz w:val="24"/>
          <w:szCs w:val="21"/>
        </w:rPr>
      </w:pPr>
      <w:r>
        <w:rPr>
          <w:rFonts w:hint="eastAsia" w:ascii="宋体" w:hAnsi="宋体"/>
          <w:bCs/>
          <w:sz w:val="24"/>
          <w:szCs w:val="21"/>
        </w:rPr>
        <w:t xml:space="preserve">26.1.1 对于通过资格审查和符合性审查的供应商，采购小组将通过</w:t>
      </w:r>
      <w:r>
        <w:rPr>
          <w:rFonts w:hint="eastAsia" w:ascii="宋体" w:hAnsi="宋体"/>
          <w:sz w:val="24"/>
          <w:szCs w:val="24"/>
        </w:rPr>
        <w:t xml:space="preserve">苏采云系统</w:t>
      </w:r>
      <w:r>
        <w:rPr>
          <w:rFonts w:hint="eastAsia" w:ascii="宋体" w:hAnsi="宋体"/>
          <w:bCs/>
          <w:sz w:val="24"/>
          <w:szCs w:val="21"/>
        </w:rPr>
        <w:t xml:space="preserve">与其就采购标的的价格、服务等内容进行单一来源谈判。</w:t>
      </w:r>
      <w:r/>
    </w:p>
    <w:p>
      <w:pPr>
        <w:pStyle w:val="668"/>
        <w:ind w:firstLine="478"/>
        <w:spacing w:line="440" w:lineRule="exact"/>
        <w:rPr>
          <w:rFonts w:hint="eastAsia" w:ascii="宋体" w:hAnsi="宋体"/>
          <w:bCs/>
          <w:sz w:val="24"/>
          <w:szCs w:val="21"/>
        </w:rPr>
      </w:pPr>
      <w:r>
        <w:rPr>
          <w:rFonts w:hint="eastAsia" w:ascii="宋体" w:hAnsi="宋体"/>
          <w:bCs/>
          <w:sz w:val="24"/>
          <w:szCs w:val="21"/>
        </w:rPr>
        <w:t xml:space="preserve">26.1.2</w:t>
      </w:r>
      <w:r>
        <w:rPr>
          <w:rFonts w:hint="eastAsia" w:ascii="宋体" w:hAnsi="宋体"/>
          <w:sz w:val="24"/>
          <w:szCs w:val="21"/>
        </w:rPr>
        <w:t xml:space="preserve">供应商应当在</w:t>
      </w:r>
      <w:r>
        <w:rPr>
          <w:rFonts w:hint="eastAsia" w:ascii="宋体" w:hAnsi="宋体"/>
          <w:sz w:val="24"/>
          <w:szCs w:val="24"/>
        </w:rPr>
        <w:t xml:space="preserve">苏采云系统中</w:t>
      </w:r>
      <w:r>
        <w:rPr>
          <w:rFonts w:hint="eastAsia" w:ascii="宋体" w:hAnsi="宋体"/>
          <w:sz w:val="24"/>
          <w:szCs w:val="21"/>
        </w:rPr>
        <w:t xml:space="preserve">以书面形式对采购过程中做出的承诺与澄清进行确认，并在采购小组规定的时间内完成最后报价。</w:t>
      </w:r>
      <w:r>
        <w:rPr>
          <w:rFonts w:hint="eastAsia" w:ascii="宋体" w:hAnsi="宋体"/>
          <w:bCs/>
          <w:sz w:val="24"/>
          <w:szCs w:val="21"/>
        </w:rPr>
      </w:r>
      <w:r/>
    </w:p>
    <w:p>
      <w:pPr>
        <w:pStyle w:val="668"/>
        <w:ind w:firstLine="480"/>
        <w:spacing w:line="440" w:lineRule="exact"/>
        <w:rPr>
          <w:rFonts w:hint="eastAsia" w:ascii="宋体" w:hAnsi="宋体"/>
          <w:bCs/>
          <w:sz w:val="24"/>
          <w:szCs w:val="21"/>
        </w:rPr>
      </w:pPr>
      <w:r>
        <w:rPr>
          <w:rFonts w:hint="eastAsia" w:ascii="宋体" w:hAnsi="宋体"/>
          <w:bCs/>
          <w:sz w:val="24"/>
          <w:szCs w:val="21"/>
        </w:rPr>
        <w:t xml:space="preserve">26.1.3 </w:t>
      </w:r>
      <w:r>
        <w:rPr>
          <w:rFonts w:hint="eastAsia" w:ascii="宋体" w:hAnsi="宋体"/>
          <w:sz w:val="24"/>
          <w:szCs w:val="21"/>
        </w:rPr>
        <w:t xml:space="preserve">供应商的最后报价在响应产品数量没有增加，配置、服务没有重大提高的情况下，一般不允许高于第一次报价（即单一来源谈判分项报价表</w:t>
      </w:r>
      <w:r>
        <w:rPr>
          <w:rFonts w:hint="eastAsia" w:ascii="宋体" w:hAnsi="宋体"/>
          <w:bCs/>
          <w:sz w:val="24"/>
          <w:szCs w:val="21"/>
        </w:rPr>
        <w:t xml:space="preserve">中的</w:t>
      </w:r>
      <w:r>
        <w:rPr>
          <w:rFonts w:hint="eastAsia" w:ascii="宋体" w:hAnsi="宋体"/>
          <w:sz w:val="24"/>
          <w:szCs w:val="21"/>
        </w:rPr>
        <w:t xml:space="preserve">报价）。否则，采购小组有权拒绝该最后报价并不再给予报价补救机会。</w:t>
      </w:r>
      <w:r>
        <w:rPr>
          <w:rFonts w:hint="eastAsia" w:ascii="宋体" w:hAnsi="宋体"/>
          <w:bCs/>
          <w:sz w:val="24"/>
          <w:szCs w:val="21"/>
        </w:rPr>
      </w:r>
      <w:r/>
    </w:p>
    <w:p>
      <w:pPr>
        <w:pStyle w:val="668"/>
        <w:ind w:firstLine="360"/>
        <w:spacing w:line="440" w:lineRule="exact"/>
        <w:rPr>
          <w:rFonts w:hint="eastAsia" w:ascii="宋体" w:hAnsi="宋体"/>
          <w:bCs/>
          <w:sz w:val="24"/>
          <w:szCs w:val="21"/>
        </w:rPr>
      </w:pPr>
      <w:r>
        <w:rPr>
          <w:rFonts w:hint="eastAsia" w:ascii="宋体" w:hAnsi="宋体"/>
          <w:bCs/>
          <w:sz w:val="24"/>
          <w:szCs w:val="21"/>
        </w:rPr>
        <w:t xml:space="preserve"> 26.2成交原则</w:t>
      </w:r>
      <w:r/>
    </w:p>
    <w:p>
      <w:pPr>
        <w:pStyle w:val="668"/>
        <w:ind w:firstLine="480"/>
        <w:spacing w:line="440" w:lineRule="exact"/>
        <w:rPr>
          <w:rFonts w:hint="eastAsia" w:ascii="宋体" w:hAnsi="宋体"/>
          <w:bCs/>
          <w:sz w:val="24"/>
          <w:szCs w:val="21"/>
        </w:rPr>
      </w:pPr>
      <w:r>
        <w:rPr>
          <w:rFonts w:hint="eastAsia" w:ascii="宋体" w:hAnsi="宋体"/>
          <w:bCs/>
          <w:sz w:val="24"/>
          <w:szCs w:val="21"/>
        </w:rPr>
        <w:t xml:space="preserve">采购小组根据政府采购相关法律、规章的规定，在供应商的响应情况能保证采购项目质量且最后报价合理的基础上确定其为成交供应商。</w:t>
      </w:r>
      <w:r/>
    </w:p>
    <w:p>
      <w:pPr>
        <w:pStyle w:val="668"/>
        <w:ind w:firstLine="480"/>
        <w:spacing w:line="440" w:lineRule="exact"/>
        <w:rPr>
          <w:rFonts w:hint="eastAsia" w:ascii="宋体" w:hAnsi="宋体"/>
          <w:bCs/>
          <w:sz w:val="24"/>
          <w:szCs w:val="21"/>
        </w:rPr>
      </w:pPr>
      <w:r>
        <w:rPr>
          <w:rFonts w:hint="eastAsia" w:ascii="宋体" w:hAnsi="宋体"/>
          <w:bCs/>
          <w:sz w:val="24"/>
          <w:szCs w:val="21"/>
        </w:rPr>
        <w:t xml:space="preserve">26.</w:t>
      </w:r>
      <w:r>
        <w:rPr>
          <w:rFonts w:ascii="宋体" w:hAnsi="宋体"/>
          <w:bCs/>
          <w:sz w:val="24"/>
          <w:szCs w:val="21"/>
        </w:rPr>
        <w:t xml:space="preserve">3</w:t>
      </w:r>
      <w:r>
        <w:rPr>
          <w:rFonts w:hint="eastAsia" w:ascii="宋体" w:hAnsi="宋体"/>
          <w:bCs/>
          <w:sz w:val="24"/>
          <w:szCs w:val="21"/>
        </w:rPr>
        <w:t xml:space="preserve">单一来源谈判终止情形处理</w:t>
      </w:r>
      <w:r/>
    </w:p>
    <w:p>
      <w:pPr>
        <w:pStyle w:val="668"/>
        <w:ind w:firstLine="480"/>
        <w:spacing w:line="440" w:lineRule="exact"/>
        <w:rPr>
          <w:rFonts w:hint="eastAsia" w:ascii="宋体" w:hAnsi="宋体"/>
          <w:bCs/>
          <w:sz w:val="24"/>
          <w:szCs w:val="21"/>
        </w:rPr>
      </w:pPr>
      <w:r>
        <w:rPr>
          <w:rFonts w:hint="eastAsia" w:ascii="宋体" w:hAnsi="宋体"/>
          <w:bCs/>
          <w:sz w:val="24"/>
          <w:szCs w:val="21"/>
        </w:rPr>
        <w:t xml:space="preserve">出现下列情形之一的，采购中心将终止采购活动，发布项目终止公告并说明原因，重新开展采购活动：</w:t>
        <w:br w:type="textWrapping" w:clear="all"/>
        <w:t xml:space="preserve">　　26.</w:t>
      </w:r>
      <w:r>
        <w:rPr>
          <w:rFonts w:ascii="宋体" w:hAnsi="宋体"/>
          <w:bCs/>
          <w:sz w:val="24"/>
          <w:szCs w:val="21"/>
        </w:rPr>
        <w:t xml:space="preserve">3.1 </w:t>
      </w:r>
      <w:r>
        <w:rPr>
          <w:rFonts w:hint="eastAsia" w:ascii="宋体" w:hAnsi="宋体"/>
          <w:bCs/>
          <w:sz w:val="24"/>
          <w:szCs w:val="21"/>
        </w:rPr>
        <w:t xml:space="preserve">因情况变化，不再符合规定的单一来源采购方式适用情形的；</w:t>
        <w:br w:type="textWrapping" w:clear="all"/>
        <w:t xml:space="preserve">　　26.</w:t>
      </w:r>
      <w:r>
        <w:rPr>
          <w:rFonts w:ascii="宋体" w:hAnsi="宋体"/>
          <w:bCs/>
          <w:sz w:val="24"/>
          <w:szCs w:val="21"/>
        </w:rPr>
        <w:t xml:space="preserve">3.2 </w:t>
      </w:r>
      <w:r>
        <w:rPr>
          <w:rFonts w:hint="eastAsia" w:ascii="宋体" w:hAnsi="宋体"/>
          <w:bCs/>
          <w:sz w:val="24"/>
          <w:szCs w:val="21"/>
        </w:rPr>
        <w:t xml:space="preserve">出现影响采购公正的违法、违规行为的；</w:t>
        <w:br w:type="textWrapping" w:clear="all"/>
        <w:t xml:space="preserve">　　26.</w:t>
      </w:r>
      <w:r>
        <w:rPr>
          <w:rFonts w:ascii="宋体" w:hAnsi="宋体"/>
          <w:bCs/>
          <w:sz w:val="24"/>
          <w:szCs w:val="21"/>
        </w:rPr>
        <w:t xml:space="preserve">3.3</w:t>
      </w:r>
      <w:r>
        <w:rPr>
          <w:rFonts w:hint="eastAsia" w:ascii="宋体" w:hAnsi="宋体"/>
          <w:bCs/>
          <w:sz w:val="24"/>
          <w:szCs w:val="21"/>
        </w:rPr>
        <w:t xml:space="preserve">供应商最后报价超过采购预算的；</w:t>
      </w:r>
      <w:r/>
    </w:p>
    <w:p>
      <w:pPr>
        <w:pStyle w:val="668"/>
        <w:ind w:firstLine="480"/>
        <w:spacing w:line="440" w:lineRule="exact"/>
        <w:rPr>
          <w:rFonts w:hint="eastAsia" w:ascii="宋体" w:hAnsi="宋体"/>
          <w:bCs/>
          <w:sz w:val="24"/>
          <w:szCs w:val="21"/>
        </w:rPr>
      </w:pPr>
      <w:r>
        <w:rPr>
          <w:rFonts w:hint="eastAsia" w:ascii="宋体" w:hAnsi="宋体"/>
          <w:bCs/>
          <w:sz w:val="24"/>
          <w:szCs w:val="21"/>
        </w:rPr>
        <w:t xml:space="preserve">26.</w:t>
      </w:r>
      <w:r>
        <w:rPr>
          <w:rFonts w:ascii="宋体" w:hAnsi="宋体"/>
          <w:bCs/>
          <w:sz w:val="24"/>
          <w:szCs w:val="21"/>
        </w:rPr>
        <w:t xml:space="preserve">3.4</w:t>
      </w:r>
      <w:r>
        <w:rPr>
          <w:rFonts w:hint="eastAsia" w:ascii="宋体" w:hAnsi="宋体"/>
          <w:bCs/>
          <w:sz w:val="24"/>
          <w:szCs w:val="21"/>
        </w:rPr>
        <w:t xml:space="preserve">供应商的技术方案、服务承诺、商务条款等不能满足采购人或采购小组的要求；</w:t>
      </w:r>
      <w:r/>
    </w:p>
    <w:p>
      <w:pPr>
        <w:pStyle w:val="668"/>
        <w:ind w:firstLine="480"/>
        <w:spacing w:line="440" w:lineRule="exact"/>
        <w:rPr>
          <w:rFonts w:hint="eastAsia" w:ascii="宋体" w:hAnsi="宋体"/>
          <w:bCs/>
          <w:sz w:val="24"/>
          <w:szCs w:val="21"/>
        </w:rPr>
      </w:pPr>
      <w:r>
        <w:rPr>
          <w:rFonts w:hint="eastAsia" w:ascii="宋体" w:hAnsi="宋体"/>
          <w:bCs/>
          <w:sz w:val="24"/>
          <w:szCs w:val="21"/>
        </w:rPr>
        <w:t xml:space="preserve">26.</w:t>
      </w:r>
      <w:r>
        <w:rPr>
          <w:rFonts w:ascii="宋体" w:hAnsi="宋体"/>
          <w:bCs/>
          <w:sz w:val="24"/>
          <w:szCs w:val="21"/>
        </w:rPr>
        <w:t xml:space="preserve">3.5 </w:t>
      </w:r>
      <w:r>
        <w:rPr>
          <w:rFonts w:hint="eastAsia" w:ascii="宋体" w:hAnsi="宋体"/>
          <w:sz w:val="24"/>
          <w:szCs w:val="24"/>
        </w:rPr>
        <w:t xml:space="preserve">法律、法规、规章规定的其他应当终止的情形。</w:t>
      </w:r>
      <w:r>
        <w:rPr>
          <w:rFonts w:hint="eastAsia" w:ascii="宋体" w:hAnsi="宋体"/>
          <w:bCs/>
          <w:sz w:val="24"/>
          <w:szCs w:val="21"/>
        </w:rPr>
      </w:r>
      <w:r/>
    </w:p>
    <w:p>
      <w:pPr>
        <w:pStyle w:val="668"/>
        <w:ind w:firstLine="482"/>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六、成交</w:t>
      </w:r>
      <w:r>
        <w:rPr>
          <w:rFonts w:ascii="Times New Roman" w:hAnsi="Times New Roman"/>
          <w:b/>
          <w:bCs/>
          <w:sz w:val="32"/>
          <w:szCs w:val="32"/>
        </w:rPr>
      </w:r>
      <w:r/>
    </w:p>
    <w:p>
      <w:pPr>
        <w:pStyle w:val="66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27、确定成交供应商</w:t>
      </w:r>
      <w:r/>
    </w:p>
    <w:p>
      <w:pPr>
        <w:pStyle w:val="66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.1采购小组根据单一</w:t>
      </w:r>
      <w:r>
        <w:rPr>
          <w:rFonts w:ascii="宋体" w:hAnsi="宋体"/>
          <w:bCs/>
          <w:sz w:val="24"/>
          <w:szCs w:val="21"/>
        </w:rPr>
        <w:t xml:space="preserve">来源</w:t>
      </w:r>
      <w:r>
        <w:rPr>
          <w:rFonts w:hint="eastAsia" w:ascii="宋体" w:hAnsi="宋体"/>
          <w:bCs/>
          <w:sz w:val="24"/>
          <w:szCs w:val="21"/>
        </w:rPr>
        <w:t xml:space="preserve">谈判情况编写单一来源评审报告，推荐成交候选供应商。</w:t>
      </w:r>
      <w:r/>
    </w:p>
    <w:p>
      <w:pPr>
        <w:pStyle w:val="668"/>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 采购人根据采购小组推荐的成交候选供应商确定成交供应商。</w:t>
      </w:r>
      <w:r>
        <w:rPr>
          <w:rFonts w:ascii="宋体" w:hAnsi="宋体"/>
          <w:bCs/>
          <w:sz w:val="24"/>
          <w:szCs w:val="21"/>
        </w:rPr>
      </w:r>
      <w:r/>
    </w:p>
    <w:p>
      <w:pPr>
        <w:pStyle w:val="668"/>
        <w:ind w:firstLine="480"/>
        <w:spacing w:line="440" w:lineRule="exact"/>
        <w:rPr>
          <w:rFonts w:hint="eastAsia" w:ascii="宋体" w:hAnsi="宋体"/>
          <w:bCs/>
          <w:sz w:val="24"/>
          <w:szCs w:val="21"/>
        </w:rPr>
      </w:pPr>
      <w:r>
        <w:rPr>
          <w:rFonts w:ascii="宋体" w:hAnsi="宋体"/>
          <w:bCs/>
          <w:sz w:val="24"/>
          <w:szCs w:val="21"/>
        </w:rPr>
        <w:t xml:space="preserve">27.3 </w:t>
      </w:r>
      <w:r>
        <w:rPr>
          <w:rFonts w:hint="eastAsia" w:ascii="宋体" w:hAnsi="宋体"/>
          <w:bCs/>
          <w:sz w:val="24"/>
          <w:szCs w:val="21"/>
        </w:rPr>
        <w:t xml:space="preserve">若有充分证据证明，成交供应商出现下列情况之一的，一经查实，将被取消成交资格：</w:t>
      </w:r>
      <w:r/>
    </w:p>
    <w:p>
      <w:pPr>
        <w:pStyle w:val="66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1提供虚假材料谋取成交的。</w:t>
      </w:r>
      <w:r/>
    </w:p>
    <w:p>
      <w:pPr>
        <w:pStyle w:val="66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2与评审专家、采购人、其他供应商或者采购中心工作人员恶意串通的。</w:t>
      </w:r>
      <w:r/>
    </w:p>
    <w:p>
      <w:pPr>
        <w:pStyle w:val="66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w:t>
      </w:r>
      <w:r>
        <w:rPr>
          <w:rFonts w:ascii="宋体" w:hAnsi="宋体"/>
          <w:bCs/>
          <w:sz w:val="24"/>
          <w:szCs w:val="21"/>
        </w:rPr>
        <w:t xml:space="preserve">.3</w:t>
      </w:r>
      <w:r>
        <w:rPr>
          <w:rFonts w:hint="eastAsia" w:ascii="宋体" w:hAnsi="宋体"/>
          <w:bCs/>
          <w:sz w:val="24"/>
          <w:szCs w:val="21"/>
        </w:rPr>
        <w:t xml:space="preserve">向评审专家、采购人或采购中心工作人员行贿或者提供其他不正当利益的。</w:t>
      </w:r>
      <w:r/>
    </w:p>
    <w:p>
      <w:pPr>
        <w:pStyle w:val="66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p>
    <w:p>
      <w:pPr>
        <w:pStyle w:val="66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5不满足本采购文件规定的实质性要求，但在评审过程中又未被采购小组发现的。</w:t>
      </w:r>
      <w:r/>
    </w:p>
    <w:p>
      <w:pPr>
        <w:pStyle w:val="66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p>
    <w:p>
      <w:pPr>
        <w:pStyle w:val="66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7将政府采购合同转包的。</w:t>
      </w:r>
      <w:r/>
    </w:p>
    <w:p>
      <w:pPr>
        <w:pStyle w:val="668"/>
        <w:ind w:firstLine="480"/>
        <w:spacing w:line="440" w:lineRule="exact"/>
        <w:rPr>
          <w:rFonts w:hint="eastAsia" w:ascii="宋体" w:hAnsi="宋体"/>
          <w:bCs/>
          <w:sz w:val="24"/>
          <w:szCs w:val="21"/>
        </w:rPr>
      </w:pPr>
      <w:r>
        <w:rPr>
          <w:rFonts w:hint="eastAsia" w:ascii="宋体" w:hAnsi="宋体"/>
          <w:bCs/>
          <w:sz w:val="24"/>
          <w:szCs w:val="21"/>
        </w:rPr>
        <w:t xml:space="preserve">成交供应商被取消成交资格后，采购中心有权重新组织采购。</w:t>
      </w:r>
      <w:r/>
    </w:p>
    <w:p>
      <w:pPr>
        <w:pStyle w:val="668"/>
        <w:ind w:firstLine="600"/>
        <w:keepLines/>
        <w:keepNext/>
        <w:rPr>
          <w:rFonts w:hint="eastAsia" w:ascii="黑体" w:hAnsi="宋体" w:eastAsia="黑体"/>
          <w:bCs/>
          <w:sz w:val="30"/>
          <w:szCs w:val="30"/>
        </w:rPr>
        <w:outlineLvl w:val="3"/>
      </w:pPr>
      <w:r/>
      <w:bookmarkStart w:id="133" w:name="_Toc200451960"/>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33"/>
      <w:r>
        <w:rPr>
          <w:rFonts w:hint="eastAsia" w:ascii="黑体" w:hAnsi="宋体" w:eastAsia="黑体"/>
          <w:bCs/>
          <w:sz w:val="30"/>
          <w:szCs w:val="30"/>
        </w:rPr>
      </w:r>
      <w:r/>
    </w:p>
    <w:p>
      <w:pPr>
        <w:pStyle w:val="668"/>
        <w:ind w:firstLine="480"/>
        <w:spacing w:line="480" w:lineRule="exact"/>
        <w:rPr>
          <w:rFonts w:hint="eastAsia" w:ascii="宋体" w:hAnsi="宋体"/>
          <w:sz w:val="24"/>
          <w:szCs w:val="24"/>
        </w:rPr>
      </w:pPr>
      <w:r>
        <w:rPr>
          <w:rFonts w:hint="eastAsia" w:ascii="宋体" w:hAnsi="宋体"/>
          <w:sz w:val="24"/>
          <w:szCs w:val="24"/>
        </w:rPr>
        <w:t xml:space="preserve">28.1供应商认为采购过程和采购结果使自己的权益受到损害的，可以从采购结果公布之日起七个工作日内，以书面形式向采购中心提出质疑。</w:t>
      </w:r>
      <w:r/>
    </w:p>
    <w:p>
      <w:pPr>
        <w:pStyle w:val="668"/>
        <w:ind w:firstLine="480"/>
        <w:spacing w:line="480" w:lineRule="exact"/>
        <w:rPr>
          <w:rFonts w:hint="eastAsia" w:ascii="Times New Roman" w:hAnsi="宋体" w:cs="宋体"/>
          <w:sz w:val="24"/>
          <w:szCs w:val="24"/>
        </w:rPr>
      </w:pPr>
      <w:r>
        <w:rPr>
          <w:rFonts w:ascii="宋体" w:hAnsi="宋体"/>
          <w:sz w:val="24"/>
          <w:szCs w:val="24"/>
        </w:rPr>
        <w:t xml:space="preserve">28.</w:t>
      </w:r>
      <w:r>
        <w:rPr>
          <w:rFonts w:hint="eastAsia" w:ascii="宋体" w:hAnsi="宋体"/>
          <w:sz w:val="24"/>
          <w:szCs w:val="24"/>
        </w:rPr>
        <w:t xml:space="preserve">2</w:t>
      </w:r>
      <w:r>
        <w:rPr>
          <w:rFonts w:hint="eastAsia" w:ascii="Times New Roman" w:hAnsi="宋体" w:cs="宋体"/>
          <w:sz w:val="24"/>
          <w:szCs w:val="24"/>
        </w:rPr>
        <w:t xml:space="preserve"> 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pStyle w:val="668"/>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3质疑函必须按照本采购文件中《质疑函范本》要求的格式和内容进行填写。供应商如组成联合体参加单一</w:t>
      </w:r>
      <w:r>
        <w:rPr>
          <w:rFonts w:ascii="宋体" w:hAnsi="宋体"/>
          <w:sz w:val="24"/>
          <w:szCs w:val="24"/>
        </w:rPr>
        <w:t xml:space="preserve">来源</w:t>
      </w:r>
      <w:r>
        <w:rPr>
          <w:rFonts w:hint="eastAsia" w:ascii="宋体" w:hAnsi="宋体"/>
          <w:sz w:val="24"/>
          <w:szCs w:val="24"/>
        </w:rPr>
        <w:t xml:space="preserve">谈判，则《质疑函范本》中要求签字、盖章、加盖公章之处，联合体各方均须按要求签字、盖章、加盖公章。</w:t>
      </w:r>
      <w:r/>
    </w:p>
    <w:p>
      <w:pPr>
        <w:pStyle w:val="668"/>
        <w:ind w:firstLine="480"/>
        <w:spacing w:line="480" w:lineRule="exact"/>
        <w:rPr>
          <w:rFonts w:hint="eastAsia" w:ascii="宋体" w:hAnsi="宋体"/>
          <w:b/>
          <w:sz w:val="24"/>
          <w:szCs w:val="24"/>
        </w:rPr>
      </w:pPr>
      <w:r>
        <w:rPr>
          <w:rFonts w:ascii="宋体" w:hAnsi="宋体"/>
          <w:sz w:val="24"/>
          <w:szCs w:val="24"/>
        </w:rPr>
        <w:t xml:space="preserve">28.</w:t>
      </w:r>
      <w:r>
        <w:rPr>
          <w:rFonts w:hint="eastAsia" w:ascii="宋体" w:hAnsi="宋体"/>
          <w:sz w:val="24"/>
          <w:szCs w:val="24"/>
        </w:rPr>
        <w:t xml:space="preserve">4 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b/>
          <w:sz w:val="24"/>
          <w:szCs w:val="24"/>
        </w:rPr>
      </w:r>
      <w:r/>
    </w:p>
    <w:p>
      <w:pPr>
        <w:pStyle w:val="668"/>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668"/>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pStyle w:val="668"/>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pStyle w:val="668"/>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pStyle w:val="668"/>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pStyle w:val="668"/>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5.4未参加单一来源采购活动的供应商所提出的质疑。</w:t>
      </w:r>
      <w:r/>
    </w:p>
    <w:p>
      <w:pPr>
        <w:pStyle w:val="668"/>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5.5供应商组成联合体参加单一</w:t>
      </w:r>
      <w:r>
        <w:rPr>
          <w:rFonts w:ascii="宋体" w:hAnsi="宋体"/>
          <w:sz w:val="24"/>
          <w:szCs w:val="24"/>
        </w:rPr>
        <w:t xml:space="preserve">来源</w:t>
      </w:r>
      <w:r>
        <w:rPr>
          <w:rFonts w:hint="eastAsia" w:ascii="宋体" w:hAnsi="宋体"/>
          <w:sz w:val="24"/>
          <w:szCs w:val="24"/>
        </w:rPr>
        <w:t xml:space="preserve">谈判，联合体中任何一方或多方未按要求签字、盖章、加盖公章的质疑。</w:t>
      </w:r>
      <w:r/>
    </w:p>
    <w:p>
      <w:pPr>
        <w:pStyle w:val="668"/>
        <w:ind w:firstLine="468"/>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68"/>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、成交通知书</w:t>
      </w:r>
      <w:r/>
    </w:p>
    <w:p>
      <w:pPr>
        <w:pStyle w:val="668"/>
        <w:ind w:firstLine="600"/>
        <w:spacing w:line="480" w:lineRule="exact"/>
        <w:rPr>
          <w:rFonts w:hint="eastAsia" w:ascii="宋体" w:hAnsi="宋体"/>
          <w:sz w:val="24"/>
          <w:szCs w:val="24"/>
        </w:rPr>
      </w:pPr>
      <w:r>
        <w:rPr>
          <w:rFonts w:ascii="宋体" w:hAnsi="宋体"/>
          <w:sz w:val="24"/>
          <w:szCs w:val="24"/>
        </w:rPr>
        <w:t xml:space="preserve">29.1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68"/>
        <w:ind w:firstLine="60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668"/>
        <w:keepLines/>
        <w:keepNext/>
        <w:spacing w:before="156" w:after="156" w:line="360" w:lineRule="auto"/>
        <w:rPr>
          <w:rFonts w:hint="eastAsia" w:ascii="Times New Roman" w:hAnsi="Times New Roman"/>
          <w:b/>
          <w:bCs/>
          <w:sz w:val="32"/>
          <w:szCs w:val="32"/>
        </w:rPr>
        <w:outlineLvl w:val="2"/>
      </w:pPr>
      <w:r/>
      <w:bookmarkStart w:id="134" w:name="_Toc120614220"/>
      <w:r/>
      <w:bookmarkStart w:id="135" w:name="_Toc513029236"/>
      <w:r/>
      <w:bookmarkStart w:id="136" w:name="_Toc16938552"/>
      <w:r/>
      <w:bookmarkStart w:id="137" w:name="_Toc20823308"/>
      <w:r>
        <w:rPr>
          <w:rFonts w:hint="eastAsia" w:ascii="Times New Roman" w:hAnsi="Times New Roman"/>
          <w:b/>
          <w:bCs/>
          <w:sz w:val="32"/>
          <w:szCs w:val="32"/>
        </w:rPr>
        <w:t xml:space="preserve">七、授予合同</w:t>
      </w:r>
      <w:bookmarkEnd w:id="134"/>
      <w:r>
        <w:rPr>
          <w:rFonts w:hint="eastAsia" w:ascii="Times New Roman" w:hAnsi="Times New Roman"/>
          <w:b/>
          <w:bCs/>
          <w:sz w:val="32"/>
          <w:szCs w:val="32"/>
        </w:rPr>
      </w:r>
      <w:r/>
    </w:p>
    <w:p>
      <w:pPr>
        <w:pStyle w:val="668"/>
        <w:ind w:firstLine="600"/>
        <w:keepLines/>
        <w:keepNext/>
        <w:rPr>
          <w:rFonts w:hint="eastAsia" w:ascii="黑体" w:hAnsi="宋体" w:eastAsia="黑体"/>
          <w:bCs/>
          <w:sz w:val="30"/>
          <w:szCs w:val="30"/>
        </w:rPr>
        <w:outlineLvl w:val="3"/>
      </w:pPr>
      <w:r/>
      <w:bookmarkEnd w:id="135"/>
      <w:r/>
      <w:bookmarkEnd w:id="136"/>
      <w:r/>
      <w:bookmarkEnd w:id="137"/>
      <w:r/>
      <w:bookmarkStart w:id="138" w:name="_Toc513029237"/>
      <w:r/>
      <w:bookmarkStart w:id="139" w:name="_Toc20823309"/>
      <w:r/>
      <w:bookmarkStart w:id="140" w:name="_Toc16938553"/>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 签订合同</w:t>
      </w:r>
      <w:r/>
    </w:p>
    <w:p>
      <w:pPr>
        <w:pStyle w:val="668"/>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l成交供应商应当在成交通知书发出之日起三十日内，按照采购文件确定的事项与采购人签订政府采购合同。</w:t>
      </w:r>
      <w:r/>
    </w:p>
    <w:p>
      <w:pPr>
        <w:pStyle w:val="668"/>
        <w:ind w:firstLine="600"/>
        <w:spacing w:line="480" w:lineRule="exact"/>
        <w:rPr>
          <w:rFonts w:hint="eastAsia" w:ascii="宋体" w:hAnsi="宋体"/>
          <w:sz w:val="24"/>
          <w:szCs w:val="24"/>
        </w:rPr>
      </w:pPr>
      <w:r>
        <w:rPr>
          <w:rFonts w:hint="eastAsia" w:ascii="宋体" w:hAnsi="宋体"/>
          <w:sz w:val="24"/>
          <w:szCs w:val="24"/>
        </w:rPr>
        <w:t xml:space="preserve">30.2采购文件、成交供应商的响应文件及采购过程中有关澄清、承诺文件均应作为合同附件。</w:t>
      </w:r>
      <w:r/>
    </w:p>
    <w:p>
      <w:pPr>
        <w:pStyle w:val="668"/>
        <w:ind w:firstLine="600"/>
        <w:spacing w:line="480" w:lineRule="exact"/>
        <w:rPr>
          <w:rFonts w:hint="eastAsia" w:ascii="宋体" w:hAnsi="宋体"/>
          <w:sz w:val="24"/>
          <w:szCs w:val="24"/>
        </w:rPr>
      </w:pPr>
      <w:r>
        <w:rPr>
          <w:rFonts w:hint="eastAsia" w:ascii="宋体" w:hAnsi="宋体"/>
          <w:sz w:val="24"/>
          <w:szCs w:val="24"/>
        </w:rPr>
        <w:t xml:space="preserve">30.3 签订合同后，成交供应商不得将合同标的进行转包。未经采购人同意，成交供应商也不得采用采购包形式履行合同,否则采购人有权终止合同。转包或采购包造成采购人损失的，成交供应商应承担相应赔偿责任。</w:t>
      </w:r>
      <w:r/>
    </w:p>
    <w:p>
      <w:pPr>
        <w:pStyle w:val="668"/>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、标的物的追加</w:t>
      </w:r>
      <w:r/>
    </w:p>
    <w:p>
      <w:pPr>
        <w:pStyle w:val="668"/>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68"/>
        <w:ind w:firstLine="600"/>
        <w:keepLines/>
        <w:keepNext/>
        <w:rPr>
          <w:rFonts w:ascii="黑体" w:hAnsi="宋体" w:eastAsia="黑体"/>
          <w:bCs/>
          <w:sz w:val="30"/>
          <w:szCs w:val="30"/>
        </w:rPr>
        <w:outlineLvl w:val="3"/>
      </w:pPr>
      <w:r/>
      <w:bookmarkEnd w:id="138"/>
      <w:r/>
      <w:bookmarkEnd w:id="139"/>
      <w:r/>
      <w:bookmarkEnd w:id="140"/>
      <w:r/>
      <w:bookmarkStart w:id="141" w:name="_Toc20823314"/>
      <w:r/>
      <w:bookmarkStart w:id="142" w:name="_Toc513029242"/>
      <w:r/>
      <w:bookmarkStart w:id="143" w:name="_Toc120614221"/>
      <w:r/>
      <w:bookmarkStart w:id="144" w:name="_Toc16938558"/>
      <w:r/>
      <w:bookmarkStart w:id="145" w:name="_Toc479757207"/>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668"/>
        <w:ind w:firstLine="556"/>
        <w:spacing w:line="0" w:lineRule="atLeas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p>
    <w:p>
      <w:pPr>
        <w:pStyle w:val="668"/>
        <w:ind w:firstLine="556"/>
        <w:spacing w:line="0" w:lineRule="atLeast"/>
        <w:rPr>
          <w:rFonts w:hint="eastAsia" w:ascii="宋体" w:hAnsi="宋体"/>
          <w:bCs/>
          <w:sz w:val="24"/>
          <w:szCs w:val="24"/>
        </w:rPr>
      </w:pPr>
      <w:r>
        <w:rPr>
          <w:rFonts w:hint="eastAsia" w:ascii="宋体" w:hAnsi="宋体"/>
          <w:bCs/>
          <w:sz w:val="24"/>
          <w:szCs w:val="24"/>
        </w:rPr>
      </w:r>
      <w:r/>
    </w:p>
    <w:p>
      <w:pPr>
        <w:pStyle w:val="668"/>
        <w:ind w:firstLine="556"/>
        <w:spacing w:line="0" w:lineRule="atLeast"/>
        <w:rPr>
          <w:rFonts w:hint="eastAsia" w:ascii="宋体" w:hAnsi="宋体"/>
          <w:bCs/>
          <w:sz w:val="24"/>
          <w:szCs w:val="24"/>
        </w:rPr>
      </w:pPr>
      <w:r>
        <w:rPr>
          <w:rFonts w:hint="eastAsia" w:ascii="宋体" w:hAnsi="宋体"/>
          <w:bCs/>
          <w:sz w:val="24"/>
          <w:szCs w:val="24"/>
        </w:rPr>
      </w:r>
      <w:r/>
    </w:p>
    <w:p>
      <w:pPr>
        <w:pStyle w:val="668"/>
        <w:ind w:firstLine="556"/>
        <w:spacing w:line="0" w:lineRule="atLeast"/>
        <w:rPr>
          <w:rFonts w:hint="eastAsia" w:ascii="宋体" w:hAnsi="宋体"/>
          <w:bCs/>
          <w:sz w:val="24"/>
          <w:szCs w:val="24"/>
        </w:rPr>
      </w:pPr>
      <w:r>
        <w:rPr>
          <w:rFonts w:hint="eastAsia" w:ascii="宋体" w:hAnsi="宋体"/>
          <w:bCs/>
          <w:sz w:val="24"/>
          <w:szCs w:val="24"/>
        </w:rPr>
      </w:r>
      <w:r/>
    </w:p>
    <w:p>
      <w:pPr>
        <w:pStyle w:val="668"/>
        <w:ind w:firstLine="556"/>
        <w:spacing w:line="0" w:lineRule="atLeast"/>
        <w:rPr>
          <w:rFonts w:hint="eastAsia" w:ascii="宋体" w:hAnsi="宋体"/>
          <w:bCs/>
          <w:sz w:val="24"/>
          <w:szCs w:val="24"/>
        </w:rPr>
      </w:pPr>
      <w:r>
        <w:rPr>
          <w:rFonts w:hint="eastAsia" w:ascii="宋体" w:hAnsi="宋体"/>
          <w:bCs/>
          <w:sz w:val="24"/>
          <w:szCs w:val="24"/>
        </w:rPr>
      </w:r>
      <w:r/>
    </w:p>
    <w:p>
      <w:pPr>
        <w:ind w:firstLine="556"/>
        <w:spacing w:line="0" w:lineRule="atLeast"/>
        <w:rPr>
          <w:rFonts w:hint="eastAsia" w:ascii="宋体" w:hAnsi="宋体"/>
          <w:sz w:val="24"/>
          <w:szCs w:val="24"/>
        </w:rPr>
      </w:pPr>
      <w:r>
        <w:rPr>
          <w:rFonts w:hint="eastAsia" w:ascii="宋体" w:hAnsi="宋体"/>
          <w:bCs/>
          <w:sz w:val="24"/>
          <w:szCs w:val="24"/>
        </w:rPr>
      </w:r>
      <w:r>
        <w:rPr>
          <w:rFonts w:hint="eastAsia" w:ascii="宋体" w:hAnsi="宋体"/>
          <w:bCs/>
          <w:sz w:val="24"/>
          <w:szCs w:val="24"/>
        </w:rP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p>
    <w:p>
      <w:pPr>
        <w:pStyle w:val="668"/>
        <w:ind w:firstLine="556"/>
        <w:spacing w:line="0" w:lineRule="atLeast"/>
        <w:rPr>
          <w:rFonts w:hint="eastAsia" w:ascii="宋体" w:hAnsi="宋体"/>
          <w:sz w:val="24"/>
          <w:szCs w:val="24"/>
        </w:rPr>
      </w:pPr>
      <w:r>
        <w:rPr>
          <w:rFonts w:hint="eastAsia" w:ascii="宋体" w:hAnsi="宋体"/>
          <w:bCs/>
          <w:sz w:val="24"/>
          <w:szCs w:val="24"/>
        </w:rPr>
      </w:r>
      <w:r/>
    </w:p>
    <w:p>
      <w:pPr>
        <w:pStyle w:val="668"/>
        <w:ind w:firstLine="556"/>
        <w:spacing w:line="0" w:lineRule="atLeast"/>
        <w:rPr>
          <w:rFonts w:hint="eastAsia" w:ascii="宋体" w:hAnsi="宋体"/>
          <w:bCs/>
          <w:sz w:val="24"/>
          <w:szCs w:val="24"/>
        </w:rPr>
      </w:pPr>
      <w:r>
        <w:rPr>
          <w:rFonts w:hint="eastAsia" w:ascii="宋体" w:hAnsi="宋体"/>
          <w:bCs/>
          <w:sz w:val="24"/>
          <w:szCs w:val="24"/>
        </w:rPr>
      </w:r>
      <w:r/>
    </w:p>
    <w:p>
      <w:pPr>
        <w:pStyle w:val="668"/>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41"/>
      <w:r/>
      <w:bookmarkEnd w:id="142"/>
      <w:r/>
      <w:bookmarkEnd w:id="143"/>
      <w:r/>
      <w:bookmarkEnd w:id="144"/>
      <w:r/>
      <w:bookmarkEnd w:id="145"/>
      <w:r>
        <w:rPr>
          <w:rFonts w:hint="eastAsia" w:ascii="黑体" w:hAnsi="Times New Roman" w:eastAsia="黑体"/>
          <w:bCs/>
          <w:sz w:val="44"/>
          <w:szCs w:val="28"/>
        </w:rPr>
        <w:t xml:space="preserve">文本</w:t>
      </w:r>
      <w:bookmarkStart w:id="146" w:name="_Toc16938559"/>
      <w:r/>
      <w:bookmarkStart w:id="147" w:name="_Toc513029243"/>
      <w:r/>
      <w:bookmarkStart w:id="148" w:name="_Toc20823315"/>
      <w:r>
        <w:rPr>
          <w:rFonts w:hint="eastAsia" w:ascii="黑体" w:hAnsi="Times New Roman" w:eastAsia="黑体"/>
          <w:bCs/>
          <w:sz w:val="44"/>
          <w:szCs w:val="28"/>
        </w:rPr>
      </w:r>
      <w:r/>
    </w:p>
    <w:p>
      <w:pPr>
        <w:pStyle w:val="668"/>
        <w:jc w:val="center"/>
        <w:spacing w:before="156" w:after="156"/>
        <w:rPr>
          <w:rFonts w:ascii="宋体" w:hAnsi="宋体"/>
          <w:b/>
          <w:sz w:val="30"/>
          <w:szCs w:val="21"/>
        </w:rPr>
        <w:outlineLvl w:val="0"/>
      </w:pPr>
      <w:r>
        <w:rPr>
          <w:rFonts w:hint="eastAsia" w:ascii="宋体" w:hAnsi="宋体"/>
          <w:b/>
          <w:sz w:val="30"/>
          <w:szCs w:val="21"/>
        </w:rPr>
        <w:t xml:space="preserve">江苏省政府采购合同（合同编号）</w:t>
      </w:r>
      <w:r>
        <w:rPr>
          <w:rFonts w:ascii="宋体" w:hAnsi="宋体"/>
          <w:b/>
          <w:sz w:val="30"/>
          <w:szCs w:val="21"/>
        </w:rPr>
      </w:r>
      <w:r/>
    </w:p>
    <w:p>
      <w:pPr>
        <w:pStyle w:val="668"/>
        <w:jc w:val="center"/>
        <w:spacing w:before="156" w:after="156"/>
        <w:rPr>
          <w:rFonts w:hint="eastAsia" w:ascii="宋体" w:hAnsi="宋体"/>
          <w:b/>
          <w:bCs/>
          <w:sz w:val="30"/>
          <w:szCs w:val="20"/>
        </w:rPr>
        <w:outlineLvl w:val="0"/>
      </w:pPr>
      <w:r>
        <w:rPr>
          <w:rFonts w:hint="eastAsia" w:ascii="宋体" w:hAnsi="宋体"/>
          <w:b/>
          <w:sz w:val="30"/>
          <w:szCs w:val="21"/>
        </w:rPr>
        <w:t xml:space="preserve">（适用于服务类项目）</w:t>
      </w:r>
      <w:r>
        <w:rPr>
          <w:rFonts w:hint="eastAsia" w:ascii="宋体" w:hAnsi="宋体"/>
          <w:b/>
          <w:bCs/>
          <w:sz w:val="30"/>
          <w:szCs w:val="20"/>
        </w:rPr>
      </w:r>
      <w:r/>
    </w:p>
    <w:p>
      <w:pPr>
        <w:pStyle w:val="668"/>
        <w:spacing w:before="120" w:after="120"/>
        <w:rPr>
          <w:rFonts w:ascii="宋体" w:hAnsi="宋体" w:cs="Courier New"/>
          <w:sz w:val="24"/>
          <w:szCs w:val="24"/>
        </w:rPr>
      </w:pPr>
      <w:r>
        <w:rPr>
          <w:rFonts w:ascii="宋体" w:hAnsi="宋体" w:cs="Courier New"/>
          <w:sz w:val="24"/>
          <w:szCs w:val="24"/>
        </w:rPr>
        <w:t xml:space="preserve">项目名称：                                       </w:t>
      </w:r>
      <w:r/>
    </w:p>
    <w:p>
      <w:pPr>
        <w:pStyle w:val="668"/>
        <w:spacing w:before="120" w:after="120"/>
        <w:rPr>
          <w:rFonts w:ascii="宋体" w:hAnsi="宋体" w:cs="Courier New"/>
          <w:sz w:val="24"/>
          <w:szCs w:val="24"/>
        </w:rPr>
      </w:pPr>
      <w:r>
        <w:rPr>
          <w:rFonts w:ascii="宋体" w:hAnsi="宋体" w:cs="Courier New"/>
          <w:sz w:val="24"/>
          <w:szCs w:val="24"/>
        </w:rPr>
        <w:t xml:space="preserve">项目编号：</w:t>
      </w:r>
      <w:r/>
    </w:p>
    <w:p>
      <w:pPr>
        <w:pStyle w:val="668"/>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668"/>
        <w:spacing w:before="120" w:after="120"/>
        <w:rPr>
          <w:rFonts w:hint="eastAsia" w:ascii="宋体" w:hAnsi="宋体" w:cs="Courier New"/>
          <w:sz w:val="24"/>
          <w:szCs w:val="24"/>
        </w:rPr>
      </w:pPr>
      <w:r>
        <w:rPr>
          <w:rFonts w:hint="eastAsia" w:ascii="宋体" w:hAnsi="宋体" w:cs="Courier New"/>
          <w:sz w:val="24"/>
          <w:szCs w:val="24"/>
        </w:rPr>
      </w:r>
      <w:r/>
    </w:p>
    <w:p>
      <w:pPr>
        <w:pStyle w:val="668"/>
        <w:spacing w:before="120" w:after="120"/>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p>
    <w:p>
      <w:pPr>
        <w:pStyle w:val="668"/>
        <w:spacing w:before="120" w:after="120"/>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rPr>
          <w:rFonts w:hint="eastAsia" w:ascii="宋体" w:hAnsi="宋体" w:cs="Courier New"/>
          <w:sz w:val="24"/>
          <w:szCs w:val="24"/>
        </w:rPr>
      </w:r>
      <w:r/>
    </w:p>
    <w:p>
      <w:pPr>
        <w:pStyle w:val="668"/>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江苏省政府采购中心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单一来源采购</w:t>
      </w:r>
      <w:r>
        <w:rPr>
          <w:rFonts w:ascii="宋体" w:hAnsi="宋体" w:cs="Courier New"/>
          <w:sz w:val="24"/>
          <w:szCs w:val="24"/>
        </w:rPr>
        <w:t xml:space="preserve">的结果，签署本合同。</w:t>
      </w:r>
      <w:r>
        <w:rPr>
          <w:rFonts w:ascii="宋体" w:hAnsi="宋体" w:cs="Courier New"/>
          <w:b/>
          <w:sz w:val="24"/>
          <w:szCs w:val="24"/>
        </w:rPr>
      </w:r>
      <w:r/>
    </w:p>
    <w:p>
      <w:pPr>
        <w:pStyle w:val="668"/>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668"/>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668"/>
        <w:spacing w:before="120" w:after="12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标的质量：</w:t>
      </w:r>
      <w:r/>
    </w:p>
    <w:p>
      <w:pPr>
        <w:pStyle w:val="668"/>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pStyle w:val="668"/>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pStyle w:val="668"/>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668"/>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6履行方式：</w:t>
      </w:r>
      <w:r>
        <w:rPr>
          <w:rFonts w:ascii="宋体" w:hAnsi="宋体" w:cs="Courier New"/>
          <w:sz w:val="24"/>
          <w:szCs w:val="24"/>
        </w:rPr>
      </w:r>
      <w:r/>
    </w:p>
    <w:p>
      <w:pPr>
        <w:pStyle w:val="668"/>
        <w:spacing w:before="120" w:after="120"/>
        <w:rPr>
          <w:rFonts w:ascii="宋体" w:hAnsi="宋体" w:cs="Courier New"/>
          <w:b/>
          <w:sz w:val="24"/>
          <w:szCs w:val="24"/>
        </w:rPr>
      </w:pPr>
      <w:r>
        <w:rPr>
          <w:rFonts w:ascii="宋体" w:hAnsi="宋体" w:cs="Courier New"/>
          <w:b/>
          <w:sz w:val="24"/>
          <w:szCs w:val="24"/>
        </w:rPr>
        <w:t xml:space="preserve">二、合同金额</w:t>
      </w:r>
      <w:r/>
    </w:p>
    <w:p>
      <w:pPr>
        <w:pStyle w:val="668"/>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pStyle w:val="668"/>
        <w:spacing w:before="120" w:after="120"/>
        <w:rPr>
          <w:rFonts w:ascii="宋体" w:hAnsi="宋体" w:cs="Courier New"/>
          <w:b/>
          <w:sz w:val="24"/>
          <w:szCs w:val="24"/>
        </w:rPr>
      </w:pPr>
      <w:r>
        <w:rPr>
          <w:rFonts w:ascii="宋体" w:hAnsi="宋体" w:cs="Courier New"/>
          <w:b/>
          <w:sz w:val="24"/>
          <w:szCs w:val="24"/>
        </w:rPr>
        <w:t xml:space="preserve">三、技术资料</w:t>
      </w:r>
      <w:r/>
    </w:p>
    <w:p>
      <w:pPr>
        <w:pStyle w:val="668"/>
        <w:ind w:left="410" w:hanging="410"/>
        <w:spacing w:before="120" w:after="120"/>
      </w:pPr>
      <w:r>
        <w:rPr>
          <w:rFonts w:ascii="宋体" w:hAnsi="宋体" w:cs="Courier New"/>
          <w:sz w:val="24"/>
          <w:szCs w:val="24"/>
        </w:rPr>
        <w:t xml:space="preserve">3.1乙方应按</w:t>
      </w:r>
      <w:r>
        <w:rPr>
          <w:rFonts w:hint="eastAsia" w:ascii="宋体" w:hAnsi="宋体" w:cs="Courier New"/>
          <w:sz w:val="24"/>
          <w:szCs w:val="24"/>
        </w:rPr>
        <w:t xml:space="preserve">采购</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668"/>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68"/>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pStyle w:val="668"/>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pStyle w:val="668"/>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668"/>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668"/>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pStyle w:val="668"/>
        <w:ind w:left="408" w:hanging="408"/>
        <w:spacing w:before="120" w:after="120"/>
        <w:rPr>
          <w:rFonts w:hint="eastAsia" w:ascii="宋体" w:hAnsi="宋体" w:cs="Courier New"/>
          <w:sz w:val="24"/>
          <w:szCs w:val="24"/>
        </w:rPr>
      </w:pPr>
      <w:r>
        <w:rPr>
          <w:rFonts w:ascii="宋体" w:hAnsi="宋体" w:cs="Courier New"/>
          <w:sz w:val="24"/>
          <w:szCs w:val="24"/>
        </w:rPr>
        <w:t xml:space="preserve">6.1 乙方交纳人民币_________元作为本合同的履约保证金。</w:t>
      </w:r>
      <w:r>
        <w:rPr>
          <w:rFonts w:hint="eastAsia" w:ascii="宋体" w:hAnsi="宋体" w:cs="Courier New"/>
          <w:sz w:val="24"/>
          <w:szCs w:val="24"/>
        </w:rPr>
        <w:t xml:space="preserve">（不得超过合同金额的10%）</w:t>
      </w:r>
      <w:r/>
    </w:p>
    <w:p>
      <w:pPr>
        <w:pStyle w:val="668"/>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pStyle w:val="668"/>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w:t>
      </w:r>
      <w:r>
        <w:rPr>
          <w:rFonts w:ascii="宋体" w:hAnsi="宋体" w:cs="Courier New"/>
          <w:sz w:val="24"/>
          <w:szCs w:val="24"/>
        </w:rPr>
        <w:t xml:space="preserve">**</w:t>
      </w:r>
      <w:r>
        <w:rPr>
          <w:rFonts w:hint="eastAsia" w:ascii="宋体" w:hAnsi="宋体" w:cs="Courier New"/>
          <w:sz w:val="24"/>
          <w:szCs w:val="24"/>
        </w:rPr>
      </w:r>
      <w:r/>
    </w:p>
    <w:p>
      <w:pPr>
        <w:pStyle w:val="668"/>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w:t>
      </w:r>
      <w:r>
        <w:rPr>
          <w:rFonts w:ascii="宋体" w:hAnsi="宋体" w:cs="Courier New"/>
          <w:sz w:val="24"/>
          <w:szCs w:val="24"/>
        </w:rPr>
        <w:t xml:space="preserve">**</w:t>
      </w:r>
      <w:r>
        <w:rPr>
          <w:rFonts w:hint="eastAsia" w:ascii="宋体" w:hAnsi="宋体" w:cs="Courier New"/>
          <w:sz w:val="24"/>
          <w:szCs w:val="24"/>
        </w:rPr>
      </w:r>
      <w:r/>
    </w:p>
    <w:p>
      <w:pPr>
        <w:pStyle w:val="668"/>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6.2.3履约保证金退还条件：*</w:t>
      </w:r>
      <w:r>
        <w:rPr>
          <w:rFonts w:ascii="宋体" w:hAnsi="宋体" w:cs="Courier New"/>
          <w:sz w:val="24"/>
          <w:szCs w:val="24"/>
        </w:rPr>
        <w:t xml:space="preserve">**</w:t>
      </w:r>
      <w:r>
        <w:rPr>
          <w:rFonts w:hint="eastAsia" w:ascii="宋体" w:hAnsi="宋体" w:cs="Courier New"/>
          <w:sz w:val="24"/>
          <w:szCs w:val="24"/>
        </w:rPr>
      </w:r>
      <w:r/>
    </w:p>
    <w:p>
      <w:pPr>
        <w:pStyle w:val="668"/>
        <w:ind w:left="408" w:hanging="408"/>
        <w:spacing w:before="120" w:after="120"/>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t xml:space="preserve">**</w:t>
      </w:r>
      <w:r/>
    </w:p>
    <w:p>
      <w:pPr>
        <w:pStyle w:val="668"/>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68"/>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668"/>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pStyle w:val="668"/>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668"/>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668"/>
        <w:spacing w:before="120" w:after="120"/>
        <w:rPr>
          <w:rFonts w:hint="eastAsia" w:ascii="宋体" w:hAnsi="宋体" w:cs="Courier New"/>
          <w:bCs/>
          <w:sz w:val="24"/>
          <w:szCs w:val="24"/>
        </w:rPr>
      </w:pPr>
      <w:r>
        <w:rPr>
          <w:rFonts w:ascii="宋体" w:hAnsi="宋体" w:cs="Courier New"/>
          <w:bCs/>
          <w:sz w:val="24"/>
          <w:szCs w:val="24"/>
        </w:rPr>
        <w:t xml:space="preserve">8</w:t>
      </w:r>
      <w:r>
        <w:rPr>
          <w:rFonts w:hint="eastAsia" w:ascii="宋体" w:hAnsi="宋体" w:cs="Courier New"/>
          <w:bCs/>
          <w:sz w:val="24"/>
          <w:szCs w:val="24"/>
        </w:rPr>
        <w:t xml:space="preserve">.</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pStyle w:val="668"/>
        <w:spacing w:before="120" w:after="120"/>
        <w:rPr>
          <w:rFonts w:hint="eastAsia" w:ascii="宋体" w:hAnsi="宋体" w:cs="Courier New"/>
          <w:bCs/>
          <w:sz w:val="24"/>
          <w:szCs w:val="24"/>
        </w:rPr>
      </w:pPr>
      <w:r>
        <w:rPr>
          <w:rFonts w:ascii="宋体" w:hAnsi="宋体" w:cs="Courier New"/>
          <w:bCs/>
          <w:sz w:val="24"/>
          <w:szCs w:val="24"/>
        </w:rPr>
        <w:t xml:space="preserve">8</w:t>
      </w:r>
      <w:r>
        <w:rPr>
          <w:rFonts w:hint="eastAsia" w:ascii="宋体" w:hAnsi="宋体" w:cs="Courier New"/>
          <w:bCs/>
          <w:sz w:val="24"/>
          <w:szCs w:val="24"/>
        </w:rPr>
        <w:t xml:space="preserve">.1.1 预付款  支付时间：</w:t>
      </w:r>
      <w:r>
        <w:rPr>
          <w:rFonts w:hint="eastAsia" w:ascii="宋体" w:hAnsi="宋体" w:cs="Courier New"/>
          <w:bCs/>
          <w:sz w:val="24"/>
          <w:szCs w:val="24"/>
          <w:u w:val="single"/>
        </w:rPr>
        <w:t xml:space="preserve">合同签订后***工作日内</w:t>
      </w:r>
      <w:r>
        <w:rPr>
          <w:rFonts w:hint="eastAsia" w:ascii="宋体" w:hAnsi="宋体" w:cs="Courier New"/>
          <w:bCs/>
          <w:sz w:val="24"/>
          <w:szCs w:val="24"/>
        </w:rPr>
        <w:t xml:space="preserve">，预付款支付比例：</w:t>
      </w:r>
      <w:r>
        <w:rPr>
          <w:rFonts w:hint="eastAsia" w:ascii="宋体" w:hAnsi="宋体" w:cs="Courier New"/>
          <w:sz w:val="24"/>
          <w:szCs w:val="24"/>
          <w:u w:val="single"/>
        </w:rPr>
        <w:t xml:space="preserve">合同金额的</w:t>
      </w:r>
      <w:r>
        <w:rPr>
          <w:rFonts w:ascii="宋体" w:hAnsi="宋体" w:cs="Courier New"/>
          <w:sz w:val="24"/>
          <w:szCs w:val="24"/>
          <w:u w:val="single"/>
        </w:rPr>
        <w:t xml:space="preserve">**%</w:t>
      </w:r>
      <w:r>
        <w:rPr>
          <w:rFonts w:hint="eastAsia" w:ascii="宋体" w:hAnsi="宋体" w:cs="Courier New"/>
          <w:bCs/>
          <w:sz w:val="24"/>
          <w:szCs w:val="24"/>
        </w:rPr>
        <w:t xml:space="preserve">。</w:t>
      </w:r>
      <w:r/>
    </w:p>
    <w:p>
      <w:pPr>
        <w:pStyle w:val="668"/>
        <w:spacing w:before="120" w:after="120"/>
        <w:rPr>
          <w:rFonts w:hint="eastAsia" w:ascii="宋体" w:hAnsi="宋体" w:cs="Courier New"/>
          <w:bCs/>
          <w:sz w:val="24"/>
          <w:szCs w:val="24"/>
        </w:rPr>
      </w:pPr>
      <w:r>
        <w:rPr>
          <w:rFonts w:ascii="宋体" w:hAnsi="宋体" w:cs="Courier New"/>
          <w:bCs/>
          <w:sz w:val="24"/>
          <w:szCs w:val="24"/>
        </w:rPr>
        <w:t xml:space="preserve">8</w:t>
      </w:r>
      <w:r>
        <w:rPr>
          <w:rFonts w:hint="eastAsia" w:ascii="宋体" w:hAnsi="宋体" w:cs="Courier New"/>
          <w:bCs/>
          <w:sz w:val="24"/>
          <w:szCs w:val="24"/>
        </w:rPr>
        <w:t xml:space="preserve">.1.2 尾款  支付时间：</w:t>
      </w:r>
      <w:r>
        <w:rPr>
          <w:rFonts w:hint="eastAsia" w:ascii="宋体" w:hAnsi="宋体" w:cs="Courier New"/>
          <w:bCs/>
          <w:sz w:val="24"/>
          <w:szCs w:val="24"/>
          <w:u w:val="single"/>
        </w:rPr>
        <w:t xml:space="preserve">采购人收到发票后</w:t>
      </w:r>
      <w:r>
        <w:rPr>
          <w:rFonts w:ascii="宋体" w:hAnsi="宋体" w:cs="Courier New"/>
          <w:bCs/>
          <w:sz w:val="24"/>
          <w:szCs w:val="24"/>
          <w:u w:val="single"/>
        </w:rPr>
        <w:t xml:space="preserve">10</w:t>
      </w:r>
      <w:r>
        <w:rPr>
          <w:rFonts w:hint="eastAsia" w:ascii="宋体" w:hAnsi="宋体" w:cs="Courier New"/>
          <w:bCs/>
          <w:sz w:val="24"/>
          <w:szCs w:val="24"/>
          <w:u w:val="single"/>
        </w:rPr>
        <w:t xml:space="preserve">个工作日内</w:t>
      </w:r>
      <w:r>
        <w:rPr>
          <w:rFonts w:hint="eastAsia" w:ascii="宋体" w:hAnsi="宋体" w:cs="Courier New"/>
          <w:bCs/>
          <w:sz w:val="24"/>
          <w:szCs w:val="24"/>
        </w:rPr>
        <w:t xml:space="preserve">，尾款支付比例：</w:t>
      </w:r>
      <w:r>
        <w:rPr>
          <w:rFonts w:hint="eastAsia" w:ascii="宋体" w:hAnsi="宋体" w:cs="Courier New"/>
          <w:sz w:val="24"/>
          <w:szCs w:val="24"/>
          <w:u w:val="single"/>
        </w:rPr>
        <w:t xml:space="preserve">合同金额的</w:t>
      </w:r>
      <w:r>
        <w:rPr>
          <w:rFonts w:ascii="宋体" w:hAnsi="宋体" w:cs="Courier New"/>
          <w:sz w:val="24"/>
          <w:szCs w:val="24"/>
          <w:u w:val="single"/>
        </w:rPr>
        <w:t xml:space="preserve">**%</w:t>
      </w:r>
      <w:r>
        <w:rPr>
          <w:rFonts w:hint="eastAsia" w:ascii="宋体" w:hAnsi="宋体" w:cs="Courier New"/>
          <w:bCs/>
          <w:sz w:val="24"/>
          <w:szCs w:val="24"/>
        </w:rPr>
        <w:t xml:space="preserve">。</w:t>
      </w:r>
      <w:r/>
    </w:p>
    <w:p>
      <w:pPr>
        <w:pStyle w:val="668"/>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68"/>
        <w:spacing w:before="156" w:after="156"/>
        <w:rPr>
          <w:rFonts w:ascii="宋体" w:hAnsi="宋体" w:eastAsia="仿宋_GB2312"/>
          <w:sz w:val="24"/>
          <w:szCs w:val="24"/>
        </w:rPr>
      </w:pPr>
      <w:r>
        <w:rPr>
          <w:rFonts w:ascii="宋体" w:hAnsi="宋体"/>
          <w:sz w:val="24"/>
          <w:szCs w:val="24"/>
        </w:rPr>
        <w:t xml:space="preserve">9</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668"/>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668"/>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668"/>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68"/>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668"/>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pStyle w:val="668"/>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68"/>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68"/>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pStyle w:val="668"/>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拒绝接受乙方提供合同标的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pStyle w:val="668"/>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pStyle w:val="668"/>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pStyle w:val="668"/>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谈判</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pStyle w:val="668"/>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pStyle w:val="668"/>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pStyle w:val="668"/>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pStyle w:val="668"/>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pStyle w:val="668"/>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668"/>
        <w:spacing w:before="120" w:after="120"/>
        <w:rPr>
          <w:rFonts w:hint="eastAsia" w:ascii="宋体" w:hAnsi="宋体" w:cs="Courier New"/>
          <w:sz w:val="24"/>
          <w:szCs w:val="24"/>
        </w:rPr>
      </w:pPr>
      <w:r>
        <w:rPr>
          <w:rFonts w:hint="eastAsia" w:ascii="宋体" w:hAnsi="宋体" w:cs="Courier New"/>
          <w:sz w:val="24"/>
          <w:szCs w:val="24"/>
        </w:rPr>
        <w:t xml:space="preserve">1</w:t>
      </w:r>
      <w:r>
        <w:rPr>
          <w:rFonts w:ascii="宋体" w:hAnsi="宋体" w:cs="Courier New"/>
          <w:sz w:val="24"/>
          <w:szCs w:val="24"/>
        </w:rPr>
        <w:t xml:space="preserve">3</w:t>
      </w:r>
      <w:r>
        <w:rPr>
          <w:rFonts w:hint="eastAsia" w:ascii="宋体" w:hAnsi="宋体" w:cs="Courier New"/>
          <w:sz w:val="24"/>
          <w:szCs w:val="24"/>
        </w:rPr>
        <w:t xml:space="preserve">.1双方在签订、履行合同中所发生的一切争议，应通过友好协商解决。如协商不成，由甲方住所地人民法院管辖。</w:t>
      </w:r>
      <w:r/>
    </w:p>
    <w:p>
      <w:pPr>
        <w:pStyle w:val="668"/>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pStyle w:val="668"/>
        <w:spacing w:before="120" w:after="120"/>
        <w:rPr>
          <w:rFonts w:ascii="宋体" w:hAnsi="宋体" w:cs="Courier New"/>
          <w:sz w:val="24"/>
          <w:szCs w:val="24"/>
        </w:rPr>
      </w:pPr>
      <w:r>
        <w:rPr>
          <w:rFonts w:ascii="宋体" w:hAnsi="宋体" w:cs="Courier New"/>
          <w:sz w:val="24"/>
          <w:szCs w:val="24"/>
        </w:rPr>
        <w:t xml:space="preserve">14.1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668"/>
        <w:spacing w:before="120" w:after="120"/>
        <w:rPr>
          <w:rFonts w:ascii="宋体" w:hAnsi="宋体" w:cs="Courier New"/>
          <w:sz w:val="24"/>
          <w:szCs w:val="24"/>
        </w:rPr>
      </w:pPr>
      <w:r>
        <w:rPr>
          <w:rFonts w:ascii="宋体" w:hAnsi="宋体" w:cs="Courier New"/>
          <w:sz w:val="24"/>
          <w:szCs w:val="24"/>
        </w:rPr>
        <w:t xml:space="preserve">14.2本合同未尽事宜，遵照</w:t>
      </w:r>
      <w:r>
        <w:rPr>
          <w:rFonts w:hint="eastAsia" w:ascii="宋体" w:hAnsi="宋体" w:cs="Courier New"/>
          <w:sz w:val="24"/>
          <w:szCs w:val="24"/>
        </w:rPr>
        <w:t xml:space="preserve">中华人民共和国现行法律法规</w:t>
      </w:r>
      <w:r>
        <w:rPr>
          <w:rFonts w:ascii="宋体" w:hAnsi="宋体" w:cs="Courier New"/>
          <w:sz w:val="24"/>
          <w:szCs w:val="24"/>
        </w:rPr>
        <w:t xml:space="preserve">有关条文执行。</w:t>
      </w:r>
      <w:r/>
    </w:p>
    <w:p>
      <w:pPr>
        <w:pStyle w:val="668"/>
        <w:ind w:left="480" w:hanging="480"/>
        <w:spacing w:before="120" w:after="120"/>
        <w:rPr>
          <w:rFonts w:ascii="宋体" w:hAnsi="宋体" w:cs="Courier New"/>
          <w:sz w:val="24"/>
          <w:szCs w:val="24"/>
        </w:rPr>
      </w:pPr>
      <w:r>
        <w:rPr>
          <w:rFonts w:ascii="宋体" w:hAnsi="宋体" w:cs="Courier New"/>
          <w:sz w:val="24"/>
          <w:szCs w:val="24"/>
        </w:rPr>
        <w:t xml:space="preserve">14.</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pStyle w:val="668"/>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pStyle w:val="668"/>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668"/>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668"/>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668"/>
        <w:ind w:firstLine="420"/>
        <w:spacing w:line="500" w:lineRule="exact"/>
        <w:rPr>
          <w:rFonts w:hint="eastAsia" w:ascii="Times New Roman" w:hAnsi="Times New Roman"/>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r>
        <w:rPr>
          <w:rFonts w:hint="eastAsia" w:ascii="Times New Roman" w:hAnsi="Times New Roman"/>
          <w:szCs w:val="21"/>
        </w:rPr>
      </w:r>
      <w:r/>
    </w:p>
    <w:p>
      <w:pPr>
        <w:pStyle w:val="668"/>
        <w:spacing w:line="400" w:lineRule="exact"/>
        <w:rPr>
          <w:rFonts w:ascii="黑体" w:hAnsi="Courier New" w:eastAsia="黑体" w:cs="Courier New"/>
          <w:bCs/>
          <w:sz w:val="44"/>
          <w:szCs w:val="21"/>
        </w:rPr>
      </w:pPr>
      <w:r/>
      <w:bookmarkEnd w:id="146"/>
      <w:r/>
      <w:bookmarkEnd w:id="147"/>
      <w:r/>
      <w:bookmarkEnd w:id="148"/>
      <w:r/>
      <w:bookmarkStart w:id="149" w:name="_Hlt16619369"/>
      <w:r/>
      <w:bookmarkEnd w:id="149"/>
      <w:r/>
      <w:bookmarkStart w:id="150" w:name="_Hlt16619350"/>
      <w:r/>
      <w:bookmarkStart w:id="151" w:name="_Toc120614244"/>
      <w:r/>
      <w:bookmarkStart w:id="152" w:name="_Toc16938590"/>
      <w:r/>
      <w:bookmarkStart w:id="153" w:name="_Toc20823346"/>
      <w:r/>
      <w:bookmarkStart w:id="154" w:name="_Toc479757211"/>
      <w:r/>
      <w:bookmarkStart w:id="155" w:name="_Toc462564139"/>
      <w:r>
        <w:rPr>
          <w:rFonts w:ascii="黑体" w:hAnsi="Courier New" w:eastAsia="黑体" w:cs="Courier New"/>
          <w:bCs/>
          <w:sz w:val="44"/>
          <w:szCs w:val="21"/>
        </w:rPr>
      </w:r>
      <w:r/>
    </w:p>
    <w:p>
      <w:pPr>
        <w:pStyle w:val="668"/>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t xml:space="preserve">第</w:t>
      </w:r>
      <w:bookmarkEnd w:id="150"/>
      <w:r>
        <w:rPr>
          <w:rFonts w:hint="eastAsia" w:ascii="黑体" w:hAnsi="Courier New" w:eastAsia="黑体" w:cs="Courier New"/>
          <w:bCs/>
          <w:sz w:val="44"/>
          <w:szCs w:val="21"/>
        </w:rPr>
        <w:t xml:space="preserve">四章 采购需求</w:t>
      </w:r>
      <w:bookmarkEnd w:id="151"/>
      <w:r/>
      <w:bookmarkEnd w:id="152"/>
      <w:r/>
      <w:bookmarkEnd w:id="153"/>
      <w:r/>
      <w:bookmarkStart w:id="156" w:name="_Toc26554093"/>
      <w:r/>
      <w:bookmarkStart w:id="157" w:name="_Toc49090575"/>
      <w:r>
        <w:rPr>
          <w:rFonts w:hint="eastAsia" w:ascii="黑体" w:hAnsi="Courier New" w:eastAsia="黑体" w:cs="Courier New"/>
          <w:bCs/>
          <w:sz w:val="44"/>
          <w:szCs w:val="21"/>
        </w:rPr>
      </w:r>
      <w:r/>
    </w:p>
    <w:p>
      <w:pPr>
        <w:pStyle w:val="668"/>
        <w:jc w:val="center"/>
        <w:spacing w:before="127" w:after="127"/>
      </w:pPr>
      <w:r>
        <w:rPr>
          <w:rFonts w:ascii="黑体" w:hAnsi="黑体" w:eastAsia="黑体" w:cs="黑体"/>
          <w:color w:val="000000"/>
          <w:sz w:val="36"/>
        </w:rPr>
        <w:t xml:space="preserve">项目需求详细清单</w:t>
      </w:r>
      <w:r/>
    </w:p>
    <w:p>
      <w:pPr>
        <w:pStyle w:val="668"/>
        <w:spacing w:before="187" w:after="187"/>
        <w:rPr>
          <w:rFonts w:ascii="宋体" w:hAnsi="宋体" w:cs="宋体"/>
          <w:b/>
          <w:color w:val="000000"/>
          <w:sz w:val="28"/>
        </w:rPr>
      </w:pPr>
      <w:r>
        <w:rPr>
          <w:rFonts w:ascii="宋体" w:hAnsi="宋体" w:cs="宋体"/>
          <w:b/>
          <w:color w:val="000000"/>
          <w:sz w:val="28"/>
        </w:rPr>
        <w:t xml:space="preserve">第一部分 采购清单</w:t>
      </w:r>
      <w:r/>
    </w:p>
    <w:p>
      <w:pPr>
        <w:pStyle w:val="668"/>
        <w:spacing w:before="187" w:after="187"/>
        <w:rPr>
          <w:rFonts w:hint="eastAsia"/>
        </w:rPr>
      </w:pPr>
      <w:r>
        <w:rPr>
          <w:rFonts w:hint="eastAsia" w:ascii="宋体" w:hAnsi="宋体"/>
          <w:sz w:val="24"/>
          <w:szCs w:val="24"/>
        </w:rPr>
        <w:t xml:space="preserve">采购</w:t>
      </w:r>
      <w:r>
        <w:rPr>
          <w:rFonts w:hint="eastAsia" w:ascii="宋体" w:hAnsi="宋体"/>
          <w:sz w:val="24"/>
          <w:szCs w:val="24"/>
        </w:rPr>
        <w:t xml:space="preserve">中国教育科研</w:t>
      </w:r>
      <w:r>
        <w:rPr>
          <w:rFonts w:hint="eastAsia" w:ascii="宋体" w:hAnsi="宋体"/>
          <w:sz w:val="24"/>
          <w:szCs w:val="24"/>
        </w:rPr>
        <w:t xml:space="preserve">网</w:t>
      </w:r>
      <w:r>
        <w:rPr>
          <w:rFonts w:hint="eastAsia" w:ascii="宋体" w:hAnsi="宋体"/>
          <w:sz w:val="24"/>
          <w:szCs w:val="24"/>
        </w:rPr>
        <w:t xml:space="preserve">接入服务，</w:t>
      </w:r>
      <w:r>
        <w:rPr>
          <w:rFonts w:hint="eastAsia" w:ascii="宋体" w:hAnsi="宋体"/>
          <w:sz w:val="24"/>
          <w:szCs w:val="24"/>
        </w:rPr>
        <w:t xml:space="preserve">包含</w:t>
      </w:r>
      <w:r>
        <w:rPr>
          <w:rFonts w:hint="eastAsia" w:ascii="宋体" w:hAnsi="宋体"/>
          <w:sz w:val="24"/>
          <w:szCs w:val="24"/>
        </w:rPr>
        <w:t xml:space="preserve">IPv4出口带宽300M、国际带宽配额150M、IPv4地址40C（10240个）、一个edu.cn域名、一段IPv6 接入IP地址段（::/48）。</w:t>
      </w:r>
      <w:r>
        <w:rPr>
          <w:rFonts w:hint="eastAsia" w:ascii="宋体" w:hAnsi="宋体"/>
          <w:sz w:val="24"/>
          <w:szCs w:val="24"/>
        </w:rPr>
        <w:t xml:space="preserve">每年预算54万元，3年总预算162万元。</w:t>
      </w:r>
      <w:r>
        <w:rPr>
          <w:rFonts w:hint="eastAsia"/>
        </w:rPr>
      </w:r>
      <w:r/>
    </w:p>
    <w:tbl>
      <w:tblPr>
        <w:tblW w:w="8270" w:type="dxa"/>
        <w:tblInd w:w="-1038" w:type="dxa"/>
        <w:tblBorders>
          <w:top w:val="none" w:color="000000" w:sz="4" w:space="0"/>
          <w:left w:val="none" w:color="000000" w:sz="4" w:space="0"/>
          <w:bottom w:val="none" w:color="000000" w:sz="4" w:space="0"/>
          <w:right w:val="none" w:color="000000" w:sz="4"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758"/>
        <w:gridCol w:w="296"/>
        <w:gridCol w:w="2812"/>
        <w:gridCol w:w="992"/>
        <w:gridCol w:w="1705"/>
        <w:gridCol w:w="631"/>
        <w:gridCol w:w="1076"/>
      </w:tblGrid>
      <w:tr>
        <w:trPr>
          <w:gridAfter w:val="2"/>
          <w:trHeight w:val="570"/>
        </w:trPr>
        <w:tc>
          <w:tcPr>
            <w:gridSpan w:val="5"/>
            <w:shd w:val="clear" w:color="auto" w:fill="ffffff"/>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5509" w:type="dxa"/>
            <w:vAlign w:val="center"/>
            <w:textDirection w:val="lrTb"/>
            <w:noWrap w:val="false"/>
          </w:tcPr>
          <w:p>
            <w:pPr>
              <w:pStyle w:val="668"/>
            </w:pPr>
            <w:r>
              <w:rPr>
                <w:rFonts w:ascii="宋体" w:hAnsi="宋体" w:cs="宋体"/>
                <w:color w:val="000000"/>
              </w:rPr>
              <w:t xml:space="preserve"> </w:t>
            </w:r>
            <w:r/>
          </w:p>
        </w:tc>
      </w:tr>
      <w:tr>
        <w:trPr>
          <w:trHeight w:val="540"/>
        </w:trPr>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758" w:type="dxa"/>
            <w:vAlign w:val="center"/>
            <w:textDirection w:val="lrTb"/>
            <w:noWrap w:val="false"/>
          </w:tcPr>
          <w:p>
            <w:pPr>
              <w:pStyle w:val="668"/>
              <w:jc w:val="center"/>
              <w:spacing w:line="273" w:lineRule="exact"/>
            </w:pPr>
            <w:r>
              <w:rPr>
                <w:rFonts w:ascii="宋体" w:hAnsi="宋体" w:cs="宋体"/>
                <w:b/>
                <w:color w:val="000000"/>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3108" w:type="dxa"/>
            <w:vAlign w:val="center"/>
            <w:textDirection w:val="lrTb"/>
            <w:noWrap w:val="false"/>
          </w:tcPr>
          <w:p>
            <w:pPr>
              <w:pStyle w:val="668"/>
              <w:jc w:val="center"/>
              <w:spacing w:line="273" w:lineRule="exact"/>
            </w:pPr>
            <w:r>
              <w:rPr>
                <w:rFonts w:ascii="宋体" w:hAnsi="宋体" w:cs="宋体"/>
                <w:b/>
                <w:color w:val="000000"/>
              </w:rPr>
              <w:t xml:space="preserve">服务内容</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992" w:type="dxa"/>
            <w:vAlign w:val="center"/>
            <w:textDirection w:val="lrTb"/>
            <w:noWrap w:val="false"/>
          </w:tcPr>
          <w:p>
            <w:pPr>
              <w:pStyle w:val="668"/>
              <w:jc w:val="center"/>
              <w:spacing w:line="273" w:lineRule="exact"/>
            </w:pPr>
            <w:r>
              <w:rPr>
                <w:rFonts w:ascii="宋体" w:hAnsi="宋体" w:cs="宋体"/>
                <w:b/>
                <w:color w:val="000000"/>
              </w:rPr>
              <w:t xml:space="preserve">服务期限</w:t>
            </w:r>
            <w:r/>
          </w:p>
        </w:tc>
        <w:tc>
          <w:tcPr>
            <w:gridSpan w:val="2"/>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2336" w:type="dxa"/>
            <w:vAlign w:val="center"/>
            <w:textDirection w:val="lrTb"/>
            <w:noWrap w:val="false"/>
          </w:tcPr>
          <w:p>
            <w:pPr>
              <w:pStyle w:val="668"/>
              <w:jc w:val="center"/>
              <w:spacing w:line="273" w:lineRule="exact"/>
            </w:pPr>
            <w:r>
              <w:rPr>
                <w:rFonts w:ascii="宋体" w:hAnsi="宋体" w:cs="宋体"/>
                <w:b/>
                <w:color w:val="000000"/>
              </w:rPr>
              <w:t xml:space="preserve">完成标准</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076" w:type="dxa"/>
            <w:vAlign w:val="center"/>
            <w:textDirection w:val="lrTb"/>
            <w:noWrap w:val="false"/>
          </w:tcPr>
          <w:p>
            <w:pPr>
              <w:pStyle w:val="668"/>
              <w:jc w:val="center"/>
              <w:spacing w:line="273" w:lineRule="exact"/>
            </w:pPr>
            <w:r>
              <w:rPr>
                <w:rFonts w:ascii="宋体" w:hAnsi="宋体" w:cs="宋体"/>
                <w:b/>
                <w:color w:val="000000"/>
              </w:rPr>
              <w:t xml:space="preserve">单位</w:t>
            </w:r>
            <w:r/>
          </w:p>
        </w:tc>
      </w:tr>
      <w:tr>
        <w:trPr>
          <w:trHeight w:val="360"/>
        </w:trPr>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758" w:type="dxa"/>
            <w:vAlign w:val="center"/>
            <w:textDirection w:val="lrTb"/>
            <w:noWrap w:val="false"/>
          </w:tcPr>
          <w:p>
            <w:pPr>
              <w:pStyle w:val="668"/>
              <w:jc w:val="center"/>
            </w:pPr>
            <w:r>
              <w:rPr>
                <w:rFonts w:ascii="宋体" w:hAnsi="宋体" w:cs="宋体"/>
                <w:color w:val="000000"/>
              </w:rPr>
              <w:t xml:space="preserve">1</w:t>
            </w:r>
            <w:r/>
          </w:p>
        </w:tc>
        <w:tc>
          <w:tcPr>
            <w:gridSpan w:val="2"/>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3108" w:type="dxa"/>
            <w:vAlign w:val="center"/>
            <w:textDirection w:val="lrTb"/>
            <w:noWrap w:val="false"/>
          </w:tcPr>
          <w:p>
            <w:pPr>
              <w:pStyle w:val="668"/>
              <w:spacing w:line="273" w:lineRule="exact"/>
            </w:pPr>
            <w:r>
              <w:rPr>
                <w:rFonts w:ascii="宋体" w:hAnsi="宋体" w:cs="宋体"/>
                <w:color w:val="000000"/>
              </w:rPr>
              <w:t xml:space="preserve">教育科研网IPv4出口带宽300M</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992" w:type="dxa"/>
            <w:vAlign w:val="center"/>
            <w:textDirection w:val="lrTb"/>
            <w:noWrap w:val="false"/>
          </w:tcPr>
          <w:p>
            <w:pPr>
              <w:pStyle w:val="668"/>
              <w:spacing w:line="273" w:lineRule="exact"/>
            </w:pPr>
            <w:r>
              <w:rPr>
                <w:rFonts w:ascii="宋体" w:hAnsi="宋体" w:cs="宋体"/>
                <w:color w:val="000000"/>
              </w:rPr>
              <w:t xml:space="preserve">三年</w:t>
            </w:r>
            <w:r/>
          </w:p>
        </w:tc>
        <w:tc>
          <w:tcPr>
            <w:gridSpan w:val="2"/>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2336" w:type="dxa"/>
            <w:vAlign w:val="center"/>
            <w:textDirection w:val="lrTb"/>
            <w:noWrap w:val="false"/>
          </w:tcPr>
          <w:p>
            <w:pPr>
              <w:pStyle w:val="668"/>
              <w:spacing w:line="273" w:lineRule="exact"/>
            </w:pPr>
            <w:r>
              <w:rPr>
                <w:rFonts w:ascii="宋体" w:hAnsi="宋体" w:cs="宋体"/>
                <w:color w:val="000000"/>
              </w:rPr>
              <w:t xml:space="preserve">按服务内容提供阶段性服务小结</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076" w:type="dxa"/>
            <w:vAlign w:val="center"/>
            <w:textDirection w:val="lrTb"/>
            <w:noWrap w:val="false"/>
          </w:tcPr>
          <w:p>
            <w:pPr>
              <w:pStyle w:val="668"/>
              <w:jc w:val="center"/>
            </w:pPr>
            <w:r>
              <w:rPr>
                <w:rFonts w:ascii="宋体" w:hAnsi="宋体" w:cs="宋体"/>
                <w:color w:val="000000"/>
                <w:sz w:val="18"/>
              </w:rPr>
              <w:t xml:space="preserve">年</w:t>
            </w:r>
            <w:r/>
          </w:p>
        </w:tc>
      </w:tr>
      <w:tr>
        <w:trPr>
          <w:trHeight w:val="360"/>
        </w:trPr>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758" w:type="dxa"/>
            <w:vAlign w:val="center"/>
            <w:textDirection w:val="lrTb"/>
            <w:noWrap w:val="false"/>
          </w:tcPr>
          <w:p>
            <w:pPr>
              <w:pStyle w:val="668"/>
              <w:jc w:val="center"/>
            </w:pPr>
            <w:r>
              <w:rPr>
                <w:rFonts w:ascii="宋体" w:hAnsi="宋体" w:cs="宋体"/>
                <w:color w:val="000000"/>
              </w:rPr>
              <w:t xml:space="preserve">2</w:t>
            </w:r>
            <w:r/>
          </w:p>
        </w:tc>
        <w:tc>
          <w:tcPr>
            <w:gridSpan w:val="2"/>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3108" w:type="dxa"/>
            <w:vAlign w:val="center"/>
            <w:textDirection w:val="lrTb"/>
            <w:noWrap w:val="false"/>
          </w:tcPr>
          <w:p>
            <w:pPr>
              <w:pStyle w:val="668"/>
              <w:spacing w:line="273" w:lineRule="exact"/>
            </w:pPr>
            <w:r>
              <w:rPr>
                <w:rFonts w:ascii="宋体" w:hAnsi="宋体" w:cs="宋体"/>
                <w:color w:val="000000"/>
              </w:rPr>
              <w:t xml:space="preserve">教育科研网国际带宽配额150M</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992" w:type="dxa"/>
            <w:vAlign w:val="center"/>
            <w:textDirection w:val="lrTb"/>
            <w:noWrap w:val="false"/>
          </w:tcPr>
          <w:p>
            <w:pPr>
              <w:pStyle w:val="668"/>
              <w:spacing w:line="273" w:lineRule="exact"/>
            </w:pPr>
            <w:r>
              <w:rPr>
                <w:rFonts w:ascii="宋体" w:hAnsi="宋体" w:cs="宋体"/>
                <w:color w:val="000000"/>
              </w:rPr>
              <w:t xml:space="preserve">三年</w:t>
            </w:r>
            <w:r/>
          </w:p>
        </w:tc>
        <w:tc>
          <w:tcPr>
            <w:gridSpan w:val="2"/>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2336" w:type="dxa"/>
            <w:vAlign w:val="center"/>
            <w:textDirection w:val="lrTb"/>
            <w:noWrap w:val="false"/>
          </w:tcPr>
          <w:p>
            <w:pPr>
              <w:pStyle w:val="668"/>
              <w:spacing w:line="273" w:lineRule="exact"/>
            </w:pPr>
            <w:r>
              <w:rPr>
                <w:rFonts w:ascii="宋体" w:hAnsi="宋体" w:cs="宋体"/>
                <w:color w:val="000000"/>
              </w:rPr>
              <w:t xml:space="preserve">按服务内容提供阶段性服务小结</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076" w:type="dxa"/>
            <w:vAlign w:val="center"/>
            <w:textDirection w:val="lrTb"/>
            <w:noWrap w:val="false"/>
          </w:tcPr>
          <w:p>
            <w:pPr>
              <w:pStyle w:val="668"/>
              <w:jc w:val="center"/>
            </w:pPr>
            <w:r>
              <w:rPr>
                <w:rFonts w:ascii="宋体" w:hAnsi="宋体" w:cs="宋体"/>
                <w:color w:val="000000"/>
                <w:sz w:val="18"/>
              </w:rPr>
              <w:t xml:space="preserve">年</w:t>
            </w:r>
            <w:r/>
          </w:p>
        </w:tc>
      </w:tr>
      <w:tr>
        <w:trPr>
          <w:trHeight w:val="360"/>
        </w:trPr>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758" w:type="dxa"/>
            <w:vAlign w:val="center"/>
            <w:textDirection w:val="lrTb"/>
            <w:noWrap w:val="false"/>
          </w:tcPr>
          <w:p>
            <w:pPr>
              <w:pStyle w:val="668"/>
              <w:jc w:val="center"/>
            </w:pPr>
            <w:r>
              <w:rPr>
                <w:rFonts w:ascii="宋体" w:hAnsi="宋体" w:cs="宋体"/>
                <w:color w:val="000000"/>
              </w:rPr>
              <w:t xml:space="preserve">3</w:t>
            </w:r>
            <w:r/>
          </w:p>
        </w:tc>
        <w:tc>
          <w:tcPr>
            <w:gridSpan w:val="2"/>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3108" w:type="dxa"/>
            <w:vAlign w:val="center"/>
            <w:textDirection w:val="lrTb"/>
            <w:noWrap w:val="false"/>
          </w:tcPr>
          <w:p>
            <w:pPr>
              <w:pStyle w:val="668"/>
              <w:spacing w:line="273" w:lineRule="exact"/>
            </w:pPr>
            <w:r>
              <w:rPr>
                <w:rFonts w:ascii="宋体" w:hAnsi="宋体" w:cs="宋体"/>
                <w:color w:val="000000"/>
              </w:rPr>
              <w:t xml:space="preserve">IPv4地址40C（10240个）</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992" w:type="dxa"/>
            <w:vAlign w:val="center"/>
            <w:textDirection w:val="lrTb"/>
            <w:noWrap w:val="false"/>
          </w:tcPr>
          <w:p>
            <w:pPr>
              <w:pStyle w:val="668"/>
              <w:spacing w:line="273" w:lineRule="exact"/>
            </w:pPr>
            <w:r>
              <w:rPr>
                <w:rFonts w:ascii="宋体" w:hAnsi="宋体" w:cs="宋体"/>
                <w:color w:val="000000"/>
              </w:rPr>
              <w:t xml:space="preserve">三年</w:t>
            </w:r>
            <w:r/>
          </w:p>
        </w:tc>
        <w:tc>
          <w:tcPr>
            <w:gridSpan w:val="2"/>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2336" w:type="dxa"/>
            <w:vAlign w:val="center"/>
            <w:textDirection w:val="lrTb"/>
            <w:noWrap w:val="false"/>
          </w:tcPr>
          <w:p>
            <w:pPr>
              <w:pStyle w:val="668"/>
              <w:spacing w:line="273" w:lineRule="exact"/>
            </w:pPr>
            <w:r>
              <w:rPr>
                <w:rFonts w:ascii="宋体" w:hAnsi="宋体" w:cs="宋体"/>
                <w:color w:val="000000"/>
              </w:rPr>
              <w:t xml:space="preserve">按服务内容提供阶段性服务小结</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076" w:type="dxa"/>
            <w:vAlign w:val="center"/>
            <w:textDirection w:val="lrTb"/>
            <w:noWrap w:val="false"/>
          </w:tcPr>
          <w:p>
            <w:pPr>
              <w:pStyle w:val="668"/>
              <w:jc w:val="center"/>
            </w:pPr>
            <w:r>
              <w:rPr>
                <w:rFonts w:ascii="宋体" w:hAnsi="宋体" w:cs="宋体"/>
                <w:color w:val="000000"/>
                <w:sz w:val="18"/>
              </w:rPr>
              <w:t xml:space="preserve">年</w:t>
            </w:r>
            <w:r/>
          </w:p>
        </w:tc>
      </w:tr>
      <w:tr>
        <w:trPr>
          <w:trHeight w:val="360"/>
        </w:trPr>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758" w:type="dxa"/>
            <w:vAlign w:val="center"/>
            <w:textDirection w:val="lrTb"/>
            <w:noWrap w:val="false"/>
          </w:tcPr>
          <w:p>
            <w:pPr>
              <w:pStyle w:val="668"/>
              <w:jc w:val="center"/>
            </w:pPr>
            <w:r>
              <w:rPr>
                <w:rFonts w:ascii="宋体" w:hAnsi="宋体" w:cs="宋体"/>
                <w:color w:val="000000"/>
              </w:rPr>
              <w:t xml:space="preserve">4</w:t>
            </w:r>
            <w:r/>
          </w:p>
        </w:tc>
        <w:tc>
          <w:tcPr>
            <w:gridSpan w:val="2"/>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3108" w:type="dxa"/>
            <w:vAlign w:val="center"/>
            <w:textDirection w:val="lrTb"/>
            <w:noWrap w:val="false"/>
          </w:tcPr>
          <w:p>
            <w:pPr>
              <w:pStyle w:val="668"/>
              <w:spacing w:line="273" w:lineRule="exact"/>
            </w:pPr>
            <w:r>
              <w:rPr>
                <w:rFonts w:ascii="宋体" w:hAnsi="宋体" w:cs="宋体"/>
                <w:color w:val="000000"/>
              </w:rPr>
              <w:t xml:space="preserve">一个edu.cn域名</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992" w:type="dxa"/>
            <w:vAlign w:val="center"/>
            <w:textDirection w:val="lrTb"/>
            <w:noWrap w:val="false"/>
          </w:tcPr>
          <w:p>
            <w:pPr>
              <w:pStyle w:val="668"/>
              <w:spacing w:line="273" w:lineRule="exact"/>
            </w:pPr>
            <w:r>
              <w:rPr>
                <w:rFonts w:ascii="宋体" w:hAnsi="宋体" w:cs="宋体"/>
                <w:color w:val="000000"/>
              </w:rPr>
              <w:t xml:space="preserve">三年</w:t>
            </w:r>
            <w:r/>
          </w:p>
        </w:tc>
        <w:tc>
          <w:tcPr>
            <w:gridSpan w:val="2"/>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2336" w:type="dxa"/>
            <w:vAlign w:val="center"/>
            <w:textDirection w:val="lrTb"/>
            <w:noWrap w:val="false"/>
          </w:tcPr>
          <w:p>
            <w:pPr>
              <w:pStyle w:val="668"/>
              <w:spacing w:line="273" w:lineRule="exact"/>
            </w:pPr>
            <w:r>
              <w:rPr>
                <w:rFonts w:ascii="宋体" w:hAnsi="宋体" w:cs="宋体"/>
                <w:color w:val="000000"/>
              </w:rPr>
              <w:t xml:space="preserve">按服务内容提供阶段性服务小结</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076" w:type="dxa"/>
            <w:vAlign w:val="center"/>
            <w:textDirection w:val="lrTb"/>
            <w:noWrap w:val="false"/>
          </w:tcPr>
          <w:p>
            <w:pPr>
              <w:pStyle w:val="668"/>
              <w:jc w:val="center"/>
            </w:pPr>
            <w:r>
              <w:rPr>
                <w:rFonts w:ascii="宋体" w:hAnsi="宋体" w:cs="宋体"/>
                <w:color w:val="000000"/>
                <w:sz w:val="18"/>
              </w:rPr>
              <w:t xml:space="preserve">年</w:t>
            </w:r>
            <w:r/>
          </w:p>
        </w:tc>
      </w:tr>
      <w:tr>
        <w:trPr>
          <w:trHeight w:val="360"/>
        </w:trPr>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758" w:type="dxa"/>
            <w:vAlign w:val="center"/>
            <w:textDirection w:val="lrTb"/>
            <w:noWrap w:val="false"/>
          </w:tcPr>
          <w:p>
            <w:pPr>
              <w:pStyle w:val="668"/>
              <w:jc w:val="center"/>
            </w:pPr>
            <w:r>
              <w:rPr>
                <w:rFonts w:ascii="宋体" w:hAnsi="宋体" w:cs="宋体"/>
                <w:color w:val="000000"/>
              </w:rPr>
              <w:t xml:space="preserve">5</w:t>
            </w:r>
            <w:r/>
          </w:p>
        </w:tc>
        <w:tc>
          <w:tcPr>
            <w:gridSpan w:val="2"/>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3108" w:type="dxa"/>
            <w:vAlign w:val="center"/>
            <w:textDirection w:val="lrTb"/>
            <w:noWrap w:val="false"/>
          </w:tcPr>
          <w:p>
            <w:pPr>
              <w:pStyle w:val="668"/>
              <w:spacing w:line="273" w:lineRule="exact"/>
            </w:pPr>
            <w:r>
              <w:rPr>
                <w:rFonts w:ascii="宋体" w:hAnsi="宋体" w:cs="宋体"/>
                <w:color w:val="000000"/>
              </w:rPr>
              <w:t xml:space="preserve">IPv6 接入IP地址段（::/48）</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992" w:type="dxa"/>
            <w:vAlign w:val="center"/>
            <w:textDirection w:val="lrTb"/>
            <w:noWrap w:val="false"/>
          </w:tcPr>
          <w:p>
            <w:pPr>
              <w:pStyle w:val="668"/>
              <w:spacing w:line="273" w:lineRule="exact"/>
            </w:pPr>
            <w:r>
              <w:rPr>
                <w:rFonts w:ascii="宋体" w:hAnsi="宋体" w:cs="宋体"/>
                <w:color w:val="000000"/>
              </w:rPr>
              <w:t xml:space="preserve">三年</w:t>
            </w:r>
            <w:r/>
          </w:p>
        </w:tc>
        <w:tc>
          <w:tcPr>
            <w:gridSpan w:val="2"/>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2336" w:type="dxa"/>
            <w:vAlign w:val="center"/>
            <w:textDirection w:val="lrTb"/>
            <w:noWrap w:val="false"/>
          </w:tcPr>
          <w:p>
            <w:pPr>
              <w:pStyle w:val="668"/>
              <w:spacing w:line="273" w:lineRule="exact"/>
            </w:pPr>
            <w:r>
              <w:rPr>
                <w:rFonts w:ascii="宋体" w:hAnsi="宋体" w:cs="宋体"/>
                <w:color w:val="000000"/>
              </w:rPr>
              <w:t xml:space="preserve">按服务内容提供阶段性服务小结</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076" w:type="dxa"/>
            <w:vAlign w:val="center"/>
            <w:textDirection w:val="lrTb"/>
            <w:noWrap w:val="false"/>
          </w:tcPr>
          <w:p>
            <w:pPr>
              <w:pStyle w:val="668"/>
              <w:jc w:val="center"/>
            </w:pPr>
            <w:r>
              <w:rPr>
                <w:rFonts w:ascii="宋体" w:hAnsi="宋体" w:cs="宋体"/>
                <w:color w:val="000000"/>
                <w:sz w:val="18"/>
              </w:rPr>
              <w:t xml:space="preserve">年</w:t>
            </w:r>
            <w:r/>
          </w:p>
        </w:tc>
      </w:tr>
    </w:tbl>
    <w:p>
      <w:pPr>
        <w:pStyle w:val="668"/>
        <w:spacing w:line="120" w:lineRule="exact"/>
      </w:pPr>
      <w:r/>
      <w:r/>
    </w:p>
    <w:p>
      <w:pPr>
        <w:pStyle w:val="668"/>
        <w:spacing w:before="187" w:after="187"/>
      </w:pPr>
      <w:r>
        <w:rPr>
          <w:rFonts w:ascii="宋体" w:hAnsi="宋体" w:cs="宋体"/>
          <w:b/>
          <w:color w:val="000000"/>
          <w:sz w:val="28"/>
        </w:rPr>
        <w:t xml:space="preserve">第二部分 技术参数（标准）</w:t>
      </w:r>
      <w:r/>
    </w:p>
    <w:p>
      <w:pPr>
        <w:pStyle w:val="668"/>
        <w:spacing w:line="300" w:lineRule="exact"/>
      </w:pPr>
      <w:r>
        <w:rPr>
          <w:rFonts w:ascii="宋体" w:hAnsi="宋体" w:cs="宋体"/>
          <w:color w:val="000000"/>
          <w:sz w:val="20"/>
        </w:rPr>
        <w:t xml:space="preserve">（包括但不限于：主要用途、技术方案（配置）、工艺要求、技术指标、技术规格以及相关图纸等。）</w:t>
      </w:r>
      <w:r/>
    </w:p>
    <w:p>
      <w:pPr>
        <w:pStyle w:val="668"/>
        <w:spacing w:line="120" w:lineRule="exact"/>
      </w:pPr>
      <w:r/>
      <w:r/>
    </w:p>
    <w:p>
      <w:pPr>
        <w:pStyle w:val="668"/>
        <w:spacing w:line="315" w:lineRule="exact"/>
      </w:pPr>
      <w:r>
        <w:rPr>
          <w:rFonts w:ascii="宋体" w:hAnsi="宋体" w:cs="宋体"/>
          <w:color w:val="000000"/>
        </w:rPr>
        <w:t xml:space="preserve">提供持续且稳定的中国教育科研网接入服务，包括且不限于：国内国际带宽质量保障；edu.cn域名服务；IPv6接入服务。</w:t>
      </w:r>
      <w:r/>
    </w:p>
    <w:p>
      <w:pPr>
        <w:pStyle w:val="668"/>
        <w:spacing w:line="120" w:lineRule="exact"/>
      </w:pPr>
      <w:r/>
      <w:r/>
    </w:p>
    <w:p>
      <w:pPr>
        <w:pStyle w:val="668"/>
        <w:spacing w:before="187" w:after="187"/>
      </w:pPr>
      <w:r>
        <w:rPr>
          <w:rFonts w:ascii="宋体" w:hAnsi="宋体" w:cs="宋体"/>
          <w:b/>
          <w:color w:val="000000"/>
          <w:sz w:val="28"/>
        </w:rPr>
        <w:t xml:space="preserve">第三部分 服务要求</w:t>
      </w:r>
      <w:r/>
    </w:p>
    <w:p>
      <w:pPr>
        <w:pStyle w:val="668"/>
      </w:pPr>
      <w:r>
        <w:rPr>
          <w:rFonts w:ascii="宋体" w:hAnsi="宋体" w:cs="宋体"/>
          <w:color w:val="000000"/>
          <w:sz w:val="20"/>
        </w:rPr>
        <w:t xml:space="preserve">（配套服务、增值服务、维保服务等）</w:t>
      </w:r>
      <w:r/>
    </w:p>
    <w:p>
      <w:pPr>
        <w:pStyle w:val="668"/>
        <w:spacing w:line="120" w:lineRule="exact"/>
      </w:pPr>
      <w:r/>
      <w:r/>
    </w:p>
    <w:p>
      <w:pPr>
        <w:pStyle w:val="668"/>
        <w:spacing w:line="315" w:lineRule="exact"/>
      </w:pPr>
      <w:r>
        <w:rPr>
          <w:rFonts w:ascii="宋体" w:hAnsi="宋体" w:cs="宋体"/>
          <w:color w:val="000000"/>
        </w:rPr>
        <w:t xml:space="preserve">（1）向南京财经大学提供中国教育和科研计算机网CERNET接入服务，协助南京财经大学办理接入线路租赁、设备采购和系统调试等。</w:t>
      </w:r>
      <w:r/>
    </w:p>
    <w:p>
      <w:pPr>
        <w:pStyle w:val="668"/>
        <w:spacing w:line="315" w:lineRule="exact"/>
      </w:pPr>
      <w:r>
        <w:rPr>
          <w:rFonts w:ascii="宋体" w:hAnsi="宋体" w:cs="宋体"/>
          <w:color w:val="000000"/>
        </w:rPr>
        <w:t xml:space="preserve">（2）负责对中国教育和科研计算机网CERNET接入线路进行监测和必要日常维护。</w:t>
      </w:r>
      <w:r/>
    </w:p>
    <w:p>
      <w:pPr>
        <w:pStyle w:val="668"/>
        <w:spacing w:line="315" w:lineRule="exact"/>
      </w:pPr>
      <w:r>
        <w:rPr>
          <w:rFonts w:ascii="宋体" w:hAnsi="宋体" w:cs="宋体"/>
          <w:color w:val="000000"/>
        </w:rPr>
        <w:t xml:space="preserve">（3）由于线路检修、设备搬迁、工程割接、网络及软件升级等可预见的原因，影响或可能影响南京财经大学使用教育网接入服务的，应提前72小时通知南京财经大学。</w:t>
      </w:r>
      <w:r/>
    </w:p>
    <w:p>
      <w:pPr>
        <w:pStyle w:val="668"/>
        <w:spacing w:line="315" w:lineRule="exact"/>
      </w:pPr>
      <w:r>
        <w:rPr>
          <w:rFonts w:ascii="宋体" w:hAnsi="宋体" w:cs="宋体"/>
          <w:color w:val="000000"/>
        </w:rPr>
        <w:t xml:space="preserve">（4）保证尽力协调有关各方完成对南京财经大学接入中国教育和科研计算机网CERNET的相关调试工作，开通网络。</w:t>
      </w:r>
      <w:r/>
    </w:p>
    <w:p>
      <w:pPr>
        <w:pStyle w:val="668"/>
        <w:spacing w:line="315" w:lineRule="exact"/>
      </w:pPr>
      <w:r>
        <w:rPr>
          <w:rFonts w:ascii="宋体" w:hAnsi="宋体" w:cs="宋体"/>
          <w:color w:val="000000"/>
        </w:rPr>
        <w:t xml:space="preserve">（5）有义务维护网络畅通，保障南京财经大学能够正常使用中国教育和科研计算机网CERNET接入服务。</w:t>
      </w:r>
      <w:r/>
    </w:p>
    <w:p>
      <w:pPr>
        <w:pStyle w:val="668"/>
        <w:spacing w:line="315" w:lineRule="exact"/>
      </w:pPr>
      <w:r>
        <w:rPr>
          <w:rFonts w:ascii="宋体" w:hAnsi="宋体" w:cs="宋体"/>
          <w:color w:val="000000"/>
        </w:rPr>
        <w:t xml:space="preserve">（6）向南京财经大学免费提供不少于::/48的IPv6地址，2^80(2的80次方)个及以上的地址，并提供原有IP地址的平滑迁移服务。</w:t>
      </w:r>
      <w:r/>
    </w:p>
    <w:p>
      <w:pPr>
        <w:pStyle w:val="668"/>
        <w:spacing w:line="315" w:lineRule="exact"/>
      </w:pPr>
      <w:r>
        <w:rPr>
          <w:rFonts w:ascii="宋体" w:hAnsi="宋体" w:cs="宋体"/>
          <w:color w:val="000000"/>
        </w:rPr>
        <w:t xml:space="preserve">（7）向南京财经大学提供 “edu.cn”的顶级域名解析服务。</w:t>
      </w:r>
      <w:r/>
    </w:p>
    <w:p>
      <w:pPr>
        <w:pStyle w:val="668"/>
        <w:spacing w:line="315" w:lineRule="exact"/>
      </w:pPr>
      <w:r>
        <w:rPr>
          <w:rFonts w:ascii="宋体" w:hAnsi="宋体" w:cs="宋体"/>
          <w:color w:val="000000"/>
        </w:rPr>
        <w:t xml:space="preserve">（8）提供接入相应的拓扑示意图，将南京财经大学出口接入城域网主干可接入链路入口，最大限度保证南京财经大学的链路稳定性及纯独享带宽。</w:t>
      </w:r>
      <w:r/>
    </w:p>
    <w:p>
      <w:pPr>
        <w:pStyle w:val="668"/>
        <w:spacing w:line="315" w:lineRule="exact"/>
      </w:pPr>
      <w:r>
        <w:rPr>
          <w:rFonts w:ascii="宋体" w:hAnsi="宋体" w:cs="宋体"/>
          <w:color w:val="000000"/>
        </w:rPr>
        <w:t xml:space="preserve">（9）南京财经大学提供校园网光纤接入端口，供应商免费提供其余所有互联设备及材料。同时，供应商承担所有接入产生的费用，包括光缆施工、初装、割接、调试等。</w:t>
      </w:r>
      <w:r/>
    </w:p>
    <w:p>
      <w:pPr>
        <w:pStyle w:val="668"/>
        <w:spacing w:line="315" w:lineRule="exact"/>
      </w:pPr>
      <w:r>
        <w:rPr>
          <w:rFonts w:ascii="宋体" w:hAnsi="宋体" w:cs="宋体"/>
          <w:color w:val="000000"/>
        </w:rPr>
        <w:t xml:space="preserve">（10）向南京财经大学提供支持静态接入和BGP动态路由接入，并可发布全球路由表。</w:t>
      </w:r>
      <w:r/>
    </w:p>
    <w:p>
      <w:pPr>
        <w:pStyle w:val="668"/>
        <w:spacing w:line="315" w:lineRule="exact"/>
      </w:pPr>
      <w:r>
        <w:rPr>
          <w:rFonts w:ascii="宋体" w:hAnsi="宋体" w:cs="宋体"/>
          <w:color w:val="000000"/>
        </w:rPr>
        <w:t xml:space="preserve">（11）需提供质量保证承诺及维修响应承诺，提供7*24小时免费专业技术保障，确保在专线出现故障时及时响应（通常为30分钟内），并在1小时内排除故障，故障处理后进行相应的回访。</w:t>
      </w:r>
      <w:r/>
    </w:p>
    <w:p>
      <w:pPr>
        <w:pStyle w:val="668"/>
        <w:spacing w:line="120" w:lineRule="exact"/>
      </w:pPr>
      <w:r/>
      <w:r/>
    </w:p>
    <w:p>
      <w:pPr>
        <w:pStyle w:val="668"/>
        <w:spacing w:line="120" w:lineRule="exact"/>
      </w:pPr>
      <w:r/>
      <w:r/>
    </w:p>
    <w:p>
      <w:pPr>
        <w:pStyle w:val="668"/>
        <w:spacing w:before="187" w:after="187"/>
      </w:pPr>
      <w:r>
        <w:rPr>
          <w:rFonts w:ascii="宋体" w:hAnsi="宋体" w:cs="宋体"/>
          <w:b/>
          <w:color w:val="000000"/>
          <w:sz w:val="28"/>
        </w:rPr>
        <w:t xml:space="preserve">第四部分 验收标准</w:t>
      </w:r>
      <w:r/>
    </w:p>
    <w:p>
      <w:pPr>
        <w:pStyle w:val="668"/>
        <w:spacing w:line="315" w:lineRule="exact"/>
      </w:pPr>
      <w:r>
        <w:rPr>
          <w:rFonts w:ascii="宋体" w:hAnsi="宋体" w:cs="宋体"/>
          <w:color w:val="000000"/>
        </w:rPr>
        <w:t xml:space="preserve">兑现要求的服务内容，满足南京财经大学的中国教育科研网使用需求，根据服务内容提供盖有公章的阶段性服务小结。</w:t>
      </w:r>
      <w:r/>
    </w:p>
    <w:p>
      <w:pPr>
        <w:pStyle w:val="668"/>
        <w:spacing w:line="120" w:lineRule="exact"/>
      </w:pPr>
      <w:r/>
      <w:r/>
    </w:p>
    <w:p>
      <w:pPr>
        <w:pStyle w:val="668"/>
        <w:spacing w:before="187" w:after="187"/>
      </w:pPr>
      <w:r>
        <w:rPr>
          <w:rFonts w:ascii="宋体" w:hAnsi="宋体" w:cs="宋体"/>
          <w:b/>
          <w:color w:val="000000"/>
          <w:sz w:val="28"/>
        </w:rPr>
        <w:t xml:space="preserve">第五部分 付款方式</w:t>
      </w:r>
      <w:r/>
    </w:p>
    <w:p>
      <w:pPr>
        <w:pStyle w:val="668"/>
        <w:ind w:firstLine="420"/>
        <w:spacing w:line="315" w:lineRule="exact"/>
      </w:pPr>
      <w:r>
        <w:rPr>
          <w:rFonts w:ascii="宋体" w:hAnsi="宋体" w:cs="宋体"/>
          <w:color w:val="000000"/>
        </w:rPr>
        <w:t xml:space="preserve">本项目一采三年，每年9月按照合同要求提供阶段性服务小结并经采购人验收合格、凭供应商提供的有效发票，</w:t>
      </w:r>
      <w:r>
        <w:rPr>
          <w:rFonts w:hint="eastAsia" w:ascii="宋体" w:hAnsi="宋体" w:cs="宋体"/>
          <w:color w:val="000000"/>
        </w:rPr>
        <w:t xml:space="preserve">10</w:t>
      </w:r>
      <w:r>
        <w:rPr>
          <w:rFonts w:ascii="宋体" w:hAnsi="宋体" w:cs="宋体"/>
          <w:color w:val="000000"/>
        </w:rPr>
        <w:t xml:space="preserve">个工作日内支付当年度的服务费。</w:t>
      </w:r>
      <w:r/>
    </w:p>
    <w:p>
      <w:pPr>
        <w:pStyle w:val="668"/>
        <w:rPr>
          <w:rFonts w:hint="eastAsia" w:ascii="宋体" w:hAnsi="宋体"/>
          <w:b/>
          <w:sz w:val="28"/>
          <w:szCs w:val="28"/>
        </w:rPr>
      </w:pPr>
      <w:r>
        <w:rPr>
          <w:rFonts w:hint="eastAsia" w:ascii="宋体" w:hAnsi="宋体"/>
          <w:b/>
          <w:sz w:val="28"/>
          <w:szCs w:val="28"/>
        </w:rPr>
      </w:r>
      <w:r/>
    </w:p>
    <w:p>
      <w:pPr>
        <w:pStyle w:val="668"/>
        <w:rPr>
          <w:rFonts w:hint="eastAsia" w:ascii="宋体" w:hAnsi="宋体"/>
          <w:b/>
          <w:sz w:val="28"/>
          <w:szCs w:val="28"/>
        </w:rPr>
      </w:pPr>
      <w:r>
        <w:rPr>
          <w:rFonts w:hint="eastAsia" w:ascii="宋体" w:hAnsi="宋体"/>
          <w:b/>
          <w:sz w:val="28"/>
          <w:szCs w:val="28"/>
        </w:rPr>
      </w:r>
      <w:r/>
    </w:p>
    <w:p>
      <w:pPr>
        <w:pStyle w:val="668"/>
        <w:rPr>
          <w:rFonts w:hint="eastAsia" w:ascii="宋体" w:hAnsi="宋体"/>
          <w:b/>
          <w:sz w:val="28"/>
          <w:szCs w:val="28"/>
        </w:rPr>
      </w:pPr>
      <w:r>
        <w:rPr>
          <w:rFonts w:hint="eastAsia" w:ascii="宋体" w:hAnsi="宋体"/>
          <w:b/>
          <w:sz w:val="28"/>
          <w:szCs w:val="28"/>
        </w:rPr>
      </w:r>
      <w:r/>
    </w:p>
    <w:p>
      <w:pPr>
        <w:pStyle w:val="668"/>
        <w:rPr>
          <w:rFonts w:hint="eastAsia" w:ascii="宋体" w:hAnsi="宋体"/>
          <w:b/>
          <w:sz w:val="28"/>
          <w:szCs w:val="28"/>
        </w:rPr>
      </w:pPr>
      <w:r>
        <w:rPr>
          <w:rFonts w:hint="eastAsia" w:ascii="宋体" w:hAnsi="宋体"/>
          <w:b/>
          <w:sz w:val="28"/>
          <w:szCs w:val="28"/>
        </w:rPr>
      </w:r>
      <w:r/>
    </w:p>
    <w:p>
      <w:pPr>
        <w:pStyle w:val="668"/>
        <w:rPr>
          <w:rFonts w:hint="eastAsia" w:ascii="宋体" w:hAnsi="宋体"/>
          <w:b/>
          <w:sz w:val="28"/>
          <w:szCs w:val="28"/>
        </w:rPr>
      </w:pPr>
      <w:r>
        <w:rPr>
          <w:rFonts w:hint="eastAsia" w:ascii="宋体" w:hAnsi="宋体"/>
          <w:b/>
          <w:sz w:val="28"/>
          <w:szCs w:val="28"/>
        </w:rPr>
      </w:r>
      <w:r/>
    </w:p>
    <w:p>
      <w:pPr>
        <w:pStyle w:val="668"/>
        <w:rPr>
          <w:rFonts w:hint="eastAsia" w:ascii="宋体" w:hAnsi="宋体"/>
          <w:b/>
          <w:sz w:val="28"/>
          <w:szCs w:val="28"/>
        </w:rPr>
      </w:pPr>
      <w:r>
        <w:rPr>
          <w:rFonts w:hint="eastAsia" w:ascii="宋体" w:hAnsi="宋体"/>
          <w:b/>
          <w:sz w:val="28"/>
          <w:szCs w:val="28"/>
        </w:rPr>
      </w:r>
      <w:r/>
    </w:p>
    <w:p>
      <w:pPr>
        <w:rPr>
          <w:rFonts w:hint="eastAsia" w:ascii="宋体" w:hAnsi="宋体"/>
          <w:b/>
          <w:bCs/>
          <w:sz w:val="28"/>
          <w:szCs w:val="28"/>
        </w:rPr>
      </w:pPr>
      <w:r>
        <w:rPr>
          <w:rFonts w:hint="eastAsia" w:ascii="宋体" w:hAnsi="宋体"/>
          <w:b/>
          <w:sz w:val="28"/>
          <w:szCs w:val="28"/>
        </w:rPr>
      </w:r>
      <w:r>
        <w:rPr>
          <w:rFonts w:hint="eastAsia" w:ascii="宋体" w:hAnsi="宋体"/>
          <w:b/>
          <w:sz w:val="28"/>
          <w:szCs w:val="28"/>
        </w:rPr>
      </w:r>
    </w:p>
    <w:p>
      <w:pPr>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p>
    <w:p>
      <w:pPr>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p>
    <w:p>
      <w:pPr>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p>
    <w:p>
      <w:pPr>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p>
    <w:p>
      <w:pPr>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p>
    <w:p>
      <w:pPr>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p>
    <w:p>
      <w:pPr>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p>
    <w:p>
      <w:pPr>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p>
    <w:p>
      <w:pPr>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p>
    <w:p>
      <w:pPr>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p>
    <w:p>
      <w:pPr>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p>
    <w:p>
      <w:pPr>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p>
    <w:p>
      <w:pPr>
        <w:pStyle w:val="668"/>
        <w:rPr>
          <w:rFonts w:hint="eastAsia" w:ascii="宋体" w:hAnsi="宋体"/>
          <w:b/>
          <w:bCs/>
          <w:sz w:val="28"/>
          <w:szCs w:val="28"/>
        </w:rPr>
      </w:pPr>
      <w:r>
        <w:rPr>
          <w:rFonts w:hint="eastAsia" w:ascii="宋体" w:hAnsi="宋体"/>
          <w:b/>
          <w:sz w:val="28"/>
          <w:szCs w:val="28"/>
        </w:rPr>
      </w:r>
      <w:r/>
    </w:p>
    <w:p>
      <w:pPr>
        <w:pStyle w:val="668"/>
        <w:rPr>
          <w:rFonts w:hint="eastAsia" w:ascii="Times New Roman" w:hAnsi="Times New Roman"/>
          <w:szCs w:val="21"/>
        </w:rPr>
      </w:pPr>
      <w:r/>
      <w:bookmarkStart w:id="158" w:name="_Toc120614281"/>
      <w:r>
        <w:rPr>
          <w:rFonts w:hint="eastAsia" w:ascii="Times New Roman" w:hAnsi="Times New Roman"/>
          <w:szCs w:val="21"/>
        </w:rPr>
      </w:r>
      <w:r/>
    </w:p>
    <w:p>
      <w:pPr>
        <w:pStyle w:val="668"/>
        <w:jc w:val="center"/>
        <w:keepNext/>
        <w:rPr>
          <w:rFonts w:ascii="黑体" w:hAnsi="Times New Roman" w:eastAsia="黑体"/>
          <w:bCs/>
          <w:sz w:val="44"/>
          <w:szCs w:val="28"/>
        </w:rPr>
        <w:outlineLvl w:val="0"/>
      </w:pPr>
      <w:r>
        <w:rPr>
          <w:rFonts w:ascii="黑体" w:hAnsi="Times New Roman" w:eastAsia="黑体"/>
          <w:bCs/>
          <w:sz w:val="44"/>
          <w:szCs w:val="28"/>
        </w:rPr>
      </w:r>
      <w:r/>
    </w:p>
    <w:p>
      <w:pPr>
        <w:pStyle w:val="668"/>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第五章  </w:t>
      </w:r>
      <w:bookmarkEnd w:id="156"/>
      <w:r/>
      <w:bookmarkEnd w:id="157"/>
      <w:r/>
      <w:bookmarkEnd w:id="158"/>
      <w:r>
        <w:rPr>
          <w:rFonts w:hint="eastAsia" w:ascii="黑体" w:hAnsi="Times New Roman" w:eastAsia="黑体"/>
          <w:bCs/>
          <w:sz w:val="44"/>
          <w:szCs w:val="28"/>
        </w:rPr>
        <w:t xml:space="preserve">响应文件格式 </w:t>
      </w:r>
      <w:r/>
    </w:p>
    <w:p>
      <w:pPr>
        <w:pStyle w:val="668"/>
        <w:jc w:val="center"/>
        <w:rPr>
          <w:rFonts w:hint="eastAsia" w:ascii="宋体" w:hAnsi="宋体"/>
          <w:b/>
          <w:sz w:val="72"/>
          <w:szCs w:val="21"/>
        </w:rPr>
      </w:pPr>
      <w:r/>
      <w:bookmarkStart w:id="159" w:name="_Hlt26955039"/>
      <w:r/>
      <w:bookmarkEnd w:id="159"/>
      <w:r/>
      <w:bookmarkStart w:id="160" w:name="_Hlt26671244"/>
      <w:r/>
      <w:bookmarkEnd w:id="160"/>
      <w:r/>
      <w:bookmarkStart w:id="161" w:name="_Toc120614282"/>
      <w:r/>
      <w:bookmarkStart w:id="162" w:name="_Toc49090576"/>
      <w:r/>
      <w:bookmarkStart w:id="163" w:name="_Toc26554094"/>
      <w:r>
        <w:rPr>
          <w:rFonts w:hint="eastAsia" w:ascii="宋体" w:hAnsi="宋体"/>
          <w:b/>
          <w:sz w:val="72"/>
          <w:szCs w:val="21"/>
        </w:rPr>
      </w:r>
      <w:r/>
    </w:p>
    <w:p>
      <w:pPr>
        <w:pStyle w:val="668"/>
        <w:jc w:val="center"/>
        <w:rPr>
          <w:rFonts w:hint="eastAsia" w:ascii="宋体" w:hAnsi="宋体"/>
          <w:b/>
          <w:sz w:val="72"/>
          <w:szCs w:val="21"/>
        </w:rPr>
      </w:pPr>
      <w:r>
        <w:rPr>
          <w:rFonts w:hint="eastAsia" w:ascii="宋体" w:hAnsi="宋体"/>
          <w:b/>
          <w:sz w:val="72"/>
          <w:szCs w:val="21"/>
        </w:rPr>
        <w:t xml:space="preserve">响  应  文  件</w:t>
      </w:r>
      <w:r/>
    </w:p>
    <w:p>
      <w:pPr>
        <w:pStyle w:val="668"/>
        <w:jc w:val="center"/>
        <w:rPr>
          <w:rFonts w:hint="eastAsia" w:ascii="宋体" w:hAnsi="宋体"/>
          <w:b/>
          <w:sz w:val="72"/>
          <w:szCs w:val="21"/>
        </w:rPr>
      </w:pPr>
      <w:r>
        <w:rPr>
          <w:rFonts w:hint="eastAsia" w:ascii="宋体" w:hAnsi="宋体"/>
          <w:b/>
          <w:sz w:val="72"/>
          <w:szCs w:val="21"/>
        </w:rPr>
      </w:r>
      <w:r/>
    </w:p>
    <w:p>
      <w:pPr>
        <w:pStyle w:val="668"/>
        <w:jc w:val="center"/>
        <w:rPr>
          <w:rFonts w:hint="eastAsia" w:ascii="宋体" w:hAnsi="宋体"/>
          <w:b/>
          <w:sz w:val="72"/>
          <w:szCs w:val="21"/>
        </w:rPr>
      </w:pPr>
      <w:r>
        <w:rPr>
          <w:rFonts w:hint="eastAsia" w:ascii="宋体" w:hAnsi="宋体"/>
          <w:b/>
          <w:sz w:val="72"/>
          <w:szCs w:val="21"/>
        </w:rPr>
      </w:r>
      <w:r/>
    </w:p>
    <w:p>
      <w:pPr>
        <w:pStyle w:val="668"/>
        <w:jc w:val="center"/>
        <w:rPr>
          <w:rFonts w:hint="eastAsia" w:ascii="宋体" w:hAnsi="宋体"/>
          <w:b/>
          <w:sz w:val="36"/>
          <w:szCs w:val="21"/>
        </w:rPr>
      </w:pPr>
      <w:r>
        <w:rPr>
          <w:rFonts w:hint="eastAsia" w:ascii="宋体" w:hAnsi="宋体"/>
          <w:b/>
          <w:sz w:val="36"/>
          <w:szCs w:val="21"/>
        </w:rPr>
      </w:r>
      <w:r/>
    </w:p>
    <w:p>
      <w:pPr>
        <w:pStyle w:val="668"/>
        <w:rPr>
          <w:rFonts w:hint="eastAsia" w:ascii="宋体" w:hAnsi="宋体"/>
          <w:b/>
          <w:sz w:val="36"/>
          <w:szCs w:val="21"/>
        </w:rPr>
      </w:pPr>
      <w:r>
        <w:rPr>
          <w:rFonts w:hint="eastAsia" w:ascii="宋体" w:hAnsi="宋体"/>
          <w:b/>
          <w:sz w:val="36"/>
          <w:szCs w:val="21"/>
        </w:rPr>
      </w:r>
      <w:r/>
    </w:p>
    <w:p>
      <w:pPr>
        <w:pStyle w:val="668"/>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68"/>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pStyle w:val="668"/>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668"/>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668"/>
        <w:spacing w:line="440" w:lineRule="exact"/>
        <w:rPr>
          <w:rFonts w:hint="eastAsia" w:ascii="宋体" w:hAnsi="宋体"/>
          <w:b/>
          <w:bCs/>
          <w:sz w:val="32"/>
          <w:szCs w:val="32"/>
        </w:rPr>
      </w:pPr>
      <w:r>
        <w:rPr>
          <w:rFonts w:hint="eastAsia" w:ascii="宋体" w:hAnsi="宋体"/>
          <w:b/>
          <w:bCs/>
          <w:sz w:val="32"/>
          <w:szCs w:val="32"/>
        </w:rPr>
      </w:r>
      <w:r/>
    </w:p>
    <w:p>
      <w:pPr>
        <w:pStyle w:val="668"/>
        <w:jc w:val="center"/>
        <w:spacing w:line="440" w:lineRule="exact"/>
        <w:rPr>
          <w:rFonts w:ascii="宋体" w:hAnsi="宋体"/>
          <w:b/>
          <w:bCs/>
          <w:sz w:val="32"/>
          <w:szCs w:val="32"/>
        </w:rPr>
      </w:pPr>
      <w:r>
        <w:rPr>
          <w:rFonts w:ascii="宋体" w:hAnsi="宋体"/>
          <w:b/>
          <w:bCs/>
          <w:sz w:val="32"/>
          <w:szCs w:val="32"/>
        </w:rPr>
      </w:r>
      <w:r/>
    </w:p>
    <w:p>
      <w:pPr>
        <w:pStyle w:val="668"/>
        <w:jc w:val="center"/>
        <w:spacing w:line="440" w:lineRule="exact"/>
        <w:rPr>
          <w:rFonts w:ascii="宋体" w:hAnsi="宋体"/>
          <w:b/>
          <w:bCs/>
          <w:sz w:val="32"/>
          <w:szCs w:val="32"/>
        </w:rPr>
      </w:pPr>
      <w:r>
        <w:rPr>
          <w:rFonts w:ascii="宋体" w:hAnsi="宋体"/>
          <w:b/>
          <w:bCs/>
          <w:sz w:val="32"/>
          <w:szCs w:val="32"/>
        </w:rPr>
      </w:r>
      <w:r/>
    </w:p>
    <w:p>
      <w:pPr>
        <w:pStyle w:val="668"/>
        <w:jc w:val="center"/>
        <w:spacing w:line="440" w:lineRule="exact"/>
        <w:rPr>
          <w:rFonts w:ascii="宋体" w:hAnsi="宋体"/>
          <w:b/>
          <w:bCs/>
          <w:sz w:val="32"/>
          <w:szCs w:val="32"/>
        </w:rPr>
      </w:pPr>
      <w:r>
        <w:rPr>
          <w:rFonts w:ascii="宋体" w:hAnsi="宋体"/>
          <w:b/>
          <w:bCs/>
          <w:sz w:val="32"/>
          <w:szCs w:val="32"/>
        </w:rPr>
      </w:r>
      <w:r/>
    </w:p>
    <w:p>
      <w:pPr>
        <w:pStyle w:val="668"/>
        <w:jc w:val="center"/>
        <w:spacing w:line="440" w:lineRule="exact"/>
        <w:rPr>
          <w:rFonts w:ascii="宋体" w:hAnsi="宋体"/>
          <w:b/>
          <w:bCs/>
          <w:sz w:val="32"/>
          <w:szCs w:val="32"/>
        </w:rPr>
      </w:pPr>
      <w:r>
        <w:rPr>
          <w:rFonts w:ascii="宋体" w:hAnsi="宋体"/>
          <w:b/>
          <w:bCs/>
          <w:sz w:val="32"/>
          <w:szCs w:val="32"/>
        </w:rPr>
      </w:r>
      <w:r/>
    </w:p>
    <w:p>
      <w:pPr>
        <w:pStyle w:val="668"/>
        <w:jc w:val="center"/>
        <w:spacing w:line="440" w:lineRule="exact"/>
        <w:rPr>
          <w:rFonts w:ascii="宋体" w:hAnsi="宋体"/>
          <w:b/>
          <w:bCs/>
          <w:sz w:val="32"/>
          <w:szCs w:val="32"/>
        </w:rPr>
      </w:pPr>
      <w:r>
        <w:rPr>
          <w:rFonts w:ascii="宋体" w:hAnsi="宋体"/>
          <w:b/>
          <w:bCs/>
          <w:sz w:val="32"/>
          <w:szCs w:val="32"/>
        </w:rPr>
      </w:r>
      <w:r/>
    </w:p>
    <w:p>
      <w:pPr>
        <w:pStyle w:val="668"/>
        <w:jc w:val="center"/>
        <w:spacing w:line="440" w:lineRule="exact"/>
        <w:rPr>
          <w:rFonts w:ascii="宋体" w:hAnsi="宋体"/>
          <w:b/>
          <w:bCs/>
          <w:sz w:val="32"/>
          <w:szCs w:val="32"/>
        </w:rPr>
      </w:pPr>
      <w:r>
        <w:rPr>
          <w:rFonts w:ascii="宋体" w:hAnsi="宋体"/>
          <w:b/>
          <w:bCs/>
          <w:sz w:val="32"/>
          <w:szCs w:val="32"/>
        </w:rPr>
      </w:r>
      <w:r/>
    </w:p>
    <w:p>
      <w:pPr>
        <w:pStyle w:val="668"/>
        <w:jc w:val="center"/>
        <w:spacing w:line="440" w:lineRule="exact"/>
        <w:rPr>
          <w:rFonts w:ascii="宋体" w:hAnsi="宋体"/>
          <w:b/>
          <w:bCs/>
          <w:sz w:val="32"/>
          <w:szCs w:val="32"/>
        </w:rPr>
      </w:pPr>
      <w:r>
        <w:rPr>
          <w:rFonts w:ascii="宋体" w:hAnsi="宋体"/>
          <w:b/>
          <w:bCs/>
          <w:sz w:val="32"/>
          <w:szCs w:val="32"/>
        </w:rPr>
      </w:r>
      <w:r/>
    </w:p>
    <w:p>
      <w:pPr>
        <w:pStyle w:val="668"/>
        <w:jc w:val="center"/>
        <w:spacing w:line="440" w:lineRule="exact"/>
        <w:rPr>
          <w:rFonts w:ascii="宋体" w:hAnsi="宋体"/>
          <w:b/>
          <w:bCs/>
          <w:sz w:val="32"/>
          <w:szCs w:val="32"/>
        </w:rPr>
      </w:pPr>
      <w:r>
        <w:rPr>
          <w:rFonts w:ascii="宋体" w:hAnsi="宋体"/>
          <w:b/>
          <w:bCs/>
          <w:sz w:val="32"/>
          <w:szCs w:val="32"/>
        </w:rPr>
      </w:r>
      <w:r/>
    </w:p>
    <w:p>
      <w:pPr>
        <w:pStyle w:val="668"/>
        <w:jc w:val="center"/>
        <w:spacing w:line="440" w:lineRule="exact"/>
        <w:rPr>
          <w:rFonts w:ascii="宋体" w:hAnsi="宋体"/>
          <w:b/>
          <w:bCs/>
          <w:sz w:val="32"/>
          <w:szCs w:val="32"/>
        </w:rPr>
      </w:pPr>
      <w:r>
        <w:rPr>
          <w:rFonts w:ascii="宋体" w:hAnsi="宋体"/>
          <w:b/>
          <w:bCs/>
          <w:sz w:val="32"/>
          <w:szCs w:val="32"/>
        </w:rPr>
      </w:r>
      <w:r/>
    </w:p>
    <w:p>
      <w:pPr>
        <w:pStyle w:val="668"/>
        <w:jc w:val="center"/>
        <w:spacing w:line="440" w:lineRule="exact"/>
        <w:rPr>
          <w:rFonts w:ascii="宋体" w:hAnsi="宋体"/>
          <w:b/>
          <w:bCs/>
          <w:sz w:val="32"/>
          <w:szCs w:val="32"/>
        </w:rPr>
      </w:pPr>
      <w:r>
        <w:rPr>
          <w:rFonts w:ascii="宋体" w:hAnsi="宋体"/>
          <w:b/>
          <w:bCs/>
          <w:sz w:val="32"/>
          <w:szCs w:val="32"/>
        </w:rPr>
      </w:r>
      <w:r/>
    </w:p>
    <w:p>
      <w:pPr>
        <w:pStyle w:val="668"/>
        <w:jc w:val="center"/>
        <w:spacing w:line="440" w:lineRule="exact"/>
        <w:rPr>
          <w:rFonts w:ascii="宋体" w:hAnsi="宋体"/>
          <w:b/>
          <w:bCs/>
          <w:sz w:val="32"/>
          <w:szCs w:val="32"/>
        </w:rPr>
      </w:pPr>
      <w:r>
        <w:rPr>
          <w:rFonts w:hint="eastAsia" w:ascii="宋体" w:hAnsi="宋体"/>
          <w:b/>
          <w:bCs/>
          <w:sz w:val="32"/>
          <w:szCs w:val="32"/>
        </w:rPr>
        <w:t xml:space="preserve">响应文件的组成</w:t>
      </w:r>
      <w:r>
        <w:rPr>
          <w:rFonts w:ascii="宋体" w:hAnsi="宋体"/>
          <w:b/>
          <w:bCs/>
          <w:sz w:val="32"/>
          <w:szCs w:val="32"/>
        </w:rPr>
      </w:r>
      <w:r/>
    </w:p>
    <w:p>
      <w:pPr>
        <w:pStyle w:val="668"/>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668"/>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分项报价表（格式见</w:t>
      </w:r>
      <w:r>
        <w:rPr>
          <w:rFonts w:ascii="宋体" w:hAnsi="宋体"/>
          <w:sz w:val="24"/>
          <w:szCs w:val="21"/>
        </w:rPr>
        <w:t xml:space="preserve">附件1</w:t>
      </w:r>
      <w:r>
        <w:rPr>
          <w:rFonts w:hint="eastAsia" w:ascii="宋体" w:hAnsi="宋体"/>
          <w:sz w:val="24"/>
          <w:szCs w:val="21"/>
        </w:rPr>
        <w:t xml:space="preserve">）</w:t>
      </w:r>
      <w:r>
        <w:rPr>
          <w:rFonts w:ascii="宋体" w:hAnsi="宋体"/>
          <w:sz w:val="24"/>
          <w:szCs w:val="21"/>
        </w:rPr>
      </w:r>
      <w:r/>
    </w:p>
    <w:p>
      <w:pPr>
        <w:pStyle w:val="668"/>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技术要求响应及偏离表（格式见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668"/>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商务要求响应及偏离表（格式见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668"/>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668"/>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pStyle w:val="668"/>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上一年度的财务状况报告（供应商成立不满一年无需提供）</w:t>
      </w:r>
      <w:r/>
    </w:p>
    <w:p>
      <w:pPr>
        <w:pStyle w:val="668"/>
        <w:ind w:left="480"/>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8"/>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668"/>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年内在经营活动中没有重大违法记录的书面声明（格式</w:t>
      </w:r>
      <w:r>
        <w:rPr>
          <w:rFonts w:ascii="宋体" w:hAnsi="宋体"/>
          <w:sz w:val="24"/>
          <w:szCs w:val="21"/>
        </w:rPr>
      </w:r>
      <w:r/>
      <w:r>
        <w:rPr>
          <w:rFonts w:hint="eastAsia" w:ascii="宋体" w:hAnsi="宋体"/>
          <w:sz w:val="24"/>
          <w:szCs w:val="21"/>
        </w:rPr>
        <w:t xml:space="preserve">见</w:t>
      </w:r>
      <w:r>
        <w:rPr>
          <w:rFonts w:ascii="宋体" w:hAnsi="宋体"/>
          <w:sz w:val="24"/>
          <w:szCs w:val="21"/>
        </w:rPr>
        <w:t xml:space="preserve">附件5</w:t>
      </w:r>
      <w:r>
        <w:rPr>
          <w:rFonts w:hint="eastAsia" w:ascii="宋体" w:hAnsi="宋体"/>
          <w:sz w:val="24"/>
          <w:szCs w:val="21"/>
        </w:rPr>
        <w:t xml:space="preserve">）</w:t>
      </w:r>
      <w:r/>
      <w:r>
        <w:rPr>
          <w:rFonts w:ascii="宋体" w:hAnsi="宋体"/>
          <w:sz w:val="24"/>
          <w:szCs w:val="21"/>
        </w:rPr>
      </w:r>
    </w:p>
    <w:p>
      <w:pPr>
        <w:pStyle w:val="668"/>
        <w:ind w:firstLine="480"/>
        <w:spacing w:line="400" w:lineRule="exact"/>
        <w:rPr>
          <w:rFonts w:hint="eastAsia"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特定资格要求的证明文件（如果本项目对供应商</w:t>
      </w:r>
      <w:r>
        <w:rPr>
          <w:rFonts w:ascii="宋体" w:hAnsi="宋体"/>
          <w:sz w:val="24"/>
          <w:szCs w:val="21"/>
        </w:rPr>
        <w:t xml:space="preserve">做出特定资格要求的</w:t>
      </w:r>
      <w:r>
        <w:rPr>
          <w:rFonts w:hint="eastAsia" w:ascii="宋体" w:hAnsi="宋体"/>
          <w:sz w:val="24"/>
          <w:szCs w:val="21"/>
        </w:rPr>
        <w:t xml:space="preserve">，必须提供）</w:t>
      </w:r>
      <w:r/>
    </w:p>
    <w:p>
      <w:pPr>
        <w:pStyle w:val="668"/>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rPr>
        <w:t xml:space="preserve"> </w:t>
      </w:r>
      <w:r>
        <w:rPr>
          <w:rFonts w:hint="eastAsia" w:ascii="宋体" w:hAnsi="宋体"/>
          <w:sz w:val="24"/>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8"/>
        <w:ind w:firstLine="480"/>
        <w:spacing w:line="40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法人授权书（格式见附件</w:t>
      </w:r>
      <w:r>
        <w:rPr>
          <w:rFonts w:ascii="宋体" w:hAnsi="宋体"/>
          <w:sz w:val="24"/>
          <w:szCs w:val="21"/>
        </w:rPr>
        <w:t xml:space="preserve">6</w:t>
      </w:r>
      <w:r>
        <w:rPr>
          <w:rFonts w:hint="eastAsia" w:ascii="宋体" w:hAnsi="宋体"/>
          <w:sz w:val="24"/>
          <w:szCs w:val="21"/>
        </w:rPr>
        <w:t xml:space="preserve">）</w:t>
      </w:r>
      <w:r/>
    </w:p>
    <w:p>
      <w:pPr>
        <w:pStyle w:val="668"/>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响应函（格式见附件</w:t>
      </w:r>
      <w:r>
        <w:rPr>
          <w:rFonts w:ascii="宋体" w:hAnsi="宋体"/>
          <w:sz w:val="24"/>
          <w:szCs w:val="21"/>
        </w:rPr>
        <w:t xml:space="preserve">7</w:t>
      </w:r>
      <w:r>
        <w:rPr>
          <w:rFonts w:hint="eastAsia" w:ascii="宋体" w:hAnsi="宋体"/>
          <w:sz w:val="24"/>
          <w:szCs w:val="21"/>
        </w:rPr>
        <w:t xml:space="preserve">）</w:t>
      </w:r>
      <w:r/>
    </w:p>
    <w:p>
      <w:pPr>
        <w:pStyle w:val="668"/>
        <w:ind w:left="480"/>
        <w:spacing w:line="400" w:lineRule="exact"/>
        <w:rPr>
          <w:rFonts w:ascii="宋体" w:hAnsi="宋体"/>
          <w:sz w:val="24"/>
          <w:szCs w:val="24"/>
        </w:rPr>
      </w:pPr>
      <w:r>
        <w:rPr>
          <w:rFonts w:hint="eastAsia" w:ascii="宋体" w:hAnsi="宋体"/>
          <w:sz w:val="24"/>
          <w:szCs w:val="24"/>
        </w:rPr>
        <w:t xml:space="preserve">总备注：上述“资格审查内容”中1-5条、8、9条供应商必须在响应文件</w:t>
      </w:r>
      <w:r>
        <w:rPr>
          <w:rFonts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t xml:space="preserve">中提供相关材料，否则作无效响应处理；第6、10条如采购文件要求必须提供相关材料而未提供的，作无效响应处理。</w:t>
      </w:r>
      <w:r/>
    </w:p>
    <w:p>
      <w:pPr>
        <w:pStyle w:val="668"/>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668"/>
        <w:ind w:firstLine="480"/>
        <w:spacing w:line="400" w:lineRule="exact"/>
        <w:rPr>
          <w:rFonts w:hint="eastAsia" w:ascii="宋体" w:hAnsi="宋体"/>
          <w:sz w:val="24"/>
          <w:szCs w:val="21"/>
        </w:rPr>
      </w:pPr>
      <w:r>
        <w:rPr>
          <w:rFonts w:hint="eastAsia" w:ascii="宋体" w:hAnsi="宋体"/>
          <w:sz w:val="24"/>
          <w:szCs w:val="21"/>
        </w:rPr>
        <w:t xml:space="preserve">供应商必须</w:t>
      </w:r>
      <w:r>
        <w:rPr>
          <w:rFonts w:ascii="宋体" w:hAnsi="宋体"/>
          <w:sz w:val="24"/>
          <w:szCs w:val="21"/>
        </w:rPr>
        <w:t xml:space="preserve">对</w:t>
      </w:r>
      <w:r>
        <w:rPr>
          <w:rFonts w:hint="eastAsia" w:ascii="宋体" w:hAnsi="宋体"/>
          <w:sz w:val="24"/>
          <w:szCs w:val="21"/>
        </w:rPr>
        <w:t xml:space="preserve">采购文件（含技术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w:t>
      </w:r>
      <w:r>
        <w:rPr>
          <w:rFonts w:hint="eastAsia" w:ascii="宋体" w:hAnsi="宋体"/>
          <w:sz w:val="24"/>
          <w:szCs w:val="21"/>
        </w:rPr>
        <w:t xml:space="preserve">采购文件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，否则视为未实质性响应采购文件</w:t>
      </w:r>
      <w:r>
        <w:rPr>
          <w:rFonts w:ascii="宋体" w:hAnsi="宋体"/>
          <w:sz w:val="24"/>
          <w:szCs w:val="21"/>
        </w:rPr>
        <w:t xml:space="preserve">。</w:t>
      </w:r>
      <w:r>
        <w:rPr>
          <w:rFonts w:hint="eastAsia" w:ascii="宋体" w:hAnsi="宋体"/>
          <w:sz w:val="24"/>
          <w:szCs w:val="21"/>
        </w:rPr>
        <w:t xml:space="preserve">（格式见</w:t>
      </w:r>
      <w:r>
        <w:rPr>
          <w:rFonts w:ascii="宋体" w:hAnsi="宋体"/>
          <w:sz w:val="24"/>
          <w:szCs w:val="21"/>
        </w:rPr>
        <w:t xml:space="preserve">附件9</w:t>
      </w:r>
      <w:r>
        <w:rPr>
          <w:rFonts w:hint="eastAsia" w:ascii="宋体" w:hAnsi="宋体"/>
          <w:sz w:val="24"/>
          <w:szCs w:val="21"/>
        </w:rPr>
        <w:t xml:space="preserve">）</w:t>
      </w:r>
      <w:r/>
    </w:p>
    <w:p>
      <w:pPr>
        <w:pStyle w:val="668"/>
        <w:rPr>
          <w:rFonts w:hint="eastAsia" w:ascii="宋体" w:hAnsi="宋体"/>
          <w:b/>
          <w:sz w:val="24"/>
          <w:szCs w:val="21"/>
        </w:rPr>
      </w:pPr>
      <w:r>
        <w:rPr>
          <w:rFonts w:hint="eastAsia" w:ascii="宋体" w:hAnsi="宋体"/>
          <w:b/>
          <w:sz w:val="24"/>
          <w:szCs w:val="21"/>
        </w:rPr>
      </w:r>
      <w:r/>
    </w:p>
    <w:p>
      <w:pPr>
        <w:pStyle w:val="668"/>
        <w:rPr>
          <w:rFonts w:hint="eastAsia" w:ascii="宋体" w:hAnsi="宋体"/>
          <w:b/>
          <w:sz w:val="24"/>
          <w:szCs w:val="21"/>
        </w:rPr>
      </w:pPr>
      <w:r>
        <w:rPr>
          <w:rFonts w:hint="eastAsia" w:ascii="宋体" w:hAnsi="宋体"/>
          <w:b/>
          <w:sz w:val="24"/>
          <w:szCs w:val="21"/>
        </w:rPr>
      </w:r>
      <w:r/>
    </w:p>
    <w:p>
      <w:pPr>
        <w:rPr>
          <w:rFonts w:hint="eastAsia" w:ascii="宋体" w:hAnsi="宋体"/>
          <w:b/>
          <w:bCs/>
          <w:sz w:val="24"/>
          <w:szCs w:val="24"/>
        </w:rPr>
      </w:pPr>
      <w:r>
        <w:rPr>
          <w:rFonts w:hint="eastAsia" w:ascii="宋体" w:hAnsi="宋体"/>
          <w:b/>
          <w:sz w:val="24"/>
          <w:szCs w:val="21"/>
        </w:rPr>
      </w:r>
      <w:r>
        <w:rPr>
          <w:rFonts w:hint="eastAsia" w:ascii="宋体" w:hAnsi="宋体"/>
          <w:b/>
          <w:sz w:val="24"/>
          <w:szCs w:val="21"/>
        </w:rPr>
      </w:r>
    </w:p>
    <w:p>
      <w:pPr>
        <w:rPr>
          <w:rFonts w:hint="eastAsia" w:ascii="宋体" w:hAnsi="宋体"/>
          <w:b/>
          <w:bCs/>
          <w:sz w:val="24"/>
          <w:szCs w:val="24"/>
        </w:rPr>
      </w:pPr>
      <w:r>
        <w:rPr>
          <w:rFonts w:hint="eastAsia" w:ascii="宋体" w:hAnsi="宋体"/>
          <w:b/>
          <w:bCs/>
          <w:sz w:val="24"/>
          <w:szCs w:val="24"/>
        </w:rPr>
      </w:r>
      <w:r>
        <w:rPr>
          <w:rFonts w:hint="eastAsia" w:ascii="宋体" w:hAnsi="宋体"/>
          <w:b/>
          <w:bCs/>
          <w:sz w:val="24"/>
          <w:szCs w:val="24"/>
        </w:rPr>
      </w:r>
    </w:p>
    <w:p>
      <w:pPr>
        <w:pStyle w:val="668"/>
        <w:rPr>
          <w:rFonts w:hint="eastAsia" w:ascii="宋体" w:hAnsi="宋体"/>
          <w:b/>
          <w:bCs/>
          <w:sz w:val="24"/>
          <w:szCs w:val="24"/>
        </w:rPr>
      </w:pPr>
      <w:r>
        <w:rPr>
          <w:rFonts w:hint="eastAsia" w:ascii="宋体" w:hAnsi="宋体"/>
          <w:b/>
          <w:sz w:val="24"/>
          <w:szCs w:val="21"/>
        </w:rPr>
      </w:r>
      <w:r/>
    </w:p>
    <w:p>
      <w:pPr>
        <w:pStyle w:val="668"/>
        <w:rPr>
          <w:rFonts w:hint="eastAsia" w:ascii="宋体" w:hAnsi="宋体"/>
          <w:b/>
          <w:sz w:val="24"/>
          <w:szCs w:val="21"/>
        </w:rPr>
      </w:pPr>
      <w:r>
        <w:rPr>
          <w:rFonts w:hint="eastAsia" w:ascii="宋体" w:hAnsi="宋体"/>
          <w:b/>
          <w:sz w:val="24"/>
          <w:szCs w:val="21"/>
        </w:rPr>
      </w:r>
      <w:r/>
    </w:p>
    <w:p>
      <w:pPr>
        <w:pStyle w:val="668"/>
        <w:ind w:left="480"/>
        <w:rPr>
          <w:rFonts w:ascii="宋体" w:hAnsi="宋体"/>
          <w:b/>
          <w:sz w:val="24"/>
          <w:szCs w:val="21"/>
        </w:rPr>
      </w:pPr>
      <w:r>
        <w:rPr>
          <w:rFonts w:hint="eastAsia" w:ascii="宋体" w:hAnsi="宋体"/>
          <w:b/>
          <w:sz w:val="24"/>
          <w:szCs w:val="21"/>
        </w:rPr>
        <w:t xml:space="preserve">附件1 分项报价表（服务类项目）</w:t>
      </w:r>
      <w:r>
        <w:rPr>
          <w:rFonts w:ascii="宋体" w:hAnsi="宋体"/>
          <w:b/>
          <w:sz w:val="24"/>
          <w:szCs w:val="21"/>
        </w:rPr>
      </w:r>
      <w:r/>
    </w:p>
    <w:tbl>
      <w:tblPr>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694"/>
        <w:gridCol w:w="1596"/>
        <w:gridCol w:w="811"/>
        <w:gridCol w:w="1372"/>
        <w:gridCol w:w="1358"/>
      </w:tblGrid>
      <w:tr>
        <w:trPr>
          <w:cantSplit/>
          <w:trHeight w:val="544"/>
        </w:trPr>
        <w:tc>
          <w:tcPr>
            <w:tcW w:w="948" w:type="dxa"/>
            <w:vAlign w:val="center"/>
            <w:vMerge w:val="restart"/>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1</w:t>
            </w:r>
            <w:r/>
          </w:p>
        </w:tc>
        <w:tc>
          <w:tcPr>
            <w:tcW w:w="1694"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2</w:t>
            </w:r>
            <w:r/>
          </w:p>
        </w:tc>
        <w:tc>
          <w:tcPr>
            <w:tcW w:w="1596"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3</w:t>
            </w:r>
            <w:r/>
          </w:p>
        </w:tc>
        <w:tc>
          <w:tcPr>
            <w:tcW w:w="811"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4</w:t>
            </w:r>
            <w:r/>
          </w:p>
        </w:tc>
        <w:tc>
          <w:tcPr>
            <w:tcW w:w="1372"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5</w:t>
            </w:r>
            <w:r/>
          </w:p>
        </w:tc>
        <w:tc>
          <w:tcPr>
            <w:tcW w:w="135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694"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596"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交付期/服务期</w:t>
            </w:r>
            <w:r/>
          </w:p>
        </w:tc>
        <w:tc>
          <w:tcPr>
            <w:tcW w:w="811"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372"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分项</w:t>
            </w:r>
            <w:r/>
          </w:p>
          <w:p>
            <w:pPr>
              <w:pStyle w:val="668"/>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t xml:space="preserve">（元/年）</w:t>
            </w:r>
            <w:r>
              <w:rPr>
                <w:rFonts w:hint="eastAsia" w:ascii="宋体" w:hAnsi="宋体"/>
                <w:sz w:val="24"/>
                <w:szCs w:val="24"/>
              </w:rPr>
            </w:r>
            <w:r/>
          </w:p>
        </w:tc>
        <w:tc>
          <w:tcPr>
            <w:tcW w:w="135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分项</w:t>
            </w:r>
            <w:r/>
          </w:p>
          <w:p>
            <w:pPr>
              <w:pStyle w:val="668"/>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t xml:space="preserve">（元/年）</w:t>
            </w:r>
            <w:r>
              <w:rPr>
                <w:rFonts w:hint="eastAsia" w:ascii="宋体" w:hAnsi="宋体"/>
                <w:sz w:val="24"/>
                <w:szCs w:val="24"/>
              </w:rPr>
            </w:r>
            <w:r/>
          </w:p>
        </w:tc>
      </w:tr>
      <w:tr>
        <w:trPr>
          <w:cantSplit/>
          <w:trHeight w:val="654"/>
        </w:trPr>
        <w:tc>
          <w:tcPr>
            <w:tcW w:w="94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668"/>
              <w:jc w:val="center"/>
              <w:spacing w:line="0" w:lineRule="atLeast"/>
              <w:rPr>
                <w:rFonts w:ascii="宋体" w:hAnsi="宋体"/>
                <w:sz w:val="18"/>
                <w:szCs w:val="18"/>
              </w:rPr>
            </w:pPr>
            <w:r>
              <w:rPr>
                <w:rFonts w:hint="eastAsia" w:ascii="宋体" w:hAnsi="宋体"/>
                <w:sz w:val="18"/>
                <w:szCs w:val="18"/>
              </w:rPr>
              <w:t xml:space="preserve">合同签</w:t>
            </w:r>
            <w:r>
              <w:rPr>
                <w:rFonts w:ascii="宋体" w:hAnsi="宋体"/>
                <w:sz w:val="18"/>
                <w:szCs w:val="18"/>
              </w:rPr>
            </w:r>
            <w:r/>
          </w:p>
          <w:p>
            <w:pPr>
              <w:pStyle w:val="668"/>
              <w:jc w:val="center"/>
              <w:spacing w:line="0" w:lineRule="atLeast"/>
              <w:rPr>
                <w:rFonts w:hint="eastAsia" w:ascii="宋体" w:hAnsi="宋体"/>
                <w:sz w:val="24"/>
                <w:szCs w:val="24"/>
              </w:rPr>
            </w:pPr>
            <w:r>
              <w:rPr>
                <w:rFonts w:hint="eastAsia" w:ascii="宋体" w:hAnsi="宋体"/>
                <w:sz w:val="18"/>
                <w:szCs w:val="18"/>
              </w:rPr>
              <w:t xml:space="preserve">订后</w:t>
            </w:r>
            <w:r>
              <w:rPr>
                <w:rFonts w:hint="eastAsia" w:ascii="宋体" w:hAnsi="宋体"/>
                <w:sz w:val="18"/>
                <w:szCs w:val="18"/>
                <w:u w:val="single"/>
              </w:rPr>
              <w:t xml:space="preserve">  </w:t>
            </w:r>
            <w:r>
              <w:rPr>
                <w:rFonts w:hint="eastAsia" w:ascii="宋体" w:hAnsi="宋体"/>
                <w:sz w:val="18"/>
                <w:szCs w:val="18"/>
              </w:rPr>
              <w:t xml:space="preserve">日</w:t>
            </w:r>
            <w:r>
              <w:rPr>
                <w:rFonts w:hint="eastAsia" w:ascii="宋体" w:hAnsi="宋体"/>
                <w:sz w:val="24"/>
                <w:szCs w:val="24"/>
              </w:rPr>
            </w:r>
            <w:r/>
          </w:p>
        </w:tc>
        <w:tc>
          <w:tcPr>
            <w:tcW w:w="811"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68"/>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74" w:type="dxa"/>
            <w:vAlign w:val="center"/>
            <w:textDirection w:val="lrTb"/>
            <w:noWrap w:val="false"/>
          </w:tcPr>
          <w:p>
            <w:pPr>
              <w:pStyle w:val="668"/>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694"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r>
      <w:tr>
        <w:trPr>
          <w:cantSplit/>
          <w:trHeight w:val="918"/>
        </w:trPr>
        <w:tc>
          <w:tcPr>
            <w:gridSpan w:val="6"/>
            <w:tcW w:w="7695"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总报价（人民币：元）</w:t>
            </w:r>
            <w:r>
              <w:rPr>
                <w:rFonts w:hint="eastAsia" w:ascii="宋体" w:hAnsi="宋体"/>
                <w:sz w:val="24"/>
                <w:szCs w:val="24"/>
              </w:rPr>
            </w:r>
            <w:r/>
          </w:p>
        </w:tc>
        <w:tc>
          <w:tcPr>
            <w:tcW w:w="1358" w:type="dxa"/>
            <w:vAlign w:val="top"/>
            <w:textDirection w:val="lrTb"/>
            <w:noWrap w:val="false"/>
          </w:tcPr>
          <w:p>
            <w:pPr>
              <w:pStyle w:val="668"/>
              <w:spacing w:line="0" w:lineRule="atLeast"/>
              <w:rPr>
                <w:rFonts w:hint="eastAsia" w:ascii="宋体" w:hAnsi="宋体"/>
                <w:sz w:val="24"/>
                <w:szCs w:val="24"/>
              </w:rPr>
            </w:pPr>
            <w:r>
              <w:rPr>
                <w:rFonts w:hint="eastAsia" w:ascii="宋体" w:hAnsi="宋体"/>
                <w:sz w:val="24"/>
                <w:szCs w:val="24"/>
              </w:rPr>
            </w:r>
            <w:r/>
          </w:p>
        </w:tc>
      </w:tr>
    </w:tbl>
    <w:p>
      <w:pPr>
        <w:pStyle w:val="668"/>
        <w:rPr>
          <w:rFonts w:ascii="宋体" w:hAnsi="宋体"/>
          <w:sz w:val="24"/>
          <w:szCs w:val="24"/>
        </w:rPr>
      </w:pPr>
      <w:r>
        <w:rPr>
          <w:rFonts w:hint="eastAsia" w:ascii="宋体" w:hAnsi="宋体"/>
          <w:sz w:val="24"/>
          <w:szCs w:val="24"/>
        </w:rPr>
        <w:t xml:space="preserve">备注： </w:t>
      </w:r>
      <w:r>
        <w:rPr>
          <w:rFonts w:ascii="宋体" w:hAnsi="宋体"/>
          <w:sz w:val="24"/>
          <w:szCs w:val="24"/>
        </w:rPr>
      </w:r>
      <w:r/>
    </w:p>
    <w:p>
      <w:pPr>
        <w:pStyle w:val="668"/>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采购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采购文件中另有规定的除外。</w:t>
      </w:r>
      <w:r>
        <w:rPr>
          <w:rFonts w:ascii="宋体" w:hAnsi="宋体"/>
          <w:sz w:val="24"/>
          <w:szCs w:val="24"/>
        </w:rPr>
      </w:r>
      <w:r/>
    </w:p>
    <w:p>
      <w:pPr>
        <w:pStyle w:val="668"/>
        <w:spacing w:line="400" w:lineRule="exact"/>
        <w:rPr>
          <w:rFonts w:hint="eastAsia" w:ascii="宋体" w:hAnsi="宋体"/>
          <w:b/>
          <w:sz w:val="24"/>
          <w:szCs w:val="21"/>
        </w:rPr>
      </w:pPr>
      <w:r>
        <w:rPr>
          <w:rFonts w:ascii="宋体" w:hAnsi="宋体"/>
          <w:b/>
          <w:sz w:val="24"/>
          <w:szCs w:val="24"/>
        </w:rPr>
        <w:t xml:space="preserve">2.</w:t>
      </w:r>
      <w:r>
        <w:rPr>
          <w:rFonts w:hint="eastAsia" w:ascii="宋体" w:hAnsi="宋体"/>
          <w:b/>
          <w:sz w:val="24"/>
          <w:szCs w:val="21"/>
        </w:rPr>
        <w:t xml:space="preserve">总报价按照一年的预算报价</w:t>
      </w:r>
      <w:r>
        <w:rPr>
          <w:rFonts w:ascii="宋体" w:hAnsi="宋体"/>
          <w:b/>
          <w:sz w:val="24"/>
          <w:szCs w:val="21"/>
        </w:rPr>
        <w:t xml:space="preserve">。</w:t>
      </w:r>
      <w:r>
        <w:rPr>
          <w:rFonts w:hint="eastAsia" w:ascii="宋体" w:hAnsi="宋体"/>
          <w:b/>
          <w:sz w:val="24"/>
          <w:szCs w:val="21"/>
        </w:rPr>
      </w:r>
      <w:r/>
    </w:p>
    <w:p>
      <w:pPr>
        <w:pStyle w:val="668"/>
        <w:ind w:firstLine="482"/>
        <w:spacing w:line="440" w:lineRule="exact"/>
        <w:rPr>
          <w:rFonts w:ascii="宋体" w:hAnsi="宋体"/>
          <w:b/>
          <w:sz w:val="24"/>
          <w:szCs w:val="21"/>
        </w:rPr>
      </w:pPr>
      <w:r>
        <w:rPr>
          <w:rFonts w:ascii="宋体" w:hAnsi="宋体"/>
          <w:b/>
          <w:sz w:val="24"/>
          <w:szCs w:val="21"/>
        </w:rPr>
      </w:r>
      <w:r/>
    </w:p>
    <w:p>
      <w:pPr>
        <w:pStyle w:val="668"/>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响应情况</w:t>
            </w:r>
            <w:r/>
          </w:p>
        </w:tc>
        <w:tc>
          <w:tcPr>
            <w:tcW w:w="2128"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6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r>
    </w:tbl>
    <w:p>
      <w:pPr>
        <w:pStyle w:val="668"/>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2</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6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68"/>
        <w:spacing w:line="400" w:lineRule="exact"/>
        <w:rPr>
          <w:rFonts w:ascii="宋体" w:hAnsi="宋体"/>
          <w:sz w:val="24"/>
          <w:szCs w:val="24"/>
        </w:rPr>
      </w:pPr>
      <w:r>
        <w:rPr>
          <w:rFonts w:hint="eastAsia" w:ascii="宋体" w:hAnsi="宋体"/>
          <w:sz w:val="24"/>
          <w:szCs w:val="24"/>
        </w:rPr>
        <w:t xml:space="preserve">1.供应商需</w:t>
      </w:r>
      <w:r>
        <w:rPr>
          <w:rFonts w:ascii="宋体" w:hAnsi="宋体"/>
          <w:sz w:val="24"/>
          <w:szCs w:val="24"/>
        </w:rPr>
        <w:t xml:space="preserve">对</w:t>
      </w:r>
      <w:r>
        <w:rPr>
          <w:rFonts w:hint="eastAsia" w:ascii="宋体" w:hAnsi="宋体"/>
          <w:sz w:val="24"/>
          <w:szCs w:val="24"/>
        </w:rPr>
        <w:t xml:space="preserve">采购文件</w:t>
      </w:r>
      <w:r>
        <w:rPr>
          <w:rFonts w:ascii="宋体" w:hAnsi="宋体"/>
          <w:sz w:val="24"/>
          <w:szCs w:val="24"/>
        </w:rPr>
        <w:t xml:space="preserve">技术</w:t>
      </w:r>
      <w:r>
        <w:rPr>
          <w:rFonts w:hint="eastAsia" w:ascii="宋体" w:hAnsi="宋体"/>
          <w:sz w:val="24"/>
          <w:szCs w:val="24"/>
        </w:rPr>
        <w:t xml:space="preserve">要求中</w:t>
      </w:r>
      <w:r>
        <w:rPr>
          <w:rFonts w:hint="eastAsia" w:ascii="方正魏碑_GBK" w:hAnsi="方正魏碑_GBK" w:eastAsia="方正魏碑_GBK" w:cs="方正魏碑_GBK"/>
          <w:color w:val="000000"/>
          <w:sz w:val="24"/>
          <w:szCs w:val="24"/>
        </w:rPr>
        <w:t xml:space="preserve">的非实质性要求（</w:t>
      </w:r>
      <w:r>
        <w:rPr>
          <w:rFonts w:hint="eastAsia" w:ascii="方正魏碑_GBK" w:hAnsi="方正魏碑_GBK" w:eastAsia="方正魏碑_GBK" w:cs="方正魏碑_GBK"/>
          <w:b/>
          <w:color w:val="000000"/>
          <w:sz w:val="24"/>
          <w:szCs w:val="24"/>
        </w:rPr>
        <w:t xml:space="preserve">未加</w:t>
      </w:r>
      <w:r>
        <w:rPr>
          <w:rFonts w:hint="eastAsia" w:ascii="方正魏碑_GBK" w:hAnsi="方正魏碑_GBK" w:eastAsia="方正魏碑_GBK" w:cs="方正魏碑_GBK"/>
          <w:b/>
          <w:i/>
          <w:color w:val="000000"/>
          <w:sz w:val="24"/>
          <w:szCs w:val="24"/>
          <w:u w:val="single"/>
        </w:rPr>
        <w:t xml:space="preserve">斜体下划线</w:t>
      </w:r>
      <w:r>
        <w:rPr>
          <w:rFonts w:hint="eastAsia" w:ascii="方正魏碑_GBK" w:hAnsi="方正魏碑_GBK" w:eastAsia="方正魏碑_GBK" w:cs="方正魏碑_GBK"/>
          <w:b/>
          <w:iCs/>
          <w:color w:val="000000"/>
          <w:sz w:val="24"/>
          <w:szCs w:val="24"/>
        </w:rPr>
        <w:t xml:space="preserve">部分</w:t>
      </w:r>
      <w:r>
        <w:rPr>
          <w:rFonts w:hint="eastAsia" w:ascii="方正魏碑_GBK" w:hAnsi="方正魏碑_GBK" w:eastAsia="方正魏碑_GBK" w:cs="方正魏碑_GBK"/>
          <w:b/>
          <w:color w:val="000000"/>
          <w:sz w:val="24"/>
          <w:szCs w:val="24"/>
        </w:rPr>
        <w:t xml:space="preserve">或未加*号条款</w:t>
      </w:r>
      <w:r>
        <w:rPr>
          <w:rFonts w:hint="eastAsia" w:ascii="方正魏碑_GBK" w:hAnsi="方正魏碑_GBK" w:eastAsia="方正魏碑_GBK" w:cs="方正魏碑_GBK"/>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68"/>
        <w:spacing w:line="400" w:lineRule="exact"/>
        <w:rPr>
          <w:rFonts w:ascii="宋体" w:hAnsi="宋体"/>
          <w:sz w:val="24"/>
          <w:szCs w:val="24"/>
        </w:rPr>
      </w:pPr>
      <w:r>
        <w:rPr>
          <w:rFonts w:hint="eastAsia" w:ascii="宋体" w:hAnsi="宋体"/>
          <w:sz w:val="24"/>
          <w:szCs w:val="24"/>
        </w:rPr>
        <w:t xml:space="preserve">2.如果采购</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668"/>
        <w:rPr>
          <w:rFonts w:ascii="宋体" w:hAnsi="宋体"/>
          <w:b/>
          <w:color w:val="ff0000"/>
          <w:sz w:val="24"/>
          <w:szCs w:val="24"/>
        </w:rPr>
      </w:pPr>
      <w:r>
        <w:rPr>
          <w:rFonts w:ascii="宋体" w:hAnsi="宋体"/>
          <w:b/>
          <w:color w:val="ff0000"/>
          <w:sz w:val="24"/>
          <w:szCs w:val="24"/>
        </w:rPr>
      </w:r>
      <w:r/>
    </w:p>
    <w:p>
      <w:pPr>
        <w:pStyle w:val="668"/>
        <w:jc w:val="center"/>
        <w:rPr>
          <w:rFonts w:ascii="宋体" w:hAnsi="宋体"/>
          <w:b/>
          <w:color w:val="ff0000"/>
          <w:sz w:val="24"/>
          <w:szCs w:val="24"/>
        </w:rPr>
      </w:pPr>
      <w:r>
        <w:rPr>
          <w:rFonts w:ascii="宋体" w:hAnsi="宋体"/>
          <w:b/>
          <w:color w:val="ff0000"/>
          <w:sz w:val="24"/>
          <w:szCs w:val="24"/>
        </w:rPr>
      </w:r>
      <w:r/>
    </w:p>
    <w:p>
      <w:pPr>
        <w:pStyle w:val="668"/>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响应情况</w:t>
            </w:r>
            <w:r/>
          </w:p>
        </w:tc>
        <w:tc>
          <w:tcPr>
            <w:tcW w:w="2128"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6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r>
    </w:tbl>
    <w:p>
      <w:pPr>
        <w:pStyle w:val="668"/>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6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68"/>
        <w:spacing w:line="400" w:lineRule="exact"/>
        <w:rPr>
          <w:rFonts w:ascii="宋体" w:hAnsi="宋体"/>
          <w:sz w:val="24"/>
          <w:szCs w:val="24"/>
        </w:rPr>
      </w:pPr>
      <w:r>
        <w:rPr>
          <w:rFonts w:hint="eastAsia" w:ascii="宋体" w:hAnsi="宋体"/>
          <w:sz w:val="24"/>
          <w:szCs w:val="24"/>
        </w:rPr>
        <w:t xml:space="preserve">1.供应商需</w:t>
      </w:r>
      <w:r>
        <w:rPr>
          <w:rFonts w:ascii="宋体" w:hAnsi="宋体"/>
          <w:sz w:val="24"/>
          <w:szCs w:val="24"/>
        </w:rPr>
        <w:t xml:space="preserve">对</w:t>
      </w:r>
      <w:r>
        <w:rPr>
          <w:rFonts w:hint="eastAsia" w:ascii="宋体" w:hAnsi="宋体"/>
          <w:sz w:val="24"/>
          <w:szCs w:val="24"/>
        </w:rPr>
        <w:t xml:space="preserve">采购文件商务要求中</w:t>
      </w:r>
      <w:r>
        <w:rPr>
          <w:rFonts w:hint="eastAsia" w:ascii="方正魏碑_GBK" w:hAnsi="方正魏碑_GBK" w:eastAsia="方正魏碑_GBK" w:cs="方正魏碑_GBK"/>
          <w:color w:val="000000"/>
          <w:sz w:val="24"/>
          <w:szCs w:val="24"/>
        </w:rPr>
        <w:t xml:space="preserve">的非实质性要求（</w:t>
      </w:r>
      <w:r>
        <w:rPr>
          <w:rFonts w:hint="eastAsia" w:ascii="方正魏碑_GBK" w:hAnsi="方正魏碑_GBK" w:eastAsia="方正魏碑_GBK" w:cs="方正魏碑_GBK"/>
          <w:b/>
          <w:color w:val="000000"/>
          <w:sz w:val="24"/>
          <w:szCs w:val="24"/>
        </w:rPr>
        <w:t xml:space="preserve">未加</w:t>
      </w:r>
      <w:r>
        <w:rPr>
          <w:rFonts w:hint="eastAsia" w:ascii="方正魏碑_GBK" w:hAnsi="方正魏碑_GBK" w:eastAsia="方正魏碑_GBK" w:cs="方正魏碑_GBK"/>
          <w:b/>
          <w:i/>
          <w:color w:val="000000"/>
          <w:sz w:val="24"/>
          <w:szCs w:val="24"/>
          <w:u w:val="single"/>
        </w:rPr>
        <w:t xml:space="preserve">斜体下划线</w:t>
      </w:r>
      <w:r>
        <w:rPr>
          <w:rFonts w:hint="eastAsia" w:ascii="方正魏碑_GBK" w:hAnsi="方正魏碑_GBK" w:eastAsia="方正魏碑_GBK" w:cs="方正魏碑_GBK"/>
          <w:b/>
          <w:iCs/>
          <w:color w:val="000000"/>
          <w:sz w:val="24"/>
          <w:szCs w:val="24"/>
        </w:rPr>
        <w:t xml:space="preserve">部分</w:t>
      </w:r>
      <w:r>
        <w:rPr>
          <w:rFonts w:hint="eastAsia" w:ascii="方正魏碑_GBK" w:hAnsi="方正魏碑_GBK" w:eastAsia="方正魏碑_GBK" w:cs="方正魏碑_GBK"/>
          <w:b/>
          <w:color w:val="000000"/>
          <w:sz w:val="24"/>
          <w:szCs w:val="24"/>
        </w:rPr>
        <w:t xml:space="preserve">或未加*号条款</w:t>
      </w:r>
      <w:r>
        <w:rPr>
          <w:rFonts w:hint="eastAsia" w:ascii="方正魏碑_GBK" w:hAnsi="方正魏碑_GBK" w:eastAsia="方正魏碑_GBK" w:cs="方正魏碑_GBK"/>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68"/>
        <w:spacing w:line="440" w:lineRule="exact"/>
        <w:rPr>
          <w:rFonts w:ascii="宋体" w:hAnsi="宋体"/>
          <w:sz w:val="24"/>
          <w:szCs w:val="21"/>
        </w:rPr>
      </w:pPr>
      <w:r>
        <w:rPr>
          <w:rFonts w:hint="eastAsia" w:ascii="宋体" w:hAnsi="宋体"/>
          <w:sz w:val="24"/>
          <w:szCs w:val="24"/>
        </w:rPr>
        <w:t xml:space="preserve">2.如果采购</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1"/>
        </w:rPr>
      </w:r>
      <w:r/>
    </w:p>
    <w:p>
      <w:pPr>
        <w:pStyle w:val="668"/>
        <w:ind w:firstLine="480"/>
        <w:spacing w:line="440" w:lineRule="exact"/>
        <w:rPr>
          <w:rFonts w:ascii="宋体" w:hAnsi="宋体"/>
          <w:sz w:val="24"/>
          <w:szCs w:val="21"/>
        </w:rPr>
      </w:pPr>
      <w:r>
        <w:rPr>
          <w:rFonts w:ascii="宋体" w:hAnsi="宋体"/>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具备履行合同所必需的设备和专业技术能力的书面声明</w:t>
      </w:r>
      <w:r/>
    </w:p>
    <w:p>
      <w:pPr>
        <w:pStyle w:val="668"/>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pStyle w:val="668"/>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668"/>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668"/>
        <w:ind w:firstLine="492"/>
        <w:spacing w:line="460" w:lineRule="exact"/>
        <w:rPr>
          <w:rFonts w:ascii="宋体" w:hAnsi="宋体"/>
          <w:bCs/>
          <w:color w:val="000000"/>
          <w:sz w:val="24"/>
          <w:szCs w:val="21"/>
        </w:rPr>
      </w:pPr>
      <w:r>
        <w:rPr>
          <w:rFonts w:ascii="宋体" w:hAnsi="宋体"/>
          <w:bCs/>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参加政府采购活动前 3 年内在经营活动中没有重大违法记录的书面声明</w:t>
      </w:r>
      <w:r/>
    </w:p>
    <w:p>
      <w:pPr>
        <w:pStyle w:val="668"/>
        <w:jc w:val="center"/>
        <w:spacing w:line="460" w:lineRule="exact"/>
        <w:rPr>
          <w:rFonts w:ascii="宋体" w:hAnsi="宋体"/>
          <w:b/>
          <w:bCs/>
          <w:color w:val="000000"/>
          <w:sz w:val="24"/>
          <w:szCs w:val="21"/>
        </w:rPr>
      </w:pPr>
      <w:r>
        <w:rPr>
          <w:rFonts w:ascii="宋体" w:hAnsi="宋体"/>
          <w:b/>
          <w:bCs/>
          <w:color w:val="000000"/>
          <w:sz w:val="24"/>
          <w:szCs w:val="21"/>
        </w:rPr>
      </w:r>
      <w:r/>
    </w:p>
    <w:p>
      <w:pPr>
        <w:pStyle w:val="668"/>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668"/>
        <w:ind w:firstLine="480"/>
        <w:spacing w:line="440" w:lineRule="exact"/>
        <w:rPr>
          <w:rFonts w:ascii="宋体" w:hAnsi="宋体"/>
          <w:sz w:val="24"/>
          <w:szCs w:val="21"/>
        </w:rPr>
      </w:pPr>
      <w:r>
        <w:rPr>
          <w:rFonts w:ascii="宋体" w:hAnsi="宋体"/>
          <w:sz w:val="24"/>
          <w:szCs w:val="21"/>
        </w:rPr>
      </w:r>
      <w:r/>
    </w:p>
    <w:p>
      <w:pPr>
        <w:pStyle w:val="668"/>
        <w:ind w:firstLine="480"/>
        <w:spacing w:line="440" w:lineRule="exact"/>
        <w:rPr>
          <w:rFonts w:ascii="宋体" w:hAnsi="宋体"/>
          <w:sz w:val="24"/>
          <w:szCs w:val="21"/>
        </w:rPr>
      </w:pPr>
      <w:r>
        <w:rPr>
          <w:rFonts w:ascii="宋体" w:hAnsi="宋体"/>
          <w:sz w:val="24"/>
          <w:szCs w:val="21"/>
        </w:rPr>
      </w:r>
      <w:r/>
    </w:p>
    <w:p>
      <w:pPr>
        <w:pStyle w:val="668"/>
        <w:ind w:firstLine="480"/>
        <w:spacing w:line="440" w:lineRule="exact"/>
        <w:rPr>
          <w:rFonts w:ascii="宋体" w:hAnsi="宋体"/>
          <w:sz w:val="24"/>
          <w:szCs w:val="21"/>
        </w:rPr>
      </w:pPr>
      <w:r>
        <w:rPr>
          <w:rFonts w:ascii="宋体" w:hAnsi="宋体"/>
          <w:sz w:val="24"/>
          <w:szCs w:val="21"/>
        </w:rPr>
      </w:r>
      <w:r/>
    </w:p>
    <w:p>
      <w:pPr>
        <w:pStyle w:val="668"/>
        <w:jc w:val="center"/>
        <w:rPr>
          <w:rFonts w:hint="eastAsia" w:ascii="宋体" w:hAnsi="宋体"/>
          <w:b/>
          <w:color w:val="000000"/>
          <w:sz w:val="24"/>
          <w:szCs w:val="21"/>
        </w:rPr>
      </w:pPr>
      <w:r/>
      <w:bookmarkEnd w:id="161"/>
      <w:r/>
      <w:bookmarkEnd w:id="162"/>
      <w:r/>
      <w:bookmarkEnd w:id="163"/>
      <w:r/>
      <w:bookmarkStart w:id="164" w:name="_Toc120614284"/>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pStyle w:val="668"/>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本授权书声明：____________（供应商名称）授权________________（被授权人的姓名）为我方就JSZC-</w:t>
      </w:r>
      <w:r>
        <w:rPr>
          <w:rFonts w:ascii="Times New Roman" w:hAnsi="Times New Roman"/>
          <w:sz w:val="24"/>
          <w:szCs w:val="24"/>
        </w:rPr>
        <w:t xml:space="preserve">320000-</w:t>
      </w:r>
      <w:r>
        <w:rPr>
          <w:rFonts w:ascii="Times New Roman" w:hAnsi="Times New Roman"/>
          <w:sz w:val="24"/>
          <w:szCs w:val="24"/>
          <w:u w:val="single"/>
        </w:rPr>
        <w:t xml:space="preserve">****</w:t>
      </w:r>
      <w:r>
        <w:rPr>
          <w:rFonts w:hint="eastAsia" w:ascii="Times New Roman" w:hAnsi="Times New Roman"/>
          <w:sz w:val="24"/>
          <w:szCs w:val="24"/>
        </w:rPr>
        <w:t xml:space="preserve">号项目采购活动的合法代理人，以本单位名义全权处理一切与该项目采购有关的事务。</w:t>
      </w:r>
      <w:r/>
    </w:p>
    <w:p>
      <w:pPr>
        <w:pStyle w:val="668"/>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pStyle w:val="668"/>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p>
    <w:p>
      <w:pPr>
        <w:pStyle w:val="668"/>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被授权人联系电话：（手机）</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668"/>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p>
    <w:p>
      <w:pPr>
        <w:pStyle w:val="668"/>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p>
    <w:p>
      <w:pPr>
        <w:pStyle w:val="668"/>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p>
    <w:p>
      <w:pPr>
        <w:pStyle w:val="668"/>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165" w:name="_Hlt26671380"/>
      <w:r/>
      <w:bookmarkEnd w:id="165"/>
      <w:r/>
      <w:bookmarkStart w:id="166" w:name="_Hlt26955070"/>
      <w:r/>
      <w:bookmarkEnd w:id="166"/>
      <w:r/>
      <w:bookmarkStart w:id="167" w:name="_格式3__银行出具的资信证明"/>
      <w:r/>
      <w:bookmarkEnd w:id="167"/>
      <w:r>
        <w:rPr>
          <w:rFonts w:hint="eastAsia" w:ascii="Times New Roman" w:hAnsi="Times New Roman"/>
          <w:sz w:val="24"/>
          <w:szCs w:val="24"/>
          <w:u w:val="single"/>
        </w:rPr>
        <w:t xml:space="preserve">                                         </w:t>
      </w:r>
      <w:r>
        <w:rPr>
          <w:rFonts w:ascii="Times New Roman" w:hAnsi="Times New Roman"/>
          <w:sz w:val="24"/>
          <w:szCs w:val="24"/>
          <w:u w:val="single"/>
        </w:rPr>
      </w:r>
      <w:r/>
    </w:p>
    <w:p>
      <w:pPr>
        <w:pStyle w:val="668"/>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668"/>
        <w:jc w:val="center"/>
        <w:rPr>
          <w:rFonts w:ascii="宋体" w:hAnsi="宋体"/>
          <w:b/>
          <w:color w:val="000000"/>
          <w:sz w:val="24"/>
          <w:szCs w:val="21"/>
        </w:rPr>
      </w:pPr>
      <w:r>
        <w:rPr>
          <w:rFonts w:ascii="宋体" w:hAnsi="宋体"/>
          <w:b/>
          <w:color w:val="000000"/>
          <w:sz w:val="24"/>
          <w:szCs w:val="21"/>
        </w:rPr>
      </w:r>
      <w:r/>
    </w:p>
    <w:p>
      <w:pPr>
        <w:pStyle w:val="668"/>
        <w:jc w:val="center"/>
        <w:rPr>
          <w:rFonts w:ascii="宋体" w:hAnsi="宋体"/>
          <w:b/>
          <w:color w:val="000000"/>
          <w:sz w:val="24"/>
          <w:szCs w:val="21"/>
        </w:rPr>
      </w:pPr>
      <w:r>
        <w:rPr>
          <w:rFonts w:ascii="宋体" w:hAnsi="宋体"/>
          <w:b/>
          <w:color w:val="000000"/>
          <w:sz w:val="24"/>
          <w:szCs w:val="21"/>
        </w:rPr>
      </w:r>
      <w:r/>
    </w:p>
    <w:p>
      <w:pPr>
        <w:pStyle w:val="668"/>
        <w:jc w:val="center"/>
        <w:rPr>
          <w:rFonts w:ascii="黑体" w:hAnsi="黑体" w:eastAsia="黑体"/>
          <w:b/>
          <w:sz w:val="32"/>
          <w:szCs w:val="32"/>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单一来源响应函</w:t>
      </w:r>
      <w:r>
        <w:rPr>
          <w:rFonts w:ascii="黑体" w:hAnsi="黑体" w:eastAsia="黑体"/>
          <w:b/>
          <w:sz w:val="32"/>
          <w:szCs w:val="32"/>
        </w:rPr>
      </w:r>
      <w:r/>
    </w:p>
    <w:p>
      <w:pPr>
        <w:pStyle w:val="668"/>
        <w:jc w:val="left"/>
        <w:spacing w:line="420" w:lineRule="exact"/>
        <w:rPr>
          <w:rFonts w:ascii="宋体" w:hAnsi="宋体"/>
          <w:sz w:val="24"/>
          <w:szCs w:val="21"/>
        </w:rPr>
      </w:pPr>
      <w:r>
        <w:rPr>
          <w:rFonts w:hint="eastAsia" w:ascii="宋体" w:hAnsi="宋体"/>
          <w:sz w:val="24"/>
          <w:szCs w:val="21"/>
        </w:rPr>
        <w:t xml:space="preserve">致：江苏省政府采购中心</w:t>
      </w:r>
      <w:r>
        <w:rPr>
          <w:rFonts w:ascii="宋体" w:hAnsi="宋体"/>
          <w:sz w:val="24"/>
          <w:szCs w:val="21"/>
        </w:rPr>
      </w:r>
      <w:r/>
    </w:p>
    <w:p>
      <w:pPr>
        <w:pStyle w:val="668"/>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号采购文件，正式授权下述签字人______(姓名)代表我方______________（供应商的名称），全权处理本次项目单一来源采购的有关事宜。</w:t>
      </w:r>
      <w:r/>
    </w:p>
    <w:p>
      <w:pPr>
        <w:pStyle w:val="668"/>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pStyle w:val="668"/>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1.按采购文件规定的各项要求，向买方提供所需货物、服务（包含与货物相关的服务及与服务相关的货物）。</w:t>
      </w:r>
      <w:r/>
    </w:p>
    <w:p>
      <w:pPr>
        <w:pStyle w:val="668"/>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p>
    <w:p>
      <w:pPr>
        <w:pStyle w:val="668"/>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p>
    <w:p>
      <w:pPr>
        <w:pStyle w:val="668"/>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.同意向贵方提供贵方可能另外要求的与单一来源采购有关的任何证据或资料，并保证我方已提供和将要提供的文件是真实的、准确的。</w:t>
      </w:r>
      <w:r/>
    </w:p>
    <w:p>
      <w:pPr>
        <w:pStyle w:val="668"/>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pStyle w:val="668"/>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.我方与本次单一来源采购有关的正式通讯地址为：</w:t>
      </w:r>
      <w:r/>
    </w:p>
    <w:p>
      <w:pPr>
        <w:pStyle w:val="668"/>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668"/>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668"/>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668"/>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668"/>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668"/>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668"/>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66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68"/>
        <w:ind w:firstLine="321"/>
        <w:jc w:val="center"/>
        <w:spacing w:line="560" w:lineRule="exact"/>
        <w:rPr>
          <w:rFonts w:ascii="黑体" w:hAnsi="黑体" w:eastAsia="黑体"/>
          <w:b/>
          <w:sz w:val="32"/>
          <w:szCs w:val="32"/>
        </w:rPr>
      </w:pPr>
      <w:r>
        <w:rPr>
          <w:rFonts w:ascii="黑体" w:hAnsi="黑体" w:eastAsia="黑体"/>
          <w:b/>
          <w:sz w:val="32"/>
          <w:szCs w:val="32"/>
        </w:rPr>
      </w:r>
      <w:r/>
    </w:p>
    <w:p>
      <w:pPr>
        <w:pStyle w:val="668"/>
        <w:jc w:val="center"/>
        <w:spacing w:line="0" w:lineRule="atLeast"/>
        <w:rPr>
          <w:rFonts w:ascii="宋体" w:hAnsi="宋体"/>
          <w:b/>
          <w:sz w:val="24"/>
          <w:szCs w:val="24"/>
        </w:rPr>
      </w:pPr>
      <w:r/>
      <w:bookmarkEnd w:id="154"/>
      <w:r/>
      <w:bookmarkEnd w:id="155"/>
      <w:r/>
      <w:bookmarkEnd w:id="164"/>
      <w:r>
        <w:rPr>
          <w:rFonts w:ascii="宋体" w:hAnsi="宋体"/>
          <w:b/>
          <w:sz w:val="24"/>
          <w:szCs w:val="24"/>
        </w:rPr>
      </w:r>
      <w:r/>
    </w:p>
    <w:p>
      <w:pPr>
        <w:pStyle w:val="668"/>
        <w:jc w:val="center"/>
        <w:spacing w:line="0" w:lineRule="atLeast"/>
        <w:rPr>
          <w:rFonts w:ascii="宋体" w:hAnsi="宋体"/>
          <w:b/>
          <w:sz w:val="24"/>
          <w:szCs w:val="24"/>
        </w:rPr>
      </w:pPr>
      <w:r>
        <w:rPr>
          <w:rFonts w:ascii="宋体" w:hAnsi="宋体"/>
          <w:b/>
          <w:sz w:val="24"/>
          <w:szCs w:val="24"/>
        </w:rPr>
      </w:r>
      <w:r/>
    </w:p>
    <w:p>
      <w:pPr>
        <w:pStyle w:val="668"/>
        <w:jc w:val="center"/>
        <w:spacing w:line="0" w:lineRule="atLeast"/>
        <w:rPr>
          <w:rFonts w:ascii="宋体" w:hAnsi="宋体"/>
          <w:b/>
          <w:sz w:val="24"/>
          <w:szCs w:val="24"/>
        </w:rPr>
      </w:pPr>
      <w:r>
        <w:rPr>
          <w:rFonts w:ascii="宋体" w:hAnsi="宋体"/>
          <w:b/>
          <w:sz w:val="24"/>
          <w:szCs w:val="24"/>
        </w:rPr>
      </w:r>
      <w:r/>
    </w:p>
    <w:p>
      <w:pPr>
        <w:pStyle w:val="668"/>
        <w:jc w:val="center"/>
        <w:spacing w:line="0" w:lineRule="atLeast"/>
        <w:rPr>
          <w:rFonts w:ascii="宋体" w:hAnsi="宋体"/>
          <w:b/>
          <w:sz w:val="24"/>
          <w:szCs w:val="24"/>
        </w:rPr>
      </w:pPr>
      <w:r>
        <w:rPr>
          <w:rFonts w:ascii="宋体" w:hAnsi="宋体"/>
          <w:b/>
          <w:sz w:val="24"/>
          <w:szCs w:val="24"/>
        </w:rPr>
      </w:r>
      <w:r/>
    </w:p>
    <w:p>
      <w:pPr>
        <w:pStyle w:val="668"/>
        <w:jc w:val="center"/>
        <w:spacing w:line="0" w:lineRule="atLeast"/>
        <w:rPr>
          <w:rFonts w:ascii="宋体" w:hAnsi="宋体"/>
          <w:b/>
          <w:sz w:val="24"/>
          <w:szCs w:val="24"/>
        </w:rPr>
      </w:pPr>
      <w:r>
        <w:rPr>
          <w:rFonts w:ascii="宋体" w:hAnsi="宋体"/>
          <w:b/>
          <w:sz w:val="24"/>
          <w:szCs w:val="24"/>
        </w:rPr>
      </w:r>
      <w:r/>
    </w:p>
    <w:p>
      <w:pPr>
        <w:pStyle w:val="668"/>
        <w:jc w:val="center"/>
        <w:spacing w:line="0" w:lineRule="atLeast"/>
        <w:rPr>
          <w:rFonts w:ascii="宋体" w:hAnsi="宋体"/>
          <w:b/>
          <w:sz w:val="24"/>
          <w:szCs w:val="24"/>
        </w:rPr>
      </w:pPr>
      <w:r>
        <w:rPr>
          <w:rFonts w:ascii="宋体" w:hAnsi="宋体"/>
          <w:b/>
          <w:sz w:val="24"/>
          <w:szCs w:val="24"/>
        </w:rPr>
      </w:r>
      <w:r/>
    </w:p>
    <w:p>
      <w:pPr>
        <w:pStyle w:val="668"/>
        <w:jc w:val="center"/>
        <w:spacing w:line="0" w:lineRule="atLeast"/>
        <w:rPr>
          <w:rFonts w:ascii="宋体" w:hAnsi="宋体"/>
          <w:b/>
          <w:sz w:val="24"/>
          <w:szCs w:val="24"/>
        </w:rPr>
      </w:pPr>
      <w:r>
        <w:rPr>
          <w:rFonts w:ascii="宋体" w:hAnsi="宋体"/>
          <w:b/>
          <w:sz w:val="24"/>
          <w:szCs w:val="24"/>
        </w:rPr>
      </w:r>
      <w:r/>
    </w:p>
    <w:p>
      <w:pPr>
        <w:pStyle w:val="668"/>
        <w:jc w:val="center"/>
        <w:spacing w:line="0" w:lineRule="atLeast"/>
        <w:rPr>
          <w:rFonts w:ascii="宋体" w:hAnsi="宋体"/>
          <w:b/>
          <w:sz w:val="24"/>
          <w:szCs w:val="24"/>
        </w:rPr>
      </w:pPr>
      <w:r>
        <w:rPr>
          <w:rFonts w:ascii="宋体" w:hAnsi="宋体"/>
          <w:b/>
          <w:sz w:val="24"/>
          <w:szCs w:val="24"/>
        </w:rPr>
      </w:r>
      <w:r/>
    </w:p>
    <w:p>
      <w:pPr>
        <w:pStyle w:val="668"/>
        <w:jc w:val="center"/>
        <w:spacing w:line="0" w:lineRule="atLeast"/>
        <w:rPr>
          <w:rFonts w:ascii="宋体" w:hAnsi="宋体"/>
          <w:b/>
          <w:sz w:val="24"/>
          <w:szCs w:val="24"/>
        </w:rPr>
      </w:pPr>
      <w:r>
        <w:rPr>
          <w:rFonts w:ascii="宋体" w:hAnsi="宋体"/>
          <w:b/>
          <w:sz w:val="24"/>
          <w:szCs w:val="24"/>
        </w:rPr>
      </w:r>
      <w:r/>
    </w:p>
    <w:p>
      <w:pPr>
        <w:pStyle w:val="668"/>
        <w:jc w:val="center"/>
        <w:spacing w:line="0" w:lineRule="atLeas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8</w:t>
      </w:r>
      <w:r>
        <w:rPr>
          <w:rFonts w:hint="eastAsia" w:ascii="宋体" w:hAnsi="宋体"/>
          <w:b/>
          <w:sz w:val="24"/>
          <w:szCs w:val="24"/>
        </w:rPr>
        <w:t xml:space="preserve">联合体协议（参考格式）（采购包号：**）</w:t>
      </w:r>
      <w:r>
        <w:rPr>
          <w:rFonts w:ascii="宋体" w:hAnsi="宋体"/>
          <w:b/>
          <w:sz w:val="24"/>
          <w:szCs w:val="24"/>
        </w:rPr>
      </w:r>
      <w:r/>
    </w:p>
    <w:p>
      <w:pPr>
        <w:pStyle w:val="668"/>
        <w:spacing w:line="0" w:lineRule="atLeas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668"/>
        <w:ind w:firstLine="645"/>
        <w:spacing w:line="0" w:lineRule="atLeas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668"/>
        <w:ind w:firstLine="645"/>
        <w:spacing w:line="0" w:lineRule="atLeas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668"/>
        <w:ind w:firstLine="645"/>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668"/>
        <w:ind w:firstLine="645"/>
        <w:spacing w:line="0" w:lineRule="atLeast"/>
        <w:rPr>
          <w:rFonts w:hint="eastAsia" w:ascii="宋体" w:hAnsi="宋体"/>
          <w:sz w:val="24"/>
          <w:szCs w:val="21"/>
        </w:rPr>
      </w:pPr>
      <w:r>
        <w:rPr>
          <w:rFonts w:hint="eastAsia" w:ascii="宋体" w:hAnsi="宋体"/>
          <w:sz w:val="24"/>
          <w:szCs w:val="21"/>
        </w:rPr>
      </w:r>
      <w:r/>
    </w:p>
    <w:p>
      <w:pPr>
        <w:pStyle w:val="668"/>
        <w:ind w:firstLine="645"/>
        <w:spacing w:line="0" w:lineRule="atLeast"/>
        <w:rPr>
          <w:rFonts w:ascii="宋体" w:hAnsi="宋体"/>
          <w:sz w:val="24"/>
          <w:szCs w:val="21"/>
        </w:rPr>
      </w:pPr>
      <w:r>
        <w:rPr>
          <w:rFonts w:hint="eastAsia" w:ascii="宋体" w:hAnsi="宋体"/>
          <w:sz w:val="24"/>
          <w:szCs w:val="21"/>
        </w:rPr>
        <w:t xml:space="preserve">备注：本采购文件中要求加盖CA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rPr>
          <w:rFonts w:ascii="宋体" w:hAnsi="宋体"/>
          <w:sz w:val="24"/>
          <w:szCs w:val="21"/>
        </w:rPr>
      </w:r>
      <w:r/>
    </w:p>
    <w:p>
      <w:pPr>
        <w:pStyle w:val="668"/>
        <w:ind w:firstLine="645"/>
        <w:spacing w:line="0" w:lineRule="atLeas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668"/>
        <w:ind w:firstLine="645"/>
        <w:jc w:val="right"/>
        <w:spacing w:line="0" w:lineRule="atLeas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668"/>
        <w:ind w:firstLine="645"/>
        <w:spacing w:line="0" w:lineRule="atLeas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668"/>
        <w:ind w:firstLine="645"/>
        <w:spacing w:line="560" w:lineRule="exact"/>
        <w:rPr>
          <w:rFonts w:hint="eastAsia" w:ascii="宋体" w:hAnsi="宋体"/>
          <w:sz w:val="24"/>
          <w:szCs w:val="21"/>
        </w:rPr>
      </w:pPr>
      <w:r>
        <w:rPr>
          <w:rFonts w:hint="eastAsia" w:ascii="宋体" w:hAnsi="宋体"/>
          <w:sz w:val="24"/>
          <w:szCs w:val="21"/>
        </w:rPr>
      </w:r>
      <w:r/>
    </w:p>
    <w:p>
      <w:pPr>
        <w:pStyle w:val="668"/>
        <w:jc w:val="center"/>
        <w:rPr>
          <w:rFonts w:ascii="宋体" w:hAnsi="宋体"/>
          <w:b/>
          <w:color w:val="ff0000"/>
          <w:sz w:val="24"/>
          <w:szCs w:val="24"/>
        </w:rPr>
      </w:pPr>
      <w:r>
        <w:rPr>
          <w:rFonts w:ascii="宋体" w:hAnsi="宋体"/>
          <w:b/>
          <w:color w:val="ff0000"/>
          <w:sz w:val="24"/>
          <w:szCs w:val="24"/>
        </w:rPr>
      </w:r>
      <w:r/>
    </w:p>
    <w:p>
      <w:pPr>
        <w:pStyle w:val="668"/>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 </w:t>
      </w:r>
      <w:r>
        <w:rPr>
          <w:rFonts w:hint="eastAsia" w:ascii="宋体" w:hAnsi="宋体"/>
          <w:b/>
          <w:sz w:val="24"/>
          <w:szCs w:val="24"/>
        </w:rPr>
        <w:t xml:space="preserve">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采购文件（含技术</w:t>
            </w:r>
            <w:r>
              <w:rPr>
                <w:rFonts w:ascii="宋体" w:hAnsi="宋体"/>
                <w:sz w:val="24"/>
                <w:szCs w:val="24"/>
              </w:rPr>
              <w:t xml:space="preserve">要求和商务要求</w:t>
            </w:r>
            <w:r>
              <w:rPr>
                <w:rFonts w:hint="eastAsia" w:ascii="宋体" w:hAnsi="宋体"/>
                <w:sz w:val="24"/>
                <w:szCs w:val="24"/>
              </w:rPr>
              <w:t xml:space="preserve">）</w:t>
            </w:r>
            <w:r>
              <w:rPr>
                <w:rFonts w:ascii="宋体" w:hAnsi="宋体"/>
                <w:sz w:val="24"/>
                <w:szCs w:val="24"/>
              </w:rPr>
              <w:t xml:space="preserve">中的实质性要求</w:t>
            </w:r>
            <w:r>
              <w:rPr>
                <w:rFonts w:hint="eastAsia" w:ascii="宋体" w:hAnsi="宋体"/>
                <w:b/>
                <w:bCs/>
                <w:sz w:val="24"/>
                <w:szCs w:val="21"/>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响应情况</w:t>
            </w:r>
            <w:r/>
          </w:p>
        </w:tc>
        <w:tc>
          <w:tcPr>
            <w:tcW w:w="1526"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668"/>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r>
    </w:tbl>
    <w:p>
      <w:pPr>
        <w:pStyle w:val="668"/>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9-1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668"/>
        <w:spacing w:line="400" w:lineRule="exact"/>
        <w:rPr>
          <w:rFonts w:ascii="宋体" w:hAnsi="宋体"/>
          <w:sz w:val="24"/>
          <w:szCs w:val="24"/>
        </w:rPr>
      </w:pPr>
      <w:r>
        <w:rPr>
          <w:rFonts w:ascii="宋体" w:hAnsi="宋体"/>
          <w:sz w:val="24"/>
          <w:szCs w:val="24"/>
        </w:rPr>
      </w:r>
      <w:r/>
    </w:p>
    <w:p>
      <w:pPr>
        <w:pStyle w:val="66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68"/>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供应商</w:t>
      </w:r>
      <w:r>
        <w:rPr>
          <w:rFonts w:hint="eastAsia" w:ascii="宋体" w:hAnsi="宋体"/>
          <w:sz w:val="24"/>
          <w:szCs w:val="24"/>
        </w:rPr>
        <w:t xml:space="preserve">必须</w:t>
      </w:r>
      <w:r>
        <w:rPr>
          <w:rFonts w:ascii="宋体" w:hAnsi="宋体"/>
          <w:sz w:val="24"/>
          <w:szCs w:val="24"/>
        </w:rPr>
        <w:t xml:space="preserve">对</w:t>
      </w:r>
      <w:r>
        <w:rPr>
          <w:rFonts w:hint="eastAsia" w:ascii="宋体" w:hAnsi="宋体"/>
          <w:sz w:val="24"/>
          <w:szCs w:val="24"/>
        </w:rPr>
        <w:t xml:space="preserve">采购文件（含技术</w:t>
      </w:r>
      <w:r>
        <w:rPr>
          <w:rFonts w:ascii="宋体" w:hAnsi="宋体"/>
          <w:sz w:val="24"/>
          <w:szCs w:val="24"/>
        </w:rPr>
        <w:t xml:space="preserve">要求和商务要求</w:t>
      </w:r>
      <w:r>
        <w:rPr>
          <w:rFonts w:hint="eastAsia" w:ascii="宋体" w:hAnsi="宋体"/>
          <w:sz w:val="24"/>
          <w:szCs w:val="24"/>
        </w:rPr>
        <w:t xml:space="preserve">）</w:t>
      </w:r>
      <w:r>
        <w:rPr>
          <w:rFonts w:ascii="宋体" w:hAnsi="宋体"/>
          <w:sz w:val="24"/>
          <w:szCs w:val="24"/>
        </w:rPr>
        <w:t xml:space="preserve">中的实质性要求</w:t>
      </w:r>
      <w:r>
        <w:rPr>
          <w:rFonts w:hint="eastAsia" w:ascii="宋体" w:hAnsi="宋体"/>
          <w:b/>
          <w:bCs/>
          <w:sz w:val="24"/>
          <w:szCs w:val="21"/>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szCs w:val="21"/>
        </w:rPr>
        <w:t xml:space="preserve">否则视为未实质性响应采购文件</w:t>
      </w:r>
      <w:r>
        <w:rPr>
          <w:rFonts w:hint="eastAsia" w:ascii="宋体" w:hAnsi="宋体"/>
          <w:sz w:val="24"/>
          <w:szCs w:val="24"/>
        </w:rPr>
        <w:t xml:space="preserve">。</w:t>
      </w:r>
      <w:r>
        <w:rPr>
          <w:rFonts w:ascii="宋体" w:hAnsi="宋体"/>
          <w:sz w:val="24"/>
          <w:szCs w:val="24"/>
        </w:rPr>
      </w:r>
      <w:r/>
    </w:p>
    <w:p>
      <w:pPr>
        <w:pStyle w:val="668"/>
        <w:spacing w:line="400" w:lineRule="exact"/>
        <w:rPr>
          <w:rFonts w:ascii="宋体" w:hAnsi="宋体"/>
          <w:sz w:val="24"/>
          <w:szCs w:val="24"/>
        </w:rPr>
      </w:pPr>
      <w:r>
        <w:rPr>
          <w:rFonts w:hint="eastAsia" w:ascii="宋体" w:hAnsi="宋体"/>
          <w:sz w:val="24"/>
          <w:szCs w:val="24"/>
        </w:rPr>
        <w:t xml:space="preserve">2.如果采购文件</w:t>
      </w:r>
      <w:r>
        <w:rPr>
          <w:rFonts w:ascii="宋体" w:hAnsi="宋体"/>
          <w:sz w:val="24"/>
          <w:szCs w:val="24"/>
        </w:rPr>
        <w:t xml:space="preserve">要求提供</w:t>
      </w:r>
      <w:r>
        <w:rPr>
          <w:rFonts w:hint="eastAsia" w:ascii="宋体" w:hAnsi="宋体"/>
          <w:sz w:val="24"/>
          <w:szCs w:val="24"/>
        </w:rPr>
        <w:t xml:space="preserve">证明</w:t>
      </w:r>
      <w:r>
        <w:rPr>
          <w:rFonts w:ascii="宋体" w:hAnsi="宋体"/>
          <w:sz w:val="24"/>
          <w:szCs w:val="24"/>
        </w:rPr>
        <w:t xml:space="preserve">材料，供应商必须将</w:t>
      </w:r>
      <w:r>
        <w:rPr>
          <w:rFonts w:hint="eastAsia" w:ascii="宋体" w:hAnsi="宋体"/>
          <w:sz w:val="24"/>
          <w:szCs w:val="24"/>
        </w:rPr>
        <w:t xml:space="preserve">证明材料列于</w:t>
      </w:r>
      <w:r>
        <w:rPr>
          <w:rFonts w:ascii="宋体" w:hAnsi="宋体"/>
          <w:sz w:val="24"/>
          <w:szCs w:val="24"/>
        </w:rPr>
        <w:t xml:space="preserve">该表之下。</w:t>
      </w:r>
      <w:r/>
    </w:p>
    <w:p>
      <w:pPr>
        <w:pStyle w:val="668"/>
        <w:spacing w:line="400" w:lineRule="exact"/>
        <w:rPr>
          <w:rFonts w:hint="eastAsia" w:ascii="宋体" w:hAnsi="宋体"/>
          <w:sz w:val="24"/>
          <w:szCs w:val="24"/>
        </w:rPr>
      </w:pPr>
      <w:r>
        <w:rPr>
          <w:rFonts w:hint="eastAsia" w:ascii="宋体" w:hAnsi="宋体"/>
          <w:sz w:val="24"/>
          <w:szCs w:val="24"/>
        </w:rPr>
        <w:t xml:space="preserve">3.供应商未对实质性要求逐条作出明确响应的，或未按采购文件要求提供证明材料的，该采购包作无效响应处理。</w:t>
      </w:r>
      <w:r/>
    </w:p>
    <w:p>
      <w:pPr>
        <w:pStyle w:val="668"/>
        <w:rPr>
          <w:rFonts w:ascii="宋体" w:hAnsi="宋体" w:cs="仿宋"/>
          <w:b/>
          <w:bCs/>
          <w:sz w:val="32"/>
          <w:szCs w:val="32"/>
        </w:rPr>
      </w:pPr>
      <w:r>
        <w:rPr>
          <w:rFonts w:ascii="宋体" w:hAnsi="宋体" w:cs="仿宋"/>
          <w:b/>
          <w:bCs/>
          <w:sz w:val="32"/>
          <w:szCs w:val="32"/>
        </w:rPr>
      </w:r>
      <w:r/>
    </w:p>
    <w:p>
      <w:pPr>
        <w:pStyle w:val="668"/>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68"/>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68"/>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6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68"/>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8"/>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8"/>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68"/>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68"/>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6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68"/>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68"/>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6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6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6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6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6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6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6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68"/>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6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68"/>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68"/>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68"/>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68"/>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68"/>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68"/>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668"/>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68"/>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68"/>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668"/>
        <w:ind w:firstLine="420"/>
        <w:rPr>
          <w:rFonts w:hint="eastAsia" w:ascii="Times New Roman" w:hAnsi="Times New Roman"/>
          <w:sz w:val="24"/>
          <w:szCs w:val="24"/>
        </w:rPr>
      </w:pPr>
      <w:r>
        <w:rPr>
          <w:rFonts w:hint="eastAsia" w:ascii="Times New Roman" w:hAnsi="Times New Roman"/>
          <w:sz w:val="24"/>
          <w:szCs w:val="24"/>
        </w:rPr>
      </w:r>
      <w:r/>
    </w:p>
    <w:p>
      <w:pPr>
        <w:pStyle w:val="668"/>
        <w:ind w:firstLine="420"/>
        <w:rPr>
          <w:rFonts w:ascii="Times New Roman" w:hAnsi="Times New Roman"/>
          <w:sz w:val="24"/>
          <w:szCs w:val="24"/>
        </w:rPr>
      </w:pPr>
      <w:r>
        <w:rPr>
          <w:rFonts w:ascii="Times New Roman" w:hAnsi="Times New Roman"/>
          <w:sz w:val="24"/>
          <w:szCs w:val="24"/>
        </w:rPr>
      </w:r>
      <w:r/>
    </w:p>
    <w:p>
      <w:pPr>
        <w:pStyle w:val="668"/>
        <w:ind w:firstLine="420"/>
        <w:rPr>
          <w:rFonts w:ascii="Times New Roman" w:hAnsi="Times New Roman"/>
          <w:sz w:val="24"/>
          <w:szCs w:val="24"/>
        </w:rPr>
      </w:pPr>
      <w:r>
        <w:rPr>
          <w:rFonts w:ascii="Times New Roman" w:hAnsi="Times New Roman"/>
          <w:sz w:val="24"/>
          <w:szCs w:val="24"/>
        </w:rPr>
      </w:r>
      <w:r/>
    </w:p>
    <w:p>
      <w:pPr>
        <w:pStyle w:val="668"/>
        <w:ind w:firstLine="420"/>
        <w:rPr>
          <w:rFonts w:ascii="Times New Roman" w:hAnsi="Times New Roman"/>
          <w:sz w:val="24"/>
          <w:szCs w:val="24"/>
        </w:rPr>
      </w:pPr>
      <w:r>
        <w:rPr>
          <w:rFonts w:ascii="Times New Roman" w:hAnsi="Times New Roman"/>
          <w:sz w:val="24"/>
          <w:szCs w:val="24"/>
        </w:rPr>
      </w:r>
      <w:r/>
    </w:p>
    <w:p>
      <w:pPr>
        <w:pStyle w:val="668"/>
        <w:ind w:firstLine="420"/>
        <w:rPr>
          <w:rFonts w:ascii="Times New Roman" w:hAnsi="Times New Roman"/>
          <w:sz w:val="24"/>
          <w:szCs w:val="24"/>
        </w:rPr>
      </w:pPr>
      <w:r>
        <w:rPr>
          <w:rFonts w:ascii="Times New Roman" w:hAnsi="Times New Roman"/>
          <w:sz w:val="24"/>
          <w:szCs w:val="24"/>
        </w:rPr>
      </w:r>
      <w:r/>
    </w:p>
    <w:p>
      <w:pPr>
        <w:pStyle w:val="668"/>
        <w:ind w:firstLine="420"/>
        <w:rPr>
          <w:rFonts w:ascii="Times New Roman" w:hAnsi="Times New Roman"/>
          <w:sz w:val="24"/>
          <w:szCs w:val="24"/>
        </w:rPr>
      </w:pPr>
      <w:r>
        <w:rPr>
          <w:rFonts w:ascii="Times New Roman" w:hAnsi="Times New Roman"/>
          <w:sz w:val="24"/>
          <w:szCs w:val="24"/>
        </w:rPr>
      </w:r>
      <w:r/>
    </w:p>
    <w:p>
      <w:pPr>
        <w:pStyle w:val="668"/>
        <w:ind w:firstLine="420"/>
        <w:rPr>
          <w:rFonts w:ascii="Times New Roman" w:hAnsi="Times New Roman"/>
          <w:sz w:val="24"/>
          <w:szCs w:val="24"/>
        </w:rPr>
      </w:pPr>
      <w:r>
        <w:rPr>
          <w:rFonts w:ascii="Times New Roman" w:hAnsi="Times New Roman"/>
          <w:sz w:val="24"/>
          <w:szCs w:val="24"/>
        </w:rPr>
      </w:r>
      <w:r/>
    </w:p>
    <w:p>
      <w:pPr>
        <w:pStyle w:val="668"/>
        <w:ind w:firstLine="420"/>
        <w:rPr>
          <w:rFonts w:ascii="Times New Roman" w:hAnsi="Times New Roman"/>
          <w:sz w:val="24"/>
          <w:szCs w:val="24"/>
        </w:rPr>
      </w:pPr>
      <w:r>
        <w:rPr>
          <w:rFonts w:ascii="Times New Roman" w:hAnsi="Times New Roman"/>
          <w:sz w:val="24"/>
          <w:szCs w:val="24"/>
        </w:rPr>
      </w:r>
      <w:r/>
    </w:p>
    <w:p>
      <w:pPr>
        <w:pStyle w:val="668"/>
        <w:ind w:firstLine="420"/>
        <w:rPr>
          <w:rFonts w:ascii="Times New Roman" w:hAnsi="Times New Roman"/>
          <w:sz w:val="24"/>
          <w:szCs w:val="24"/>
        </w:rPr>
      </w:pPr>
      <w:r>
        <w:rPr>
          <w:rFonts w:ascii="Times New Roman" w:hAnsi="Times New Roman"/>
          <w:sz w:val="24"/>
          <w:szCs w:val="24"/>
        </w:rPr>
      </w:r>
      <w:r/>
    </w:p>
    <w:p>
      <w:pPr>
        <w:pStyle w:val="668"/>
        <w:ind w:firstLine="420"/>
        <w:rPr>
          <w:rFonts w:ascii="Times New Roman" w:hAnsi="Times New Roman"/>
          <w:sz w:val="24"/>
          <w:szCs w:val="24"/>
        </w:rPr>
      </w:pPr>
      <w:r>
        <w:rPr>
          <w:rFonts w:ascii="Times New Roman" w:hAnsi="Times New Roman"/>
          <w:sz w:val="24"/>
          <w:szCs w:val="24"/>
        </w:rPr>
      </w:r>
      <w:r/>
    </w:p>
    <w:p>
      <w:pPr>
        <w:pStyle w:val="668"/>
        <w:ind w:firstLine="420"/>
        <w:rPr>
          <w:rFonts w:ascii="Times New Roman" w:hAnsi="Times New Roman"/>
          <w:sz w:val="24"/>
          <w:szCs w:val="24"/>
        </w:rPr>
      </w:pPr>
      <w:r>
        <w:rPr>
          <w:rFonts w:ascii="Times New Roman" w:hAnsi="Times New Roman"/>
          <w:sz w:val="24"/>
          <w:szCs w:val="24"/>
        </w:rPr>
      </w:r>
      <w:r/>
    </w:p>
    <w:p>
      <w:pPr>
        <w:pStyle w:val="668"/>
        <w:ind w:firstLine="420"/>
        <w:rPr>
          <w:rFonts w:ascii="Times New Roman" w:hAnsi="Times New Roman"/>
          <w:sz w:val="24"/>
          <w:szCs w:val="24"/>
        </w:rPr>
      </w:pPr>
      <w:r>
        <w:rPr>
          <w:rFonts w:ascii="Times New Roman" w:hAnsi="Times New Roman"/>
          <w:sz w:val="24"/>
          <w:szCs w:val="24"/>
        </w:rPr>
      </w:r>
      <w:r/>
    </w:p>
    <w:p>
      <w:pPr>
        <w:pStyle w:val="668"/>
        <w:ind w:firstLine="420"/>
        <w:rPr>
          <w:rFonts w:ascii="Times New Roman" w:hAnsi="Times New Roman"/>
          <w:sz w:val="24"/>
          <w:szCs w:val="24"/>
        </w:rPr>
      </w:pPr>
      <w:r>
        <w:rPr>
          <w:rFonts w:ascii="Times New Roman" w:hAnsi="Times New Roman"/>
          <w:sz w:val="24"/>
          <w:szCs w:val="24"/>
        </w:rPr>
      </w:r>
      <w:r/>
    </w:p>
    <w:p>
      <w:pPr>
        <w:pStyle w:val="668"/>
        <w:ind w:firstLine="420"/>
        <w:rPr>
          <w:rFonts w:ascii="Times New Roman" w:hAnsi="Times New Roman"/>
          <w:sz w:val="24"/>
          <w:szCs w:val="24"/>
        </w:rPr>
      </w:pPr>
      <w:r>
        <w:rPr>
          <w:rFonts w:ascii="Times New Roman" w:hAnsi="Times New Roman"/>
          <w:sz w:val="24"/>
          <w:szCs w:val="24"/>
        </w:rPr>
      </w:r>
      <w:r/>
    </w:p>
    <w:p>
      <w:pPr>
        <w:pStyle w:val="668"/>
        <w:ind w:firstLine="420"/>
        <w:rPr>
          <w:rFonts w:ascii="Times New Roman" w:hAnsi="Times New Roman"/>
          <w:sz w:val="24"/>
          <w:szCs w:val="24"/>
        </w:rPr>
      </w:pPr>
      <w:r>
        <w:rPr>
          <w:rFonts w:ascii="Times New Roman" w:hAnsi="Times New Roman"/>
          <w:sz w:val="24"/>
          <w:szCs w:val="24"/>
        </w:rPr>
      </w:r>
      <w:r/>
    </w:p>
    <w:p>
      <w:pPr>
        <w:pStyle w:val="668"/>
        <w:ind w:firstLine="420"/>
        <w:rPr>
          <w:rFonts w:ascii="Times New Roman" w:hAnsi="Times New Roman"/>
          <w:sz w:val="24"/>
          <w:szCs w:val="24"/>
        </w:rPr>
      </w:pPr>
      <w:r>
        <w:rPr>
          <w:rFonts w:ascii="Times New Roman" w:hAnsi="Times New Roman"/>
          <w:sz w:val="24"/>
          <w:szCs w:val="24"/>
        </w:rPr>
      </w:r>
      <w:r/>
    </w:p>
    <w:p>
      <w:pPr>
        <w:pStyle w:val="668"/>
        <w:ind w:firstLine="420"/>
        <w:rPr>
          <w:rFonts w:ascii="Times New Roman" w:hAnsi="Times New Roman"/>
          <w:sz w:val="24"/>
          <w:szCs w:val="24"/>
        </w:rPr>
      </w:pPr>
      <w:r>
        <w:rPr>
          <w:rFonts w:ascii="Times New Roman" w:hAnsi="Times New Roman"/>
          <w:sz w:val="24"/>
          <w:szCs w:val="24"/>
        </w:rPr>
      </w:r>
      <w:r/>
    </w:p>
    <w:p>
      <w:pPr>
        <w:pStyle w:val="668"/>
        <w:ind w:firstLine="420"/>
        <w:rPr>
          <w:rFonts w:ascii="Times New Roman" w:hAnsi="Times New Roman"/>
          <w:sz w:val="24"/>
          <w:szCs w:val="24"/>
        </w:rPr>
      </w:pPr>
      <w:r>
        <w:rPr>
          <w:rFonts w:ascii="Times New Roman" w:hAnsi="Times New Roman"/>
          <w:sz w:val="24"/>
          <w:szCs w:val="24"/>
        </w:rPr>
      </w:r>
      <w:r/>
    </w:p>
    <w:p>
      <w:pPr>
        <w:pStyle w:val="668"/>
        <w:ind w:firstLine="420"/>
        <w:rPr>
          <w:rFonts w:ascii="Times New Roman" w:hAnsi="Times New Roman"/>
          <w:sz w:val="24"/>
          <w:szCs w:val="24"/>
        </w:rPr>
      </w:pPr>
      <w:r>
        <w:rPr>
          <w:rFonts w:ascii="Times New Roman" w:hAnsi="Times New Roman"/>
          <w:sz w:val="24"/>
          <w:szCs w:val="24"/>
        </w:rPr>
      </w:r>
      <w:r/>
    </w:p>
    <w:p>
      <w:pPr>
        <w:pStyle w:val="668"/>
        <w:ind w:firstLine="420"/>
        <w:rPr>
          <w:rFonts w:ascii="Times New Roman" w:hAnsi="Times New Roman"/>
          <w:sz w:val="24"/>
          <w:szCs w:val="24"/>
        </w:rPr>
      </w:pPr>
      <w:r>
        <w:rPr>
          <w:rFonts w:ascii="Times New Roman" w:hAnsi="Times New Roman"/>
          <w:sz w:val="24"/>
          <w:szCs w:val="24"/>
        </w:rPr>
      </w:r>
      <w:r/>
    </w:p>
    <w:p>
      <w:pPr>
        <w:pStyle w:val="668"/>
        <w:ind w:firstLine="420"/>
        <w:rPr>
          <w:rFonts w:ascii="Times New Roman" w:hAnsi="Times New Roman"/>
          <w:sz w:val="24"/>
          <w:szCs w:val="24"/>
        </w:rPr>
      </w:pPr>
      <w:r>
        <w:rPr>
          <w:rFonts w:ascii="Times New Roman" w:hAnsi="Times New Roman"/>
          <w:sz w:val="24"/>
          <w:szCs w:val="24"/>
        </w:rPr>
      </w:r>
      <w:r/>
    </w:p>
    <w:p>
      <w:pPr>
        <w:pStyle w:val="668"/>
        <w:ind w:firstLine="420"/>
        <w:rPr>
          <w:rFonts w:ascii="Times New Roman" w:hAnsi="Times New Roman"/>
          <w:sz w:val="24"/>
          <w:szCs w:val="24"/>
        </w:rPr>
      </w:pPr>
      <w:r>
        <w:rPr>
          <w:rFonts w:ascii="Times New Roman" w:hAnsi="Times New Roman"/>
          <w:sz w:val="24"/>
          <w:szCs w:val="24"/>
        </w:rPr>
      </w:r>
      <w:r/>
    </w:p>
    <w:p>
      <w:pPr>
        <w:pStyle w:val="668"/>
        <w:ind w:firstLine="420"/>
        <w:rPr>
          <w:rFonts w:ascii="Times New Roman" w:hAnsi="Times New Roman"/>
          <w:sz w:val="24"/>
          <w:szCs w:val="24"/>
        </w:rPr>
      </w:pPr>
      <w:r>
        <w:rPr>
          <w:rFonts w:ascii="Times New Roman" w:hAnsi="Times New Roman"/>
          <w:sz w:val="24"/>
          <w:szCs w:val="24"/>
        </w:rPr>
      </w:r>
      <w:r/>
    </w:p>
    <w:p>
      <w:pPr>
        <w:pStyle w:val="668"/>
        <w:ind w:firstLine="420"/>
        <w:rPr>
          <w:rFonts w:ascii="Times New Roman" w:hAnsi="Times New Roman"/>
          <w:sz w:val="24"/>
          <w:szCs w:val="24"/>
        </w:rPr>
      </w:pPr>
      <w:r>
        <w:rPr>
          <w:rFonts w:ascii="Times New Roman" w:hAnsi="Times New Roman"/>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rPr>
        <w:rStyle w:val="741"/>
        <w:rFonts w:ascii="宋体" w:hAnsi="宋体"/>
      </w:rPr>
      <w:framePr w:wrap="around" w:vAnchor="text" w:hAnchor="margin" w:xAlign="center" w:y="1"/>
    </w:pPr>
    <w:r>
      <w:rPr>
        <w:rFonts w:ascii="宋体" w:hAnsi="宋体"/>
      </w:rPr>
      <w:fldChar w:fldCharType="begin"/>
    </w:r>
    <w:r>
      <w:rPr>
        <w:rStyle w:val="741"/>
        <w:rFonts w:ascii="宋体" w:hAnsi="宋体"/>
      </w:rPr>
      <w:instrText xml:space="preserve">PAGE  </w:instrText>
    </w:r>
    <w:r>
      <w:rPr>
        <w:rFonts w:ascii="宋体" w:hAnsi="宋体"/>
      </w:rPr>
      <w:fldChar w:fldCharType="separate"/>
    </w:r>
    <w:r>
      <w:rPr>
        <w:rStyle w:val="741"/>
        <w:rFonts w:ascii="宋体" w:hAnsi="宋体"/>
      </w:rPr>
      <w:t xml:space="preserve">27</w:t>
    </w:r>
    <w:r>
      <w:rPr>
        <w:rFonts w:ascii="宋体" w:hAnsi="宋体"/>
      </w:rPr>
      <w:fldChar w:fldCharType="end"/>
    </w:r>
    <w:r>
      <w:rPr>
        <w:rStyle w:val="741"/>
        <w:rFonts w:ascii="宋体" w:hAnsi="宋体"/>
      </w:rPr>
    </w:r>
    <w:r/>
  </w:p>
  <w:p>
    <w:pPr>
      <w:pStyle w:val="716"/>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rPr>
        <w:rStyle w:val="741"/>
      </w:rPr>
      <w:framePr w:wrap="around" w:vAnchor="text" w:hAnchor="margin" w:xAlign="center" w:y="1"/>
    </w:pPr>
    <w:r>
      <w:fldChar w:fldCharType="begin"/>
    </w:r>
    <w:r>
      <w:rPr>
        <w:rStyle w:val="741"/>
      </w:rPr>
      <w:instrText xml:space="preserve">PAGE  </w:instrText>
    </w:r>
    <w:r>
      <w:fldChar w:fldCharType="separate"/>
    </w:r>
    <w:r>
      <w:rPr>
        <w:rStyle w:val="741"/>
      </w:rPr>
      <w:t xml:space="preserve">1</w:t>
    </w:r>
    <w:r>
      <w:fldChar w:fldCharType="end"/>
    </w:r>
    <w:r>
      <w:rPr>
        <w:rStyle w:val="741"/>
      </w:rPr>
    </w:r>
    <w:r/>
  </w:p>
  <w:p>
    <w:pPr>
      <w:pStyle w:val="7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747"/>
      <w:isLgl w:val="false"/>
      <w:suff w:val="tab"/>
      <w:lvlText w:val="附录%1."/>
      <w:lvlJc w:val="left"/>
      <w:pPr>
        <w:pStyle w:val="66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764"/>
      <w:isLgl w:val="false"/>
      <w:suff w:val="tab"/>
      <w:lvlText w:val="%1."/>
      <w:lvlJc w:val="left"/>
      <w:pPr>
        <w:pStyle w:val="668"/>
        <w:ind w:left="709" w:hanging="709"/>
        <w:tabs>
          <w:tab w:val="num" w:pos="709" w:leader="none"/>
        </w:tabs>
      </w:pPr>
      <w:rPr>
        <w:rFonts w:hint="eastAsia"/>
      </w:rPr>
    </w:lvl>
    <w:lvl w:ilvl="1">
      <w:start w:val="1"/>
      <w:numFmt w:val="decimal"/>
      <w:isLgl w:val="false"/>
      <w:suff w:val="tab"/>
      <w:lvlText w:val="%1.%2"/>
      <w:lvlJc w:val="left"/>
      <w:pPr>
        <w:pStyle w:val="668"/>
        <w:ind w:left="709" w:hanging="709"/>
        <w:tabs>
          <w:tab w:val="num" w:pos="709" w:leader="none"/>
        </w:tabs>
      </w:pPr>
      <w:rPr>
        <w:rFonts w:hint="eastAsia"/>
      </w:rPr>
    </w:lvl>
    <w:lvl w:ilvl="2">
      <w:start w:val="1"/>
      <w:numFmt w:val="decimal"/>
      <w:isLgl w:val="false"/>
      <w:suff w:val="tab"/>
      <w:lvlText w:val="%1.%2.%3."/>
      <w:lvlJc w:val="left"/>
      <w:pPr>
        <w:pStyle w:val="668"/>
        <w:ind w:left="425" w:hanging="425"/>
        <w:tabs>
          <w:tab w:val="num" w:pos="425" w:leader="none"/>
        </w:tabs>
      </w:pPr>
      <w:rPr>
        <w:rFonts w:hint="eastAsia"/>
      </w:rPr>
    </w:lvl>
    <w:lvl w:ilvl="3">
      <w:start w:val="1"/>
      <w:numFmt w:val="decimal"/>
      <w:isLgl w:val="false"/>
      <w:suff w:val="tab"/>
      <w:lvlText w:val="%1.%2.%3.%4."/>
      <w:lvlJc w:val="left"/>
      <w:pPr>
        <w:pStyle w:val="668"/>
        <w:ind w:left="851" w:hanging="851"/>
        <w:tabs>
          <w:tab w:val="num" w:pos="851" w:leader="none"/>
        </w:tabs>
      </w:pPr>
      <w:rPr>
        <w:rFonts w:hint="eastAsia"/>
      </w:rPr>
    </w:lvl>
    <w:lvl w:ilvl="4">
      <w:start w:val="1"/>
      <w:numFmt w:val="decimal"/>
      <w:isLgl w:val="false"/>
      <w:suff w:val="tab"/>
      <w:lvlText w:val="%1.%2.%3.%4.%5."/>
      <w:lvlJc w:val="left"/>
      <w:pPr>
        <w:pStyle w:val="668"/>
        <w:ind w:left="992" w:hanging="992"/>
        <w:tabs>
          <w:tab w:val="num" w:pos="992" w:leader="none"/>
        </w:tabs>
      </w:pPr>
      <w:rPr>
        <w:rFonts w:hint="eastAsia"/>
      </w:rPr>
    </w:lvl>
    <w:lvl w:ilvl="5">
      <w:start w:val="1"/>
      <w:numFmt w:val="decimal"/>
      <w:isLgl w:val="false"/>
      <w:suff w:val="tab"/>
      <w:lvlText w:val="%1.%2.%3.%4.%5.%6."/>
      <w:lvlJc w:val="left"/>
      <w:pPr>
        <w:pStyle w:val="668"/>
        <w:ind w:left="1134" w:hanging="1134"/>
        <w:tabs>
          <w:tab w:val="num" w:pos="1134" w:leader="none"/>
        </w:tabs>
      </w:pPr>
      <w:rPr>
        <w:rFonts w:hint="eastAsia"/>
      </w:rPr>
    </w:lvl>
    <w:lvl w:ilvl="6">
      <w:start w:val="1"/>
      <w:numFmt w:val="decimal"/>
      <w:isLgl w:val="false"/>
      <w:suff w:val="tab"/>
      <w:lvlText w:val="%1.%2.%3.%4.%5.%6.%7."/>
      <w:lvlJc w:val="left"/>
      <w:pPr>
        <w:pStyle w:val="668"/>
        <w:ind w:left="1276" w:hanging="1276"/>
        <w:tabs>
          <w:tab w:val="num" w:pos="1276" w:leader="none"/>
        </w:tabs>
      </w:pPr>
      <w:rPr>
        <w:rFonts w:hint="eastAsia"/>
      </w:rPr>
    </w:lvl>
    <w:lvl w:ilvl="7">
      <w:start w:val="1"/>
      <w:numFmt w:val="decimal"/>
      <w:isLgl w:val="false"/>
      <w:suff w:val="tab"/>
      <w:lvlText w:val="%1.%2.%3.%4.%5.%6.%7.%8."/>
      <w:lvlJc w:val="left"/>
      <w:pPr>
        <w:pStyle w:val="668"/>
        <w:ind w:left="1418" w:hanging="1418"/>
        <w:tabs>
          <w:tab w:val="num" w:pos="1418" w:leader="none"/>
        </w:tabs>
      </w:pPr>
      <w:rPr>
        <w:rFonts w:hint="eastAsia"/>
      </w:rPr>
    </w:lvl>
    <w:lvl w:ilvl="8">
      <w:start w:val="1"/>
      <w:numFmt w:val="decimal"/>
      <w:isLgl w:val="false"/>
      <w:suff w:val="tab"/>
      <w:lvlText w:val="%1.%2.%3.%4.%5.%6.%7.%8.%9."/>
      <w:lvlJc w:val="left"/>
      <w:pPr>
        <w:pStyle w:val="668"/>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668"/>
        <w:ind w:left="0" w:firstLine="0"/>
      </w:pPr>
      <w:rPr>
        <w:rFonts w:hint="eastAsia"/>
      </w:rPr>
    </w:lvl>
    <w:lvl w:ilvl="1">
      <w:start w:val="1"/>
      <w:numFmt w:val="decimal"/>
      <w:isLgl w:val="false"/>
      <w:suff w:val="nothing"/>
      <w:lvlText w:val="%2、"/>
      <w:lvlJc w:val="left"/>
      <w:pPr>
        <w:pStyle w:val="668"/>
        <w:ind w:left="0" w:firstLine="0"/>
      </w:pPr>
      <w:rPr>
        <w:rFonts w:hint="eastAsia"/>
      </w:rPr>
    </w:lvl>
    <w:lvl w:ilvl="2">
      <w:start w:val="1"/>
      <w:numFmt w:val="decimal"/>
      <w:isLgl w:val="false"/>
      <w:suff w:val="nothing"/>
      <w:lvlText w:val="%2.%3 "/>
      <w:lvlJc w:val="left"/>
      <w:pPr>
        <w:pStyle w:val="668"/>
        <w:ind w:left="0" w:firstLine="0"/>
      </w:pPr>
      <w:rPr>
        <w:rFonts w:hint="eastAsia"/>
      </w:rPr>
    </w:lvl>
    <w:lvl w:ilvl="3">
      <w:start w:val="1"/>
      <w:numFmt w:val="decimal"/>
      <w:isLgl w:val="false"/>
      <w:suff w:val="nothing"/>
      <w:lvlText w:val="%2.%3.%4 "/>
      <w:lvlJc w:val="left"/>
      <w:pPr>
        <w:pStyle w:val="668"/>
        <w:ind w:left="0" w:firstLine="0"/>
      </w:pPr>
      <w:rPr>
        <w:rFonts w:hint="eastAsia"/>
      </w:rPr>
    </w:lvl>
    <w:lvl w:ilvl="4">
      <w:start w:val="1"/>
      <w:numFmt w:val="decimal"/>
      <w:isLgl w:val="false"/>
      <w:suff w:val="nothing"/>
      <w:lvlText w:val="%2.%3.%4.%5 "/>
      <w:lvlJc w:val="left"/>
      <w:pPr>
        <w:pStyle w:val="668"/>
        <w:ind w:left="0" w:firstLine="0"/>
      </w:pPr>
      <w:rPr>
        <w:rFonts w:hint="eastAsia"/>
      </w:rPr>
    </w:lvl>
    <w:lvl w:ilvl="5">
      <w:start w:val="1"/>
      <w:numFmt w:val="decimal"/>
      <w:pStyle w:val="674"/>
      <w:isLgl w:val="false"/>
      <w:suff w:val="nothing"/>
      <w:lvlText w:val=""/>
      <w:lvlJc w:val="left"/>
      <w:pPr>
        <w:pStyle w:val="668"/>
        <w:ind w:left="0" w:firstLine="0"/>
      </w:pPr>
      <w:rPr>
        <w:rFonts w:hint="eastAsia"/>
      </w:rPr>
    </w:lvl>
    <w:lvl w:ilvl="6">
      <w:start w:val="1"/>
      <w:numFmt w:val="decimal"/>
      <w:pStyle w:val="675"/>
      <w:isLgl w:val="false"/>
      <w:suff w:val="nothing"/>
      <w:lvlText w:val=""/>
      <w:lvlJc w:val="left"/>
      <w:pPr>
        <w:pStyle w:val="668"/>
        <w:ind w:left="0" w:firstLine="0"/>
      </w:pPr>
      <w:rPr>
        <w:rFonts w:hint="eastAsia"/>
      </w:rPr>
    </w:lvl>
    <w:lvl w:ilvl="7">
      <w:start w:val="1"/>
      <w:numFmt w:val="decimal"/>
      <w:pStyle w:val="676"/>
      <w:isLgl w:val="false"/>
      <w:suff w:val="nothing"/>
      <w:lvlText w:val=""/>
      <w:lvlJc w:val="left"/>
      <w:pPr>
        <w:pStyle w:val="668"/>
        <w:ind w:left="0" w:firstLine="0"/>
      </w:pPr>
      <w:rPr>
        <w:rFonts w:hint="eastAsia"/>
      </w:rPr>
    </w:lvl>
    <w:lvl w:ilvl="8">
      <w:start w:val="1"/>
      <w:numFmt w:val="decimal"/>
      <w:pStyle w:val="677"/>
      <w:isLgl w:val="false"/>
      <w:suff w:val="nothing"/>
      <w:lvlText w:val=""/>
      <w:lvlJc w:val="left"/>
      <w:pPr>
        <w:pStyle w:val="668"/>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66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9"/>
  </w:num>
  <w:num w:numId="5">
    <w:abstractNumId w:val="10"/>
  </w:num>
  <w:num w:numId="6">
    <w:abstractNumId w:val="1"/>
  </w:num>
  <w:num w:numId="7">
    <w:abstractNumId w:val="5"/>
  </w:num>
  <w:num w:numId="8">
    <w:abstractNumId w:val="3"/>
  </w:num>
  <w:num w:numId="9">
    <w:abstractNumId w:val="2"/>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8"/>
    <w:next w:val="66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8"/>
    <w:next w:val="66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8"/>
    <w:next w:val="66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8"/>
    <w:next w:val="66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8"/>
    <w:next w:val="66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8"/>
    <w:next w:val="66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8"/>
    <w:next w:val="66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8"/>
    <w:next w:val="66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8"/>
    <w:next w:val="66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8"/>
    <w:next w:val="66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8"/>
    <w:next w:val="66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8"/>
    <w:next w:val="668"/>
    <w:link w:val="38"/>
    <w:uiPriority w:val="29"/>
    <w:qFormat/>
    <w:pPr>
      <w:ind w:left="720" w:right="720"/>
    </w:pPr>
    <w:rPr>
      <w:i/>
    </w:rPr>
  </w:style>
  <w:style w:type="character" w:styleId="38">
    <w:name w:val="Quote Char"/>
    <w:link w:val="37"/>
    <w:uiPriority w:val="29"/>
    <w:rPr>
      <w:i/>
    </w:rPr>
  </w:style>
  <w:style w:type="paragraph" w:styleId="39">
    <w:name w:val="Intense Quote"/>
    <w:basedOn w:val="668"/>
    <w:next w:val="66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8"/>
    <w:next w:val="66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8"/>
    <w:next w:val="668"/>
    <w:uiPriority w:val="39"/>
    <w:unhideWhenUsed/>
    <w:pPr>
      <w:ind w:left="0" w:right="0" w:firstLine="0"/>
      <w:spacing w:after="57"/>
    </w:pPr>
  </w:style>
  <w:style w:type="paragraph" w:styleId="181">
    <w:name w:val="toc 2"/>
    <w:basedOn w:val="668"/>
    <w:next w:val="668"/>
    <w:uiPriority w:val="39"/>
    <w:unhideWhenUsed/>
    <w:pPr>
      <w:ind w:left="283" w:right="0" w:firstLine="0"/>
      <w:spacing w:after="57"/>
    </w:pPr>
  </w:style>
  <w:style w:type="paragraph" w:styleId="182">
    <w:name w:val="toc 3"/>
    <w:basedOn w:val="668"/>
    <w:next w:val="668"/>
    <w:uiPriority w:val="39"/>
    <w:unhideWhenUsed/>
    <w:pPr>
      <w:ind w:left="567" w:right="0" w:firstLine="0"/>
      <w:spacing w:after="57"/>
    </w:pPr>
  </w:style>
  <w:style w:type="paragraph" w:styleId="183">
    <w:name w:val="toc 4"/>
    <w:basedOn w:val="668"/>
    <w:next w:val="668"/>
    <w:uiPriority w:val="39"/>
    <w:unhideWhenUsed/>
    <w:pPr>
      <w:ind w:left="850" w:right="0" w:firstLine="0"/>
      <w:spacing w:after="57"/>
    </w:pPr>
  </w:style>
  <w:style w:type="paragraph" w:styleId="184">
    <w:name w:val="toc 5"/>
    <w:basedOn w:val="668"/>
    <w:next w:val="668"/>
    <w:uiPriority w:val="39"/>
    <w:unhideWhenUsed/>
    <w:pPr>
      <w:ind w:left="1134" w:right="0" w:firstLine="0"/>
      <w:spacing w:after="57"/>
    </w:pPr>
  </w:style>
  <w:style w:type="paragraph" w:styleId="185">
    <w:name w:val="toc 6"/>
    <w:basedOn w:val="668"/>
    <w:next w:val="668"/>
    <w:uiPriority w:val="39"/>
    <w:unhideWhenUsed/>
    <w:pPr>
      <w:ind w:left="1417" w:right="0" w:firstLine="0"/>
      <w:spacing w:after="57"/>
    </w:pPr>
  </w:style>
  <w:style w:type="paragraph" w:styleId="186">
    <w:name w:val="toc 7"/>
    <w:basedOn w:val="668"/>
    <w:next w:val="668"/>
    <w:uiPriority w:val="39"/>
    <w:unhideWhenUsed/>
    <w:pPr>
      <w:ind w:left="1701" w:right="0" w:firstLine="0"/>
      <w:spacing w:after="57"/>
    </w:pPr>
  </w:style>
  <w:style w:type="paragraph" w:styleId="187">
    <w:name w:val="toc 8"/>
    <w:basedOn w:val="668"/>
    <w:next w:val="668"/>
    <w:uiPriority w:val="39"/>
    <w:unhideWhenUsed/>
    <w:pPr>
      <w:ind w:left="1984" w:right="0" w:firstLine="0"/>
      <w:spacing w:after="57"/>
    </w:pPr>
  </w:style>
  <w:style w:type="paragraph" w:styleId="188">
    <w:name w:val="toc 9"/>
    <w:basedOn w:val="668"/>
    <w:next w:val="66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8"/>
    <w:next w:val="668"/>
    <w:uiPriority w:val="99"/>
    <w:unhideWhenUsed/>
    <w:pPr>
      <w:spacing w:after="0" w:afterAutospacing="0"/>
    </w:pPr>
  </w:style>
  <w:style w:type="paragraph" w:styleId="668" w:default="1">
    <w:name w:val="Normal"/>
    <w:next w:val="668"/>
    <w:link w:val="668"/>
    <w:qFormat/>
    <w:pPr>
      <w:jc w:val="both"/>
      <w:widowControl w:val="off"/>
    </w:pPr>
    <w:rPr>
      <w:sz w:val="21"/>
      <w:szCs w:val="22"/>
      <w:lang w:val="en-US" w:eastAsia="zh-CN" w:bidi="ar-SA"/>
    </w:rPr>
  </w:style>
  <w:style w:type="paragraph" w:styleId="669">
    <w:name w:val="标题 1"/>
    <w:basedOn w:val="668"/>
    <w:next w:val="668"/>
    <w:link w:val="681"/>
    <w:qFormat/>
    <w:pPr>
      <w:jc w:val="center"/>
      <w:keepNext/>
      <w:outlineLvl w:val="0"/>
    </w:pPr>
    <w:rPr>
      <w:rFonts w:ascii="楷体_GB2312" w:hAnsi="Times New Roman" w:eastAsia="楷体_GB2312"/>
      <w:sz w:val="28"/>
      <w:szCs w:val="28"/>
      <w:lang w:val="en-US" w:eastAsia="en-US"/>
    </w:rPr>
  </w:style>
  <w:style w:type="paragraph" w:styleId="670">
    <w:name w:val="标题 2"/>
    <w:basedOn w:val="668"/>
    <w:next w:val="683"/>
    <w:link w:val="682"/>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671">
    <w:name w:val="标题 3"/>
    <w:basedOn w:val="668"/>
    <w:next w:val="683"/>
    <w:link w:val="685"/>
    <w:qFormat/>
    <w:pPr>
      <w:keepLines/>
      <w:keepNext/>
      <w:spacing w:before="260" w:after="260" w:line="416" w:lineRule="auto"/>
      <w:outlineLvl w:val="2"/>
    </w:pPr>
    <w:rPr>
      <w:rFonts w:ascii="Times New Roman" w:hAnsi="Times New Roman"/>
      <w:b/>
      <w:bCs/>
      <w:sz w:val="32"/>
      <w:szCs w:val="32"/>
      <w:lang w:val="en-US" w:eastAsia="en-US"/>
    </w:rPr>
  </w:style>
  <w:style w:type="paragraph" w:styleId="672">
    <w:name w:val="标题 4"/>
    <w:basedOn w:val="668"/>
    <w:next w:val="683"/>
    <w:link w:val="686"/>
    <w:qFormat/>
    <w:pPr>
      <w:keepLines/>
      <w:keepNext/>
      <w:spacing w:before="280" w:after="290" w:line="376" w:lineRule="auto"/>
      <w:outlineLvl w:val="3"/>
    </w:pPr>
    <w:rPr>
      <w:rFonts w:ascii="Arial" w:hAnsi="Arial" w:eastAsia="黑体"/>
      <w:b/>
      <w:bCs/>
      <w:sz w:val="28"/>
      <w:szCs w:val="28"/>
      <w:lang w:val="en-US" w:eastAsia="en-US"/>
    </w:rPr>
  </w:style>
  <w:style w:type="paragraph" w:styleId="673">
    <w:name w:val="标题 5"/>
    <w:basedOn w:val="668"/>
    <w:next w:val="683"/>
    <w:link w:val="687"/>
    <w:qFormat/>
    <w:pPr>
      <w:keepNext/>
      <w:outlineLvl w:val="4"/>
    </w:pPr>
    <w:rPr>
      <w:rFonts w:ascii="宋体" w:hAnsi="Times New Roman"/>
      <w:color w:val="000000"/>
      <w:sz w:val="28"/>
      <w:szCs w:val="28"/>
      <w:lang w:val="en-US" w:eastAsia="en-US"/>
    </w:rPr>
  </w:style>
  <w:style w:type="paragraph" w:styleId="674">
    <w:name w:val="标题 6"/>
    <w:basedOn w:val="668"/>
    <w:next w:val="668"/>
    <w:link w:val="688"/>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675">
    <w:name w:val="标题 7"/>
    <w:basedOn w:val="668"/>
    <w:next w:val="668"/>
    <w:link w:val="689"/>
    <w:qFormat/>
    <w:pPr>
      <w:numPr>
        <w:ilvl w:val="6"/>
        <w:numId w:val="1"/>
      </w:numPr>
      <w:keepLines/>
      <w:keepNext/>
      <w:spacing w:before="240" w:after="64" w:line="320" w:lineRule="auto"/>
      <w:outlineLvl w:val="6"/>
    </w:pPr>
    <w:rPr>
      <w:rFonts w:ascii="Times New Roman" w:hAnsi="Times New Roman"/>
      <w:b/>
      <w:bCs/>
      <w:sz w:val="24"/>
      <w:szCs w:val="24"/>
      <w:lang w:val="en-US" w:eastAsia="en-US"/>
    </w:rPr>
  </w:style>
  <w:style w:type="paragraph" w:styleId="676">
    <w:name w:val="标题 8"/>
    <w:basedOn w:val="668"/>
    <w:next w:val="668"/>
    <w:link w:val="69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677">
    <w:name w:val="标题 9"/>
    <w:basedOn w:val="668"/>
    <w:next w:val="668"/>
    <w:link w:val="691"/>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678">
    <w:name w:val="默认段落字体"/>
    <w:next w:val="678"/>
    <w:link w:val="668"/>
    <w:uiPriority w:val="1"/>
    <w:unhideWhenUsed/>
  </w:style>
  <w:style w:type="table" w:styleId="679">
    <w:name w:val="普通表格"/>
    <w:next w:val="679"/>
    <w:link w:val="668"/>
    <w:uiPriority w:val="99"/>
    <w:unhideWhenUsed/>
    <w:tblPr/>
  </w:style>
  <w:style w:type="numbering" w:styleId="680">
    <w:name w:val="无列表"/>
    <w:next w:val="680"/>
    <w:link w:val="668"/>
    <w:uiPriority w:val="99"/>
    <w:semiHidden/>
    <w:unhideWhenUsed/>
  </w:style>
  <w:style w:type="character" w:styleId="681">
    <w:name w:val="标题 1 Char"/>
    <w:next w:val="681"/>
    <w:link w:val="669"/>
    <w:rPr>
      <w:rFonts w:ascii="楷体_GB2312" w:hAnsi="Times New Roman" w:eastAsia="楷体_GB2312" w:cs="Times New Roman"/>
      <w:sz w:val="28"/>
      <w:szCs w:val="28"/>
    </w:rPr>
  </w:style>
  <w:style w:type="character" w:styleId="682">
    <w:name w:val="标题 2 Char"/>
    <w:next w:val="682"/>
    <w:link w:val="670"/>
    <w:rPr>
      <w:rFonts w:ascii="Arial" w:hAnsi="Arial" w:eastAsia="幼圆" w:cs="Arial"/>
      <w:b/>
      <w:bCs/>
      <w:sz w:val="44"/>
      <w:szCs w:val="44"/>
    </w:rPr>
  </w:style>
  <w:style w:type="paragraph" w:styleId="683">
    <w:name w:val="正文缩进"/>
    <w:basedOn w:val="668"/>
    <w:next w:val="683"/>
    <w:link w:val="684"/>
    <w:pPr>
      <w:ind w:firstLine="420"/>
    </w:pPr>
    <w:rPr>
      <w:sz w:val="20"/>
      <w:szCs w:val="21"/>
      <w:lang w:val="en-US" w:eastAsia="en-US"/>
    </w:rPr>
  </w:style>
  <w:style w:type="character" w:styleId="684">
    <w:name w:val="正文缩进 Char"/>
    <w:next w:val="684"/>
    <w:link w:val="683"/>
    <w:rPr>
      <w:szCs w:val="21"/>
    </w:rPr>
  </w:style>
  <w:style w:type="character" w:styleId="685">
    <w:name w:val="标题 3 Char"/>
    <w:next w:val="685"/>
    <w:link w:val="671"/>
    <w:rPr>
      <w:rFonts w:ascii="Times New Roman" w:hAnsi="Times New Roman" w:eastAsia="宋体" w:cs="Times New Roman"/>
      <w:b/>
      <w:bCs/>
      <w:sz w:val="32"/>
      <w:szCs w:val="32"/>
    </w:rPr>
  </w:style>
  <w:style w:type="character" w:styleId="686">
    <w:name w:val="标题 4 Char"/>
    <w:next w:val="686"/>
    <w:link w:val="672"/>
    <w:rPr>
      <w:rFonts w:ascii="Arial" w:hAnsi="Arial" w:eastAsia="黑体" w:cs="Arial"/>
      <w:b/>
      <w:bCs/>
      <w:sz w:val="28"/>
      <w:szCs w:val="28"/>
    </w:rPr>
  </w:style>
  <w:style w:type="character" w:styleId="687">
    <w:name w:val="标题 5 Char"/>
    <w:next w:val="687"/>
    <w:link w:val="673"/>
    <w:rPr>
      <w:rFonts w:ascii="宋体" w:hAnsi="Times New Roman" w:eastAsia="宋体" w:cs="Times New Roman"/>
      <w:color w:val="000000"/>
      <w:sz w:val="28"/>
      <w:szCs w:val="28"/>
    </w:rPr>
  </w:style>
  <w:style w:type="character" w:styleId="688">
    <w:name w:val="标题 6 Char"/>
    <w:next w:val="688"/>
    <w:link w:val="674"/>
    <w:rPr>
      <w:rFonts w:ascii="Arial" w:hAnsi="Arial" w:eastAsia="黑体" w:cs="Times New Roman"/>
      <w:b/>
      <w:bCs/>
      <w:sz w:val="24"/>
      <w:szCs w:val="24"/>
    </w:rPr>
  </w:style>
  <w:style w:type="character" w:styleId="689">
    <w:name w:val="标题 7 Char"/>
    <w:next w:val="689"/>
    <w:link w:val="675"/>
    <w:rPr>
      <w:rFonts w:ascii="Times New Roman" w:hAnsi="Times New Roman" w:eastAsia="宋体" w:cs="Times New Roman"/>
      <w:b/>
      <w:bCs/>
      <w:sz w:val="24"/>
      <w:szCs w:val="24"/>
    </w:rPr>
  </w:style>
  <w:style w:type="character" w:styleId="690">
    <w:name w:val="标题 8 Char"/>
    <w:next w:val="690"/>
    <w:link w:val="676"/>
    <w:rPr>
      <w:rFonts w:ascii="Arial" w:hAnsi="Arial" w:eastAsia="黑体" w:cs="Times New Roman"/>
      <w:sz w:val="24"/>
      <w:szCs w:val="24"/>
    </w:rPr>
  </w:style>
  <w:style w:type="character" w:styleId="691">
    <w:name w:val="标题 9 Char"/>
    <w:next w:val="691"/>
    <w:link w:val="677"/>
    <w:rPr>
      <w:rFonts w:ascii="Arial" w:hAnsi="Arial" w:eastAsia="黑体" w:cs="Times New Roman"/>
      <w:szCs w:val="21"/>
    </w:rPr>
  </w:style>
  <w:style w:type="paragraph" w:styleId="692">
    <w:name w:val="列表 3"/>
    <w:basedOn w:val="668"/>
    <w:next w:val="692"/>
    <w:link w:val="668"/>
    <w:pPr>
      <w:ind w:left="100" w:hanging="200"/>
    </w:pPr>
    <w:rPr>
      <w:rFonts w:ascii="Times New Roman" w:hAnsi="Times New Roman" w:eastAsia="宋体" w:cs="Times New Roman"/>
      <w:szCs w:val="21"/>
    </w:rPr>
  </w:style>
  <w:style w:type="paragraph" w:styleId="693">
    <w:name w:val="目录 7"/>
    <w:basedOn w:val="668"/>
    <w:next w:val="668"/>
    <w:link w:val="668"/>
    <w:semiHidden/>
    <w:pPr>
      <w:ind w:left="1260"/>
      <w:jc w:val="left"/>
    </w:pPr>
    <w:rPr>
      <w:rFonts w:ascii="Times New Roman" w:hAnsi="Times New Roman" w:eastAsia="宋体" w:cs="Times New Roman"/>
      <w:szCs w:val="21"/>
    </w:rPr>
  </w:style>
  <w:style w:type="paragraph" w:styleId="694">
    <w:name w:val="文档结构图"/>
    <w:basedOn w:val="668"/>
    <w:next w:val="694"/>
    <w:link w:val="695"/>
    <w:semiHidden/>
    <w:pPr>
      <w:shd w:val="clear" w:color="auto" w:fill="000080"/>
    </w:pPr>
    <w:rPr>
      <w:rFonts w:ascii="Times New Roman" w:hAnsi="Times New Roman"/>
      <w:sz w:val="20"/>
      <w:szCs w:val="21"/>
      <w:lang w:val="en-US" w:eastAsia="en-US"/>
    </w:rPr>
  </w:style>
  <w:style w:type="character" w:styleId="695">
    <w:name w:val="文档结构图 Char"/>
    <w:next w:val="695"/>
    <w:link w:val="694"/>
    <w:semiHidden/>
    <w:rPr>
      <w:rFonts w:ascii="Times New Roman" w:hAnsi="Times New Roman" w:eastAsia="宋体" w:cs="Times New Roman"/>
      <w:szCs w:val="21"/>
      <w:shd w:val="clear" w:color="auto" w:fill="000080"/>
    </w:rPr>
  </w:style>
  <w:style w:type="paragraph" w:styleId="696">
    <w:name w:val="批注文字"/>
    <w:basedOn w:val="668"/>
    <w:next w:val="696"/>
    <w:link w:val="697"/>
    <w:uiPriority w:val="99"/>
    <w:unhideWhenUsed/>
    <w:pPr>
      <w:jc w:val="left"/>
    </w:pPr>
  </w:style>
  <w:style w:type="character" w:styleId="697">
    <w:name w:val="批注文字 Char"/>
    <w:next w:val="697"/>
    <w:link w:val="696"/>
    <w:uiPriority w:val="99"/>
    <w:semiHidden/>
  </w:style>
  <w:style w:type="paragraph" w:styleId="698">
    <w:name w:val="正文文本 3"/>
    <w:basedOn w:val="668"/>
    <w:next w:val="698"/>
    <w:link w:val="699"/>
    <w:rPr>
      <w:rFonts w:ascii="仿宋_GB2312" w:hAnsi="Arial" w:eastAsia="仿宋_GB2312"/>
      <w:sz w:val="32"/>
      <w:szCs w:val="32"/>
      <w:lang w:val="en-US" w:eastAsia="en-US"/>
    </w:rPr>
  </w:style>
  <w:style w:type="character" w:styleId="699">
    <w:name w:val="正文文本 3 Char"/>
    <w:next w:val="699"/>
    <w:link w:val="698"/>
    <w:rPr>
      <w:rFonts w:ascii="仿宋_GB2312" w:hAnsi="Arial" w:eastAsia="仿宋_GB2312" w:cs="Times New Roman"/>
      <w:sz w:val="32"/>
      <w:szCs w:val="32"/>
    </w:rPr>
  </w:style>
  <w:style w:type="paragraph" w:styleId="700">
    <w:name w:val="正文文本"/>
    <w:basedOn w:val="668"/>
    <w:next w:val="700"/>
    <w:link w:val="701"/>
    <w:rPr>
      <w:rFonts w:ascii="楷体_GB2312" w:hAnsi="Arial" w:eastAsia="楷体_GB2312"/>
      <w:sz w:val="28"/>
      <w:szCs w:val="28"/>
      <w:lang w:val="en-US" w:eastAsia="en-US"/>
    </w:rPr>
  </w:style>
  <w:style w:type="character" w:styleId="701">
    <w:name w:val="正文文本 Char"/>
    <w:next w:val="701"/>
    <w:link w:val="700"/>
    <w:rPr>
      <w:rFonts w:ascii="楷体_GB2312" w:hAnsi="Arial" w:eastAsia="楷体_GB2312" w:cs="Times New Roman"/>
      <w:sz w:val="28"/>
      <w:szCs w:val="28"/>
    </w:rPr>
  </w:style>
  <w:style w:type="paragraph" w:styleId="702">
    <w:name w:val="正文文本缩进"/>
    <w:basedOn w:val="668"/>
    <w:next w:val="702"/>
    <w:link w:val="703"/>
    <w:uiPriority w:val="99"/>
    <w:unhideWhenUsed/>
    <w:pPr>
      <w:ind w:left="420"/>
      <w:spacing w:after="120"/>
    </w:pPr>
  </w:style>
  <w:style w:type="character" w:styleId="703">
    <w:name w:val="正文文本缩进 Char"/>
    <w:next w:val="703"/>
    <w:link w:val="702"/>
    <w:uiPriority w:val="99"/>
    <w:semiHidden/>
  </w:style>
  <w:style w:type="paragraph" w:styleId="704">
    <w:name w:val="列表 2"/>
    <w:basedOn w:val="668"/>
    <w:next w:val="704"/>
    <w:link w:val="668"/>
    <w:pPr>
      <w:ind w:left="100" w:hanging="200"/>
    </w:pPr>
    <w:rPr>
      <w:rFonts w:ascii="Times New Roman" w:hAnsi="Times New Roman" w:eastAsia="宋体" w:cs="Times New Roman"/>
      <w:szCs w:val="21"/>
    </w:rPr>
  </w:style>
  <w:style w:type="paragraph" w:styleId="705">
    <w:name w:val="目录 5"/>
    <w:basedOn w:val="668"/>
    <w:next w:val="668"/>
    <w:link w:val="668"/>
    <w:semiHidden/>
    <w:pPr>
      <w:ind w:left="840"/>
      <w:jc w:val="left"/>
    </w:pPr>
    <w:rPr>
      <w:rFonts w:ascii="Times New Roman" w:hAnsi="Times New Roman" w:eastAsia="宋体" w:cs="Times New Roman"/>
      <w:szCs w:val="21"/>
    </w:rPr>
  </w:style>
  <w:style w:type="paragraph" w:styleId="706">
    <w:name w:val="目录 3"/>
    <w:basedOn w:val="668"/>
    <w:next w:val="668"/>
    <w:link w:val="668"/>
    <w:semiHidden/>
    <w:pPr>
      <w:ind w:left="420"/>
      <w:jc w:val="left"/>
    </w:pPr>
    <w:rPr>
      <w:rFonts w:ascii="Times New Roman" w:hAnsi="Times New Roman" w:eastAsia="宋体" w:cs="Times New Roman"/>
      <w:i/>
      <w:iCs/>
      <w:szCs w:val="24"/>
    </w:rPr>
  </w:style>
  <w:style w:type="paragraph" w:styleId="707">
    <w:name w:val="纯文本"/>
    <w:basedOn w:val="668"/>
    <w:next w:val="707"/>
    <w:link w:val="708"/>
    <w:qFormat/>
    <w:rPr>
      <w:rFonts w:ascii="宋体" w:hAnsi="Courier New"/>
      <w:sz w:val="20"/>
      <w:szCs w:val="21"/>
      <w:lang w:val="en-US" w:eastAsia="en-US"/>
    </w:rPr>
  </w:style>
  <w:style w:type="character" w:styleId="708">
    <w:name w:val="纯文本 Char"/>
    <w:next w:val="708"/>
    <w:link w:val="707"/>
    <w:rPr>
      <w:rFonts w:ascii="宋体" w:hAnsi="Courier New" w:eastAsia="宋体" w:cs="Courier New"/>
      <w:szCs w:val="21"/>
    </w:rPr>
  </w:style>
  <w:style w:type="paragraph" w:styleId="709">
    <w:name w:val="目录 8"/>
    <w:basedOn w:val="668"/>
    <w:next w:val="668"/>
    <w:link w:val="668"/>
    <w:semiHidden/>
    <w:pPr>
      <w:ind w:left="1470"/>
      <w:jc w:val="left"/>
    </w:pPr>
    <w:rPr>
      <w:rFonts w:ascii="Times New Roman" w:hAnsi="Times New Roman" w:eastAsia="宋体" w:cs="Times New Roman"/>
      <w:szCs w:val="21"/>
    </w:rPr>
  </w:style>
  <w:style w:type="paragraph" w:styleId="710">
    <w:name w:val="日期"/>
    <w:basedOn w:val="668"/>
    <w:next w:val="668"/>
    <w:link w:val="711"/>
    <w:rPr>
      <w:rFonts w:ascii="Times New Roman" w:hAnsi="Times New Roman"/>
      <w:sz w:val="24"/>
      <w:szCs w:val="24"/>
      <w:lang w:val="en-US" w:eastAsia="en-US"/>
    </w:rPr>
  </w:style>
  <w:style w:type="character" w:styleId="711">
    <w:name w:val="日期 Char"/>
    <w:next w:val="711"/>
    <w:link w:val="710"/>
    <w:rPr>
      <w:rFonts w:ascii="Times New Roman" w:hAnsi="Times New Roman" w:eastAsia="宋体" w:cs="Times New Roman"/>
      <w:sz w:val="24"/>
      <w:szCs w:val="24"/>
    </w:rPr>
  </w:style>
  <w:style w:type="paragraph" w:styleId="712">
    <w:name w:val="正文文本缩进 2"/>
    <w:basedOn w:val="668"/>
    <w:next w:val="712"/>
    <w:link w:val="713"/>
    <w:pPr>
      <w:ind w:left="630" w:firstLine="645"/>
    </w:pPr>
    <w:rPr>
      <w:rFonts w:ascii="Arial" w:hAnsi="Arial" w:eastAsia="仿宋_GB2312"/>
      <w:sz w:val="32"/>
      <w:szCs w:val="32"/>
      <w:lang w:val="en-US" w:eastAsia="en-US"/>
    </w:rPr>
  </w:style>
  <w:style w:type="character" w:styleId="713">
    <w:name w:val="正文文本缩进 2 Char"/>
    <w:next w:val="713"/>
    <w:link w:val="712"/>
    <w:rPr>
      <w:rFonts w:ascii="Arial" w:hAnsi="Arial" w:eastAsia="仿宋_GB2312" w:cs="Arial"/>
      <w:sz w:val="32"/>
      <w:szCs w:val="32"/>
    </w:rPr>
  </w:style>
  <w:style w:type="paragraph" w:styleId="714">
    <w:name w:val="批注框文本"/>
    <w:basedOn w:val="668"/>
    <w:next w:val="714"/>
    <w:link w:val="715"/>
    <w:semiHidden/>
    <w:rPr>
      <w:rFonts w:ascii="Times New Roman" w:hAnsi="Times New Roman"/>
      <w:sz w:val="18"/>
      <w:szCs w:val="18"/>
      <w:lang w:val="en-US" w:eastAsia="en-US"/>
    </w:rPr>
  </w:style>
  <w:style w:type="character" w:styleId="715">
    <w:name w:val="批注框文本 Char"/>
    <w:next w:val="715"/>
    <w:link w:val="714"/>
    <w:semiHidden/>
    <w:rPr>
      <w:rFonts w:ascii="Times New Roman" w:hAnsi="Times New Roman" w:eastAsia="宋体" w:cs="Times New Roman"/>
      <w:sz w:val="18"/>
      <w:szCs w:val="18"/>
    </w:rPr>
  </w:style>
  <w:style w:type="paragraph" w:styleId="716">
    <w:name w:val="页脚"/>
    <w:basedOn w:val="668"/>
    <w:next w:val="716"/>
    <w:link w:val="717"/>
    <w:uiPriority w:val="99"/>
    <w:pPr>
      <w:jc w:val="left"/>
      <w:tabs>
        <w:tab w:val="center" w:pos="4153" w:leader="none"/>
        <w:tab w:val="right" w:pos="8306" w:leader="none"/>
      </w:tabs>
    </w:pPr>
    <w:rPr>
      <w:rFonts w:ascii="Times New Roman" w:hAnsi="Times New Roman"/>
      <w:sz w:val="18"/>
      <w:szCs w:val="18"/>
      <w:lang w:val="en-US" w:eastAsia="en-US"/>
    </w:rPr>
  </w:style>
  <w:style w:type="character" w:styleId="717">
    <w:name w:val="页脚 Char"/>
    <w:next w:val="717"/>
    <w:link w:val="716"/>
    <w:uiPriority w:val="99"/>
    <w:rPr>
      <w:rFonts w:ascii="Times New Roman" w:hAnsi="Times New Roman" w:eastAsia="宋体" w:cs="Times New Roman"/>
      <w:sz w:val="18"/>
      <w:szCs w:val="18"/>
    </w:rPr>
  </w:style>
  <w:style w:type="paragraph" w:styleId="718">
    <w:name w:val="页眉"/>
    <w:basedOn w:val="668"/>
    <w:next w:val="718"/>
    <w:link w:val="719"/>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character" w:styleId="719">
    <w:name w:val="页眉 Char"/>
    <w:next w:val="719"/>
    <w:link w:val="718"/>
    <w:rPr>
      <w:rFonts w:ascii="Times New Roman" w:hAnsi="Times New Roman" w:eastAsia="宋体" w:cs="Times New Roman"/>
      <w:sz w:val="18"/>
      <w:szCs w:val="18"/>
    </w:rPr>
  </w:style>
  <w:style w:type="paragraph" w:styleId="720">
    <w:name w:val="目录 1"/>
    <w:basedOn w:val="668"/>
    <w:next w:val="668"/>
    <w:link w:val="66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21">
    <w:name w:val="目录 4"/>
    <w:basedOn w:val="668"/>
    <w:next w:val="668"/>
    <w:link w:val="668"/>
    <w:semiHidden/>
    <w:pPr>
      <w:ind w:left="630"/>
      <w:jc w:val="left"/>
    </w:pPr>
    <w:rPr>
      <w:rFonts w:ascii="Times New Roman" w:hAnsi="Times New Roman" w:eastAsia="宋体" w:cs="Times New Roman"/>
      <w:szCs w:val="21"/>
    </w:rPr>
  </w:style>
  <w:style w:type="paragraph" w:styleId="722">
    <w:name w:val="列表"/>
    <w:basedOn w:val="668"/>
    <w:next w:val="722"/>
    <w:link w:val="668"/>
    <w:pPr>
      <w:ind w:left="200" w:hanging="200"/>
    </w:pPr>
    <w:rPr>
      <w:rFonts w:ascii="Times New Roman" w:hAnsi="Times New Roman" w:eastAsia="宋体" w:cs="Times New Roman"/>
      <w:szCs w:val="21"/>
    </w:rPr>
  </w:style>
  <w:style w:type="paragraph" w:styleId="723">
    <w:name w:val="目录 6"/>
    <w:basedOn w:val="668"/>
    <w:next w:val="668"/>
    <w:link w:val="668"/>
    <w:semiHidden/>
    <w:pPr>
      <w:ind w:left="1050"/>
      <w:jc w:val="left"/>
    </w:pPr>
    <w:rPr>
      <w:rFonts w:ascii="Times New Roman" w:hAnsi="Times New Roman" w:eastAsia="宋体" w:cs="Times New Roman"/>
      <w:szCs w:val="21"/>
    </w:rPr>
  </w:style>
  <w:style w:type="paragraph" w:styleId="724">
    <w:name w:val="正文文本缩进 3"/>
    <w:basedOn w:val="668"/>
    <w:next w:val="724"/>
    <w:link w:val="725"/>
    <w:pPr>
      <w:ind w:left="645" w:firstLine="645"/>
    </w:pPr>
    <w:rPr>
      <w:rFonts w:ascii="Arial" w:hAnsi="Arial" w:eastAsia="仿宋_GB2312"/>
      <w:color w:val="ffff00"/>
      <w:sz w:val="32"/>
      <w:szCs w:val="32"/>
      <w:lang w:val="en-US" w:eastAsia="en-US"/>
    </w:rPr>
  </w:style>
  <w:style w:type="character" w:styleId="725">
    <w:name w:val="正文文本缩进 3 Char"/>
    <w:next w:val="725"/>
    <w:link w:val="724"/>
    <w:rPr>
      <w:rFonts w:ascii="Arial" w:hAnsi="Arial" w:eastAsia="仿宋_GB2312" w:cs="Arial"/>
      <w:color w:val="ffff00"/>
      <w:sz w:val="32"/>
      <w:szCs w:val="32"/>
    </w:rPr>
  </w:style>
  <w:style w:type="paragraph" w:styleId="726">
    <w:name w:val="图表目录"/>
    <w:basedOn w:val="668"/>
    <w:next w:val="668"/>
    <w:link w:val="668"/>
    <w:semiHidden/>
    <w:pPr>
      <w:ind w:left="840" w:hanging="420"/>
    </w:pPr>
    <w:rPr>
      <w:rFonts w:ascii="Times New Roman" w:hAnsi="Times New Roman" w:eastAsia="宋体" w:cs="Times New Roman"/>
      <w:szCs w:val="21"/>
    </w:rPr>
  </w:style>
  <w:style w:type="paragraph" w:styleId="727">
    <w:name w:val="目录 2"/>
    <w:basedOn w:val="668"/>
    <w:next w:val="668"/>
    <w:link w:val="668"/>
    <w:semiHidden/>
    <w:pPr>
      <w:ind w:left="210"/>
      <w:jc w:val="left"/>
    </w:pPr>
    <w:rPr>
      <w:rFonts w:ascii="Times New Roman" w:hAnsi="Times New Roman" w:eastAsia="宋体" w:cs="Times New Roman"/>
      <w:smallCaps/>
      <w:szCs w:val="24"/>
    </w:rPr>
  </w:style>
  <w:style w:type="paragraph" w:styleId="728">
    <w:name w:val="目录 9"/>
    <w:basedOn w:val="668"/>
    <w:next w:val="668"/>
    <w:link w:val="668"/>
    <w:semiHidden/>
    <w:pPr>
      <w:ind w:left="1680"/>
      <w:jc w:val="left"/>
    </w:pPr>
    <w:rPr>
      <w:rFonts w:ascii="Times New Roman" w:hAnsi="Times New Roman" w:eastAsia="宋体" w:cs="Times New Roman"/>
      <w:szCs w:val="21"/>
    </w:rPr>
  </w:style>
  <w:style w:type="paragraph" w:styleId="729">
    <w:name w:val="正文文本 2"/>
    <w:basedOn w:val="668"/>
    <w:next w:val="729"/>
    <w:link w:val="730"/>
    <w:pPr>
      <w:jc w:val="center"/>
      <w:widowControl/>
    </w:pPr>
    <w:rPr>
      <w:rFonts w:ascii="楷体_GB2312" w:hAnsi="Times New Roman" w:eastAsia="楷体_GB2312"/>
      <w:sz w:val="28"/>
      <w:szCs w:val="28"/>
      <w:lang w:val="en-US" w:eastAsia="en-US"/>
    </w:rPr>
  </w:style>
  <w:style w:type="character" w:styleId="730">
    <w:name w:val="正文文本 2 Char"/>
    <w:next w:val="730"/>
    <w:link w:val="729"/>
    <w:rPr>
      <w:rFonts w:ascii="楷体_GB2312" w:hAnsi="Times New Roman" w:eastAsia="楷体_GB2312" w:cs="Times New Roman"/>
      <w:sz w:val="28"/>
      <w:szCs w:val="28"/>
    </w:rPr>
  </w:style>
  <w:style w:type="paragraph" w:styleId="731">
    <w:name w:val="普通(网站)"/>
    <w:basedOn w:val="668"/>
    <w:next w:val="731"/>
    <w:link w:val="668"/>
    <w:uiPriority w:val="99"/>
    <w:pPr>
      <w:jc w:val="left"/>
      <w:spacing w:before="100" w:beforeAutospacing="1" w:after="100" w:afterAutospacing="1"/>
      <w:widowControl/>
    </w:pPr>
    <w:rPr>
      <w:rFonts w:ascii="宋体" w:hAnsi="宋体" w:eastAsia="宋体" w:cs="宋体"/>
      <w:sz w:val="24"/>
      <w:szCs w:val="24"/>
    </w:rPr>
  </w:style>
  <w:style w:type="paragraph" w:styleId="732">
    <w:name w:val="索引 1"/>
    <w:basedOn w:val="668"/>
    <w:next w:val="668"/>
    <w:link w:val="668"/>
    <w:semiHidden/>
    <w:pPr>
      <w:spacing w:line="240" w:lineRule="atLeast"/>
    </w:pPr>
    <w:rPr>
      <w:rFonts w:ascii="Times New Roman" w:hAnsi="Times New Roman" w:eastAsia="宋体" w:cs="Times New Roman"/>
      <w:b/>
      <w:bCs/>
      <w:szCs w:val="21"/>
    </w:rPr>
  </w:style>
  <w:style w:type="paragraph" w:styleId="733">
    <w:name w:val="批注主题"/>
    <w:basedOn w:val="696"/>
    <w:next w:val="696"/>
    <w:link w:val="734"/>
    <w:semiHidden/>
    <w:rPr>
      <w:rFonts w:ascii="Times New Roman" w:hAnsi="Times New Roman"/>
      <w:b/>
      <w:bCs/>
      <w:sz w:val="20"/>
      <w:szCs w:val="21"/>
      <w:lang w:val="en-US" w:eastAsia="en-US"/>
    </w:rPr>
  </w:style>
  <w:style w:type="character" w:styleId="734">
    <w:name w:val="批注主题 Char"/>
    <w:next w:val="734"/>
    <w:link w:val="733"/>
    <w:semiHidden/>
    <w:rPr>
      <w:rFonts w:ascii="Times New Roman" w:hAnsi="Times New Roman" w:eastAsia="宋体" w:cs="Times New Roman"/>
      <w:b/>
      <w:bCs/>
      <w:szCs w:val="21"/>
    </w:rPr>
  </w:style>
  <w:style w:type="paragraph" w:styleId="735">
    <w:name w:val="正文首行缩进"/>
    <w:basedOn w:val="668"/>
    <w:next w:val="735"/>
    <w:link w:val="736"/>
    <w:pPr>
      <w:ind w:firstLine="200"/>
      <w:spacing w:line="360" w:lineRule="auto"/>
    </w:pPr>
    <w:rPr>
      <w:rFonts w:ascii="仿宋_GB2312" w:hAnsi="Times New Roman" w:eastAsia="仿宋_GB2312"/>
      <w:sz w:val="30"/>
      <w:szCs w:val="30"/>
      <w:lang w:val="en-US" w:eastAsia="en-US"/>
    </w:rPr>
  </w:style>
  <w:style w:type="character" w:styleId="736">
    <w:name w:val="正文首行缩进 Char"/>
    <w:next w:val="736"/>
    <w:link w:val="735"/>
    <w:rPr>
      <w:rFonts w:ascii="仿宋_GB2312" w:hAnsi="Times New Roman" w:eastAsia="仿宋_GB2312" w:cs="Times New Roman"/>
      <w:sz w:val="30"/>
      <w:szCs w:val="30"/>
    </w:rPr>
  </w:style>
  <w:style w:type="paragraph" w:styleId="737">
    <w:name w:val="正文首行缩进 2"/>
    <w:basedOn w:val="702"/>
    <w:next w:val="737"/>
    <w:link w:val="738"/>
    <w:pPr>
      <w:ind w:left="0" w:firstLine="420"/>
      <w:spacing w:after="0" w:line="360" w:lineRule="auto"/>
    </w:pPr>
    <w:rPr>
      <w:rFonts w:ascii="宋体" w:hAnsi="宋体"/>
      <w:sz w:val="20"/>
      <w:szCs w:val="20"/>
      <w:lang w:val="en-US" w:eastAsia="en-US"/>
    </w:rPr>
  </w:style>
  <w:style w:type="character" w:styleId="738">
    <w:name w:val="正文首行缩进 2 Char"/>
    <w:next w:val="738"/>
    <w:link w:val="737"/>
    <w:rPr>
      <w:rFonts w:ascii="宋体" w:hAnsi="宋体" w:eastAsia="宋体" w:cs="Times New Roman"/>
      <w:szCs w:val="20"/>
    </w:rPr>
  </w:style>
  <w:style w:type="table" w:styleId="739">
    <w:name w:val="网格型"/>
    <w:basedOn w:val="679"/>
    <w:next w:val="739"/>
    <w:link w:val="668"/>
    <w:pPr>
      <w:jc w:val="both"/>
      <w:widowControl w:val="off"/>
    </w:pPr>
    <w:rPr>
      <w:rFonts w:ascii="Times New Roman" w:hAnsi="Times New Roman" w:eastAsia="宋体" w:cs="Times New Roman"/>
      <w:sz w:val="20"/>
      <w:szCs w:val="20"/>
    </w:rPr>
    <w:tblPr/>
  </w:style>
  <w:style w:type="character" w:styleId="740">
    <w:name w:val="要点"/>
    <w:next w:val="740"/>
    <w:link w:val="668"/>
    <w:qFormat/>
    <w:rPr>
      <w:b/>
      <w:bCs/>
    </w:rPr>
  </w:style>
  <w:style w:type="character" w:styleId="741">
    <w:name w:val="页码"/>
    <w:next w:val="741"/>
    <w:link w:val="668"/>
  </w:style>
  <w:style w:type="character" w:styleId="742">
    <w:name w:val="已访问的超链接"/>
    <w:next w:val="742"/>
    <w:link w:val="668"/>
    <w:rPr>
      <w:color w:val="800080"/>
      <w:u w:val="single"/>
    </w:rPr>
  </w:style>
  <w:style w:type="character" w:styleId="743">
    <w:name w:val="超链接"/>
    <w:next w:val="743"/>
    <w:link w:val="668"/>
    <w:rPr>
      <w:color w:val="0000ff"/>
      <w:u w:val="single"/>
    </w:rPr>
  </w:style>
  <w:style w:type="character" w:styleId="744">
    <w:name w:val="批注引用"/>
    <w:next w:val="744"/>
    <w:link w:val="668"/>
    <w:semiHidden/>
    <w:rPr>
      <w:sz w:val="21"/>
      <w:szCs w:val="21"/>
    </w:rPr>
  </w:style>
  <w:style w:type="character" w:styleId="745">
    <w:name w:val="font5 Char"/>
    <w:next w:val="745"/>
    <w:link w:val="668"/>
    <w:rPr>
      <w:rFonts w:ascii="宋体" w:hAnsi="宋体" w:eastAsia="宋体"/>
      <w:sz w:val="28"/>
      <w:szCs w:val="28"/>
      <w:lang w:val="en-US" w:eastAsia="zh-CN" w:bidi="ar-SA"/>
    </w:rPr>
  </w:style>
  <w:style w:type="character" w:styleId="746">
    <w:name w:val="二级目录 Char"/>
    <w:next w:val="746"/>
    <w:link w:val="747"/>
    <w:rPr>
      <w:b/>
      <w:sz w:val="30"/>
      <w:szCs w:val="28"/>
      <w:lang w:val="en-US" w:eastAsia="zh-CN" w:bidi="ar-SA"/>
    </w:rPr>
  </w:style>
  <w:style w:type="paragraph" w:styleId="747">
    <w:name w:val="二级目录"/>
    <w:next w:val="668"/>
    <w:link w:val="746"/>
    <w:pPr>
      <w:numPr>
        <w:ilvl w:val="0"/>
        <w:numId w:val="2"/>
      </w:numPr>
      <w:tabs>
        <w:tab w:val="left" w:pos="907" w:leader="none"/>
        <w:tab w:val="left" w:pos="1145" w:leader="none"/>
      </w:tabs>
      <w:outlineLvl w:val="1"/>
    </w:pPr>
    <w:rPr>
      <w:b/>
      <w:sz w:val="30"/>
      <w:szCs w:val="28"/>
      <w:lang w:val="en-US" w:eastAsia="zh-CN" w:bidi="ar-SA"/>
    </w:rPr>
  </w:style>
  <w:style w:type="character" w:styleId="748">
    <w:name w:val="列出段落 Char,Bullet List Char,numbered Char,FooterText Char,List Paragraph1 Char,Paragraphe de liste1 Char"/>
    <w:next w:val="748"/>
    <w:link w:val="749"/>
    <w:rPr>
      <w:rFonts w:ascii="Calibri" w:hAnsi="Calibri"/>
      <w:sz w:val="24"/>
      <w:szCs w:val="24"/>
      <w:lang w:eastAsia="en-US" w:bidi="en-US"/>
    </w:rPr>
  </w:style>
  <w:style w:type="paragraph" w:styleId="749">
    <w:name w:val="列出段落1"/>
    <w:basedOn w:val="668"/>
    <w:next w:val="749"/>
    <w:link w:val="748"/>
    <w:qFormat/>
    <w:pPr>
      <w:contextualSpacing/>
      <w:ind w:left="720"/>
      <w:jc w:val="left"/>
      <w:widowControl/>
    </w:pPr>
    <w:rPr>
      <w:sz w:val="24"/>
      <w:szCs w:val="24"/>
      <w:lang w:val="en-US" w:eastAsia="en-US" w:bidi="en-US"/>
    </w:rPr>
  </w:style>
  <w:style w:type="paragraph" w:styleId="750">
    <w:name w:val="Body Text(ch)"/>
    <w:basedOn w:val="668"/>
    <w:next w:val="700"/>
    <w:link w:val="668"/>
    <w:pPr>
      <w:spacing w:after="120"/>
    </w:pPr>
    <w:rPr>
      <w:rFonts w:ascii="宋体" w:hAnsi="Arial" w:eastAsia="宋体" w:cs="Times New Roman"/>
      <w:bCs/>
      <w:iCs/>
      <w:szCs w:val="24"/>
    </w:rPr>
  </w:style>
  <w:style w:type="paragraph" w:styleId="751">
    <w:name w:val="xl27"/>
    <w:basedOn w:val="668"/>
    <w:next w:val="751"/>
    <w:link w:val="6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2">
    <w:name w:val="xl26"/>
    <w:basedOn w:val="668"/>
    <w:next w:val="752"/>
    <w:link w:val="6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3">
    <w:name w:val="Char"/>
    <w:basedOn w:val="668"/>
    <w:next w:val="753"/>
    <w:link w:val="668"/>
    <w:pPr>
      <w:ind w:firstLine="200"/>
      <w:tabs>
        <w:tab w:val="left" w:pos="360" w:leader="none"/>
      </w:tabs>
    </w:pPr>
    <w:rPr>
      <w:rFonts w:ascii="Times New Roman" w:hAnsi="Times New Roman" w:eastAsia="宋体" w:cs="Times New Roman"/>
      <w:sz w:val="28"/>
      <w:szCs w:val="30"/>
    </w:rPr>
  </w:style>
  <w:style w:type="paragraph" w:styleId="754">
    <w:name w:val=" Char"/>
    <w:basedOn w:val="694"/>
    <w:next w:val="754"/>
    <w:link w:val="668"/>
    <w:rPr>
      <w:rFonts w:ascii="Tahoma" w:hAnsi="Tahoma"/>
      <w:sz w:val="24"/>
      <w:szCs w:val="24"/>
    </w:rPr>
  </w:style>
  <w:style w:type="paragraph" w:styleId="755">
    <w:name w:val="普通正文"/>
    <w:basedOn w:val="668"/>
    <w:next w:val="755"/>
    <w:link w:val="668"/>
    <w:pPr>
      <w:ind w:firstLine="480"/>
      <w:jc w:val="left"/>
      <w:spacing w:before="120" w:after="120" w:line="360" w:lineRule="auto"/>
    </w:pPr>
    <w:rPr>
      <w:rFonts w:ascii="Arial" w:hAnsi="Arial" w:eastAsia="宋体" w:cs="Times New Roman"/>
      <w:sz w:val="24"/>
      <w:szCs w:val="24"/>
    </w:rPr>
  </w:style>
  <w:style w:type="paragraph" w:styleId="756">
    <w:name w:val="table_lines"/>
    <w:basedOn w:val="668"/>
    <w:next w:val="756"/>
    <w:link w:val="668"/>
    <w:pPr>
      <w:jc w:val="left"/>
      <w:widowControl/>
    </w:pPr>
    <w:rPr>
      <w:rFonts w:ascii="Times New Roman" w:hAnsi="Times New Roman" w:eastAsia="宋体" w:cs="Times New Roman"/>
      <w:sz w:val="20"/>
      <w:szCs w:val="20"/>
      <w:lang w:val="de-DE" w:eastAsia="de-DE"/>
    </w:rPr>
  </w:style>
  <w:style w:type="paragraph" w:styleId="757">
    <w:name w:val="附录1"/>
    <w:next w:val="757"/>
    <w:link w:val="66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58">
    <w:name w:val="font7"/>
    <w:basedOn w:val="668"/>
    <w:next w:val="758"/>
    <w:link w:val="668"/>
    <w:pPr>
      <w:jc w:val="left"/>
      <w:spacing w:before="100" w:beforeAutospacing="1" w:after="100" w:afterAutospacing="1"/>
      <w:widowControl/>
    </w:pPr>
    <w:rPr>
      <w:rFonts w:hint="eastAsia" w:ascii="宋体" w:hAnsi="宋体" w:eastAsia="宋体" w:cs="Times New Roman"/>
      <w:sz w:val="18"/>
      <w:szCs w:val="18"/>
    </w:rPr>
  </w:style>
  <w:style w:type="paragraph" w:styleId="759">
    <w:name w:val=" Char Char Char Char"/>
    <w:basedOn w:val="694"/>
    <w:next w:val="759"/>
    <w:link w:val="668"/>
    <w:pPr>
      <w:spacing w:line="360" w:lineRule="auto"/>
    </w:pPr>
    <w:rPr>
      <w:rFonts w:ascii="Tahoma" w:hAnsi="Tahoma"/>
      <w:sz w:val="24"/>
      <w:szCs w:val="24"/>
    </w:rPr>
  </w:style>
  <w:style w:type="paragraph" w:styleId="760">
    <w:name w:val="列出段落"/>
    <w:basedOn w:val="668"/>
    <w:next w:val="760"/>
    <w:link w:val="668"/>
    <w:qFormat/>
    <w:pPr>
      <w:contextualSpacing/>
      <w:ind w:left="720"/>
      <w:jc w:val="left"/>
      <w:widowControl/>
    </w:pPr>
    <w:rPr>
      <w:rFonts w:ascii="Calibri" w:hAnsi="Calibri" w:eastAsia="宋体" w:cs="Times New Roman"/>
      <w:sz w:val="24"/>
      <w:szCs w:val="24"/>
      <w:lang w:eastAsia="en-US" w:bidi="en-US"/>
    </w:rPr>
  </w:style>
  <w:style w:type="paragraph" w:styleId="761">
    <w:name w:val="4"/>
    <w:basedOn w:val="668"/>
    <w:next w:val="724"/>
    <w:link w:val="668"/>
    <w:pPr>
      <w:ind w:firstLine="420"/>
      <w:spacing w:line="360" w:lineRule="auto"/>
    </w:pPr>
    <w:rPr>
      <w:rFonts w:ascii="Times New Roman" w:hAnsi="Times New Roman" w:eastAsia="宋体" w:cs="Times New Roman"/>
      <w:color w:val="ff0000"/>
      <w:sz w:val="24"/>
      <w:szCs w:val="24"/>
    </w:rPr>
  </w:style>
  <w:style w:type="paragraph" w:styleId="762">
    <w:name w:val="普通 (Web)"/>
    <w:basedOn w:val="668"/>
    <w:next w:val="762"/>
    <w:link w:val="668"/>
    <w:pPr>
      <w:jc w:val="left"/>
      <w:spacing w:before="100" w:beforeAutospacing="1" w:after="100" w:afterAutospacing="1"/>
      <w:widowControl/>
    </w:pPr>
    <w:rPr>
      <w:rFonts w:ascii="宋体" w:hAnsi="宋体" w:eastAsia="宋体" w:cs="Times New Roman"/>
      <w:sz w:val="24"/>
      <w:szCs w:val="24"/>
    </w:rPr>
  </w:style>
  <w:style w:type="paragraph" w:styleId="763">
    <w:name w:val=" Char Char Char Char Char Char Char Char Char Char"/>
    <w:basedOn w:val="668"/>
    <w:next w:val="763"/>
    <w:link w:val="668"/>
    <w:pPr>
      <w:spacing w:line="360" w:lineRule="auto"/>
    </w:pPr>
    <w:rPr>
      <w:rFonts w:ascii="Times New Roman" w:hAnsi="Times New Roman" w:eastAsia="宋体" w:cs="Times New Roman"/>
      <w:sz w:val="24"/>
      <w:szCs w:val="20"/>
    </w:rPr>
  </w:style>
  <w:style w:type="paragraph" w:styleId="764">
    <w:name w:val="样式1"/>
    <w:basedOn w:val="668"/>
    <w:next w:val="764"/>
    <w:link w:val="668"/>
    <w:pPr>
      <w:numPr>
        <w:ilvl w:val="0"/>
        <w:numId w:val="3"/>
      </w:numPr>
      <w:tabs>
        <w:tab w:val="left" w:pos="709" w:leader="none"/>
      </w:tabs>
    </w:pPr>
    <w:rPr>
      <w:rFonts w:ascii="宋体" w:hAnsi="宋体" w:eastAsia="宋体" w:cs="Times New Roman"/>
      <w:szCs w:val="21"/>
    </w:rPr>
  </w:style>
  <w:style w:type="paragraph" w:styleId="765">
    <w:name w:val="font6"/>
    <w:basedOn w:val="668"/>
    <w:next w:val="765"/>
    <w:link w:val="668"/>
    <w:pPr>
      <w:jc w:val="left"/>
      <w:spacing w:before="100" w:beforeAutospacing="1" w:after="100" w:afterAutospacing="1"/>
      <w:widowControl/>
    </w:pPr>
    <w:rPr>
      <w:rFonts w:hint="eastAsia" w:ascii="宋体" w:hAnsi="宋体" w:eastAsia="宋体" w:cs="Times New Roman"/>
      <w:sz w:val="28"/>
      <w:szCs w:val="28"/>
      <w:u w:val="single"/>
    </w:rPr>
  </w:style>
  <w:style w:type="paragraph" w:styleId="766">
    <w:name w:val="xl25"/>
    <w:basedOn w:val="668"/>
    <w:next w:val="766"/>
    <w:link w:val="66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7">
    <w:name w:val="图标"/>
    <w:basedOn w:val="668"/>
    <w:next w:val="668"/>
    <w:link w:val="66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8">
    <w:name w:val="标题3"/>
    <w:basedOn w:val="668"/>
    <w:next w:val="668"/>
    <w:link w:val="668"/>
    <w:pPr>
      <w:ind w:firstLine="624"/>
      <w:spacing w:line="590" w:lineRule="atLeast"/>
    </w:pPr>
    <w:rPr>
      <w:rFonts w:ascii="方正黑体_GBK" w:hAnsi="Times New Roman" w:eastAsia="方正黑体_GBK" w:cs="Times New Roman"/>
      <w:sz w:val="32"/>
      <w:szCs w:val="32"/>
    </w:rPr>
  </w:style>
  <w:style w:type="paragraph" w:styleId="769">
    <w:name w:val="xl24"/>
    <w:basedOn w:val="668"/>
    <w:next w:val="769"/>
    <w:link w:val="6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0">
    <w:name w:val="xl29"/>
    <w:basedOn w:val="668"/>
    <w:next w:val="770"/>
    <w:link w:val="66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71">
    <w:name w:val="Char Char Char Char Char Char Char Char"/>
    <w:basedOn w:val="668"/>
    <w:next w:val="771"/>
    <w:link w:val="668"/>
    <w:pPr>
      <w:jc w:val="left"/>
      <w:spacing w:after="160" w:line="240" w:lineRule="exact"/>
      <w:widowControl/>
    </w:pPr>
    <w:rPr>
      <w:rFonts w:ascii="Verdana" w:hAnsi="Verdana" w:eastAsia="宋体" w:cs="Times New Roman"/>
      <w:sz w:val="20"/>
      <w:szCs w:val="20"/>
      <w:lang w:eastAsia="en-US"/>
    </w:rPr>
  </w:style>
  <w:style w:type="paragraph" w:styleId="772">
    <w:name w:val="xl28"/>
    <w:basedOn w:val="668"/>
    <w:next w:val="772"/>
    <w:link w:val="66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73">
    <w:name w:val=" Char Char Char Char Char Char Char Char"/>
    <w:basedOn w:val="668"/>
    <w:next w:val="773"/>
    <w:link w:val="668"/>
    <w:pPr>
      <w:jc w:val="left"/>
      <w:spacing w:after="160" w:line="240" w:lineRule="exact"/>
      <w:widowControl/>
    </w:pPr>
    <w:rPr>
      <w:rFonts w:ascii="Verdana" w:hAnsi="Verdana" w:eastAsia="宋体" w:cs="Times New Roman"/>
      <w:sz w:val="20"/>
      <w:szCs w:val="20"/>
      <w:lang w:eastAsia="en-US"/>
    </w:rPr>
  </w:style>
  <w:style w:type="paragraph" w:styleId="774">
    <w:name w:val="xl30"/>
    <w:basedOn w:val="668"/>
    <w:next w:val="774"/>
    <w:link w:val="668"/>
    <w:pPr>
      <w:jc w:val="center"/>
      <w:spacing w:before="100" w:beforeAutospacing="1" w:after="100" w:afterAutospacing="1"/>
      <w:widowControl/>
    </w:pPr>
    <w:rPr>
      <w:rFonts w:ascii="宋体" w:hAnsi="宋体" w:eastAsia="宋体" w:cs="Times New Roman"/>
      <w:b/>
      <w:bCs/>
      <w:sz w:val="36"/>
      <w:szCs w:val="36"/>
    </w:rPr>
  </w:style>
  <w:style w:type="paragraph" w:styleId="775">
    <w:name w:val="Char Char Char Char"/>
    <w:basedOn w:val="694"/>
    <w:next w:val="775"/>
    <w:link w:val="668"/>
    <w:pPr>
      <w:spacing w:line="360" w:lineRule="auto"/>
    </w:pPr>
    <w:rPr>
      <w:rFonts w:ascii="Tahoma" w:hAnsi="Tahoma"/>
      <w:sz w:val="24"/>
      <w:szCs w:val="24"/>
    </w:rPr>
  </w:style>
  <w:style w:type="paragraph" w:styleId="776">
    <w:name w:val="table_1stline"/>
    <w:basedOn w:val="668"/>
    <w:next w:val="776"/>
    <w:link w:val="668"/>
    <w:pPr>
      <w:jc w:val="left"/>
      <w:spacing w:before="120"/>
      <w:widowControl/>
    </w:pPr>
    <w:rPr>
      <w:rFonts w:ascii="Times New Roman" w:hAnsi="Times New Roman" w:eastAsia="宋体" w:cs="Times New Roman"/>
      <w:bCs/>
      <w:sz w:val="20"/>
      <w:szCs w:val="20"/>
      <w:lang w:val="de-DE" w:eastAsia="de-DE"/>
    </w:rPr>
  </w:style>
  <w:style w:type="paragraph" w:styleId="777">
    <w:name w:val="font5"/>
    <w:basedOn w:val="668"/>
    <w:next w:val="777"/>
    <w:link w:val="668"/>
    <w:pPr>
      <w:jc w:val="left"/>
      <w:spacing w:before="100" w:beforeAutospacing="1" w:after="100" w:afterAutospacing="1"/>
      <w:widowControl/>
    </w:pPr>
    <w:rPr>
      <w:rFonts w:hint="eastAsia" w:ascii="宋体" w:hAnsi="宋体" w:eastAsia="宋体" w:cs="Times New Roman"/>
      <w:sz w:val="28"/>
      <w:szCs w:val="28"/>
    </w:rPr>
  </w:style>
  <w:style w:type="paragraph" w:styleId="778">
    <w:name w:val="标题1"/>
    <w:basedOn w:val="668"/>
    <w:next w:val="668"/>
    <w:link w:val="66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9">
    <w:name w:val="修订"/>
    <w:next w:val="779"/>
    <w:link w:val="668"/>
    <w:uiPriority w:val="99"/>
    <w:semiHidden/>
    <w:rPr>
      <w:rFonts w:ascii="Times New Roman" w:hAnsi="Times New Roman"/>
      <w:sz w:val="21"/>
      <w:szCs w:val="21"/>
      <w:lang w:val="en-US" w:eastAsia="zh-CN" w:bidi="ar-SA"/>
    </w:rPr>
  </w:style>
  <w:style w:type="paragraph" w:styleId="780">
    <w:name w:val="无间隔"/>
    <w:next w:val="780"/>
    <w:link w:val="668"/>
    <w:uiPriority w:val="99"/>
    <w:qFormat/>
    <w:pPr>
      <w:jc w:val="both"/>
      <w:widowControl w:val="off"/>
    </w:pPr>
    <w:rPr>
      <w:rFonts w:ascii="Times New Roman" w:hAnsi="Times New Roman"/>
      <w:sz w:val="21"/>
      <w:szCs w:val="21"/>
      <w:lang w:val="en-US" w:eastAsia="zh-CN" w:bidi="ar-SA"/>
    </w:rPr>
  </w:style>
  <w:style w:type="paragraph" w:styleId="781">
    <w:name w:val="AONormal"/>
    <w:next w:val="781"/>
    <w:link w:val="668"/>
    <w:qFormat/>
    <w:pPr>
      <w:ind w:firstLine="440"/>
      <w:spacing w:line="400" w:lineRule="exact"/>
    </w:pPr>
    <w:rPr>
      <w:rFonts w:ascii="华文楷体" w:hAnsi="华文楷体" w:eastAsia="华文楷体" w:cs="华文楷体"/>
      <w:sz w:val="22"/>
      <w:szCs w:val="21"/>
      <w:lang w:val="en-US" w:eastAsia="zh-CN" w:bidi="ar-SA"/>
    </w:rPr>
  </w:style>
  <w:style w:type="character" w:styleId="5793" w:default="1">
    <w:name w:val="Default Paragraph Font"/>
    <w:uiPriority w:val="1"/>
    <w:semiHidden/>
    <w:unhideWhenUsed/>
  </w:style>
  <w:style w:type="numbering" w:styleId="5794" w:default="1">
    <w:name w:val="No List"/>
    <w:uiPriority w:val="99"/>
    <w:semiHidden/>
    <w:unhideWhenUsed/>
  </w:style>
  <w:style w:type="table" w:styleId="57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1</cp:revision>
  <dcterms:modified xsi:type="dcterms:W3CDTF">2026-10-15T08:21:50Z</dcterms:modified>
</cp:coreProperties>
</file>