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rPr>
          <w:rFonts w:hint="eastAsia" w:ascii="宋体" w:hAnsi="宋体" w:eastAsia="宋体" w:cs="宋体"/>
          <w:highlight w:val="none"/>
        </w:rPr>
      </w:pPr>
      <w:r>
        <w:rPr>
          <w:rFonts w:hint="eastAsia" w:ascii="宋体" w:hAnsi="宋体" w:eastAsia="宋体" w:cs="宋体"/>
          <w:highlight w:val="none"/>
        </w:rPr>
        <w:t xml:space="preserve"> </w:t>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875"/>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52"/>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85"/>
        <w:rPr>
          <w:rFonts w:hint="eastAsia" w:ascii="宋体" w:hAnsi="宋体" w:eastAsia="宋体" w:cs="宋体"/>
          <w:highlight w:val="none"/>
        </w:rPr>
      </w:pPr>
      <w:r>
        <w:rPr>
          <w:rFonts w:hint="eastAsia" w:ascii="宋体" w:hAnsi="宋体" w:eastAsia="宋体" w:cs="宋体"/>
          <w:highlight w:val="none"/>
        </w:rPr>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徐医附院256导数字脑电图机</w:t>
      </w:r>
      <w:r/>
    </w:p>
    <w:p>
      <w:pPr>
        <w:pStyle w:val="875"/>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w:t>
      </w:r>
      <w:r>
        <w:rPr>
          <w:rFonts w:hint="eastAsia" w:ascii="宋体" w:hAnsi="宋体" w:eastAsia="宋体" w:cs="宋体"/>
          <w:b/>
          <w:bCs/>
          <w:color w:val="auto"/>
          <w:sz w:val="32"/>
          <w:szCs w:val="32"/>
          <w:highlight w:val="none"/>
        </w:rPr>
        <w:t xml:space="preserve">编号：</w:t>
      </w:r>
      <w:r>
        <w:rPr>
          <w:rFonts w:hint="eastAsia" w:ascii="宋体" w:hAnsi="宋体" w:cs="宋体"/>
          <w:b/>
          <w:bCs/>
          <w:color w:val="auto"/>
          <w:sz w:val="32"/>
          <w:szCs w:val="32"/>
          <w:highlight w:val="none"/>
          <w:lang w:eastAsia="zh-CN"/>
        </w:rPr>
        <w:t xml:space="preserve">JSZC-320000-JSZR-G2026-0076</w:t>
      </w:r>
      <w:r/>
    </w:p>
    <w:p>
      <w:pPr>
        <w:pStyle w:val="875"/>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徐州医科大学附属医院</w:t>
      </w:r>
      <w:r/>
    </w:p>
    <w:p>
      <w:pPr>
        <w:pStyle w:val="87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7"/>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7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869"/>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10</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徐州医科大学附属医院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徐医附院256导数字脑电图机</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徐医附院256导数字脑电图机</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徐医附院256导数字脑电图机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JSZC-320000-JSZR-G2026-0076</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（2）潜在投标人访问“苏采云”系统的网络地址和方法：“苏采云”系统的网址：https://jszfcg.jsczt.cn/jszc/login ；或进入徐州政府采购网（网址：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u w:val="none"/>
          <w:lang w:eastAsia="zh-CN"/>
        </w:rPr>
        <w:t xml:space="preserve">年</w:t>
      </w:r>
      <w:r>
        <w:rPr>
          <w:rFonts w:hint="eastAsia" w:ascii="宋体" w:hAnsi="宋体" w:cs="宋体"/>
          <w:b/>
          <w:color w:val="auto"/>
          <w:sz w:val="24"/>
          <w:szCs w:val="24"/>
          <w:highlight w:val="none"/>
          <w:u w:val="none"/>
          <w:lang w:val="en-US" w:eastAsia="zh-CN"/>
        </w:rPr>
        <w:t xml:space="preserve">11</w:t>
      </w:r>
      <w:r>
        <w:rPr>
          <w:rFonts w:hint="eastAsia" w:ascii="宋体" w:hAnsi="宋体" w:eastAsia="宋体" w:cs="宋体"/>
          <w:b/>
          <w:color w:val="auto"/>
          <w:sz w:val="24"/>
          <w:szCs w:val="24"/>
          <w:highlight w:val="none"/>
          <w:u w:val="none"/>
          <w:lang w:eastAsia="zh-CN"/>
        </w:rPr>
        <w:t xml:space="preserve">月</w:t>
      </w:r>
      <w:r>
        <w:rPr>
          <w:rFonts w:hint="eastAsia" w:ascii="宋体" w:hAnsi="宋体" w:cs="宋体"/>
          <w:b/>
          <w:color w:val="auto"/>
          <w:sz w:val="24"/>
          <w:szCs w:val="24"/>
          <w:highlight w:val="none"/>
          <w:u w:val="none"/>
          <w:lang w:val="en-US" w:eastAsia="zh-CN"/>
        </w:rPr>
        <w:t xml:space="preserve"> 4 </w:t>
      </w:r>
      <w:r>
        <w:rPr>
          <w:rFonts w:hint="eastAsia" w:ascii="宋体" w:hAnsi="宋体" w:eastAsia="宋体" w:cs="宋体"/>
          <w:b/>
          <w:color w:val="auto"/>
          <w:sz w:val="24"/>
          <w:szCs w:val="24"/>
          <w:highlight w:val="none"/>
          <w:u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 4</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51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lang w:eastAsia="zh-CN"/>
        </w:rPr>
        <w:t xml:space="preserve">https://jszfcg.jsczt.cn/jszc/login </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徐州医科大学附属医院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徐州市淮海西路99号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周喆颖</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0516-85806721</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49"/>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49"/>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49"/>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（三十）</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过程中出现下列情形之一的，评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委员会应当启动异常低价投标审查程序：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3.投标报价低于采购项目最高限价65%的，即投标报价&lt;采购项目最高限价×65%；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eastAsia="宋体" w:cs="宋体"/>
          <w:color w:val="auto"/>
          <w:sz w:val="24"/>
          <w:szCs w:val="24"/>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hint="eastAsia" w:ascii="宋体" w:hAnsi="宋体" w:eastAsia="宋体" w:cs="宋体"/>
          <w:color w:val="000000"/>
          <w:sz w:val="24"/>
          <w:szCs w:val="24"/>
          <w:highlight w:val="none"/>
          <w:lang w:val="en-US" w:eastAsia="zh-CN" w:bidi="ar-SA"/>
        </w:rPr>
        <w:t xml:space="preserve">https://jszfcg.jsczt.cn/jszc/login</w:t>
      </w:r>
      <w:r>
        <w:rPr>
          <w:rFonts w:hint="eastAsia" w:ascii="宋体" w:hAnsi="宋体" w:eastAsia="宋体" w:cs="宋体"/>
          <w:color w:val="auto"/>
          <w:sz w:val="24"/>
          <w:szCs w:val="24"/>
          <w:highlight w:val="none"/>
        </w:rPr>
        <w:t xml:space="preserve">）相关要求是本招标文件的组成部分。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36"/>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徐州医科大学附属医院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投标人的资格条件：</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一、符合《中华人民共和国政府采购法》第二十二条的规定；</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1、供应商如为设备制造商，则须提供有效期内的《医疗器械生产许可证》；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供应商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三、本项目不属于专门面向中小企业采购的项目；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同时明确相关事项如下：</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1.本项目不接受联合体参与采购活动。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2.单位负责人为同一人或者存在直接控股、管理关系的不同供应商，不得参加同一合同项下的政府采购活动。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五、查询及使用供应商信用记录：</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（一）由采购人查询信用信息。</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（二）查询渠道包括：</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1.“信用中国”网（www.creditchina.gov.cn）；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2.“中国政府采购”网（www.ccgp.gov.cn）；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3.“信用江苏”网（http://credit.jiangsu.gov.cn）；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4.“信用中国（江苏徐州）”网（www.xuzhoucredit.gov.cn）；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（三）截止时点（查询环节）：开标后资格审查结束前。</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（四）信用信息查询记录和证据留存的具体方式：网页截屏打印，与其他采购文件一并保存。</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（五）信用信息的使用规则：</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根据委托协议约定，招标代理服务费由中标人支付，该费用包含在投标总报价内、不单独列项，投标人编制投标报价时应自行综合考虑；收费</w:t>
            </w:r>
            <w:r>
              <w:rPr>
                <w:rFonts w:hint="eastAsia" w:ascii="宋体" w:hAnsi="宋体" w:eastAsia="宋体" w:cs="宋体"/>
                <w:sz w:val="24"/>
                <w:szCs w:val="24"/>
                <w:highlight w:val="none"/>
              </w:rPr>
              <w:t xml:space="preserve">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44"/>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（1）供应商如为设备制造商，则须提供有效期内的《医疗器械生产许可证》；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供应商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3.售后服务方案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4.培训方案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（二）商务部分</w:t>
            </w:r>
            <w:r/>
          </w:p>
          <w:p>
            <w:pPr>
              <w:spacing w:line="360" w:lineRule="auto"/>
              <w:rPr>
                <w:rFonts w:hint="eastAsia"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1.投标人业绩（要求见招标文件第六章《采购需求》及第四章《评标标准》中《评分细则》）；</w:t>
            </w:r>
            <w:r/>
          </w:p>
          <w:p>
            <w:pPr>
              <w:spacing w:line="360" w:lineRule="auto"/>
              <w:rPr>
                <w:rFonts w:hint="default"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2.质量保修期承诺</w:t>
            </w:r>
            <w:r>
              <w:rPr>
                <w:rFonts w:hint="eastAsia" w:ascii="宋体" w:hAnsi="宋体" w:eastAsia="宋体" w:cs="宋体"/>
                <w:b/>
                <w:bCs/>
                <w:sz w:val="24"/>
                <w:szCs w:val="24"/>
                <w:highlight w:val="none"/>
                <w:lang w:val="en-US" w:eastAsia="zh-CN"/>
              </w:rPr>
              <w:t xml:space="preserve">（要求见招标文件第六章《采购需求》及第四章《评标标准》中《评分细则》）；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864"/>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60"/>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rPr>
                <w:rFonts w:hint="eastAsia" w:ascii="宋体" w:hAnsi="宋体" w:eastAsia="宋体" w:cs="宋体"/>
                <w:b/>
                <w:bCs/>
                <w:sz w:val="24"/>
                <w:highlight w:val="none"/>
              </w:rPr>
              <w:t xml:space="preserve">：</w:t>
            </w:r>
            <w:r/>
          </w:p>
          <w:p>
            <w:pPr>
              <w:ind w:firstLine="480"/>
              <w:spacing w:line="360" w:lineRule="auto"/>
              <w:rPr>
                <w:rFonts w:hint="eastAsia" w:ascii="宋体" w:hAnsi="宋体" w:eastAsia="宋体" w:cs="仿宋"/>
                <w:color w:val="000000"/>
                <w:sz w:val="24"/>
                <w:highlight w:val="none"/>
                <w:lang w:val="en-US" w:eastAsia="zh-CN"/>
              </w:rPr>
            </w:pPr>
            <w:r>
              <w:rPr>
                <w:rFonts w:hint="eastAsia" w:ascii="宋体" w:hAnsi="宋体" w:eastAsia="宋体" w:cs="仿宋"/>
                <w:color w:val="000000"/>
                <w:sz w:val="24"/>
                <w:highlight w:val="none"/>
                <w:lang w:val="en-US" w:eastAsia="zh-CN"/>
              </w:rPr>
              <w:t xml:space="preserve">投标人提供的货物全部由符合政策要求的中小企业制造的，</w:t>
            </w:r>
            <w:r>
              <w:rPr>
                <w:rFonts w:hint="eastAsia" w:ascii="宋体" w:hAnsi="宋体" w:eastAsia="宋体" w:cs="宋体"/>
                <w:b w:val="0"/>
                <w:bCs/>
                <w:color w:val="auto"/>
                <w:sz w:val="24"/>
                <w:szCs w:val="24"/>
                <w:highlight w:val="none"/>
              </w:rPr>
              <w:t xml:space="preserve">投标文件中</w:t>
            </w:r>
            <w:r>
              <w:rPr>
                <w:rFonts w:hint="eastAsia" w:ascii="宋体" w:hAnsi="宋体" w:eastAsia="宋体" w:cs="仿宋"/>
                <w:color w:val="000000"/>
                <w:sz w:val="24"/>
                <w:highlight w:val="none"/>
                <w:lang w:val="en-US" w:eastAsia="zh-CN"/>
              </w:rPr>
              <w:t xml:space="preserve">提供《中小企业声明函》（加盖电子签章，格式见招标文件第七章《投标文件相关格</w:t>
            </w:r>
            <w:r>
              <w:rPr>
                <w:rFonts w:hint="eastAsia" w:ascii="宋体" w:hAnsi="宋体" w:eastAsia="宋体" w:cs="仿宋"/>
                <w:color w:val="auto"/>
                <w:sz w:val="24"/>
                <w:highlight w:val="none"/>
                <w:lang w:val="en-US" w:eastAsia="zh-CN"/>
              </w:rPr>
              <w:t xml:space="preserve">式》，</w:t>
            </w:r>
            <w:r>
              <w:rPr>
                <w:rFonts w:hint="eastAsia" w:ascii="宋体" w:hAnsi="宋体" w:eastAsia="宋体" w:cs="仿宋"/>
                <w:color w:val="000000"/>
                <w:sz w:val="24"/>
                <w:highlight w:val="none"/>
                <w:lang w:val="en-US" w:eastAsia="zh-CN"/>
              </w:rPr>
              <w:t xml:space="preserve">如提供请填写完整，如不填写完整或未按要求填写的，视为非小微企业。</w:t>
            </w:r>
            <w:r>
              <w:rPr>
                <w:rFonts w:hint="eastAsia" w:ascii="宋体" w:hAnsi="宋体" w:eastAsia="宋体" w:cs="仿宋"/>
                <w:color w:val="auto"/>
                <w:sz w:val="24"/>
                <w:highlight w:val="none"/>
                <w:lang w:val="en-US" w:eastAsia="zh-CN"/>
              </w:rPr>
              <w:t xml:space="preserve">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39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本项目预算金额</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lang w:eastAsia="zh-CN"/>
              </w:rPr>
              <w:t xml:space="preserve">人民币</w:t>
            </w:r>
            <w:r>
              <w:rPr>
                <w:rFonts w:hint="eastAsia" w:ascii="宋体" w:hAnsi="宋体" w:eastAsia="宋体" w:cs="宋体"/>
                <w:b/>
                <w:bCs/>
                <w:color w:val="auto"/>
                <w:sz w:val="24"/>
                <w:szCs w:val="24"/>
                <w:highlight w:val="none"/>
                <w:lang w:val="en-US" w:eastAsia="zh-CN"/>
              </w:rPr>
              <w:t xml:space="preserve">160.00</w:t>
            </w:r>
            <w:r>
              <w:rPr>
                <w:rFonts w:hint="eastAsia" w:ascii="宋体" w:hAnsi="宋体" w:eastAsia="宋体" w:cs="宋体"/>
                <w:b/>
                <w:bCs/>
                <w:color w:val="auto"/>
                <w:sz w:val="24"/>
                <w:szCs w:val="24"/>
                <w:highlight w:val="none"/>
                <w:lang w:eastAsia="zh-CN"/>
              </w:rPr>
              <w:t xml:space="preserve">万元，</w:t>
            </w:r>
            <w:r>
              <w:rPr>
                <w:rFonts w:hint="eastAsia" w:ascii="宋体" w:hAnsi="宋体" w:eastAsia="宋体" w:cs="宋体"/>
                <w:b/>
                <w:bCs/>
                <w:color w:val="auto"/>
                <w:sz w:val="24"/>
                <w:szCs w:val="24"/>
                <w:highlight w:val="none"/>
                <w:lang w:val="en-US" w:eastAsia="zh-CN"/>
              </w:rPr>
              <w:t xml:space="preserve">最高限价为160.00万元，不接受超过人民币160.00万元的投标报价。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报价包括产品价、税金、运费、安装调试、检验、保险、培训、售后服务、维护、验收、投标人的利润等全部费用，采购人不再支付报价以外的任何费用。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highlight w:val="none"/>
                <w:lang w:val="en-US" w:eastAsia="zh-CN" w:bidi="ar-SA"/>
              </w:rPr>
              <w:t xml:space="preserve">https://jszfcg.jsczt.cn/jszc/login</w:t>
            </w:r>
            <w:r>
              <w:rPr>
                <w:rFonts w:hint="eastAsia" w:ascii="宋体" w:hAnsi="宋体" w:eastAsia="宋体" w:cs="宋体"/>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auto"/>
                <w:sz w:val="24"/>
                <w:szCs w:val="24"/>
                <w:highlight w:val="none"/>
              </w:rPr>
              <w:t xml:space="preserve">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  11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4 </w:t>
            </w:r>
            <w:r>
              <w:rPr>
                <w:rFonts w:hint="eastAsia" w:ascii="宋体" w:hAnsi="宋体" w:eastAsia="宋体" w:cs="宋体"/>
                <w:b/>
                <w:bCs/>
                <w:color w:val="auto"/>
                <w:sz w:val="24"/>
                <w:szCs w:val="24"/>
                <w:highlight w:val="none"/>
              </w:rPr>
              <w:t xml:space="preserve">日北京时间09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516"/>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w:t>
            </w:r>
            <w:r>
              <w:rPr>
                <w:rFonts w:hint="eastAsia" w:ascii="宋体" w:hAnsi="宋体" w:eastAsia="宋体" w:cs="宋体"/>
                <w:b/>
                <w:bCs/>
                <w:color w:val="auto"/>
                <w:sz w:val="24"/>
                <w:szCs w:val="24"/>
                <w:highlight w:val="none"/>
              </w:rPr>
              <w:t xml:space="preserve">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  11 </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 4</w:t>
            </w:r>
            <w:bookmarkStart w:id="5" w:name="_GoBack"/>
            <w:r/>
            <w:bookmarkEnd w:id="5"/>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w:t>
            </w:r>
            <w:r>
              <w:rPr>
                <w:rFonts w:hint="eastAsia" w:ascii="宋体" w:hAnsi="宋体"/>
                <w:b/>
                <w:bCs/>
                <w:sz w:val="24"/>
                <w:lang w:eastAsia="zh-CN"/>
              </w:rPr>
              <w:t xml:space="preserve">https://jszfcg.jsczt.cn/jszc/login </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103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履约保证金：</w:t>
            </w:r>
            <w:r>
              <w:rPr>
                <w:rFonts w:hint="eastAsia" w:ascii="宋体" w:hAnsi="宋体" w:cs="宋体"/>
                <w:b w:val="0"/>
                <w:bCs/>
                <w:color w:val="auto"/>
                <w:sz w:val="24"/>
                <w:szCs w:val="24"/>
                <w:highlight w:val="none"/>
                <w:lang w:val="en-US" w:eastAsia="zh-CN"/>
              </w:rPr>
              <w:t xml:space="preserve">本项目不收取履约保证金</w:t>
            </w:r>
            <w:r>
              <w:rPr>
                <w:rFonts w:hint="eastAsia" w:ascii="宋体" w:hAnsi="宋体" w:cs="宋体"/>
                <w:b w:val="0"/>
                <w:bCs/>
                <w:color w:val="auto"/>
                <w:sz w:val="24"/>
                <w:szCs w:val="24"/>
                <w:highlight w:val="none"/>
                <w:lang w:eastAsia="zh-CN"/>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871"/>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871"/>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71"/>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p>
      <w:pPr>
        <w:jc w:val="left"/>
        <w:spacing w:line="300" w:lineRule="auto"/>
        <w:widowControl/>
        <w:tabs>
          <w:tab w:val="left" w:pos="315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r>
      <w:r/>
    </w:p>
    <w:tbl>
      <w:tblPr>
        <w:tblStyle w:val="8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中标或者成交金额</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费率</w:t>
            </w:r>
            <w:r/>
          </w:p>
        </w:tc>
      </w:tr>
      <w:tr>
        <w:trPr>
          <w:jc w:val="center"/>
          <w:trHeight w:val="47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最低收费金额（每个委托项目）</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5000元</w:t>
            </w:r>
            <w:r/>
          </w:p>
        </w:tc>
      </w:tr>
      <w:tr>
        <w:trPr>
          <w:jc w:val="center"/>
          <w:trHeight w:val="549"/>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50万元以下（含50万元）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1.6%</w:t>
            </w:r>
            <w:r/>
          </w:p>
        </w:tc>
      </w:tr>
      <w:tr>
        <w:trPr>
          <w:jc w:val="center"/>
          <w:trHeight w:val="550"/>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50万-400万元（含400万元）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1.5%</w:t>
            </w:r>
            <w:r/>
          </w:p>
        </w:tc>
      </w:tr>
      <w:tr>
        <w:trPr>
          <w:jc w:val="center"/>
          <w:trHeight w:val="551"/>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400万-1000万元（含1000万元）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1.1%</w:t>
            </w:r>
            <w:r/>
          </w:p>
        </w:tc>
      </w:tr>
      <w:tr>
        <w:trPr>
          <w:jc w:val="center"/>
          <w:trHeight w:val="54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1000万-5000万元（含5000万元）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0.8%</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5000万-1亿元（含1亿元）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0.25%</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1亿-10亿元（含10亿元）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0.05%</w:t>
            </w:r>
            <w:r/>
          </w:p>
        </w:tc>
      </w:tr>
      <w:tr>
        <w:trPr>
          <w:jc w:val="center"/>
          <w:trHeight w:val="546"/>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10亿-50亿元（含50亿元）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0.01%</w:t>
            </w:r>
            <w:r/>
          </w:p>
        </w:tc>
      </w:tr>
      <w:tr>
        <w:trPr>
          <w:jc w:val="center"/>
          <w:trHeight w:val="565"/>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50亿元以上</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0.005%</w:t>
            </w:r>
            <w:r/>
          </w:p>
        </w:tc>
      </w:tr>
    </w:tbl>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numPr>
          <w:ilvl w:val="0"/>
          <w:numId w:val="1"/>
        </w:num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按上表计算的收费为代理服务全过程的收费金额。</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2、代理服务费按差额定率累进法计算。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3、代理服务费基准金额（按差额定率累进法计算的）=中标金额（按差额定率累进法计算的）*费率（%）</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4、代理服务费应收取金额=代理服务费基准金额（按差额定率累进法计算的）的合计数。</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5、定点类等无金额或事先不能计算出价格总额的项目，按中标（成交）金额100万元计算服务费。</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6、有分包（分标段）的按一个项目计算。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7、以上价格为协会指导价，双方可根据项目难易程度和优质优价原则协商确定。</w:t>
      </w:r>
      <w:r/>
    </w:p>
    <w:p>
      <w:pPr>
        <w:jc w:val="left"/>
        <w:spacing w:line="312" w:lineRule="auto"/>
        <w:widowControl/>
        <w:rPr>
          <w:rFonts w:hint="eastAsia" w:ascii="宋体" w:hAnsi="宋体" w:eastAsia="宋体" w:cs="宋体"/>
          <w:sz w:val="24"/>
          <w:szCs w:val="24"/>
          <w:lang w:val="en-US" w:eastAsia="zh-CN"/>
        </w:rPr>
      </w:pPr>
      <w:r>
        <w:rPr>
          <w:rFonts w:hint="eastAsia" w:ascii="宋体" w:hAnsi="宋体" w:eastAsia="宋体" w:cs="宋体"/>
          <w:color w:val="auto"/>
          <w:sz w:val="24"/>
          <w:szCs w:val="20"/>
          <w:lang w:val="en-US" w:eastAsia="zh-CN"/>
        </w:rPr>
        <w:t xml:space="preserve">8、</w:t>
      </w:r>
      <w:r>
        <w:rPr>
          <w:rFonts w:ascii="宋体" w:hAnsi="宋体" w:eastAsia="宋体" w:cs="宋体"/>
          <w:sz w:val="24"/>
          <w:szCs w:val="24"/>
        </w:rPr>
        <w:t xml:space="preserve">根据委托协议约定，</w:t>
      </w:r>
      <w:r>
        <w:rPr>
          <w:rFonts w:hint="eastAsia" w:ascii="宋体" w:hAnsi="宋体" w:eastAsia="宋体" w:cs="宋体"/>
          <w:color w:val="auto"/>
          <w:sz w:val="24"/>
          <w:szCs w:val="20"/>
          <w:lang w:val="en-US" w:eastAsia="zh-CN"/>
        </w:rPr>
        <w:t xml:space="preserve">本项目</w:t>
      </w:r>
      <w:r>
        <w:rPr>
          <w:rFonts w:ascii="宋体" w:hAnsi="宋体" w:eastAsia="宋体" w:cs="宋体"/>
          <w:sz w:val="24"/>
          <w:szCs w:val="24"/>
        </w:rPr>
        <w:t xml:space="preserve">招标代理服务费由中标人支付，该费用包含在投标总报价内、不单独列项，投标人编制投标报价时应自行综合考虑；</w:t>
      </w:r>
      <w:r>
        <w:rPr>
          <w:rFonts w:ascii="宋体" w:hAnsi="宋体" w:eastAsia="宋体" w:cs="宋体"/>
          <w:sz w:val="24"/>
          <w:szCs w:val="24"/>
        </w:rPr>
        <w:t xml:space="preserve">中标人须在领取中标通知书前，向采购代理机构一次性足额缴纳代理服务费。</w:t>
      </w:r>
      <w:r/>
    </w:p>
    <w:p>
      <w:pPr>
        <w:jc w:val="left"/>
        <w:spacing w:line="312" w:lineRule="auto"/>
        <w:widowControl/>
        <w:rPr>
          <w:rFonts w:hint="eastAsia" w:ascii="宋体" w:hAnsi="宋体" w:eastAsia="宋体" w:cs="宋体"/>
          <w:color w:val="auto"/>
          <w:sz w:val="24"/>
          <w:szCs w:val="20"/>
        </w:rPr>
      </w:pPr>
      <w:r>
        <w:rPr>
          <w:rFonts w:hint="eastAsia" w:ascii="宋体" w:hAnsi="宋体" w:cs="宋体"/>
          <w:color w:val="auto"/>
          <w:sz w:val="24"/>
          <w:szCs w:val="20"/>
          <w:lang w:val="en-US" w:eastAsia="zh-CN"/>
        </w:rPr>
        <w:t xml:space="preserve">9</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本项目代理服务费按照标准收费的71%收取。</w:t>
      </w:r>
      <w:r/>
    </w:p>
    <w:p>
      <w:pPr>
        <w:jc w:val="left"/>
        <w:spacing w:line="312" w:lineRule="auto"/>
        <w:widowControl/>
        <w:rPr>
          <w:rFonts w:hint="eastAsia" w:ascii="宋体" w:hAnsi="宋体" w:eastAsia="宋体" w:cs="宋体"/>
          <w:color w:val="auto"/>
          <w:sz w:val="24"/>
          <w:szCs w:val="20"/>
        </w:rPr>
      </w:pPr>
      <w:r>
        <w:rPr>
          <w:rFonts w:hint="eastAsia" w:ascii="宋体" w:hAnsi="宋体" w:cs="宋体"/>
          <w:color w:val="auto"/>
          <w:sz w:val="24"/>
          <w:szCs w:val="20"/>
          <w:lang w:val="en-US" w:eastAsia="zh-CN"/>
        </w:rPr>
        <w:t xml:space="preserve">10</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账户信息</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账户信息名称：江苏中瑞建设项目管理有限公司</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开户行：中国建设银行徐州永安支行</w:t>
      </w:r>
      <w:r/>
    </w:p>
    <w:p>
      <w:pPr>
        <w:jc w:val="left"/>
        <w:spacing w:line="312" w:lineRule="auto"/>
        <w:widowControl/>
        <w:rPr>
          <w:rFonts w:hint="eastAsia" w:ascii="宋体" w:hAnsi="宋体" w:eastAsia="宋体" w:cs="宋体"/>
          <w:b/>
          <w:sz w:val="30"/>
          <w:highlight w:val="none"/>
        </w:rPr>
      </w:pPr>
      <w:r>
        <w:rPr>
          <w:rFonts w:hint="eastAsia" w:ascii="宋体" w:hAnsi="宋体" w:eastAsia="宋体" w:cs="宋体"/>
          <w:color w:val="auto"/>
          <w:sz w:val="24"/>
          <w:szCs w:val="20"/>
        </w:rPr>
        <w:t xml:space="preserve">银行帐号：32001718336052501620</w:t>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36"/>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5953"/>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（分值计算结果保留两位小数）</w:t>
            </w:r>
            <w:bookmarkEnd w:id="0"/>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lang w:val="en-US" w:eastAsia="zh-CN"/>
              </w:rPr>
              <w:t xml:space="preserve">20%</w:t>
            </w:r>
            <w:r>
              <w:rPr>
                <w:rFonts w:hint="eastAsia" w:ascii="宋体" w:hAnsi="宋体" w:eastAsia="宋体" w:cs="宋体"/>
                <w:color w:val="auto"/>
                <w:sz w:val="24"/>
                <w:szCs w:val="24"/>
                <w:lang w:val="en-US" w:eastAsia="zh-CN"/>
              </w:rPr>
              <w:t xml:space="preserve">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lang w:val="en-US" w:eastAsia="zh-CN"/>
              </w:rPr>
              <w:t xml:space="preserve">80%以上</w:t>
            </w:r>
            <w:r>
              <w:rPr>
                <w:rFonts w:hint="eastAsia" w:ascii="宋体" w:hAnsi="宋体" w:eastAsia="宋体" w:cs="宋体"/>
                <w:color w:val="auto"/>
                <w:sz w:val="24"/>
                <w:szCs w:val="24"/>
                <w:lang w:val="en-US" w:eastAsia="zh-CN"/>
              </w:rPr>
              <w:t xml:space="preserve">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w:t>
            </w:r>
            <w:r>
              <w:rPr>
                <w:rFonts w:hint="eastAsia" w:ascii="宋体" w:hAnsi="宋体" w:eastAsia="宋体" w:cs="宋体"/>
                <w:b/>
                <w:bCs/>
                <w:color w:val="auto"/>
                <w:sz w:val="24"/>
                <w:highlight w:val="none"/>
              </w:rPr>
              <w:t xml:space="preserve">10%</w:t>
            </w:r>
            <w:r>
              <w:rPr>
                <w:rFonts w:hint="eastAsia" w:ascii="宋体" w:hAnsi="宋体" w:eastAsia="宋体" w:cs="宋体"/>
                <w:color w:val="auto"/>
                <w:sz w:val="24"/>
                <w:highlight w:val="none"/>
              </w:rPr>
              <w:t xml:space="preserve">的价格扣除，用扣除后的价格参加评审。</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该投标人的评审价格=《开标一览表》中的“总价”*（100%-10%）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3、上述1、2项评审优惠可同时享受，分别在供应商报价基础上予以扣除，用扣除后的价格参与评审，即该投标人的评审价格=《开标一览表》中的“总价”*（100%-30%）。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424"/>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30</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864"/>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864"/>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30</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val="en-US" w:eastAsia="zh-CN"/>
              </w:rPr>
              <w:t xml:space="preserve">1、未按照招标文件要求提供证明材料或证明材料无法证明满足响应指标的视为负偏离。</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w:t>
            </w:r>
            <w:r>
              <w:rPr>
                <w:rFonts w:hint="eastAsia" w:ascii="宋体" w:hAnsi="宋体" w:eastAsia="宋体" w:cs="宋体"/>
                <w:b/>
                <w:bCs/>
                <w:color w:val="auto"/>
                <w:sz w:val="24"/>
                <w:szCs w:val="24"/>
                <w:highlight w:val="none"/>
              </w:rPr>
              <w:t xml:space="preserve">加</w:t>
            </w:r>
            <w:r>
              <w:rPr>
                <w:rFonts w:ascii="Segoe UI" w:hAnsi="Segoe UI" w:eastAsia="Segoe UI" w:cs="Segoe UI"/>
                <w:b/>
                <w:bCs/>
                <w:i w:val="0"/>
                <w:iCs w:val="0"/>
                <w:caps w:val="0"/>
                <w:color w:val="auto"/>
                <w:spacing w:val="0"/>
                <w:sz w:val="24"/>
                <w:szCs w:val="24"/>
                <w:shd w:val="clear" w:color="auto" w:fill="ffffff"/>
              </w:rPr>
              <w:t xml:space="preserve">“▲”次重要参数；未标注为一般响应指标。</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较全面详实的得3分</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f1115"/>
                <w:spacing w:val="0"/>
                <w:sz w:val="24"/>
                <w:szCs w:val="24"/>
                <w:shd w:val="clear" w:color="auto" w:fill="ffffff"/>
              </w:rPr>
              <w:t xml:space="preserve">基本可行的得2分；内容部分欠缺的得1分；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针对性一般得2分；</w:t>
            </w:r>
            <w:r>
              <w:rPr>
                <w:rFonts w:hint="eastAsia" w:ascii="宋体" w:hAnsi="宋体" w:eastAsia="宋体" w:cs="宋体"/>
                <w:color w:val="000000"/>
                <w:sz w:val="24"/>
                <w:szCs w:val="24"/>
                <w:highlight w:val="none"/>
              </w:rPr>
              <w:t xml:space="preserve">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；可行性一般得2分；</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44"/>
              <w:ind w:left="0" w:firstLine="0"/>
              <w:rPr>
                <w:rFonts w:hint="eastAsia"/>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15</w:t>
            </w:r>
            <w:r>
              <w:rPr>
                <w:rFonts w:hint="eastAsia" w:ascii="宋体" w:hAnsi="宋体" w:eastAsia="宋体" w:cs="宋体"/>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44"/>
              <w:ind w:left="0" w:firstLine="0"/>
              <w:rPr>
                <w:rFonts w:hint="eastAsia"/>
                <w:color w:val="auto"/>
                <w:lang w:val="en-US" w:eastAsia="zh-CN"/>
              </w:rPr>
            </w:pPr>
            <w:r>
              <w:rPr>
                <w:rFonts w:hint="eastAsia"/>
                <w:color w:val="auto"/>
                <w:lang w:val="en-US" w:eastAsia="zh-CN"/>
              </w:rPr>
              <w:t xml:space="preserve">方案内容详实完整、叙述清楚且合理的得5分；</w:t>
            </w:r>
            <w:r/>
          </w:p>
          <w:p>
            <w:pPr>
              <w:pStyle w:val="844"/>
              <w:ind w:left="0" w:firstLine="0"/>
              <w:rPr>
                <w:rFonts w:hint="eastAsia"/>
                <w:color w:val="auto"/>
                <w:lang w:val="en-US" w:eastAsia="zh-CN"/>
              </w:rPr>
            </w:pPr>
            <w:r>
              <w:rPr>
                <w:rFonts w:hint="eastAsia"/>
                <w:color w:val="auto"/>
                <w:lang w:val="en-US" w:eastAsia="zh-CN"/>
              </w:rPr>
              <w:t xml:space="preserve">方案内容较详实完整、叙述较清楚的得4分；</w:t>
            </w:r>
            <w:r/>
          </w:p>
          <w:p>
            <w:pPr>
              <w:pStyle w:val="844"/>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44"/>
              <w:ind w:left="0" w:firstLine="0"/>
              <w:rPr>
                <w:rFonts w:hint="eastAsia"/>
                <w:color w:val="auto"/>
                <w:lang w:val="en-US" w:eastAsia="zh-CN"/>
              </w:rPr>
            </w:pPr>
            <w:r>
              <w:rPr>
                <w:rFonts w:hint="eastAsia"/>
                <w:color w:val="auto"/>
                <w:lang w:val="en-US" w:eastAsia="zh-CN"/>
              </w:rPr>
              <w:t xml:space="preserve">方案内容一般得2分；</w:t>
            </w:r>
            <w:r/>
          </w:p>
          <w:p>
            <w:pPr>
              <w:pStyle w:val="844"/>
              <w:ind w:left="0" w:firstLine="0"/>
              <w:rPr>
                <w:rFonts w:hint="eastAsia"/>
                <w:color w:val="auto"/>
                <w:lang w:val="en-US" w:eastAsia="zh-CN"/>
              </w:rPr>
            </w:pPr>
            <w:r>
              <w:rPr>
                <w:rFonts w:hint="eastAsia"/>
                <w:color w:val="auto"/>
                <w:lang w:val="en-US" w:eastAsia="zh-CN"/>
              </w:rPr>
              <w:t xml:space="preserve">方案欠缺得1分；</w:t>
            </w:r>
            <w:r/>
          </w:p>
          <w:p>
            <w:pPr>
              <w:pStyle w:val="844"/>
              <w:ind w:left="0" w:firstLine="0"/>
              <w:rPr>
                <w:rFonts w:hint="eastAsia"/>
                <w:color w:val="auto"/>
              </w:rPr>
            </w:pPr>
            <w:r>
              <w:rPr>
                <w:rFonts w:hint="eastAsia"/>
                <w:color w:val="auto"/>
              </w:rPr>
              <w:t xml:space="preserve">未提供不得分。</w:t>
            </w:r>
            <w:r>
              <w:rPr>
                <w:rFonts w:hint="eastAsia"/>
                <w:color w:val="auto"/>
                <w:lang w:val="en-US" w:eastAsia="zh-CN"/>
              </w:rPr>
              <w:t xml:space="preserve">本项最高得5分</w:t>
            </w:r>
            <w:r>
              <w:rPr>
                <w:rFonts w:hint="eastAsia"/>
                <w:color w:val="auto"/>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对投标文件中的</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后售后服务方案（包含但不限于服务方式、响应时间、故障处理、质保期满后配件供应等）内容进行评分（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44"/>
              <w:ind w:left="0" w:firstLine="0"/>
              <w:rPr>
                <w:rFonts w:hint="eastAsia"/>
                <w:color w:val="auto"/>
              </w:rPr>
            </w:pPr>
            <w:r>
              <w:rPr>
                <w:rFonts w:hint="eastAsia"/>
                <w:color w:val="auto"/>
              </w:rPr>
              <w:t xml:space="preserve">方案内容详实完整、叙述清楚且合理的得</w:t>
            </w:r>
            <w:r>
              <w:rPr>
                <w:rFonts w:hint="eastAsia"/>
                <w:color w:val="auto"/>
                <w:lang w:val="en-US" w:eastAsia="zh-CN"/>
              </w:rPr>
              <w:t xml:space="preserve">5</w:t>
            </w:r>
            <w:r>
              <w:rPr>
                <w:rFonts w:hint="eastAsia"/>
                <w:color w:val="auto"/>
              </w:rPr>
              <w:t xml:space="preserve">分；</w:t>
            </w:r>
            <w:r/>
          </w:p>
          <w:p>
            <w:pPr>
              <w:pStyle w:val="844"/>
              <w:ind w:left="0" w:firstLine="0"/>
              <w:rPr>
                <w:rFonts w:hint="eastAsia"/>
                <w:color w:val="auto"/>
              </w:rPr>
            </w:pPr>
            <w:r>
              <w:rPr>
                <w:rFonts w:hint="eastAsia"/>
                <w:color w:val="auto"/>
              </w:rPr>
              <w:t xml:space="preserve">方案内容较详实完整、叙述较清楚的得4分；</w:t>
            </w:r>
            <w:r/>
          </w:p>
          <w:p>
            <w:pPr>
              <w:pStyle w:val="844"/>
              <w:ind w:left="0" w:firstLine="0"/>
              <w:rPr>
                <w:rFonts w:hint="eastAsia"/>
                <w:color w:val="auto"/>
              </w:rPr>
            </w:pPr>
            <w:r>
              <w:rPr>
                <w:rFonts w:hint="eastAsia"/>
                <w:color w:val="auto"/>
              </w:rPr>
              <w:t xml:space="preserve">方案内容基本可行、基本清楚的得3分；</w:t>
            </w:r>
            <w:r/>
          </w:p>
          <w:p>
            <w:pPr>
              <w:pStyle w:val="844"/>
              <w:ind w:left="0" w:firstLine="0"/>
              <w:rPr>
                <w:rFonts w:hint="eastAsia"/>
                <w:color w:val="auto"/>
              </w:rPr>
            </w:pPr>
            <w:r>
              <w:rPr>
                <w:rFonts w:hint="eastAsia"/>
                <w:color w:val="auto"/>
              </w:rPr>
              <w:t xml:space="preserve">方案内容一般得2分；</w:t>
            </w:r>
            <w:r/>
          </w:p>
          <w:p>
            <w:pPr>
              <w:pStyle w:val="844"/>
              <w:ind w:left="0" w:firstLine="0"/>
              <w:rPr>
                <w:rFonts w:hint="eastAsia"/>
                <w:color w:val="auto"/>
              </w:rPr>
            </w:pPr>
            <w:r>
              <w:rPr>
                <w:rFonts w:hint="eastAsia"/>
                <w:color w:val="auto"/>
              </w:rPr>
              <w:t xml:space="preserve">方案欠缺得1分；</w:t>
            </w:r>
            <w:r/>
          </w:p>
          <w:p>
            <w:pPr>
              <w:pStyle w:val="844"/>
              <w:ind w:left="0" w:firstLine="0"/>
              <w:rPr>
                <w:rFonts w:hint="eastAsia"/>
                <w:color w:val="auto"/>
              </w:rPr>
            </w:pPr>
            <w:r>
              <w:rPr>
                <w:rFonts w:hint="eastAsia"/>
                <w:color w:val="auto"/>
              </w:rPr>
              <w:t xml:space="preserve">未提供不得分。本项最高得</w:t>
            </w:r>
            <w:r>
              <w:rPr>
                <w:rFonts w:hint="eastAsia"/>
                <w:color w:val="auto"/>
                <w:lang w:val="en-US" w:eastAsia="zh-CN"/>
              </w:rPr>
              <w:t xml:space="preserve">5</w:t>
            </w:r>
            <w:r>
              <w:rPr>
                <w:rFonts w:hint="eastAsia"/>
                <w:color w:val="auto"/>
              </w:rPr>
              <w:t xml:space="preserve">分，最低不得分。</w:t>
            </w:r>
            <w:r/>
          </w:p>
        </w:tc>
      </w:tr>
      <w:tr>
        <w:trPr>
          <w:jc w:val="center"/>
          <w:trHeight w:val="36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pStyle w:val="844"/>
              <w:ind w:left="0" w:firstLine="0"/>
              <w:rPr>
                <w:rFonts w:hint="eastAsia"/>
                <w:color w:val="auto"/>
                <w:lang w:val="en-US" w:eastAsia="zh-CN"/>
              </w:rPr>
            </w:pPr>
            <w:r>
              <w:rPr>
                <w:rFonts w:hint="eastAsia"/>
                <w:color w:val="auto"/>
                <w:lang w:val="en-US" w:eastAsia="zh-CN"/>
              </w:rPr>
              <w:t xml:space="preserve">对投标文件中的技术培训方案（包含但不限于技术培训计划、培训内容、培训方式等）内容进行评分：</w:t>
            </w:r>
            <w:r/>
          </w:p>
          <w:p>
            <w:pPr>
              <w:pStyle w:val="844"/>
              <w:ind w:left="0" w:firstLine="0"/>
              <w:rPr>
                <w:rFonts w:hint="eastAsia"/>
                <w:color w:val="auto"/>
                <w:lang w:val="en-US" w:eastAsia="zh-CN"/>
              </w:rPr>
            </w:pPr>
            <w:r>
              <w:rPr>
                <w:rFonts w:hint="eastAsia"/>
                <w:color w:val="auto"/>
                <w:lang w:val="en-US" w:eastAsia="zh-CN"/>
              </w:rPr>
              <w:t xml:space="preserve">方案内容详实完整、叙述清楚且合理的得5分；</w:t>
            </w:r>
            <w:r/>
          </w:p>
          <w:p>
            <w:pPr>
              <w:pStyle w:val="844"/>
              <w:ind w:left="0" w:firstLine="0"/>
              <w:rPr>
                <w:rFonts w:hint="eastAsia"/>
                <w:color w:val="auto"/>
                <w:lang w:val="en-US" w:eastAsia="zh-CN"/>
              </w:rPr>
            </w:pPr>
            <w:r>
              <w:rPr>
                <w:rFonts w:hint="eastAsia"/>
                <w:color w:val="auto"/>
                <w:lang w:val="en-US" w:eastAsia="zh-CN"/>
              </w:rPr>
              <w:t xml:space="preserve">方案内容较详实完整、叙述较清楚的得4分；</w:t>
            </w:r>
            <w:r/>
          </w:p>
          <w:p>
            <w:pPr>
              <w:pStyle w:val="844"/>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44"/>
              <w:ind w:left="0" w:firstLine="0"/>
              <w:rPr>
                <w:rFonts w:hint="eastAsia"/>
                <w:color w:val="auto"/>
                <w:lang w:val="en-US" w:eastAsia="zh-CN"/>
              </w:rPr>
            </w:pPr>
            <w:r>
              <w:rPr>
                <w:rFonts w:hint="eastAsia"/>
                <w:color w:val="auto"/>
                <w:lang w:val="en-US" w:eastAsia="zh-CN"/>
              </w:rPr>
              <w:t xml:space="preserve">方案内容一般得2分；</w:t>
            </w:r>
            <w:r/>
          </w:p>
          <w:p>
            <w:pPr>
              <w:pStyle w:val="844"/>
              <w:ind w:left="0" w:firstLine="0"/>
              <w:rPr>
                <w:rFonts w:hint="eastAsia"/>
                <w:color w:val="auto"/>
                <w:lang w:val="en-US" w:eastAsia="zh-CN"/>
              </w:rPr>
            </w:pPr>
            <w:r>
              <w:rPr>
                <w:rFonts w:hint="eastAsia"/>
                <w:color w:val="auto"/>
                <w:lang w:val="en-US" w:eastAsia="zh-CN"/>
              </w:rPr>
              <w:t xml:space="preserve">方案欠缺得1分；</w:t>
            </w:r>
            <w:r/>
          </w:p>
          <w:p>
            <w:pPr>
              <w:pStyle w:val="844"/>
              <w:ind w:left="0" w:firstLine="0"/>
              <w:rPr>
                <w:rFonts w:hint="eastAsia"/>
                <w:color w:val="auto"/>
                <w:lang w:val="en-US" w:eastAsia="zh-CN"/>
              </w:rPr>
            </w:pPr>
            <w:r>
              <w:rPr>
                <w:rFonts w:hint="eastAsia"/>
                <w:color w:val="auto"/>
              </w:rPr>
              <w:t xml:space="preserve">未提供不得分。</w:t>
            </w:r>
            <w:r>
              <w:rPr>
                <w:rFonts w:hint="eastAsia"/>
                <w:color w:val="auto"/>
                <w:lang w:val="en-US" w:eastAsia="zh-CN"/>
              </w:rPr>
              <w:t xml:space="preserve">本项最高得5分</w:t>
            </w:r>
            <w:r>
              <w:rPr>
                <w:rFonts w:hint="eastAsia"/>
                <w:color w:val="auto"/>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投标文件中提供投标人为乙方，合同签订日期在2023年</w:t>
            </w:r>
            <w:r>
              <w:rPr>
                <w:rFonts w:hint="eastAsia" w:ascii="宋体" w:hAnsi="宋体" w:cs="宋体"/>
                <w:b w:val="0"/>
                <w:bCs w:val="0"/>
                <w:color w:val="auto"/>
                <w:sz w:val="24"/>
                <w:szCs w:val="24"/>
                <w:lang w:val="en-US" w:eastAsia="zh-CN" w:bidi="ar-SA"/>
              </w:rPr>
              <w:t xml:space="preserve">10</w:t>
            </w:r>
            <w:r>
              <w:rPr>
                <w:rFonts w:hint="eastAsia" w:ascii="宋体" w:hAnsi="宋体" w:eastAsia="宋体" w:cs="宋体"/>
                <w:b w:val="0"/>
                <w:bCs w:val="0"/>
                <w:color w:val="auto"/>
                <w:sz w:val="24"/>
                <w:szCs w:val="24"/>
                <w:lang w:val="en-US" w:eastAsia="zh-CN" w:bidi="ar-SA"/>
              </w:rPr>
              <w:t xml:space="preserve">月1日（含）以后，合同标的与本次采购标的同类或相似的合同，每项得2分，最高得4分。</w:t>
            </w:r>
            <w:r/>
          </w:p>
          <w:p>
            <w:pPr>
              <w:pStyle w:val="844"/>
              <w:ind w:left="0" w:firstLine="0"/>
              <w:rPr>
                <w:rFonts w:hint="eastAsia" w:ascii="宋体" w:hAnsi="宋体" w:eastAsia="宋体" w:cs="宋体"/>
                <w:color w:val="000000"/>
                <w:sz w:val="24"/>
                <w:szCs w:val="24"/>
              </w:rPr>
            </w:pPr>
            <w:r>
              <w:rPr>
                <w:rFonts w:hint="eastAsia" w:ascii="宋体" w:hAnsi="宋体" w:eastAsia="宋体" w:cs="宋体"/>
                <w:b/>
                <w:bCs/>
                <w:color w:val="auto"/>
                <w:sz w:val="24"/>
                <w:szCs w:val="24"/>
                <w:lang w:val="en-US" w:eastAsia="zh-CN" w:bidi="ar-SA"/>
              </w:rPr>
              <w:t xml:space="preserve">投标文件中需提供合同扫描件加盖电子签章（合同内容须清晰可辨，否则不得分）。</w:t>
            </w:r>
            <w:r/>
          </w:p>
        </w:tc>
      </w:tr>
      <w:tr>
        <w:trPr>
          <w:jc w:val="center"/>
          <w:trHeight w:val="1195"/>
        </w:trPr>
        <w:tc>
          <w:tcPr>
            <w:tcW w:w="172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质量保修期承诺</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分）</w:t>
            </w:r>
            <w:r/>
          </w:p>
        </w:tc>
        <w:tc>
          <w:tcPr>
            <w:tcW w:w="7590" w:type="dxa"/>
            <w:vAlign w:val="center"/>
            <w:textDirection w:val="lrTb"/>
            <w:noWrap w:val="false"/>
          </w:tcPr>
          <w:p>
            <w:pPr>
              <w:pStyle w:val="844"/>
              <w:ind w:left="0" w:firstLine="0"/>
              <w:rPr>
                <w:rFonts w:ascii="宋体" w:hAnsi="宋体" w:eastAsia="宋体" w:cs="宋体"/>
                <w:color w:val="auto"/>
                <w:sz w:val="24"/>
                <w:szCs w:val="24"/>
              </w:rPr>
            </w:pPr>
            <w:r>
              <w:rPr>
                <w:rFonts w:ascii="宋体" w:hAnsi="宋体" w:eastAsia="宋体" w:cs="宋体"/>
                <w:color w:val="auto"/>
                <w:sz w:val="24"/>
                <w:szCs w:val="24"/>
              </w:rPr>
              <w:t xml:space="preserve">在满足招标文件基础免费质量保修期 3 年要求的基础上，每额外免费延长 1 年质保得 2 分（不足 1 年不计分），本项最高得 4 分。</w:t>
            </w:r>
            <w:r/>
          </w:p>
          <w:p>
            <w:pPr>
              <w:pStyle w:val="844"/>
              <w:ind w:left="0" w:firstLine="0"/>
              <w:rPr>
                <w:rFonts w:hint="eastAsia" w:ascii="宋体" w:hAnsi="宋体" w:eastAsia="宋体" w:cs="宋体"/>
                <w:color w:val="auto"/>
                <w:sz w:val="24"/>
                <w:szCs w:val="24"/>
              </w:rPr>
            </w:pPr>
            <w:r>
              <w:rPr>
                <w:rFonts w:ascii="宋体" w:hAnsi="宋体" w:eastAsia="宋体" w:cs="宋体"/>
                <w:b/>
                <w:bCs/>
                <w:color w:val="auto"/>
                <w:sz w:val="24"/>
                <w:szCs w:val="24"/>
              </w:rPr>
              <w:t xml:space="preserve">投标文件中提供承诺函并加盖</w:t>
            </w:r>
            <w:r>
              <w:rPr>
                <w:rFonts w:hint="eastAsia" w:ascii="宋体" w:hAnsi="宋体" w:eastAsia="宋体" w:cs="宋体"/>
                <w:b/>
                <w:bCs/>
                <w:color w:val="auto"/>
                <w:sz w:val="24"/>
                <w:szCs w:val="24"/>
                <w:lang w:val="en-US" w:eastAsia="zh-CN"/>
              </w:rPr>
              <w:t xml:space="preserve">电子签章</w:t>
            </w:r>
            <w:r>
              <w:rPr>
                <w:rFonts w:ascii="宋体" w:hAnsi="宋体" w:eastAsia="宋体" w:cs="宋体"/>
                <w:b/>
                <w:bCs/>
                <w:color w:val="auto"/>
                <w:sz w:val="24"/>
                <w:szCs w:val="24"/>
              </w:rPr>
              <w:t xml:space="preserve">，否则本项不得分。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44"/>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44"/>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69"/>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JSZC-320000-JSZR-G2026-0076</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徐医附院256导数字脑电图机</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徐州医科大学附属医院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7"/>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7"/>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7"/>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877"/>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ascii="黑体" w:hAnsi="Arial" w:eastAsia="黑体"/>
          <w:color w:val="000000"/>
          <w:sz w:val="44"/>
          <w:szCs w:val="44"/>
          <w:highlight w:val="none"/>
        </w:rPr>
      </w:pPr>
      <w:r>
        <w:rPr>
          <w:rFonts w:ascii="仿宋" w:hAnsi="仿宋" w:eastAsia="仿宋" w:cs="仿宋"/>
          <w:b/>
          <w:color w:val="000000"/>
          <w:sz w:val="28"/>
          <w:highlight w:val="none"/>
        </w:rPr>
        <w:t xml:space="preserve"> </w:t>
      </w:r>
      <w:r>
        <w:rPr>
          <w:rFonts w:hint="eastAsia" w:ascii="黑体" w:hAnsi="Arial" w:eastAsia="黑体"/>
          <w:color w:val="000000"/>
          <w:sz w:val="44"/>
          <w:szCs w:val="44"/>
          <w:highlight w:val="none"/>
        </w:rPr>
        <w:t xml:space="preserve">徐州医科大学附属医院</w:t>
      </w:r>
      <w:r/>
    </w:p>
    <w:p>
      <w:pPr>
        <w:jc w:val="center"/>
        <w:spacing w:line="360" w:lineRule="auto"/>
        <w:rPr>
          <w:rFonts w:ascii="黑体" w:hAnsi="Arial" w:eastAsia="黑体"/>
          <w:color w:val="000000"/>
          <w:sz w:val="44"/>
          <w:szCs w:val="44"/>
          <w:highlight w:val="none"/>
        </w:rPr>
      </w:pPr>
      <w:r/>
      <w:bookmarkStart w:id="1" w:name="_Hlk82521345"/>
      <w:r/>
      <w:r/>
    </w:p>
    <w:p>
      <w:pPr>
        <w:jc w:val="center"/>
        <w:spacing w:line="360" w:lineRule="auto"/>
        <w:rPr>
          <w:rFonts w:hint="eastAsia" w:ascii="黑体" w:hAnsi="宋体" w:eastAsia="黑体"/>
          <w:b/>
          <w:sz w:val="48"/>
          <w:szCs w:val="48"/>
          <w:highlight w:val="none"/>
        </w:rPr>
      </w:pPr>
      <w:r>
        <w:rPr>
          <w:rFonts w:hint="eastAsia" w:ascii="黑体" w:hAnsi="Arial" w:eastAsia="黑体"/>
          <w:color w:val="000000"/>
          <w:sz w:val="44"/>
          <w:szCs w:val="44"/>
          <w:highlight w:val="none"/>
        </w:rPr>
        <w:t xml:space="preserve">医疗设备采购</w:t>
      </w:r>
      <w:bookmarkEnd w:id="1"/>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both"/>
        <w:keepLines/>
        <w:keepNext/>
        <w:spacing w:before="360" w:after="20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t xml:space="preserve">购销合同</w:t>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ascii="黑体" w:hAnsi="Calibri" w:eastAsia="黑体"/>
          <w:sz w:val="28"/>
          <w:szCs w:val="28"/>
          <w:highlight w:val="none"/>
        </w:rPr>
      </w:pPr>
      <w:r>
        <w:rPr>
          <w:rFonts w:ascii="黑体" w:hAnsi="Calibri" w:eastAsia="黑体"/>
          <w:sz w:val="28"/>
          <w:szCs w:val="28"/>
          <w:highlight w:val="none"/>
        </w:rPr>
        <w:t xml:space="preserve">合同编号</w:t>
      </w:r>
      <w:r>
        <w:rPr>
          <w:rFonts w:hint="eastAsia" w:ascii="黑体" w:hAnsi="Calibri" w:eastAsia="黑体"/>
          <w:sz w:val="28"/>
          <w:szCs w:val="28"/>
          <w:highlight w:val="none"/>
        </w:rPr>
        <w:t xml:space="preserve">：</w:t>
      </w:r>
      <w:r/>
    </w:p>
    <w:p>
      <w:pPr>
        <w:jc w:val="center"/>
        <w:rPr>
          <w:rFonts w:ascii="黑体" w:hAnsi="Calibri" w:eastAsia="黑体"/>
          <w:sz w:val="28"/>
          <w:szCs w:val="28"/>
          <w:highlight w:val="none"/>
        </w:rPr>
      </w:pPr>
      <w:r>
        <w:rPr>
          <w:rFonts w:ascii="黑体" w:hAnsi="Calibri" w:eastAsia="黑体"/>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rPr>
          <w:rFonts w:ascii="黑体" w:hAnsi="Calibri" w:eastAsia="黑体"/>
          <w:sz w:val="28"/>
          <w:szCs w:val="28"/>
          <w:highlight w:val="none"/>
        </w:rPr>
      </w:pPr>
      <w:r>
        <w:rPr>
          <w:rFonts w:ascii="黑体" w:hAnsi="Calibri" w:eastAsia="黑体"/>
          <w:sz w:val="28"/>
          <w:szCs w:val="28"/>
          <w:highlight w:val="none"/>
        </w:rPr>
      </w:r>
      <w:r/>
    </w:p>
    <w:p>
      <w:pPr>
        <w:ind w:firstLine="300"/>
        <w:spacing w:line="480" w:lineRule="auto"/>
        <w:rPr>
          <w:rFonts w:hint="eastAsia" w:ascii="黑体" w:hAnsi="宋体" w:eastAsia="黑体"/>
          <w:sz w:val="30"/>
          <w:szCs w:val="30"/>
          <w:highlight w:val="none"/>
        </w:rPr>
      </w:pPr>
      <w:r>
        <w:rPr>
          <w:rFonts w:hint="eastAsia" w:ascii="黑体" w:hAnsi="宋体" w:eastAsia="黑体"/>
          <w:sz w:val="30"/>
          <w:szCs w:val="30"/>
          <w:highlight w:val="none"/>
        </w:rPr>
        <w:t xml:space="preserve">买方（全称）：</w:t>
      </w:r>
      <w:r>
        <w:rPr>
          <w:rFonts w:hint="eastAsia" w:ascii="黑体" w:hAnsi="宋体" w:eastAsia="黑体"/>
          <w:sz w:val="30"/>
          <w:szCs w:val="30"/>
          <w:highlight w:val="none"/>
          <w:u w:val="single"/>
        </w:rPr>
        <w:t xml:space="preserve">徐州医科大学附属医院</w:t>
      </w:r>
      <w:r>
        <w:rPr>
          <w:rFonts w:hint="eastAsia" w:ascii="黑体" w:hAnsi="宋体" w:eastAsia="黑体"/>
          <w:sz w:val="30"/>
          <w:szCs w:val="30"/>
          <w:highlight w:val="none"/>
        </w:rPr>
        <w:t xml:space="preserve">（以下简称甲方）</w:t>
      </w:r>
      <w:r/>
    </w:p>
    <w:p>
      <w:pPr>
        <w:jc w:val="left"/>
        <w:spacing w:line="480" w:lineRule="auto"/>
        <w:rPr>
          <w:rFonts w:ascii="Calibri" w:hAnsi="Calibri" w:eastAsia="宋体"/>
          <w:highlight w:val="none"/>
        </w:rPr>
      </w:pPr>
      <w:r>
        <w:rPr>
          <w:rFonts w:ascii="黑体" w:hAnsi="宋体" w:eastAsia="黑体"/>
          <w:sz w:val="30"/>
          <w:szCs w:val="30"/>
          <w:highlight w:val="none"/>
        </w:rPr>
        <w:t xml:space="preserve">  </w:t>
      </w:r>
      <w:r>
        <w:rPr>
          <w:rFonts w:hint="eastAsia" w:ascii="黑体" w:hAnsi="宋体" w:eastAsia="黑体"/>
          <w:sz w:val="30"/>
          <w:szCs w:val="30"/>
          <w:highlight w:val="none"/>
        </w:rPr>
        <w:t xml:space="preserve">卖方（全称）：</w:t>
      </w:r>
      <w:r>
        <w:rPr>
          <w:rFonts w:hint="eastAsia" w:ascii="黑体" w:hAnsi="宋体" w:eastAsia="黑体"/>
          <w:sz w:val="30"/>
          <w:szCs w:val="30"/>
          <w:highlight w:val="none"/>
          <w:u w:val="single"/>
        </w:rPr>
        <w:t xml:space="preserve">                    </w:t>
      </w:r>
      <w:r>
        <w:rPr>
          <w:rFonts w:hint="eastAsia" w:ascii="黑体" w:hAnsi="宋体" w:eastAsia="黑体"/>
          <w:sz w:val="30"/>
          <w:szCs w:val="30"/>
          <w:highlight w:val="none"/>
        </w:rPr>
        <w:t xml:space="preserve">（以下简称乙方）</w:t>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hint="eastAsia" w:ascii="宋体" w:hAnsi="宋体" w:eastAsia="宋体" w:cs="宋体"/>
          <w:b/>
          <w:sz w:val="28"/>
          <w:szCs w:val="36"/>
          <w:highlight w:val="none"/>
        </w:rPr>
      </w:pPr>
      <w:r>
        <w:rPr>
          <w:rFonts w:hint="eastAsia" w:ascii="黑体" w:hAnsi="黑体" w:eastAsia="黑体" w:cs="黑体"/>
          <w:sz w:val="30"/>
          <w:szCs w:val="30"/>
          <w:highlight w:val="none"/>
        </w:rPr>
        <w:t xml:space="preserve">签约日期：    年      月     日</w:t>
      </w:r>
      <w:r>
        <w:rPr>
          <w:rFonts w:ascii="宋体" w:hAnsi="宋体" w:eastAsia="宋体" w:cs="宋体"/>
          <w:b/>
          <w:sz w:val="28"/>
          <w:szCs w:val="36"/>
          <w:highlight w:val="none"/>
        </w:rPr>
        <w:br w:type="page" w:clear="all"/>
      </w:r>
      <w:r/>
    </w:p>
    <w:p>
      <w:pPr>
        <w:spacing w:line="360" w:lineRule="auto"/>
        <w:rPr>
          <w:rFonts w:hint="eastAsia" w:ascii="宋体" w:hAnsi="宋体" w:eastAsia="宋体" w:cs="宋体"/>
          <w:bCs/>
          <w:sz w:val="28"/>
          <w:szCs w:val="36"/>
          <w:highlight w:val="none"/>
          <w:u w:val="single"/>
        </w:rPr>
      </w:pPr>
      <w:r>
        <w:rPr>
          <w:rFonts w:hint="eastAsia" w:ascii="宋体" w:hAnsi="宋体" w:eastAsia="宋体" w:cs="宋体"/>
          <w:b/>
          <w:sz w:val="28"/>
          <w:szCs w:val="36"/>
          <w:highlight w:val="none"/>
        </w:rPr>
        <w:t xml:space="preserve">买方（甲方）：</w:t>
      </w:r>
      <w:r>
        <w:rPr>
          <w:rFonts w:hint="eastAsia" w:ascii="宋体" w:hAnsi="宋体" w:eastAsia="宋体" w:cs="宋体"/>
          <w:bCs/>
          <w:sz w:val="28"/>
          <w:szCs w:val="36"/>
          <w:highlight w:val="none"/>
          <w:u w:val="single"/>
        </w:rPr>
        <w:t xml:space="preserve">徐州医科大学附属医院 </w:t>
      </w:r>
      <w:r>
        <w:rPr>
          <w:rFonts w:ascii="宋体" w:hAnsi="宋体" w:eastAsia="宋体" w:cs="宋体"/>
          <w:bCs/>
          <w:sz w:val="28"/>
          <w:szCs w:val="36"/>
          <w:highlight w:val="none"/>
          <w:u w:val="single"/>
        </w:rPr>
        <w:t xml:space="preserve">     </w:t>
      </w:r>
      <w:r/>
    </w:p>
    <w:p>
      <w:pPr>
        <w:spacing w:line="360" w:lineRule="auto"/>
        <w:tabs>
          <w:tab w:val="center" w:pos="4512" w:leader="none"/>
        </w:tabs>
        <w:rPr>
          <w:rFonts w:hint="eastAsia" w:ascii="宋体" w:hAnsi="宋体" w:eastAsia="宋体" w:cs="宋体"/>
          <w:sz w:val="28"/>
          <w:szCs w:val="36"/>
          <w:highlight w:val="none"/>
          <w:u w:val="single"/>
        </w:rPr>
      </w:pPr>
      <w:r>
        <w:rPr>
          <w:rFonts w:hint="eastAsia" w:ascii="宋体" w:hAnsi="宋体" w:eastAsia="宋体" w:cs="宋体"/>
          <w:b/>
          <w:sz w:val="28"/>
          <w:szCs w:val="36"/>
          <w:highlight w:val="none"/>
        </w:rPr>
        <w:t xml:space="preserve">卖方（乙方）：</w:t>
      </w:r>
      <w:r>
        <w:rPr>
          <w:rFonts w:hint="eastAsia" w:ascii="宋体" w:hAnsi="宋体" w:eastAsia="宋体" w:cs="宋体"/>
          <w:sz w:val="28"/>
          <w:szCs w:val="36"/>
          <w:highlight w:val="none"/>
          <w:u w:val="single"/>
        </w:rPr>
        <w:t xml:space="preserve">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依据《中华人民共和国民法典》和有关法律、法规，甲乙双方本着诚实信用、平等互利的原则，并通过友好协商，就</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采购事宜，签订本合同。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1．合同标的</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1.1本合同的标的为甲方向乙方采购如下清单中的货物：</w:t>
      </w:r>
      <w:r/>
    </w:p>
    <w:tbl>
      <w:tblPr>
        <w:tblStyle w:val="836"/>
        <w:tblpPr w:horzAnchor="page" w:tblpX="1257" w:vertAnchor="text" w:tblpY="371" w:leftFromText="180" w:topFromText="0" w:rightFromText="180" w:bottomFromText="0"/>
        <w:tblW w:w="9415"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30"/>
        <w:gridCol w:w="680"/>
        <w:gridCol w:w="1153"/>
        <w:gridCol w:w="1625"/>
        <w:gridCol w:w="820"/>
        <w:gridCol w:w="597"/>
        <w:gridCol w:w="1292"/>
        <w:gridCol w:w="1918"/>
      </w:tblGrid>
      <w:tr>
        <w:trPr>
          <w:cantSplit/>
          <w:tblCellSpacing w:w="0" w:type="dxa"/>
          <w:trHeight w:val="1070"/>
        </w:trPr>
        <w:tc>
          <w:tcPr>
            <w:tcW w:w="133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color w:val="000000"/>
                <w:sz w:val="24"/>
                <w:szCs w:val="20"/>
                <w:highlight w:val="none"/>
              </w:rPr>
              <w:t xml:space="preserve">产品</w:t>
            </w:r>
            <w:r>
              <w:rPr>
                <w:rFonts w:ascii="宋体" w:hAnsi="宋体" w:eastAsia="宋体"/>
                <w:b/>
                <w:sz w:val="24"/>
                <w:highlight w:val="none"/>
              </w:rPr>
              <w:t xml:space="preserve">名称</w:t>
            </w:r>
            <w:r/>
          </w:p>
        </w:tc>
        <w:tc>
          <w:tcPr>
            <w:tcW w:w="68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品牌名称</w:t>
            </w:r>
            <w:r/>
          </w:p>
        </w:tc>
        <w:tc>
          <w:tcPr>
            <w:tcW w:w="1153"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规格</w:t>
            </w:r>
            <w:r>
              <w:rPr>
                <w:rFonts w:hint="eastAsia" w:ascii="宋体" w:hAnsi="宋体" w:eastAsia="宋体"/>
                <w:b/>
                <w:sz w:val="24"/>
                <w:highlight w:val="none"/>
              </w:rPr>
              <w:t xml:space="preserve">/</w:t>
            </w:r>
            <w:r>
              <w:rPr>
                <w:rFonts w:ascii="宋体" w:hAnsi="宋体" w:eastAsia="宋体"/>
                <w:b/>
                <w:sz w:val="24"/>
                <w:highlight w:val="none"/>
              </w:rPr>
              <w:t xml:space="preserve">型号</w:t>
            </w:r>
            <w:r/>
          </w:p>
        </w:tc>
        <w:tc>
          <w:tcPr>
            <w:tcW w:w="1625"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生产厂家</w:t>
            </w:r>
            <w:r/>
          </w:p>
        </w:tc>
        <w:tc>
          <w:tcPr>
            <w:tcW w:w="820"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单位</w:t>
            </w:r>
            <w:r/>
          </w:p>
        </w:tc>
        <w:tc>
          <w:tcPr>
            <w:tcW w:w="597"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lang w:eastAsia="en-US"/>
              </w:rPr>
              <w:t xml:space="preserve">暂定</w:t>
            </w:r>
            <w:r>
              <w:rPr>
                <w:rFonts w:ascii="宋体" w:hAnsi="宋体" w:eastAsia="宋体"/>
                <w:b/>
                <w:sz w:val="24"/>
                <w:highlight w:val="none"/>
              </w:rPr>
              <w:t xml:space="preserve">数量</w:t>
            </w:r>
            <w:r/>
          </w:p>
        </w:tc>
        <w:tc>
          <w:tcPr>
            <w:tcW w:w="1292"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单价</w:t>
            </w:r>
            <w:r/>
          </w:p>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rPr>
                <w:rFonts w:ascii="宋体" w:hAnsi="宋体" w:eastAsia="宋体"/>
                <w:b/>
                <w:sz w:val="24"/>
                <w:highlight w:val="none"/>
              </w:rPr>
              <w:t xml:space="preserve">/</w:t>
            </w:r>
            <w:r>
              <w:rPr>
                <w:rFonts w:hint="eastAsia" w:ascii="宋体" w:hAnsi="宋体" w:eastAsia="宋体"/>
                <w:b/>
                <w:sz w:val="24"/>
                <w:highlight w:val="none"/>
                <w:lang w:eastAsia="en-US"/>
              </w:rPr>
              <w:t xml:space="preserve">套</w:t>
            </w:r>
            <w:r>
              <w:rPr>
                <w:rFonts w:hint="eastAsia" w:ascii="宋体" w:hAnsi="宋体" w:eastAsia="宋体"/>
                <w:b/>
                <w:sz w:val="24"/>
                <w:highlight w:val="none"/>
              </w:rPr>
              <w:t xml:space="preserve">)</w:t>
            </w:r>
            <w:r/>
          </w:p>
        </w:tc>
        <w:tc>
          <w:tcPr>
            <w:tcW w:w="1918"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小计(</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w:t>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r>
      <w:tr>
        <w:trPr>
          <w:cantSplit/>
          <w:tblCellSpacing w:w="0" w:type="dxa"/>
          <w:trHeight w:val="670"/>
        </w:trPr>
        <w:tc>
          <w:tcPr>
            <w:gridSpan w:val="7"/>
            <w:tcW w:w="7497" w:type="dxa"/>
            <w:vAlign w:val="center"/>
            <w:textDirection w:val="lrTb"/>
            <w:noWrap w:val="false"/>
          </w:tcPr>
          <w:p>
            <w:pPr>
              <w:ind w:left="422" w:hanging="422"/>
              <w:jc w:val="right"/>
              <w:spacing w:line="360" w:lineRule="exact"/>
              <w:rPr>
                <w:rFonts w:hint="eastAsia" w:ascii="宋体" w:hAnsi="宋体" w:eastAsia="宋体"/>
                <w:b/>
                <w:sz w:val="24"/>
                <w:highlight w:val="none"/>
              </w:rPr>
            </w:pPr>
            <w:r>
              <w:rPr>
                <w:rFonts w:ascii="宋体" w:hAnsi="宋体" w:eastAsia="宋体"/>
                <w:b/>
                <w:szCs w:val="21"/>
                <w:highlight w:val="none"/>
              </w:rPr>
              <w:t xml:space="preserve"> </w:t>
            </w:r>
            <w:r>
              <w:rPr>
                <w:rFonts w:hint="eastAsia" w:ascii="宋体" w:hAnsi="宋体" w:eastAsia="宋体"/>
                <w:b/>
                <w:sz w:val="24"/>
                <w:highlight w:val="none"/>
              </w:rPr>
              <w:t xml:space="preserve">合计（小写）</w:t>
            </w:r>
            <w:r>
              <w:rPr>
                <w:rFonts w:ascii="宋体" w:hAnsi="宋体" w:eastAsia="宋体"/>
                <w:b/>
                <w:sz w:val="24"/>
                <w:highlight w:val="none"/>
              </w:rPr>
              <w:t xml:space="preserve"> </w:t>
            </w:r>
            <w:r/>
          </w:p>
        </w:tc>
        <w:tc>
          <w:tcPr>
            <w:tcW w:w="1918" w:type="dxa"/>
            <w:vAlign w:val="bottom"/>
            <w:textDirection w:val="lrTb"/>
            <w:noWrap w:val="false"/>
          </w:tcPr>
          <w:p>
            <w:pPr>
              <w:ind w:left="422" w:hanging="422"/>
              <w:jc w:val="right"/>
              <w:spacing w:line="360" w:lineRule="exact"/>
              <w:rPr>
                <w:rFonts w:hint="eastAsia" w:ascii="宋体" w:hAnsi="宋体" w:eastAsia="宋体"/>
                <w:b/>
                <w:szCs w:val="21"/>
                <w:highlight w:val="none"/>
              </w:rPr>
            </w:pPr>
            <w:r>
              <w:rPr>
                <w:rFonts w:ascii="宋体" w:hAnsi="宋体" w:eastAsia="宋体"/>
                <w:b/>
                <w:szCs w:val="21"/>
                <w:highlight w:val="none"/>
              </w:rPr>
              <w:t xml:space="preserve"> </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总计人民币金额（大写）：</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产品详细配置清单等见附件，附件与本合同有同等法律效力。</w:t>
            </w:r>
            <w:r/>
          </w:p>
        </w:tc>
      </w:tr>
    </w:tbl>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．合同价格</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2.1本合同供货价格为运至合同约定地点的现行含税落地交货价，暂定合同总金额为人民币</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元整，以实际供货数量为准，捆扎物除外）。</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2.2本合同供货价格包括目的地的运输、装卸、保险、技术支持与培训费、售后服务及相关劳务支出、提供符合甲方财务要求的正规发票等工作所发生的全部费用以及投标人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2.3合同价格形式：</w:t>
      </w:r>
      <w:r>
        <w:rPr>
          <w:rFonts w:hint="eastAsia" w:ascii="宋体" w:hAnsi="宋体" w:eastAsia="宋体" w:cs="宋体"/>
          <w:color w:val="auto"/>
          <w:sz w:val="24"/>
          <w:highlight w:val="none"/>
          <w:u w:val="single"/>
        </w:rPr>
        <w:t xml:space="preserve"> 固定总价 </w:t>
      </w:r>
      <w:r>
        <w:rPr>
          <w:rFonts w:hint="eastAsia" w:ascii="宋体" w:hAnsi="宋体" w:eastAsia="宋体" w:cs="宋体"/>
          <w:color w:val="auto"/>
          <w:sz w:val="24"/>
          <w:highlight w:val="none"/>
        </w:rPr>
        <w:t xml:space="preserve">，甲方不再支付合同价格以外的任何费用。</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．付款方式和付款比例</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3.1付款方式：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480"/>
        <w:jc w:val="both"/>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产品验收合格后，甲方支付总价款的90％，其余10％部分作为尾款，满壹年后付清。</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3.2乙方提供的发票、送货单的货物名称、规格型号等内容必须与合同完全一致，乙方未提供合规发票前，甲方有权拒绝付款，并不视为违约。</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3.3 甲方开票信息：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称：徐州医科大学附属医院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号：12320000466002657F</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开户行：中国农业银行徐州淮海路支行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号：10230101040002600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电  话：0516-85802338、85802011(传真)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址：江苏省徐州市淮海西路99号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3.4乙方收付款信息：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联行号：</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4．运输、装卸及交付</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 运输、装卸责任及费用：由乙方负责运输、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 交货期：乙方应于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日前向甲方交付产品。</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 交货地点: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（甲方指定地点）</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4.4工作要求：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4.4.1乙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5．技术、质量要求：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5.1乙方所提供医疗器械产品注册证必须真实有效。</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5.2乙方所提供产品上的中文品名、型号及产品说明书所注适用范围必须与医疗器械产品注册证所标明的完全一致。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5.3国产医疗设备上的铭牌必须标注医疗器械注册证号。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5.4发票上所列品名与型号必须与合同所列品名与型号完全一致。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5.5其他未提及事项必须符合国家食品药品监督管理总局的相关规定。</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5.6产品的保修期（以验收合格日算起）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年，保修期内免费维修。</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5.7服务响应时间：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小时</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6．检验、验收及其他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按照以上方式验收合格后30日内，如发现内在瑕疵，即无法肉眼辨别的内部瑕疵。乙方需提供情况说明，甲方审核完毕后，在5日内，甲、乙双方再次共同进行验收。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6.3检验结果处置</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6.3.1验收不合格，无条件退场，由此造成的损失自负，并赔偿由此给甲方造成的损失，每天按总价的1％计算。</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6.3.2乙方在接到甲方书面异议后，应在三日内提出处理意见，否则，即视为默认甲方提出的异议和处理意见，乙方应照此执行。</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7．权利和义务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 甲方权利义务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7.1.1按照合同约定给付医疗设备款。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7.1.2协调组织医疗设备的验收。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 乙方权利义务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7.2.1乙方应按甲方提出的供货要求，根据国家标准和有关规定，组织生产，做到保质保量，不得无故拖延。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7.2.2乙方应遵守有关安全生产、环境保护和交通安全等法律法规，车辆及人员进入现场后，应服从甲方指定人员合理的统一指挥调度，积极配合甲方，提供优质服务。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7.2.3因医疗设备质量问题或未在规定时间内将医疗设备送至指定地点导致甲方遭受的损失应按实赔偿给甲方。</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7.2.4乙方因不能提供合规发票给甲方带来税务风险时，乙方应承担由此带来的补缴税款、滞纳金等赔偿责任。</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8</w:t>
      </w:r>
      <w:r>
        <w:rPr>
          <w:rFonts w:hint="eastAsia" w:ascii="Calibri" w:hAnsi="Calibri" w:eastAsia="宋体" w:cs="Times New Roman"/>
          <w:sz w:val="24"/>
          <w:szCs w:val="24"/>
          <w:highlight w:val="none"/>
          <w:lang w:val="en-US" w:eastAsia="zh-CN" w:bidi="ar-SA"/>
        </w:rPr>
        <w:t xml:space="preserve">．合同解除</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8.1合同有效期间，可通过书面协议解除本合同；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8.4不可抗力解除合同：如发生不可抗力事故的，甲方有权解除合同。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9</w:t>
      </w:r>
      <w:r>
        <w:rPr>
          <w:rFonts w:hint="eastAsia" w:ascii="Calibri" w:hAnsi="Calibri" w:eastAsia="宋体" w:cs="Times New Roman"/>
          <w:sz w:val="24"/>
          <w:szCs w:val="24"/>
          <w:highlight w:val="none"/>
          <w:lang w:val="en-US" w:eastAsia="zh-CN" w:bidi="ar-SA"/>
        </w:rPr>
        <w:t xml:space="preserve">．不可抗力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0</w:t>
      </w:r>
      <w:r>
        <w:rPr>
          <w:rFonts w:hint="eastAsia" w:ascii="Calibri" w:hAnsi="Calibri" w:eastAsia="宋体" w:cs="Times New Roman"/>
          <w:sz w:val="24"/>
          <w:szCs w:val="24"/>
          <w:highlight w:val="none"/>
          <w:lang w:val="en-US" w:eastAsia="zh-CN" w:bidi="ar-SA"/>
        </w:rPr>
        <w:t xml:space="preserve">．违约责任</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10.2.乙方所提供产品必须满足第5条技术和质量条款的要求，否则由此引起的一切责任由乙方负责。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10.3甲方未按合同规定的时间和要求提供相应的场地技术资料等，交货日期经双方协商可相应顺延。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10.4乙方所交产品由于品种、型号、规格、颜色、质量或其他问题不符合合同规定、验收不合格的，甲方有权要求乙方无条件换货或退货，因此所发生的一切费用损失，由乙方负责。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10.5如因一方违反本合同约定给守约方造成损失的，应当依法赔偿，赔偿的金额应包括但不限于守约方因维权需要所支付的律师费、鉴定费、诉讼费、诉讼担保费、交通费等。</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1</w:t>
      </w:r>
      <w:r>
        <w:rPr>
          <w:rFonts w:hint="eastAsia" w:ascii="Calibri" w:hAnsi="Calibri" w:eastAsia="宋体" w:cs="Times New Roman"/>
          <w:sz w:val="24"/>
          <w:szCs w:val="24"/>
          <w:highlight w:val="none"/>
          <w:lang w:val="en-US" w:eastAsia="zh-CN" w:bidi="ar-SA"/>
        </w:rPr>
        <w:t xml:space="preserve">．通知和送达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11.1双方收件人、通讯（送达）地址、联系方式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bookmarkStart w:id="2" w:name="_Hlk83559552"/>
      <w:r>
        <w:rPr>
          <w:rFonts w:hint="eastAsia" w:ascii="宋体" w:hAnsi="宋体" w:eastAsia="宋体" w:cs="宋体"/>
          <w:bCs/>
          <w:sz w:val="24"/>
          <w:szCs w:val="24"/>
          <w:highlight w:val="none"/>
          <w:lang w:val="en-US" w:eastAsia="zh-CN" w:bidi="ar-SA"/>
        </w:rPr>
        <w:t xml:space="preserve">甲方联系人：王斌会，联系电话：0516-85802205，通讯地址：江苏省徐州市淮海西路99号。</w:t>
      </w:r>
      <w:bookmarkEnd w:id="2"/>
      <w:r/>
      <w:r/>
    </w:p>
    <w:p>
      <w:pPr>
        <w:ind w:firstLine="482"/>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乙方联系人：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，联系电话：</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，通讯地址：</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11.3上述通讯地址和联系方式适用至本合同履行完毕或争议经过一审、二审至案件执行终结时止，除非双方依下款告知变更。</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．解决争议方式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如果本合同发生纠纷，协商解决。不愿协商或通过协商仍未能解决的，则任何一方可向甲方所在地人民法院提起诉讼。</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w:t>
      </w:r>
      <w:r>
        <w:rPr>
          <w:rFonts w:hint="eastAsia" w:ascii="宋体" w:hAnsi="宋体" w:eastAsia="宋体" w:cs="宋体"/>
          <w:bCs/>
          <w:sz w:val="24"/>
          <w:szCs w:val="24"/>
          <w:highlight w:val="none"/>
          <w:lang w:val="en-US" w:eastAsia="en-US" w:bidi="ar-SA"/>
        </w:rPr>
        <w:t xml:space="preserve">.</w:t>
      </w:r>
      <w:r>
        <w:rPr>
          <w:rFonts w:hint="eastAsia" w:ascii="宋体" w:hAnsi="宋体" w:eastAsia="宋体" w:cs="宋体"/>
          <w:bCs/>
          <w:sz w:val="24"/>
          <w:szCs w:val="24"/>
          <w:highlight w:val="none"/>
          <w:lang w:val="en-US" w:eastAsia="zh-CN" w:bidi="ar-SA"/>
        </w:rPr>
        <w:t xml:space="preserve">1本合同一式伍份，甲方肆份、乙方</w:t>
      </w:r>
      <w:r>
        <w:rPr>
          <w:rFonts w:hint="eastAsia" w:ascii="宋体" w:hAnsi="宋体" w:eastAsia="宋体" w:cs="宋体"/>
          <w:bCs/>
          <w:sz w:val="24"/>
          <w:szCs w:val="24"/>
          <w:highlight w:val="none"/>
          <w:lang w:val="en-US" w:eastAsia="en-US" w:bidi="ar-SA"/>
        </w:rPr>
        <w:t xml:space="preserve">壹</w:t>
      </w:r>
      <w:r>
        <w:rPr>
          <w:rFonts w:hint="eastAsia" w:ascii="宋体" w:hAnsi="宋体" w:eastAsia="宋体" w:cs="宋体"/>
          <w:bCs/>
          <w:sz w:val="24"/>
          <w:szCs w:val="24"/>
          <w:highlight w:val="none"/>
          <w:lang w:val="en-US" w:eastAsia="zh-CN" w:bidi="ar-SA"/>
        </w:rPr>
        <w:t xml:space="preserve">份，每份均具同等法律效力。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13.2本合同经双方签字盖章后即行生效，至双方合同权利义务履行完成后终止。</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13.3本合同未尽事宜，经双方共同协商后可作出补充说明，补充说明与本合同有同等法律效力。</w:t>
      </w:r>
      <w:r/>
    </w:p>
    <w:p>
      <w:p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（以下无正文）</w:t>
      </w:r>
      <w:r/>
    </w:p>
    <w:p>
      <w:pPr>
        <w:jc w:val="both"/>
        <w:keepLines/>
        <w:keepNext/>
        <w:spacing w:before="0" w:after="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spacing w:after="120"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   乙方：</w:t>
      </w:r>
      <w:r>
        <w:rPr>
          <w:rFonts w:hint="eastAsia" w:ascii="宋体" w:hAnsi="宋体" w:eastAsia="宋体" w:cs="宋体"/>
          <w:b/>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江苏省徐州市淮海西路99号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0516-85802338、85802011(传真)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中国农业银行徐州淮海路支行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10230101040002600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bCs/>
          <w:sz w:val="24"/>
          <w:highlight w:val="none"/>
          <w:u w:val="single"/>
        </w:rPr>
      </w:pPr>
      <w:r>
        <w:rPr>
          <w:rFonts w:hint="eastAsia" w:ascii="宋体" w:hAnsi="宋体" w:eastAsia="宋体" w:cs="宋体"/>
          <w:b/>
          <w:sz w:val="24"/>
          <w:highlight w:val="none"/>
        </w:rPr>
        <w:t xml:space="preserve">日    期：</w:t>
      </w:r>
      <w:r>
        <w:rPr>
          <w:rFonts w:hint="eastAsia" w:ascii="宋体" w:hAnsi="宋体" w:eastAsia="宋体" w:cs="宋体"/>
          <w:bCs/>
          <w:sz w:val="24"/>
          <w:highlight w:val="none"/>
          <w:u w:val="single"/>
        </w:rPr>
        <w:t xml:space="preserve">                                </w:t>
      </w:r>
      <w:r>
        <w:rPr>
          <w:rFonts w:hint="eastAsia" w:ascii="宋体" w:hAnsi="宋体" w:eastAsia="宋体" w:cs="宋体"/>
          <w:b/>
          <w:sz w:val="24"/>
          <w:highlight w:val="none"/>
        </w:rPr>
        <w:t xml:space="preserve">  日    期：</w:t>
      </w:r>
      <w:r>
        <w:rPr>
          <w:rFonts w:hint="eastAsia" w:ascii="宋体" w:hAnsi="宋体" w:eastAsia="宋体" w:cs="宋体"/>
          <w:bCs/>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b/>
          <w:sz w:val="24"/>
          <w:highlight w:val="none"/>
        </w:rPr>
        <w:t xml:space="preserve">合同签署地点：</w:t>
      </w:r>
      <w:r>
        <w:rPr>
          <w:rFonts w:hint="eastAsia" w:ascii="宋体" w:hAnsi="宋体" w:eastAsia="宋体" w:cs="宋体"/>
          <w:bCs/>
          <w:sz w:val="24"/>
          <w:highlight w:val="none"/>
          <w:u w:val="single"/>
        </w:rPr>
        <w:t xml:space="preserve">江苏省徐州市泉山区</w:t>
      </w:r>
      <w:r>
        <w:rPr>
          <w:rFonts w:hint="eastAsia" w:ascii="宋体" w:hAnsi="宋体" w:eastAsia="宋体" w:cs="宋体"/>
          <w:sz w:val="24"/>
          <w:highlight w:val="none"/>
        </w:rPr>
        <w:t xml:space="preserve"> </w:t>
      </w:r>
      <w:r/>
    </w:p>
    <w:p>
      <w:pPr>
        <w:ind w:firstLine="210"/>
        <w:jc w:val="both"/>
        <w:widowControl w:val="off"/>
        <w:rPr>
          <w:rFonts w:hint="default" w:ascii="Verdana" w:hAnsi="Verdana" w:eastAsia="宋体" w:cs="Times New Roman"/>
          <w:sz w:val="28"/>
          <w:szCs w:val="20"/>
          <w:highlight w:val="none"/>
          <w:lang w:val="en-US" w:eastAsia="zh-CN" w:bidi="ar-SA"/>
        </w:rPr>
      </w:pPr>
      <w:r>
        <w:rPr>
          <w:rFonts w:hint="default" w:ascii="Verdana" w:hAnsi="Verdana" w:eastAsia="宋体" w:cs="Times New Roman"/>
          <w:sz w:val="28"/>
          <w:szCs w:val="20"/>
          <w:highlight w:val="none"/>
          <w:lang w:val="en-US" w:eastAsia="zh-CN" w:bidi="ar-SA"/>
        </w:rPr>
      </w:r>
      <w:r/>
    </w:p>
    <w:p>
      <w:pPr>
        <w:rPr>
          <w:rFonts w:ascii="Calibri" w:hAnsi="Calibri" w:eastAsia="宋体"/>
          <w:sz w:val="28"/>
          <w:szCs w:val="20"/>
          <w:highlight w:val="none"/>
        </w:rPr>
      </w:pPr>
      <w:r>
        <w:rPr>
          <w:rFonts w:ascii="Calibri" w:hAnsi="Calibri" w:eastAsia="宋体"/>
          <w:sz w:val="28"/>
          <w:szCs w:val="20"/>
          <w:highlight w:val="none"/>
        </w:rPr>
      </w:r>
      <w:r/>
    </w:p>
    <w:p>
      <w:pPr>
        <w:jc w:val="both"/>
        <w:widowControl w:val="off"/>
        <w:rPr>
          <w:rFonts w:hint="default" w:ascii="宋体" w:hAnsi="Calibri" w:eastAsia="宋体" w:cs="Times New Roman"/>
          <w:sz w:val="28"/>
          <w:szCs w:val="20"/>
          <w:highlight w:val="none"/>
          <w:lang w:val="en-US" w:eastAsia="zh-CN" w:bidi="ar-SA"/>
        </w:rPr>
      </w:pPr>
      <w:r>
        <w:rPr>
          <w:rFonts w:hint="default" w:ascii="宋体" w:hAnsi="Calibri" w:eastAsia="宋体" w:cs="Times New Roman"/>
          <w:sz w:val="28"/>
          <w:szCs w:val="20"/>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合同附件：</w:t>
      </w:r>
      <w:r/>
    </w:p>
    <w:p>
      <w:pPr>
        <w:ind w:left="1200" w:hanging="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 供货范围和价格清单(见招标文件《开标一览表》和《分项价格表》及投标文件)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 技术规格和性能指标(见招标文件《采购需求》及投标文件)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 </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售后服务和技术培训(见招标文件《采购需求》及投标文件)</w:t>
      </w:r>
      <w:r/>
    </w:p>
    <w:p>
      <w:pPr>
        <w:keepLines w:val="0"/>
        <w:keepNext w:val="0"/>
        <w:pageBreakBefore w:val="0"/>
        <w:spacing w:line="360" w:lineRule="auto"/>
        <w:widowControl w:val="off"/>
        <w:rPr>
          <w:rFonts w:hint="eastAsia" w:ascii="宋体" w:hAnsi="宋体" w:cs="宋体"/>
          <w:color w:val="auto"/>
          <w:sz w:val="24"/>
          <w:szCs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合同附件4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合同附件</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beforeAutospacing="0" w:afterAutospacing="0" w:line="48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医疗卫生机构廉洁购销合同</w:t>
      </w:r>
      <w:r>
        <w:rPr>
          <w:rFonts w:hint="eastAsia" w:ascii="宋体" w:hAnsi="宋体" w:eastAsia="宋体" w:cs="宋体"/>
          <w:b/>
          <w:color w:val="000000"/>
          <w:sz w:val="24"/>
          <w:szCs w:val="24"/>
          <w:highlight w:val="none"/>
          <w:u w:val="none"/>
          <w:lang w:val="en-US" w:eastAsia="zh-CN" w:bidi="ar-SA"/>
        </w:rPr>
        <w:t xml:space="preserve">：</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购货单位</w:t>
      </w:r>
      <w:r>
        <w:rPr>
          <w:rFonts w:hint="eastAsia" w:ascii="宋体" w:hAnsi="宋体" w:eastAsia="宋体" w:cs="宋体"/>
          <w:sz w:val="24"/>
          <w:szCs w:val="24"/>
          <w:highlight w:val="none"/>
          <w:lang w:val="en-US" w:eastAsia="zh-CN" w:bidi="ar-SA"/>
        </w:rPr>
        <w:t xml:space="preserve">：徐州医科大学附属医院  （以下简称甲方） </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供货单位</w:t>
      </w:r>
      <w:r>
        <w:rPr>
          <w:rFonts w:hint="eastAsia" w:ascii="宋体" w:hAnsi="宋体" w:eastAsia="宋体" w:cs="宋体"/>
          <w:sz w:val="24"/>
          <w:szCs w:val="24"/>
          <w:highlight w:val="none"/>
          <w:lang w:val="en-US" w:eastAsia="zh-CN" w:bidi="ar-SA"/>
        </w:rPr>
        <w:t xml:space="preserve">：                      （以下简称乙方） </w:t>
      </w:r>
      <w:r/>
    </w:p>
    <w:p>
      <w:pPr>
        <w:ind w:firstLine="482"/>
        <w:jc w:val="left"/>
        <w:spacing w:beforeAutospacing="0" w:afterAutospacing="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合同签署地点：</w:t>
      </w:r>
      <w:r>
        <w:rPr>
          <w:rFonts w:hint="eastAsia" w:ascii="宋体" w:hAnsi="宋体" w:eastAsia="宋体" w:cs="宋体"/>
          <w:sz w:val="24"/>
          <w:szCs w:val="24"/>
          <w:highlight w:val="none"/>
          <w:lang w:val="en-US" w:eastAsia="zh-CN" w:bidi="ar-SA"/>
        </w:rPr>
        <w:t xml:space="preserve">江苏省徐州市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一、</w:t>
      </w:r>
      <w:r>
        <w:rPr>
          <w:rFonts w:hint="eastAsia" w:ascii="宋体" w:hAnsi="宋体" w:eastAsia="宋体" w:cs="宋体"/>
          <w:sz w:val="24"/>
          <w:highlight w:val="none"/>
        </w:rPr>
        <w:t xml:space="preserve">甲乙双方按照《中华人民共和国民法典》及购销合同约定购销药品、医用设备、医用耗材、检验检测试剂等货物、服务、工程类项目。</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二、</w:t>
      </w:r>
      <w:r>
        <w:rPr>
          <w:rFonts w:hint="eastAsia" w:ascii="宋体" w:hAnsi="宋体" w:eastAsia="宋体" w:cs="宋体"/>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三、</w:t>
      </w:r>
      <w:r>
        <w:rPr>
          <w:rFonts w:hint="eastAsia" w:ascii="宋体" w:hAnsi="宋体" w:eastAsia="宋体" w:cs="宋体"/>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w:t>
      </w:r>
      <w:r>
        <w:rPr>
          <w:rFonts w:hint="eastAsia" w:ascii="宋体" w:hAnsi="宋体" w:cs="宋体"/>
          <w:sz w:val="24"/>
          <w:highlight w:val="none"/>
          <w:lang w:eastAsia="zh-CN"/>
        </w:rPr>
        <w:t xml:space="preserve">予</w:t>
      </w:r>
      <w:r>
        <w:rPr>
          <w:rFonts w:hint="eastAsia" w:ascii="宋体" w:hAnsi="宋体" w:eastAsia="宋体" w:cs="宋体"/>
          <w:sz w:val="24"/>
          <w:highlight w:val="none"/>
        </w:rPr>
        <w:t xml:space="preserve">的钱物应予退还，无法退还的，有责任如实向有关纪检监察部门反映情</w:t>
      </w:r>
      <w:r>
        <w:rPr>
          <w:rFonts w:hint="eastAsia" w:ascii="宋体" w:hAnsi="宋体" w:cs="宋体"/>
          <w:sz w:val="24"/>
          <w:highlight w:val="none"/>
          <w:lang w:eastAsia="zh-CN"/>
        </w:rPr>
        <w:t xml:space="preserve">况</w:t>
      </w:r>
      <w:r>
        <w:rPr>
          <w:rFonts w:hint="eastAsia" w:ascii="宋体" w:hAnsi="宋体" w:eastAsia="宋体" w:cs="宋体"/>
          <w:sz w:val="24"/>
          <w:highlight w:val="none"/>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四、</w:t>
      </w:r>
      <w:r>
        <w:rPr>
          <w:rFonts w:hint="eastAsia" w:ascii="宋体" w:hAnsi="宋体" w:eastAsia="宋体" w:cs="宋体"/>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五、</w:t>
      </w:r>
      <w:r>
        <w:rPr>
          <w:rFonts w:hint="eastAsia" w:ascii="宋体" w:hAnsi="宋体" w:eastAsia="宋体" w:cs="宋体"/>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六、</w:t>
      </w:r>
      <w:r>
        <w:rPr>
          <w:rFonts w:hint="eastAsia" w:ascii="宋体" w:hAnsi="宋体" w:eastAsia="宋体" w:cs="宋体"/>
          <w:sz w:val="24"/>
          <w:highlight w:val="none"/>
        </w:rPr>
        <w:t xml:space="preserve">乙方指定</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七、</w:t>
      </w:r>
      <w:r>
        <w:rPr>
          <w:rFonts w:hint="eastAsia" w:ascii="宋体" w:hAnsi="宋体" w:eastAsia="宋体" w:cs="宋体"/>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八、</w:t>
      </w:r>
      <w:r>
        <w:rPr>
          <w:rFonts w:hint="eastAsia" w:ascii="宋体" w:hAnsi="宋体" w:eastAsia="宋体" w:cs="宋体"/>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九、</w:t>
      </w:r>
      <w:r>
        <w:rPr>
          <w:rFonts w:hint="eastAsia" w:ascii="宋体" w:hAnsi="宋体" w:eastAsia="宋体" w:cs="宋体"/>
          <w:sz w:val="24"/>
          <w:highlight w:val="none"/>
        </w:rPr>
        <w:t xml:space="preserve">本合同一式肆份（单独盖章），甲方叁份，乙方壹份，。不与主合同订在一起,并从签订之日起生效。</w:t>
      </w:r>
      <w:r/>
    </w:p>
    <w:p>
      <w:pPr>
        <w:spacing w:after="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（盖章）        乙方：</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（盖章）</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50" w:line="40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6" w:firstLine="0"/>
        <w:jc w:val="both"/>
        <w:widowControl w:val="off"/>
        <w:rPr>
          <w:rFonts w:hint="eastAsia" w:ascii="宋体" w:hAnsi="宋体" w:eastAsia="仿宋_GB2312" w:cs="宋体"/>
          <w:sz w:val="32"/>
          <w:szCs w:val="32"/>
          <w:highlight w:val="none"/>
          <w:lang w:val="en-US" w:eastAsia="zh-CN" w:bidi="ar-SA"/>
        </w:rPr>
      </w:pPr>
      <w:r>
        <w:rPr>
          <w:rFonts w:hint="eastAsia" w:ascii="宋体" w:hAnsi="宋体" w:eastAsia="仿宋_GB2312" w:cs="宋体"/>
          <w:sz w:val="32"/>
          <w:szCs w:val="32"/>
          <w:highlight w:val="none"/>
          <w:lang w:val="en-US" w:eastAsia="zh-CN" w:bidi="ar-SA"/>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left="420"/>
        <w:jc w:val="both"/>
        <w:spacing w:after="120"/>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3" w:name="_Toc324452802"/>
      <w:r/>
      <w:bookmarkEnd w:id="3"/>
      <w:r/>
      <w:bookmarkStart w:id="4" w:name="_Toc322457054"/>
      <w:r/>
      <w:bookmarkEnd w:id="4"/>
      <w:r/>
      <w:r/>
    </w:p>
    <w:p>
      <w:pPr>
        <w:spacing w:line="360" w:lineRule="auto"/>
        <w:rPr>
          <w:rStyle w:val="1011"/>
          <w:rFonts w:hint="eastAsia" w:ascii="宋体" w:hAnsi="宋体" w:eastAsia="宋体" w:cs="宋体"/>
          <w:b w:val="0"/>
          <w:bCs w:val="0"/>
          <w:color w:val="000000"/>
          <w:sz w:val="24"/>
          <w:szCs w:val="24"/>
          <w:highlight w:val="none"/>
        </w:rPr>
      </w:pPr>
      <w:r>
        <w:rPr>
          <w:rStyle w:val="1011"/>
          <w:rFonts w:hint="eastAsia" w:ascii="宋体" w:hAnsi="宋体" w:cs="宋体"/>
          <w:b/>
          <w:bCs/>
          <w:color w:val="000000"/>
          <w:sz w:val="24"/>
          <w:szCs w:val="24"/>
          <w:highlight w:val="none"/>
          <w:lang w:val="en-US"/>
        </w:rPr>
        <w:t xml:space="preserve">一、</w:t>
      </w:r>
      <w:r>
        <w:rPr>
          <w:rFonts w:hint="eastAsia" w:ascii="宋体" w:hAnsi="宋体" w:eastAsia="宋体" w:cs="宋体"/>
          <w:b/>
          <w:bCs/>
          <w:color w:val="000000"/>
          <w:sz w:val="24"/>
          <w:szCs w:val="24"/>
          <w:highlight w:val="none"/>
        </w:rPr>
        <w:t xml:space="preserve">本项目采购预算为人民币1</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rPr>
        <w:t xml:space="preserve">.00万元，最高限价为人民币</w:t>
      </w:r>
      <w:r>
        <w:rPr>
          <w:rFonts w:hint="eastAsia" w:ascii="宋体" w:hAnsi="宋体" w:cs="宋体"/>
          <w:b/>
          <w:bCs/>
          <w:color w:val="000000"/>
          <w:sz w:val="24"/>
          <w:szCs w:val="24"/>
          <w:highlight w:val="none"/>
          <w:lang w:val="en-US" w:eastAsia="zh-CN"/>
        </w:rPr>
        <w:t xml:space="preserve">160</w:t>
      </w:r>
      <w:r>
        <w:rPr>
          <w:rFonts w:hint="eastAsia" w:ascii="宋体" w:hAnsi="宋体" w:eastAsia="宋体" w:cs="宋体"/>
          <w:b/>
          <w:bCs/>
          <w:color w:val="000000"/>
          <w:sz w:val="24"/>
          <w:szCs w:val="24"/>
          <w:highlight w:val="none"/>
        </w:rPr>
        <w:t xml:space="preserve">.00万元。</w:t>
      </w:r>
      <w:r>
        <w:rPr>
          <w:rFonts w:hint="eastAsia" w:ascii="宋体" w:hAnsi="宋体" w:eastAsia="宋体" w:cs="宋体"/>
          <w:b/>
          <w:bCs/>
          <w:color w:val="auto"/>
          <w:sz w:val="24"/>
          <w:szCs w:val="24"/>
          <w:highlight w:val="none"/>
          <w:lang w:val="en-US" w:eastAsia="zh-CN"/>
        </w:rPr>
        <w:t xml:space="preserve">不接受超过人民币160.00万元的投标报价。</w:t>
      </w:r>
      <w:r>
        <w:rPr>
          <w:rStyle w:val="1011"/>
          <w:rFonts w:hint="eastAsia" w:ascii="宋体" w:hAnsi="宋体" w:eastAsia="宋体" w:cs="宋体"/>
          <w:b w:val="0"/>
          <w:bCs w:val="0"/>
          <w:color w:val="000000"/>
          <w:sz w:val="24"/>
          <w:szCs w:val="24"/>
          <w:highlight w:val="none"/>
          <w:lang w:val="en-US" w:eastAsia="zh-CN"/>
        </w:rPr>
        <w:t xml:space="preserve">投标</w:t>
      </w:r>
      <w:r>
        <w:rPr>
          <w:rStyle w:val="1011"/>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11"/>
          <w:rFonts w:hint="eastAsia" w:ascii="宋体" w:hAnsi="宋体" w:eastAsia="宋体" w:cs="宋体"/>
          <w:b w:val="0"/>
          <w:bCs w:val="0"/>
          <w:color w:val="000000"/>
          <w:sz w:val="24"/>
          <w:szCs w:val="24"/>
          <w:highlight w:val="none"/>
          <w:lang w:eastAsia="zh-CN"/>
        </w:rPr>
        <w:t xml:space="preserve">维护、验收</w:t>
      </w:r>
      <w:r>
        <w:rPr>
          <w:rStyle w:val="1011"/>
          <w:rFonts w:hint="eastAsia" w:ascii="宋体" w:hAnsi="宋体" w:cs="宋体"/>
          <w:b w:val="0"/>
          <w:bCs w:val="0"/>
          <w:color w:val="000000"/>
          <w:sz w:val="24"/>
          <w:szCs w:val="24"/>
          <w:highlight w:val="none"/>
          <w:lang w:eastAsia="zh-CN"/>
        </w:rPr>
        <w:t xml:space="preserve">、</w:t>
      </w:r>
      <w:r>
        <w:rPr>
          <w:rStyle w:val="1011"/>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074"/>
        <w:pageBreakBefore w:val="0"/>
        <w:spacing w:before="0" w:line="360" w:lineRule="auto"/>
        <w:widowControl w:val="off"/>
        <w:rPr>
          <w:rStyle w:val="1011"/>
          <w:rFonts w:hint="eastAsia" w:ascii="宋体" w:hAnsi="宋体" w:eastAsia="宋体" w:cs="宋体"/>
          <w:b/>
          <w:bCs/>
          <w:color w:val="auto"/>
          <w:sz w:val="24"/>
          <w:szCs w:val="24"/>
          <w:highlight w:val="none"/>
          <w:lang w:val="en-US"/>
        </w:rPr>
      </w:pPr>
      <w:r>
        <w:rPr>
          <w:rStyle w:val="1011"/>
          <w:rFonts w:hint="eastAsia" w:ascii="宋体" w:hAnsi="宋体" w:eastAsia="宋体" w:cs="宋体"/>
          <w:b/>
          <w:bCs/>
          <w:color w:val="auto"/>
          <w:sz w:val="24"/>
          <w:szCs w:val="24"/>
          <w:highlight w:val="none"/>
          <w:lang w:val="en-US"/>
        </w:rPr>
        <w:t xml:space="preserve">二、项目说明</w:t>
      </w:r>
      <w:r/>
    </w:p>
    <w:p>
      <w:pPr>
        <w:pStyle w:val="1074"/>
        <w:pageBreakBefore w:val="0"/>
        <w:spacing w:before="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lang w:eastAsia="zh-CN"/>
        </w:rPr>
        <w:t xml:space="preserve">徐州医科大学附属医院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徐医附院256导数字脑电图机</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JSZC-320000-JSZR-G2026-0076</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4、采购标的：1套</w:t>
      </w:r>
      <w:r>
        <w:rPr>
          <w:rFonts w:hint="eastAsia" w:ascii="宋体" w:hAnsi="宋体" w:cs="宋体"/>
          <w:b w:val="0"/>
          <w:bCs w:val="0"/>
          <w:color w:val="auto"/>
          <w:sz w:val="24"/>
          <w:szCs w:val="24"/>
          <w:lang w:eastAsia="zh-CN"/>
        </w:rPr>
        <w:t xml:space="preserve">徐医附院256导数字脑电图机</w:t>
      </w:r>
      <w:r>
        <w:rPr>
          <w:rFonts w:hint="eastAsia" w:ascii="宋体" w:hAnsi="宋体" w:cs="宋体"/>
          <w:b w:val="0"/>
          <w:bCs w:val="0"/>
          <w:color w:val="auto"/>
          <w:sz w:val="24"/>
          <w:szCs w:val="24"/>
          <w:highlight w:val="none"/>
          <w:lang w:eastAsia="zh-CN"/>
        </w:rPr>
        <w:t xml:space="preserve">采购、安装及相关服务。</w:t>
      </w:r>
      <w:r/>
    </w:p>
    <w:p>
      <w:pPr>
        <w:jc w:val="both"/>
        <w:pageBreakBefore w:val="0"/>
        <w:spacing w:line="360" w:lineRule="auto"/>
        <w:widowControl w:val="off"/>
        <w:tabs>
          <w:tab w:val="left" w:pos="735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三</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(加“▲”为次重要参数；其他未标注参数为一般响应指标。</w:t>
      </w:r>
      <w:r>
        <w:rPr>
          <w:rStyle w:val="1221"/>
          <w:rFonts w:hint="eastAsia" w:ascii="宋体" w:hAnsi="宋体" w:eastAsia="宋体" w:cs="宋体"/>
          <w:b/>
          <w:bCs/>
          <w:color w:val="auto"/>
          <w:sz w:val="24"/>
          <w:szCs w:val="24"/>
          <w:highlight w:val="none"/>
        </w:rPr>
        <w:t xml:space="preserve">未按照招标文件要求提供证明材料或证明材料无法证明满足响应指标的视为负偏离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如技术参数中有具体要求，以具体要求为准，并在投标文件中提供证明材料；</w:t>
      </w:r>
      <w:r>
        <w:rPr>
          <w:rFonts w:hint="eastAsia" w:ascii="宋体" w:hAnsi="宋体" w:eastAsia="宋体" w:cs="宋体"/>
          <w:b/>
          <w:bCs/>
          <w:sz w:val="24"/>
          <w:szCs w:val="24"/>
        </w:rPr>
        <w:t xml:space="preserve">技术参数与证明材料需逐条对应或标注索引，</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keepLines w:val="0"/>
        <w:keepNext w:val="0"/>
        <w:pageBreakBefore w:val="0"/>
        <w:spacing w:line="360" w:lineRule="auto"/>
        <w:widowControl w:val="off"/>
        <w:rPr>
          <w:rFonts w:hint="eastAsia" w:ascii="宋体" w:hAnsi="宋体" w:eastAsia="宋体" w:cs="宋体"/>
          <w:b/>
          <w:bCs/>
          <w:sz w:val="24"/>
          <w:szCs w:val="32"/>
          <w:lang w:eastAsia="zh-CN"/>
        </w:rPr>
      </w:pPr>
      <w:r>
        <w:rPr>
          <w:rFonts w:hint="eastAsia" w:ascii="宋体" w:hAnsi="宋体" w:eastAsia="宋体" w:cs="宋体"/>
          <w:b/>
          <w:bCs/>
          <w:sz w:val="24"/>
          <w:szCs w:val="32"/>
          <w:lang w:eastAsia="zh-CN"/>
        </w:rPr>
        <w:t xml:space="preserve">（一）硬件</w:t>
      </w:r>
      <w:r>
        <w:rPr>
          <w:rFonts w:hint="eastAsia" w:ascii="宋体" w:hAnsi="宋体" w:eastAsia="宋体" w:cs="宋体"/>
          <w:b/>
          <w:bCs/>
          <w:sz w:val="24"/>
          <w:szCs w:val="24"/>
          <w:lang w:eastAsia="zh-CN"/>
        </w:rPr>
        <w:t xml:space="preserve">要求</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w:t>
      </w:r>
      <w:r>
        <w:rPr>
          <w:rFonts w:hint="eastAsia" w:ascii="宋体" w:hAnsi="宋体" w:eastAsia="宋体" w:cs="宋体"/>
          <w:b w:val="0"/>
          <w:bCs w:val="0"/>
          <w:sz w:val="24"/>
          <w:szCs w:val="32"/>
          <w:lang w:val="en-US" w:eastAsia="zh-CN"/>
        </w:rPr>
        <w:t xml:space="preserve"> </w:t>
      </w:r>
      <w:r>
        <w:rPr>
          <w:rFonts w:hint="eastAsia" w:ascii="宋体" w:hAnsi="宋体" w:eastAsia="宋体" w:cs="宋体"/>
          <w:b w:val="0"/>
          <w:bCs w:val="0"/>
          <w:sz w:val="24"/>
          <w:szCs w:val="32"/>
          <w:lang w:eastAsia="zh-CN"/>
        </w:rPr>
        <w:t xml:space="preserve">放大器参数（头盒+探头）</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1.1▲放大器通道数≥264个，其中EEG通道数≥250个，差分通道数≥14对。</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1.2网络连接方式采用光纤通讯。</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1.3采样率：所有导联能够实现≥15000Hz采样率。</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1.4带宽：0-4000Hz；直流耦合设计采集低频信号，高采样率采集高频信号。</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1.5幅频特性：（1～60）Hz，最大允许误差+5%～-30%。</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1.6噪声电平：不大于1.5μV（峰峰值）。</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1.7▲共模抑制比：各道不小于115dB。</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1.8耐极化电压：加±300mV的直流极化电压，误差不超过±5%。</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1.9A/D：24 bits。</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1.10输入阻抗：各道不小于110MΩ。</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1.11硬件打标响应时间：≤2s。</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1.12陷波（快速滤波）：衰减度≥30dB </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1.13防电击程度分类不低于CF型。</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2</w:t>
      </w:r>
      <w:r>
        <w:rPr>
          <w:rFonts w:hint="eastAsia" w:ascii="宋体" w:hAnsi="宋体" w:eastAsia="宋体" w:cs="宋体"/>
          <w:b w:val="0"/>
          <w:bCs w:val="0"/>
          <w:sz w:val="24"/>
          <w:szCs w:val="32"/>
          <w:lang w:val="en-US" w:eastAsia="zh-CN"/>
        </w:rPr>
        <w:t xml:space="preserve"> </w:t>
      </w:r>
      <w:r>
        <w:rPr>
          <w:rFonts w:hint="eastAsia" w:ascii="宋体" w:hAnsi="宋体" w:eastAsia="宋体" w:cs="宋体"/>
          <w:b w:val="0"/>
          <w:bCs w:val="0"/>
          <w:sz w:val="24"/>
          <w:szCs w:val="32"/>
          <w:lang w:eastAsia="zh-CN"/>
        </w:rPr>
        <w:t xml:space="preserve">红外高清摄像头:最高23倍红外高清摄像头，最多可支持三个摄像头同时采集</w:t>
      </w:r>
      <w:r/>
    </w:p>
    <w:p>
      <w:pPr>
        <w:keepLines w:val="0"/>
        <w:keepNext w:val="0"/>
        <w:pageBreakBefore w:val="0"/>
        <w:spacing w:line="360" w:lineRule="auto"/>
        <w:widowControl w:val="off"/>
        <w:rPr>
          <w:rFonts w:hint="eastAsia" w:ascii="宋体" w:hAnsi="宋体" w:eastAsia="宋体" w:cs="宋体"/>
          <w:b/>
          <w:bCs/>
          <w:sz w:val="24"/>
          <w:szCs w:val="32"/>
          <w:lang w:eastAsia="zh-CN"/>
        </w:rPr>
      </w:pPr>
      <w:r>
        <w:rPr>
          <w:rFonts w:hint="eastAsia" w:ascii="宋体" w:hAnsi="宋体" w:eastAsia="宋体" w:cs="宋体"/>
          <w:b/>
          <w:bCs/>
          <w:sz w:val="24"/>
          <w:szCs w:val="32"/>
          <w:lang w:eastAsia="zh-CN"/>
        </w:rPr>
        <w:t xml:space="preserve">（二）软件要求</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w:t>
      </w:r>
      <w:r>
        <w:rPr>
          <w:rFonts w:hint="eastAsia" w:ascii="宋体" w:hAnsi="宋体" w:eastAsia="宋体" w:cs="宋体"/>
          <w:b w:val="0"/>
          <w:bCs w:val="0"/>
          <w:sz w:val="24"/>
          <w:szCs w:val="32"/>
          <w:lang w:val="en-US" w:eastAsia="zh-CN"/>
        </w:rPr>
        <w:t xml:space="preserve"> </w:t>
      </w:r>
      <w:r>
        <w:rPr>
          <w:rFonts w:hint="eastAsia" w:ascii="宋体" w:hAnsi="宋体" w:eastAsia="宋体" w:cs="宋体"/>
          <w:b w:val="0"/>
          <w:bCs w:val="0"/>
          <w:sz w:val="24"/>
          <w:szCs w:val="32"/>
          <w:lang w:eastAsia="zh-CN"/>
        </w:rPr>
        <w:t xml:space="preserve">数字脑电采集软件</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3.1采集、存储和回放：软件接收存储原始数据，并可实时显示信号波形；并可对显示参数进行实时调整；可对已记录的数据进行离线回放。</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3.2支持头皮和颅内脑电采集方案，颅内方案可自定义采集分组。</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3.3在线回放：可在数据录制过程中，回看已录制的部分。</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3.4独立回放：可将采集完成的数据导出为独立数据包，可在任何未安装本设备软件系统的电脑上回看数据，方便学术交流、教学等使用目的。</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3.5高频振荡（HFO）提示：可对指定频段高频振荡（HFO，Ripple 80-250Hz、Fast Ripple 250-500Hz）活动的实时提示，在 EEG 数据采集及回放过程中，可将高频振荡能量以背景颜色形式叠加显示于原始波形下方。</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3.6▲信号质量监测：可通过不同颜色标记信号接触和信号质量情况。</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3.7头盒热插拔：患者临时离开病床时，可拔掉头盒数据线而无需摘掉电极，重新连接时，软件系统可自动开始采集数据，无需人为操作。</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3.8视频控制：可对摄像头角度等参数进行调整，进行视频数据的记录和回放；视频数据与脑电数据同步，可进行联动定位。</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3.9自动剪辑功能：支持设定规则自动剪辑所选时间段数据，并可选择是否压缩数据。</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3.102D和3D地形图：可设置重参考、可选择计算的脑电通道、自动或手动设定计算的时间范围。</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3.11宽频分析：支持提取分析多个频段神经振荡活动。</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3.12时频图：可在数据回放时显示各通道能量值和频谱图。</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3.13棘波密度统计：系统基于智能算法，支持棘波自动识别与统计分析。</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3.14报告系统：支持中文报告，内置报告模板，可任意编辑相关内容。</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3.15时间线：系统支持增加/隐藏时间线。</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3.16快速打印：支持快速打印波形、地形图。</w:t>
      </w:r>
      <w:r/>
    </w:p>
    <w:p>
      <w:pPr>
        <w:keepLines w:val="0"/>
        <w:keepNext w:val="0"/>
        <w:pageBreakBefore w:val="0"/>
        <w:spacing w:line="360" w:lineRule="auto"/>
        <w:widowControl w:val="off"/>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3.17▲具备手术功能导航系统，麻醉下定位患者的运动区和语言区。</w:t>
      </w:r>
      <w:r/>
    </w:p>
    <w:p>
      <w:pPr>
        <w:numPr>
          <w:ilvl w:val="0"/>
          <w:numId w:val="0"/>
        </w:numPr>
        <w:jc w:val="both"/>
        <w:keepLines w:val="0"/>
        <w:keepNext w:val="0"/>
        <w:pageBreakBefore w:val="0"/>
        <w:spacing w:line="360" w:lineRule="auto"/>
        <w:widowControl w:val="off"/>
        <w:rPr>
          <w:rFonts w:hint="default" w:ascii="等线" w:hAnsi="等线" w:eastAsia="等线" w:cs="Times New Roman"/>
          <w:sz w:val="24"/>
          <w:szCs w:val="24"/>
        </w:rPr>
      </w:pPr>
      <w:r>
        <w:rPr>
          <w:rFonts w:hint="eastAsia" w:ascii="宋体" w:hAnsi="宋体" w:eastAsia="宋体" w:cs="宋体"/>
          <w:b w:val="0"/>
          <w:bCs w:val="0"/>
          <w:sz w:val="24"/>
          <w:szCs w:val="32"/>
          <w:lang w:eastAsia="zh-CN"/>
        </w:rPr>
        <w:t xml:space="preserve">3.18▲可拓展联用多种康复设备，包括气动手、机械手、功能电刺激器、外骨骼机器人、上下肢康复设备、足踝康复设备等，实现上下肢运动康复全覆盖。</w:t>
      </w:r>
      <w:r/>
    </w:p>
    <w:p>
      <w:pPr>
        <w:jc w:val="left"/>
        <w:keepLines w:val="0"/>
        <w:keepNext w:val="0"/>
        <w:pageBreakBefore w:val="0"/>
        <w:spacing w:line="360" w:lineRule="auto"/>
        <w:widowControl/>
        <w:rPr>
          <w:rStyle w:val="1221"/>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jc w:val="left"/>
        <w:keepLines w:val="0"/>
        <w:keepNext w:val="0"/>
        <w:pageBreakBefore w:val="0"/>
        <w:spacing w:line="360" w:lineRule="auto"/>
        <w:widowControl/>
        <w:rPr>
          <w:rStyle w:val="1221"/>
          <w:rFonts w:hint="eastAsia" w:ascii="宋体" w:hAnsi="宋体" w:eastAsia="宋体" w:cs="宋体"/>
          <w:b/>
          <w:bCs/>
          <w:color w:val="auto"/>
          <w:sz w:val="24"/>
          <w:szCs w:val="24"/>
          <w:highlight w:val="none"/>
          <w:lang w:val="en-US"/>
        </w:rPr>
      </w:pPr>
      <w:r>
        <w:rPr>
          <w:rStyle w:val="1221"/>
          <w:rFonts w:hint="eastAsia" w:ascii="宋体" w:hAnsi="宋体" w:cs="宋体"/>
          <w:b/>
          <w:bCs/>
          <w:color w:val="auto"/>
          <w:sz w:val="24"/>
          <w:szCs w:val="24"/>
          <w:highlight w:val="none"/>
          <w:lang w:val="en-US"/>
        </w:rPr>
        <w:t xml:space="preserve">（三）</w:t>
      </w:r>
      <w:r>
        <w:rPr>
          <w:rStyle w:val="1221"/>
          <w:rFonts w:hint="eastAsia" w:ascii="宋体" w:hAnsi="宋体" w:eastAsia="宋体" w:cs="宋体"/>
          <w:b/>
          <w:bCs/>
          <w:color w:val="auto"/>
          <w:sz w:val="24"/>
          <w:szCs w:val="24"/>
          <w:highlight w:val="none"/>
          <w:lang w:val="en-US"/>
        </w:rPr>
        <w:t xml:space="preserve">配置清单</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4918"/>
        <w:gridCol w:w="2839"/>
      </w:tblGrid>
      <w:tr>
        <w:trPr/>
        <w:tc>
          <w:tcPr>
            <w:tcW w:w="759" w:type="dxa"/>
            <w:textDirection w:val="lrTb"/>
            <w:noWrap w:val="false"/>
          </w:tcPr>
          <w:p>
            <w:pPr>
              <w:jc w:val="center"/>
              <w:spacing w:after="0" w:line="400" w:lineRule="exact"/>
              <w:rPr>
                <w:rStyle w:val="1221"/>
                <w:rFonts w:hint="eastAsia" w:ascii="宋体" w:hAnsi="宋体" w:eastAsia="宋体" w:cs="宋体"/>
                <w:b/>
                <w:bCs/>
                <w:color w:val="auto"/>
                <w:sz w:val="24"/>
                <w:szCs w:val="24"/>
                <w:highlight w:val="none"/>
                <w:vertAlign w:val="baseline"/>
                <w:lang w:val="en-US"/>
              </w:rPr>
            </w:pPr>
            <w:r>
              <w:rPr>
                <w:rStyle w:val="1221"/>
                <w:rFonts w:hint="eastAsia" w:ascii="宋体" w:hAnsi="宋体" w:eastAsia="宋体" w:cs="宋体"/>
                <w:b/>
                <w:bCs/>
                <w:color w:val="auto"/>
                <w:sz w:val="24"/>
                <w:szCs w:val="24"/>
                <w:highlight w:val="none"/>
                <w:vertAlign w:val="baseline"/>
                <w:lang w:val="en-US"/>
              </w:rPr>
              <w:t xml:space="preserve">序号</w:t>
            </w:r>
            <w:r/>
          </w:p>
        </w:tc>
        <w:tc>
          <w:tcPr>
            <w:tcW w:w="4918" w:type="dxa"/>
            <w:textDirection w:val="lrTb"/>
            <w:noWrap w:val="false"/>
          </w:tcPr>
          <w:p>
            <w:pPr>
              <w:jc w:val="center"/>
              <w:spacing w:after="0" w:line="400" w:lineRule="exact"/>
              <w:rPr>
                <w:rStyle w:val="1221"/>
                <w:rFonts w:hint="eastAsia" w:ascii="宋体" w:hAnsi="宋体" w:eastAsia="宋体" w:cs="宋体"/>
                <w:b/>
                <w:bCs/>
                <w:color w:val="auto"/>
                <w:sz w:val="24"/>
                <w:szCs w:val="24"/>
                <w:highlight w:val="none"/>
                <w:vertAlign w:val="baseline"/>
                <w:lang w:val="en-US"/>
              </w:rPr>
            </w:pPr>
            <w:r>
              <w:rPr>
                <w:rStyle w:val="1221"/>
                <w:rFonts w:hint="eastAsia" w:ascii="宋体" w:hAnsi="宋体" w:eastAsia="宋体" w:cs="宋体"/>
                <w:b/>
                <w:bCs/>
                <w:color w:val="auto"/>
                <w:sz w:val="24"/>
                <w:szCs w:val="24"/>
                <w:highlight w:val="none"/>
                <w:vertAlign w:val="baseline"/>
                <w:lang w:val="en-US"/>
              </w:rPr>
              <w:t xml:space="preserve">名称</w:t>
            </w:r>
            <w:r/>
          </w:p>
        </w:tc>
        <w:tc>
          <w:tcPr>
            <w:tcW w:w="2839" w:type="dxa"/>
            <w:textDirection w:val="lrTb"/>
            <w:noWrap w:val="false"/>
          </w:tcPr>
          <w:p>
            <w:pPr>
              <w:jc w:val="center"/>
              <w:spacing w:after="0" w:line="400" w:lineRule="exact"/>
              <w:rPr>
                <w:rStyle w:val="1221"/>
                <w:rFonts w:hint="eastAsia" w:ascii="宋体" w:hAnsi="宋体" w:eastAsia="宋体" w:cs="宋体"/>
                <w:b/>
                <w:bCs/>
                <w:color w:val="auto"/>
                <w:sz w:val="24"/>
                <w:szCs w:val="24"/>
                <w:highlight w:val="none"/>
                <w:vertAlign w:val="baseline"/>
                <w:lang w:val="en-US"/>
              </w:rPr>
            </w:pPr>
            <w:r>
              <w:rPr>
                <w:rStyle w:val="1221"/>
                <w:rFonts w:hint="eastAsia" w:ascii="宋体" w:hAnsi="宋体" w:eastAsia="宋体" w:cs="宋体"/>
                <w:b/>
                <w:bCs/>
                <w:color w:val="auto"/>
                <w:sz w:val="24"/>
                <w:szCs w:val="24"/>
                <w:highlight w:val="none"/>
                <w:vertAlign w:val="baseline"/>
                <w:lang w:val="en-US"/>
              </w:rPr>
              <w:t xml:space="preserve">数量</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采集工作站</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2</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显示器</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3</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主机</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4</w:t>
            </w:r>
            <w:r/>
          </w:p>
        </w:tc>
        <w:tc>
          <w:tcPr>
            <w:tcW w:w="4918" w:type="dxa"/>
            <w:textDirection w:val="lrTb"/>
            <w:noWrap w:val="false"/>
          </w:tcPr>
          <w:p>
            <w:pPr>
              <w:jc w:val="center"/>
              <w:spacing w:after="0" w:line="400" w:lineRule="exact"/>
              <w:rPr>
                <w:rFonts w:hint="eastAsia"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同步盒</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5</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头盒</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6</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数字脑电采集软件</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7</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主机电源适配器</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8</w:t>
            </w:r>
            <w:r/>
          </w:p>
        </w:tc>
        <w:tc>
          <w:tcPr>
            <w:tcW w:w="4918" w:type="dxa"/>
            <w:textDirection w:val="lrTb"/>
            <w:noWrap w:val="false"/>
          </w:tcPr>
          <w:p>
            <w:pPr>
              <w:jc w:val="center"/>
              <w:spacing w:after="0" w:line="400" w:lineRule="exact"/>
              <w:rPr>
                <w:rFonts w:hint="eastAsia"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台车</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1台</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9</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红外高清摄像头</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2套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10</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功能导航系统</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11</w:t>
            </w:r>
            <w:r/>
          </w:p>
        </w:tc>
        <w:tc>
          <w:tcPr>
            <w:tcW w:w="4918"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脑电帽</w:t>
            </w:r>
            <w:r/>
          </w:p>
        </w:tc>
        <w:tc>
          <w:tcPr>
            <w:tcW w:w="2839" w:type="dxa"/>
            <w:textDirection w:val="lrTb"/>
            <w:noWrap w:val="false"/>
          </w:tcPr>
          <w:p>
            <w:pPr>
              <w:jc w:val="center"/>
              <w:spacing w:after="0" w:line="400" w:lineRule="exact"/>
              <w:rPr>
                <w:rFonts w:hint="default" w:ascii="宋体" w:hAnsi="宋体" w:eastAsia="宋体" w:cs="宋体"/>
                <w:sz w:val="24"/>
                <w:szCs w:val="24"/>
                <w:lang w:val="en-US" w:eastAsia="zh-CN"/>
                <w14:ligatures w14:val="none"/>
              </w:rPr>
            </w:pPr>
            <w:r>
              <w:rPr>
                <w:rFonts w:hint="eastAsia" w:ascii="宋体" w:hAnsi="宋体" w:cs="宋体"/>
                <w:sz w:val="24"/>
                <w:szCs w:val="24"/>
                <w:lang w:val="en-US" w:eastAsia="zh-CN"/>
                <w14:ligatures w14:val="none"/>
              </w:rPr>
              <w:t xml:space="preserve">1个</w:t>
            </w:r>
            <w:r/>
          </w:p>
        </w:tc>
      </w:tr>
    </w:tbl>
    <w:p>
      <w:pPr>
        <w:jc w:val="left"/>
        <w:keepLines w:val="0"/>
        <w:keepNext w:val="0"/>
        <w:pageBreakBefore w:val="0"/>
        <w:spacing w:line="360" w:lineRule="auto"/>
        <w:widowControl/>
        <w:rPr>
          <w:rStyle w:val="1221"/>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jc w:val="left"/>
        <w:keepLines w:val="0"/>
        <w:keepNext w:val="0"/>
        <w:pageBreakBefore w:val="0"/>
        <w:spacing w:line="360" w:lineRule="auto"/>
        <w:widowControl/>
        <w:rPr>
          <w:rStyle w:val="1221"/>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pStyle w:val="1042"/>
        <w:ind w:left="0"/>
        <w:pageBreakBefore w:val="0"/>
        <w:spacing w:after="0" w:line="360" w:lineRule="auto"/>
        <w:widowControl w:val="off"/>
        <w:rPr>
          <w:rStyle w:val="1017"/>
          <w:rFonts w:hint="eastAsia" w:ascii="宋体" w:hAnsi="宋体" w:eastAsia="宋体" w:cs="宋体"/>
          <w:b/>
          <w:bCs w:val="0"/>
          <w:color w:val="auto"/>
          <w:sz w:val="24"/>
          <w:szCs w:val="24"/>
          <w:highlight w:val="none"/>
          <w:lang w:val="en-US" w:eastAsia="zh-CN"/>
        </w:rPr>
      </w:pPr>
      <w:r>
        <w:rPr>
          <w:rStyle w:val="1017"/>
          <w:rFonts w:hint="eastAsia" w:ascii="宋体" w:hAnsi="宋体" w:cs="宋体"/>
          <w:b/>
          <w:bCs w:val="0"/>
          <w:color w:val="auto"/>
          <w:sz w:val="24"/>
          <w:szCs w:val="24"/>
          <w:highlight w:val="none"/>
          <w:lang w:val="en-US" w:eastAsia="zh-CN"/>
        </w:rPr>
        <w:t xml:space="preserve">四</w:t>
      </w:r>
      <w:r>
        <w:rPr>
          <w:rStyle w:val="1017"/>
          <w:rFonts w:hint="eastAsia" w:ascii="宋体" w:hAnsi="宋体" w:eastAsia="宋体" w:cs="宋体"/>
          <w:b/>
          <w:bCs w:val="0"/>
          <w:color w:val="auto"/>
          <w:sz w:val="24"/>
          <w:szCs w:val="24"/>
          <w:highlight w:val="none"/>
          <w:lang w:val="en-US" w:eastAsia="zh-CN"/>
        </w:rPr>
        <w:t xml:space="preserve">、项目实施要求</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2、交货及安装期限：中标人须在合同签订后，在接到采购人供货通知之日起</w:t>
      </w:r>
      <w:r>
        <w:rPr>
          <w:rStyle w:val="1017"/>
          <w:rFonts w:hint="eastAsia" w:ascii="宋体" w:hAnsi="宋体" w:cs="宋体"/>
          <w:b w:val="0"/>
          <w:bCs/>
          <w:color w:val="000000"/>
          <w:sz w:val="24"/>
          <w:szCs w:val="24"/>
          <w:highlight w:val="none"/>
          <w:lang w:val="en-US" w:eastAsia="zh-CN"/>
        </w:rPr>
        <w:t xml:space="preserve">45</w:t>
      </w:r>
      <w:r>
        <w:rPr>
          <w:rStyle w:val="1017"/>
          <w:rFonts w:hint="eastAsia" w:ascii="宋体" w:hAnsi="宋体" w:eastAsia="宋体" w:cs="宋体"/>
          <w:b w:val="0"/>
          <w:bCs/>
          <w:color w:val="000000"/>
          <w:sz w:val="24"/>
          <w:szCs w:val="24"/>
          <w:highlight w:val="none"/>
          <w:lang w:val="en-US" w:eastAsia="zh-CN"/>
        </w:rPr>
        <w:t xml:space="preserve">日内完成供货及安装（地址为采购人指定地点）。投标人应制定详细的供货计划安排，明确合同签订后备货、出厂、运输、到货、安装、调试、验收各阶段的时间节点及保障措施，确保按期交付。设备送到项目实</w:t>
      </w:r>
      <w:r>
        <w:rPr>
          <w:rStyle w:val="1017"/>
          <w:rFonts w:hint="eastAsia" w:ascii="宋体" w:hAnsi="宋体" w:eastAsia="宋体" w:cs="宋体"/>
          <w:b w:val="0"/>
          <w:bCs/>
          <w:color w:val="000000"/>
          <w:sz w:val="24"/>
          <w:szCs w:val="24"/>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4、中标人有责任检查安装现场是否符合产品安装条件。中标人须提供所有货物安装连接所必须的配件及辅材。</w:t>
      </w:r>
      <w:r/>
    </w:p>
    <w:p>
      <w:pPr>
        <w:pStyle w:val="1042"/>
        <w:ind w:left="0"/>
        <w:pageBreakBefore w:val="0"/>
        <w:spacing w:after="0" w:line="360" w:lineRule="auto"/>
        <w:widowControl w:val="off"/>
        <w:rPr>
          <w:rStyle w:val="1017"/>
          <w:rFonts w:hint="default"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5、中标人应制定详细的供货保障措施，确保所投货物按合同要求及时、完整、安全地送达指定地点。</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6、安装调试工作完成后，进行后期处理。中标人应提供咨询与全面技术支持，及时将其发现并掌握的有关设备的操作、故障检测、故障排除方法及一些新的技术发展通知采购人。</w:t>
      </w:r>
      <w:r/>
    </w:p>
    <w:p>
      <w:pPr>
        <w:pStyle w:val="1042"/>
        <w:ind w:left="0"/>
        <w:pageBreakBefore w:val="0"/>
        <w:spacing w:after="0" w:line="360" w:lineRule="auto"/>
        <w:widowControl w:val="off"/>
        <w:rPr>
          <w:rStyle w:val="1017"/>
          <w:rFonts w:hint="default"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7、中标人应制定项目实施应急方案，针对可能出现的突发情况制定相应的预防和应对措施，确保项目能够按期、保质完成。</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8、投标人所投设备的安装附件及零部件必须是厂家原装配置。</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9、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10</w:t>
      </w:r>
      <w:r>
        <w:rPr>
          <w:rStyle w:val="1017"/>
          <w:rFonts w:hint="eastAsia" w:ascii="宋体" w:hAnsi="宋体" w:eastAsia="宋体" w:cs="宋体"/>
          <w:b w:val="0"/>
          <w:bCs/>
          <w:color w:val="000000"/>
          <w:sz w:val="24"/>
          <w:szCs w:val="24"/>
          <w:highlight w:val="none"/>
          <w:lang w:val="en-US" w:eastAsia="zh-CN"/>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11</w:t>
      </w:r>
      <w:r>
        <w:rPr>
          <w:rStyle w:val="1017"/>
          <w:rFonts w:hint="eastAsia" w:ascii="宋体" w:hAnsi="宋体" w:eastAsia="宋体" w:cs="宋体"/>
          <w:b w:val="0"/>
          <w:bCs/>
          <w:color w:val="000000"/>
          <w:sz w:val="24"/>
          <w:szCs w:val="24"/>
          <w:highlight w:val="none"/>
          <w:lang w:val="en-US" w:eastAsia="zh-CN"/>
        </w:rPr>
        <w:t xml:space="preserve">、包装、标志、运输和贮存</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（1）产品出厂时应按生产许可证编号、类别、规格、等级分别包装时应保证产品免受磕碰、压伤、划伤和污损。对包装有特殊要求时，可由供需双方商定。</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（2）产品包装箱应印有或贴有清晰且不易脱落的标志，</w:t>
      </w:r>
      <w:r>
        <w:rPr>
          <w:rStyle w:val="1017"/>
          <w:rFonts w:hint="eastAsia" w:ascii="宋体" w:hAnsi="宋体" w:cs="宋体"/>
          <w:b w:val="0"/>
          <w:bCs/>
          <w:color w:val="000000"/>
          <w:sz w:val="24"/>
          <w:szCs w:val="24"/>
          <w:highlight w:val="none"/>
          <w:lang w:val="en-US" w:eastAsia="zh-CN"/>
        </w:rPr>
        <w:t xml:space="preserve">其</w:t>
      </w:r>
      <w:r>
        <w:rPr>
          <w:rStyle w:val="1017"/>
          <w:rFonts w:hint="eastAsia" w:ascii="宋体" w:hAnsi="宋体" w:eastAsia="宋体" w:cs="宋体"/>
          <w:b w:val="0"/>
          <w:bCs/>
          <w:color w:val="000000"/>
          <w:sz w:val="24"/>
          <w:szCs w:val="24"/>
          <w:highlight w:val="none"/>
          <w:lang w:val="en-US" w:eastAsia="zh-CN"/>
        </w:rPr>
        <w:t xml:space="preserve">中注明生产厂名、厂址、商标、执行标准号、生产许可证编号、产品名称、规格、等级及数量、涂饰方式、批次号等标志。</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（3）产品在运输和贮存过程中应平整堆放，防止污损、潮湿、雨淋、防水、防火、防虫蛀。</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12</w:t>
      </w:r>
      <w:r>
        <w:rPr>
          <w:rStyle w:val="1017"/>
          <w:rFonts w:hint="eastAsia" w:ascii="宋体" w:hAnsi="宋体" w:eastAsia="宋体" w:cs="宋体"/>
          <w:b w:val="0"/>
          <w:bCs/>
          <w:color w:val="000000"/>
          <w:sz w:val="24"/>
          <w:szCs w:val="24"/>
          <w:highlight w:val="none"/>
          <w:lang w:val="en-US" w:eastAsia="zh-CN"/>
        </w:rPr>
        <w:t xml:space="preserve">、投标人应列出详细项目安装调试方案，包括人员姓名、工作经验和在本项目中的职责分工以及项目管理方法、项目实施管理策略、项目进度控制、项目应急措施等。投标人在中标后，</w:t>
      </w:r>
      <w:r>
        <w:rPr>
          <w:rFonts w:ascii="Segoe UI" w:hAnsi="Segoe UI" w:eastAsia="Segoe UI" w:cs="Segoe UI"/>
          <w:i w:val="0"/>
          <w:iCs w:val="0"/>
          <w:caps w:val="0"/>
          <w:color w:val="0f1115"/>
          <w:spacing w:val="0"/>
          <w:sz w:val="24"/>
          <w:szCs w:val="24"/>
          <w:shd w:val="clear" w:color="auto" w:fill="ffffff"/>
        </w:rPr>
        <w:t xml:space="preserve">应允许采购人的工作人员及运维人员自设备安装调试工作开始即参与现场配合、学习，并在实施方案中提出协同工作计划。</w:t>
      </w:r>
      <w:r/>
    </w:p>
    <w:p>
      <w:pPr>
        <w:pStyle w:val="1042"/>
        <w:ind w:left="0"/>
        <w:pageBreakBefore w:val="0"/>
        <w:spacing w:after="0" w:line="360" w:lineRule="auto"/>
        <w:widowControl w:val="off"/>
        <w:rPr>
          <w:rStyle w:val="1017"/>
          <w:rFonts w:hint="eastAsia" w:ascii="宋体" w:hAnsi="宋体" w:eastAsia="宋体" w:cs="宋体"/>
          <w:b/>
          <w:bCs w:val="0"/>
          <w:color w:val="000000"/>
          <w:sz w:val="24"/>
          <w:szCs w:val="24"/>
          <w:highlight w:val="none"/>
          <w:lang w:val="en-US" w:eastAsia="zh-CN"/>
        </w:rPr>
      </w:pPr>
      <w:r>
        <w:rPr>
          <w:rStyle w:val="1017"/>
          <w:rFonts w:hint="eastAsia" w:ascii="宋体" w:hAnsi="宋体" w:cs="宋体"/>
          <w:b/>
          <w:bCs w:val="0"/>
          <w:color w:val="000000"/>
          <w:sz w:val="24"/>
          <w:szCs w:val="24"/>
          <w:highlight w:val="none"/>
          <w:lang w:val="en-US" w:eastAsia="zh-CN"/>
        </w:rPr>
        <w:t xml:space="preserve">五</w:t>
      </w:r>
      <w:r>
        <w:rPr>
          <w:rStyle w:val="1017"/>
          <w:rFonts w:hint="eastAsia" w:ascii="宋体" w:hAnsi="宋体" w:eastAsia="宋体" w:cs="宋体"/>
          <w:b/>
          <w:bCs w:val="0"/>
          <w:color w:val="000000"/>
          <w:sz w:val="24"/>
          <w:szCs w:val="24"/>
          <w:highlight w:val="none"/>
          <w:lang w:val="en-US" w:eastAsia="zh-CN"/>
        </w:rPr>
        <w:t xml:space="preserve">、项目验收标准和程序</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w:t>
      </w:r>
      <w:r>
        <w:rPr>
          <w:rStyle w:val="1017"/>
          <w:rFonts w:hint="eastAsia" w:ascii="宋体" w:hAnsi="宋体" w:eastAsia="宋体" w:cs="宋体"/>
          <w:b w:val="0"/>
          <w:bCs/>
          <w:color w:val="000000"/>
          <w:sz w:val="24"/>
          <w:szCs w:val="24"/>
          <w:highlight w:val="none"/>
          <w:lang w:val="en-US" w:eastAsia="zh-CN"/>
        </w:rPr>
        <w:t xml:space="preserve">项目验收标准。以投标人的投标文件和投标人的澄清、说明或者更正为验收标准；投标人的</w:t>
      </w:r>
      <w:r>
        <w:rPr>
          <w:rFonts w:hint="eastAsia" w:ascii="宋体" w:hAnsi="宋体" w:eastAsia="宋体" w:cs="宋体"/>
          <w:b w:val="0"/>
          <w:bCs/>
          <w:color w:val="000000"/>
          <w:sz w:val="24"/>
          <w:szCs w:val="24"/>
          <w:highlight w:val="none"/>
          <w:lang w:val="en-US" w:eastAsia="zh-CN"/>
        </w:rPr>
        <w:t xml:space="preserve">投标文件</w:t>
      </w:r>
      <w:r>
        <w:rPr>
          <w:rStyle w:val="1017"/>
          <w:rFonts w:hint="eastAsia" w:ascii="宋体" w:hAnsi="宋体" w:eastAsia="宋体" w:cs="宋体"/>
          <w:b w:val="0"/>
          <w:bCs/>
          <w:color w:val="000000"/>
          <w:sz w:val="24"/>
          <w:szCs w:val="24"/>
          <w:highlight w:val="none"/>
          <w:lang w:val="en-US" w:eastAsia="zh-CN"/>
        </w:rPr>
        <w:t xml:space="preserve">和投标人的澄清、说明或者更正不明确的，以《</w:t>
      </w:r>
      <w:r>
        <w:rPr>
          <w:rStyle w:val="1017"/>
          <w:rFonts w:hint="eastAsia" w:ascii="宋体" w:hAnsi="宋体" w:cs="宋体"/>
          <w:b w:val="0"/>
          <w:bCs/>
          <w:color w:val="000000"/>
          <w:sz w:val="24"/>
          <w:szCs w:val="24"/>
          <w:highlight w:val="none"/>
          <w:lang w:val="en-US" w:eastAsia="zh-CN"/>
        </w:rPr>
        <w:t xml:space="preserve">招标</w:t>
      </w:r>
      <w:r>
        <w:rPr>
          <w:rStyle w:val="1017"/>
          <w:rFonts w:hint="eastAsia" w:ascii="宋体" w:hAnsi="宋体" w:eastAsia="宋体" w:cs="宋体"/>
          <w:b w:val="0"/>
          <w:bCs/>
          <w:color w:val="000000"/>
          <w:sz w:val="24"/>
          <w:szCs w:val="24"/>
          <w:highlight w:val="none"/>
          <w:lang w:val="en-US" w:eastAsia="zh-CN"/>
        </w:rPr>
        <w:t xml:space="preserve">文件》相关要求为验收标准；投标人的投标文件和投标人的澄清、说明或者更正和《</w:t>
      </w:r>
      <w:r>
        <w:rPr>
          <w:rFonts w:hint="eastAsia" w:ascii="宋体" w:hAnsi="宋体" w:eastAsia="宋体" w:cs="宋体"/>
          <w:b w:val="0"/>
          <w:bCs/>
          <w:color w:val="000000"/>
          <w:sz w:val="24"/>
          <w:szCs w:val="24"/>
          <w:highlight w:val="none"/>
          <w:lang w:val="en-US" w:eastAsia="zh-CN"/>
        </w:rPr>
        <w:t xml:space="preserve">招标</w:t>
      </w:r>
      <w:r>
        <w:rPr>
          <w:rStyle w:val="1017"/>
          <w:rFonts w:hint="eastAsia" w:ascii="宋体" w:hAnsi="宋体" w:eastAsia="宋体" w:cs="宋体"/>
          <w:b w:val="0"/>
          <w:bCs/>
          <w:color w:val="000000"/>
          <w:sz w:val="24"/>
          <w:szCs w:val="24"/>
          <w:highlight w:val="none"/>
          <w:lang w:val="en-US" w:eastAsia="zh-CN"/>
        </w:rPr>
        <w:t xml:space="preserve">文件》相关要求都不明确的，按国家相关标准；以上都不明确的，以通常标准为准。</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验收程序要求：验收时，采购人可邀请第三方机构参与验收，并可进行破坏性取样。经检测不符合招标文件要求的，由中标人承担检测费用，已安装的部分中标人应无条件拆除退场并承担一切损失，给采购人带来相关损失由中标人赔偿。</w:t>
      </w:r>
      <w:r/>
    </w:p>
    <w:p>
      <w:pPr>
        <w:pStyle w:val="1042"/>
        <w:ind w:left="0"/>
        <w:pageBreakBefore w:val="0"/>
        <w:spacing w:after="0" w:line="360" w:lineRule="auto"/>
        <w:widowControl w:val="off"/>
        <w:rPr>
          <w:rStyle w:val="1017"/>
          <w:rFonts w:hint="eastAsia" w:ascii="宋体" w:hAnsi="宋体" w:eastAsia="宋体" w:cs="宋体"/>
          <w:b/>
          <w:bCs w:val="0"/>
          <w:color w:val="000000"/>
          <w:sz w:val="24"/>
          <w:szCs w:val="24"/>
          <w:highlight w:val="none"/>
          <w:lang w:val="en-US" w:eastAsia="zh-CN"/>
        </w:rPr>
      </w:pPr>
      <w:r>
        <w:rPr>
          <w:rStyle w:val="1017"/>
          <w:rFonts w:hint="eastAsia" w:ascii="宋体" w:hAnsi="宋体" w:cs="宋体"/>
          <w:b/>
          <w:bCs w:val="0"/>
          <w:color w:val="000000"/>
          <w:sz w:val="24"/>
          <w:szCs w:val="24"/>
          <w:highlight w:val="none"/>
          <w:lang w:val="en-US" w:eastAsia="zh-CN"/>
        </w:rPr>
        <w:t xml:space="preserve">六</w:t>
      </w:r>
      <w:r>
        <w:rPr>
          <w:rStyle w:val="1017"/>
          <w:rFonts w:hint="eastAsia" w:ascii="宋体" w:hAnsi="宋体" w:eastAsia="宋体" w:cs="宋体"/>
          <w:b/>
          <w:bCs w:val="0"/>
          <w:color w:val="000000"/>
          <w:sz w:val="24"/>
          <w:szCs w:val="24"/>
          <w:highlight w:val="none"/>
          <w:lang w:val="en-US" w:eastAsia="zh-CN"/>
        </w:rPr>
        <w:t xml:space="preserve">、售后服务及要求</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w:t>
      </w:r>
      <w:r>
        <w:rPr>
          <w:rStyle w:val="1017"/>
          <w:rFonts w:hint="eastAsia" w:ascii="宋体" w:hAnsi="宋体" w:eastAsia="宋体" w:cs="宋体"/>
          <w:b/>
          <w:bCs w:val="0"/>
          <w:color w:val="000000"/>
          <w:sz w:val="24"/>
          <w:szCs w:val="24"/>
          <w:highlight w:val="none"/>
          <w:lang w:val="en-US" w:eastAsia="zh-CN"/>
        </w:rPr>
        <w:t xml:space="preserve">免费质量保修期（全保）自设备安装调试合格后不少于3年</w:t>
      </w:r>
      <w:r>
        <w:rPr>
          <w:rStyle w:val="1017"/>
          <w:rFonts w:hint="eastAsia" w:ascii="宋体" w:hAnsi="宋体" w:eastAsia="宋体" w:cs="宋体"/>
          <w:b w:val="0"/>
          <w:bCs/>
          <w:color w:val="000000"/>
          <w:sz w:val="24"/>
          <w:szCs w:val="24"/>
          <w:highlight w:val="none"/>
          <w:lang w:val="en-US" w:eastAsia="zh-CN"/>
        </w:rPr>
        <w:t xml:space="preserve">，提供原厂免费售后服务；质保期外免收维修费，仅收维修配件费；每年厂家工程师免费上门巡回保养设备至少2次，回访设备使用情况及解决一些实际应用中的问题。在设备的设计使用寿命期内，保证采购人更换到原厂正宗的零部件，确保设备的正常使用。</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2、在货物到达采购人处后，中标人应在7天内派工程技术人员到达现场，在采购人技术人员在场的情况下开箱清点货物，组织安装、调试并承担由此发生一切费用。</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3、安排专业工程师到用户现场进行免费安装、调试，设备安装现场进行专场培训，直至采购人熟练操作。</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4、接到设备故障报修后，维修人员2小时内响应，24小时内到现场维修。</w:t>
      </w:r>
      <w:r/>
    </w:p>
    <w:p>
      <w:pPr>
        <w:pStyle w:val="1042"/>
        <w:ind w:left="0"/>
        <w:pageBreakBefore w:val="0"/>
        <w:spacing w:after="0" w:line="360" w:lineRule="auto"/>
        <w:widowControl w:val="off"/>
        <w:rPr>
          <w:rFonts w:hint="default"/>
          <w:lang w:val="en-US" w:eastAsia="zh-CN"/>
        </w:rPr>
      </w:pPr>
      <w:r>
        <w:rPr>
          <w:rStyle w:val="1017"/>
          <w:rFonts w:hint="eastAsia" w:ascii="宋体" w:hAnsi="宋体" w:eastAsia="宋体" w:cs="宋体"/>
          <w:b w:val="0"/>
          <w:bCs/>
          <w:color w:val="000000"/>
          <w:sz w:val="24"/>
          <w:szCs w:val="24"/>
          <w:highlight w:val="none"/>
          <w:lang w:val="en-US" w:eastAsia="zh-CN"/>
        </w:rPr>
        <w:t xml:space="preserve">5、中标人须向采购人提供操作手册，维修手册(包括详细的维修技术资料，</w:t>
      </w:r>
      <w:r>
        <w:rPr>
          <w:rStyle w:val="1221"/>
          <w:rFonts w:hint="eastAsia" w:ascii="宋体" w:hAnsi="宋体" w:eastAsia="宋体" w:cs="宋体"/>
          <w:color w:val="auto"/>
          <w:sz w:val="24"/>
          <w:szCs w:val="24"/>
          <w:highlight w:val="none"/>
        </w:rPr>
        <w:t xml:space="preserve">维修线路图</w:t>
      </w:r>
      <w:r>
        <w:rPr>
          <w:rStyle w:val="1017"/>
          <w:rFonts w:hint="eastAsia" w:ascii="宋体" w:hAnsi="宋体" w:eastAsia="宋体" w:cs="宋体"/>
          <w:b w:val="0"/>
          <w:bCs/>
          <w:color w:val="000000"/>
          <w:sz w:val="24"/>
          <w:szCs w:val="24"/>
          <w:highlight w:val="none"/>
          <w:lang w:val="en-US" w:eastAsia="zh-CN"/>
        </w:rPr>
        <w:t xml:space="preserve">，软件等)各一套。</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bCs w:val="0"/>
          <w:color w:val="000000"/>
          <w:sz w:val="24"/>
          <w:szCs w:val="24"/>
          <w:highlight w:val="none"/>
          <w:lang w:val="en-US" w:eastAsia="zh-CN"/>
        </w:rPr>
        <w:t xml:space="preserve">七、</w:t>
      </w:r>
      <w:r>
        <w:rPr>
          <w:rStyle w:val="1017"/>
          <w:rFonts w:hint="eastAsia" w:ascii="宋体" w:hAnsi="宋体" w:eastAsia="宋体" w:cs="宋体"/>
          <w:b/>
          <w:bCs w:val="0"/>
          <w:color w:val="000000"/>
          <w:sz w:val="24"/>
          <w:szCs w:val="24"/>
          <w:highlight w:val="none"/>
          <w:lang w:val="en-US" w:eastAsia="zh-CN"/>
        </w:rPr>
        <w:t xml:space="preserve">培训要求</w:t>
      </w:r>
      <w:r>
        <w:rPr>
          <w:rStyle w:val="1017"/>
          <w:rFonts w:hint="eastAsia" w:ascii="宋体" w:hAnsi="宋体" w:eastAsia="宋体" w:cs="宋体"/>
          <w:b w:val="0"/>
          <w:bCs/>
          <w:color w:val="000000"/>
          <w:sz w:val="24"/>
          <w:szCs w:val="24"/>
          <w:highlight w:val="none"/>
          <w:lang w:val="en-US" w:eastAsia="zh-CN"/>
        </w:rPr>
        <w:t xml:space="preserve">（费用包含在投标报价中）</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（1）中标人须根据设备特点及技术要求对采购人的设备使用人员进行培训。</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（2）培训时间：≥10小时。</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（3）培训内容：</w:t>
      </w:r>
      <w:r>
        <w:rPr>
          <w:rFonts w:ascii="宋体" w:hAnsi="宋体" w:eastAsia="宋体" w:cs="宋体"/>
          <w:sz w:val="24"/>
          <w:szCs w:val="24"/>
        </w:rPr>
        <w:t xml:space="preserve">培训内容包括设备的基本结构、性能、主要部件构造、部件维护与故障处置，仪器操作（含配套软件使用）、日常维护和保养、常见故障现象识别及简易排查方法、紧急情况的处理，直至使用人员能够熟练掌握培训内容。</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rPr>
      </w:pPr>
      <w:r>
        <w:rPr>
          <w:rStyle w:val="1017"/>
          <w:rFonts w:hint="eastAsia" w:ascii="宋体" w:hAnsi="宋体" w:cs="宋体"/>
          <w:b/>
          <w:bCs w:val="0"/>
          <w:color w:val="000000"/>
          <w:sz w:val="24"/>
          <w:szCs w:val="24"/>
          <w:highlight w:val="none"/>
          <w:lang w:val="en-US" w:eastAsia="zh-CN"/>
        </w:rPr>
        <w:t xml:space="preserve">八</w:t>
      </w:r>
      <w:r>
        <w:rPr>
          <w:rStyle w:val="1017"/>
          <w:rFonts w:hint="eastAsia" w:ascii="宋体" w:hAnsi="宋体" w:eastAsia="宋体" w:cs="宋体"/>
          <w:b/>
          <w:bCs w:val="0"/>
          <w:color w:val="000000"/>
          <w:sz w:val="24"/>
          <w:szCs w:val="24"/>
          <w:highlight w:val="none"/>
        </w:rPr>
        <w:t xml:space="preserve">、</w:t>
      </w:r>
      <w:r>
        <w:rPr>
          <w:rStyle w:val="1017"/>
          <w:rFonts w:hint="eastAsia" w:ascii="宋体" w:hAnsi="宋体" w:eastAsia="宋体" w:cs="宋体"/>
          <w:b w:val="0"/>
          <w:bCs/>
          <w:color w:val="000000"/>
          <w:sz w:val="24"/>
          <w:szCs w:val="24"/>
          <w:highlight w:val="none"/>
          <w:lang w:eastAsia="zh-CN"/>
        </w:rPr>
        <w:t xml:space="preserve">其他</w:t>
      </w:r>
      <w:r>
        <w:rPr>
          <w:rStyle w:val="1017"/>
          <w:rFonts w:hint="eastAsia" w:ascii="宋体" w:hAnsi="宋体" w:eastAsia="宋体" w:cs="宋体"/>
          <w:b w:val="0"/>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徐州医科大学附属医院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JSZC-320000-JSZR-G2026-0076</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JSZC-320000-JSZR-G2026-0076</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徐医附院256导数字脑电图机</w:t>
      </w:r>
      <w:r>
        <w:rPr>
          <w:rFonts w:hint="eastAsia" w:ascii="宋体" w:hAnsi="宋体" w:eastAsia="宋体" w:cs="宋体"/>
          <w:sz w:val="24"/>
          <w:szCs w:val="24"/>
          <w:highlight w:val="none"/>
        </w:rPr>
        <w:t xml:space="preserve"> </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单位：人民币元</w:t>
      </w:r>
      <w:r/>
    </w:p>
    <w:p>
      <w:pPr>
        <w:rPr>
          <w:rFonts w:hint="eastAsia" w:ascii="宋体" w:hAnsi="宋体" w:cs="宋体"/>
          <w:b/>
          <w:bCs/>
          <w:sz w:val="24"/>
          <w:highlight w:val="none"/>
        </w:rPr>
      </w:pPr>
      <w:r>
        <w:rPr>
          <w:rFonts w:hint="eastAsia" w:ascii="宋体" w:hAnsi="宋体" w:cs="宋体"/>
          <w:b/>
          <w:bCs/>
          <w:sz w:val="24"/>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bl>
      <w:tblPr>
        <w:tblStyle w:val="836"/>
        <w:tblpPr w:horzAnchor="page" w:tblpX="1294" w:vertAnchor="text" w:tblpY="477" w:leftFromText="180" w:topFromText="0" w:rightFromText="180" w:bottomFromText="0"/>
        <w:tblW w:w="53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8"/>
        <w:gridCol w:w="2253"/>
        <w:gridCol w:w="3256"/>
      </w:tblGrid>
      <w:tr>
        <w:trPr>
          <w:cantSplit/>
          <w:trHeight w:val="991"/>
        </w:trPr>
        <w:tc>
          <w:tcPr>
            <w:tcW w:w="1972"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238" w:type="pct"/>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项目内容</w:t>
            </w:r>
            <w:r/>
          </w:p>
        </w:tc>
        <w:tc>
          <w:tcPr>
            <w:tcW w:w="178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720"/>
              <w:jc w:val="both"/>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总价（小写）</w:t>
            </w:r>
            <w:r/>
          </w:p>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cantSplit/>
          <w:trHeight w:val="2120"/>
        </w:trPr>
        <w:tc>
          <w:tcPr>
            <w:tcW w:w="197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徐医附院256导数字脑电图机</w:t>
            </w:r>
            <w:r/>
          </w:p>
        </w:tc>
        <w:tc>
          <w:tcPr>
            <w:tcW w:w="1238" w:type="pct"/>
            <w:vAlign w:val="center"/>
            <w:textDirection w:val="lrTb"/>
            <w:noWrap w:val="false"/>
          </w:tcPr>
          <w:p>
            <w:pPr>
              <w:jc w:val="center"/>
              <w:spacing w:line="320" w:lineRule="exact"/>
              <w:widowControl/>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color w:val="auto"/>
                <w:sz w:val="24"/>
                <w:szCs w:val="24"/>
                <w:highlight w:val="none"/>
              </w:rPr>
              <w:t xml:space="preserve">详见投标文件</w:t>
            </w:r>
            <w:r/>
          </w:p>
        </w:tc>
        <w:tc>
          <w:tcPr>
            <w:tcW w:w="1789"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cantSplit/>
          <w:trHeight w:val="2120"/>
        </w:trPr>
        <w:tc>
          <w:tcPr>
            <w:tcW w:w="1972" w:type="pct"/>
            <w:vAlign w:val="center"/>
            <w:textDirection w:val="lrTb"/>
            <w:noWrap w:val="false"/>
          </w:tcPr>
          <w:p>
            <w:pPr>
              <w:jc w:val="center"/>
              <w:spacing w:line="32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总价（大写）：</w:t>
            </w:r>
            <w:r/>
          </w:p>
        </w:tc>
        <w:tc>
          <w:tcPr>
            <w:gridSpan w:val="2"/>
            <w:tcW w:w="3027" w:type="pct"/>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sz w:val="30"/>
          <w:highlight w:val="none"/>
        </w:rPr>
        <w:t xml:space="preserve"> </w:t>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JSZC-320000-JSZR-G2026-0076</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徐医附院256导数字脑电图机</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36"/>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JSZC-320000-JSZR-G2026-0076</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徐医附院256导数字脑电图机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JSZC-320000-JSZR-G2026-0076</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76"/>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064"/>
        <w:rPr>
          <w:rFonts w:hint="eastAsia" w:ascii="宋体" w:hAnsi="宋体" w:eastAsia="宋体" w:cs="宋体"/>
          <w:highlight w:val="none"/>
        </w:rPr>
      </w:pPr>
      <w:r>
        <w:rPr>
          <w:rFonts w:hint="eastAsia" w:ascii="宋体" w:hAnsi="宋体" w:eastAsia="宋体" w:cs="宋体"/>
          <w:highlight w:val="none"/>
        </w:rPr>
      </w:r>
      <w:r/>
    </w:p>
    <w:p>
      <w:pPr>
        <w:pStyle w:val="875"/>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875"/>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75"/>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875"/>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875"/>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投标设备清单表</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6"/>
        <w:tblW w:w="0" w:type="auto"/>
        <w:jc w:val="center"/>
        <w:tblLayout w:type="fixed"/>
        <w:tblCellMar>
          <w:left w:w="0" w:type="dxa"/>
          <w:top w:w="0" w:type="dxa"/>
          <w:right w:w="0" w:type="dxa"/>
          <w:bottom w:w="0" w:type="dxa"/>
        </w:tblCellMar>
        <w:tblLook w:val="04A0" w:firstRow="1" w:lastRow="0" w:firstColumn="1" w:lastColumn="0" w:noHBand="0" w:noVBand="1"/>
      </w:tblPr>
      <w:tblGrid>
        <w:gridCol w:w="649"/>
        <w:gridCol w:w="1200"/>
        <w:gridCol w:w="1094"/>
        <w:gridCol w:w="981"/>
        <w:gridCol w:w="981"/>
        <w:gridCol w:w="981"/>
        <w:gridCol w:w="981"/>
        <w:gridCol w:w="981"/>
        <w:gridCol w:w="984"/>
      </w:tblGrid>
      <w:tr>
        <w:trPr>
          <w:jc w:val="center"/>
          <w:trHeight w:val="703"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产品使用寿命</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产品质量保证期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2"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23"/>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23"/>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23"/>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23"/>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23"/>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3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七、质保期内设备备品备件清单表</w:t>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6"/>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78"/>
        <w:gridCol w:w="778"/>
        <w:gridCol w:w="1731"/>
        <w:gridCol w:w="1540"/>
        <w:gridCol w:w="1540"/>
        <w:gridCol w:w="1159"/>
        <w:gridCol w:w="779"/>
      </w:tblGrid>
      <w:tr>
        <w:trPr>
          <w:trHeight w:val="70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注：1、各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可参照上述格式自制《质保期内设备备品备件清单表》投标，</w:t>
      </w:r>
      <w:r>
        <w:rPr>
          <w:rFonts w:hint="eastAsia" w:ascii="宋体" w:hAnsi="宋体" w:eastAsia="宋体" w:cs="宋体"/>
          <w:color w:val="auto"/>
          <w:sz w:val="24"/>
          <w:szCs w:val="24"/>
          <w:highlight w:val="none"/>
          <w:u w:val="single"/>
        </w:rPr>
        <w:t xml:space="preserve">本表格包括了质保期内所有备品备件，除特殊情况外，质保期内，采购人不再另行支付备品备件费用。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1224"/>
        <w:ind w:firstLine="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八、专用维修工具一览表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6"/>
        <w:tblW w:w="4998" w:type="pct"/>
        <w:jc w:val="center"/>
        <w:tblLayout w:type="autofit"/>
        <w:tblCellMar>
          <w:left w:w="0" w:type="dxa"/>
          <w:top w:w="0" w:type="dxa"/>
          <w:right w:w="0" w:type="dxa"/>
          <w:bottom w:w="0" w:type="dxa"/>
        </w:tblCellMar>
        <w:tblLook w:val="04A0" w:firstRow="1" w:lastRow="0" w:firstColumn="1" w:lastColumn="0" w:noHBand="0" w:noVBand="1"/>
      </w:tblPr>
      <w:tblGrid>
        <w:gridCol w:w="2698"/>
        <w:gridCol w:w="854"/>
        <w:gridCol w:w="685"/>
        <w:gridCol w:w="1692"/>
        <w:gridCol w:w="1357"/>
        <w:gridCol w:w="1021"/>
      </w:tblGrid>
      <w:tr>
        <w:trPr>
          <w:jc w:val="center"/>
          <w:trHeight w:val="577"/>
        </w:trPr>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专用维修工具名称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 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  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1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注：1.本表所列项目价格应计入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总价。</w:t>
      </w:r>
      <w:r/>
    </w:p>
    <w:p>
      <w:pPr>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应根据需要准备足够数量的表格来填写专用维修工具一览表，没有则注明无。</w:t>
      </w:r>
      <w:r/>
    </w:p>
    <w:p>
      <w:pPr>
        <w:pStyle w:val="838"/>
        <w:ind w:left="943" w:hanging="28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3.设备验收时，实到的专用维修工具应与此一览表一一对应。</w:t>
      </w:r>
      <w:r/>
    </w:p>
    <w:p>
      <w:pPr>
        <w:pStyle w:val="838"/>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可参照上述格式自制表格参与投标，但应至少包含上述表格内条目。</w:t>
      </w:r>
      <w:r/>
    </w:p>
    <w:p>
      <w:pPr>
        <w:pStyle w:val="838"/>
        <w:ind w:firstLine="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8"/>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38"/>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九、质保期满后供采购人选购的备品备件及消耗品清单</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jc w:val="center"/>
          <w:trHeight w:val="831"/>
        </w:trPr>
        <w:tc>
          <w:tcPr>
            <w:tcW w:w="1350"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设备名称及编号</w:t>
            </w:r>
            <w:r/>
          </w:p>
        </w:tc>
        <w:tc>
          <w:tcPr>
            <w:tcW w:w="102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备品备件名称</w:t>
            </w:r>
            <w:r/>
          </w:p>
        </w:tc>
        <w:tc>
          <w:tcPr>
            <w:tcW w:w="192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制造厂家</w:t>
            </w:r>
            <w:r/>
          </w:p>
        </w:tc>
        <w:tc>
          <w:tcPr>
            <w:tcW w:w="1226"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单价（元）</w:t>
            </w:r>
            <w:r/>
          </w:p>
        </w:tc>
        <w:tc>
          <w:tcPr>
            <w:tcW w:w="111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优惠后单价（元）</w:t>
            </w:r>
            <w:r/>
          </w:p>
        </w:tc>
        <w:tc>
          <w:tcPr>
            <w:tcW w:w="1172"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包装形式</w:t>
            </w:r>
            <w:r/>
          </w:p>
        </w:tc>
        <w:tc>
          <w:tcPr>
            <w:tcW w:w="101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注：1.本表所列为质保期满后供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选购的备品备件</w:t>
      </w:r>
      <w:r>
        <w:rPr>
          <w:rFonts w:hint="eastAsia" w:ascii="宋体" w:hAnsi="宋体" w:eastAsia="宋体" w:cs="宋体"/>
          <w:b w:val="0"/>
          <w:bCs w:val="0"/>
          <w:color w:val="auto"/>
          <w:sz w:val="24"/>
          <w:szCs w:val="24"/>
          <w:highlight w:val="none"/>
          <w:lang w:eastAsia="zh-CN"/>
        </w:rPr>
        <w:t xml:space="preserve">及</w:t>
      </w:r>
      <w:r>
        <w:rPr>
          <w:rFonts w:hint="eastAsia" w:ascii="宋体" w:hAnsi="宋体" w:eastAsia="宋体" w:cs="宋体"/>
          <w:b w:val="0"/>
          <w:bCs w:val="0"/>
          <w:color w:val="auto"/>
          <w:sz w:val="24"/>
          <w:szCs w:val="24"/>
          <w:highlight w:val="none"/>
        </w:rPr>
        <w:t xml:space="preserve">消耗品清单。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2.本表中所列价格不计入投标总价，仅供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在质保期满后使用。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参照上述格式自制质保期满后设备维修的价格清单表格参与投标，但应至少包含上述表格内条目。</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5.自合同签订之日起至本设备规定的设计使用年限（或医院规定的强制报废年限）内，投标人应当以不高于上述报价的价格向采购人提供备品备件及消耗品或者相关服务。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val="0"/>
          <w:bCs/>
          <w:color w:val="auto"/>
          <w:sz w:val="24"/>
          <w:szCs w:val="24"/>
          <w:highlight w:val="none"/>
          <w:lang w:val="en-US" w:eastAsia="zh-CN"/>
        </w:rPr>
        <w:t xml:space="preserve">十、专机专用耗材一览表</w:t>
      </w:r>
      <w:r/>
    </w:p>
    <w:tbl>
      <w:tblPr>
        <w:tblStyle w:val="836"/>
        <w:tblW w:w="5033" w:type="pct"/>
        <w:jc w:val="center"/>
        <w:tblLayout w:type="autofit"/>
        <w:tblCellMar>
          <w:left w:w="0" w:type="dxa"/>
          <w:top w:w="0" w:type="dxa"/>
          <w:right w:w="0" w:type="dxa"/>
          <w:bottom w:w="0" w:type="dxa"/>
        </w:tblCellMar>
        <w:tblLook w:val="04A0" w:firstRow="1" w:lastRow="0" w:firstColumn="1" w:lastColumn="0" w:noHBand="0" w:noVBand="1"/>
      </w:tblPr>
      <w:tblGrid>
        <w:gridCol w:w="499"/>
        <w:gridCol w:w="927"/>
        <w:gridCol w:w="1011"/>
        <w:gridCol w:w="867"/>
        <w:gridCol w:w="653"/>
        <w:gridCol w:w="2789"/>
        <w:gridCol w:w="882"/>
        <w:gridCol w:w="737"/>
      </w:tblGrid>
      <w:tr>
        <w:trPr>
          <w:jc w:val="center"/>
          <w:trHeight w:val="1722"/>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医用耗材名称</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（全称）</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型号、规格</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包装形式</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after="120"/>
              <w:widowControl w:val="off"/>
              <w:rPr>
                <w:rFonts w:hint="eastAsia" w:ascii="Arial" w:hAnsi="Calibri" w:eastAsia="宋体" w:cs="Arial"/>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是否在江苏省入围或备案目录中产品（并提供“阳光平台”等相关网站截图并加盖供应商公章的证明）</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w:t>
      </w:r>
      <w:r/>
    </w:p>
    <w:p>
      <w:pPr>
        <w:ind w:firstLine="42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1、投标人须根据所投设备情况如实填报。若设备涉及专机专用耗材，必须在本表填报并报价。</w:t>
      </w:r>
      <w:r/>
    </w:p>
    <w:p>
      <w:pPr>
        <w:ind w:firstLine="42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2、若不涉及，投标人须在本表首行注明“本项目所投设备不涉及专机专用耗材”。</w:t>
      </w:r>
      <w:r/>
    </w:p>
    <w:p>
      <w:pPr>
        <w:ind w:firstLine="42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3、若设备实际涉及但投标人未填报，则视为投标人承诺相关耗材免费无限量提供。</w:t>
      </w:r>
      <w:r/>
    </w:p>
    <w:p>
      <w:pPr>
        <w:ind w:firstLine="42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4、自合同签订之日起至本设备规定的设计使用年限（或医院规定的强制报废年限）内，投标人应当以不高于上述报价的价格向采购人提供专用耗材或者相关服务。</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b/>
          <w:bCs/>
          <w:sz w:val="28"/>
          <w:szCs w:val="28"/>
          <w:highlight w:val="none"/>
        </w:rPr>
      </w:pPr>
      <w:r>
        <w:rPr>
          <w:rFonts w:hint="eastAsia" w:ascii="宋体" w:hAnsi="宋体" w:eastAsia="宋体" w:cs="宋体"/>
          <w:color w:val="auto"/>
          <w:sz w:val="24"/>
          <w:szCs w:val="24"/>
          <w:highlight w:val="none"/>
        </w:rPr>
        <w:t xml:space="preserve">                                                   年    月    日</w:t>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十一</w:t>
      </w:r>
      <w:r>
        <w:rPr>
          <w:rFonts w:hint="eastAsia" w:ascii="宋体" w:hAnsi="宋体" w:eastAsia="宋体" w:cs="宋体"/>
          <w:b/>
          <w:bCs/>
          <w:sz w:val="28"/>
          <w:szCs w:val="28"/>
          <w:highlight w:val="none"/>
        </w:rPr>
        <w:t xml:space="preserve">、中小企业声明函格式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JSZC-320000-JSZR-G2026-0076</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徐医附院256导数字脑电图机</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徐州医科大学附属医院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徐医附院256导数字脑电图机</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32"/>
        <w:numPr>
          <w:ilvl w:val="0"/>
          <w:numId w:val="2"/>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33"/>
        <w:numPr>
          <w:ilvl w:val="0"/>
          <w:numId w:val="0"/>
        </w:numPr>
        <w:rPr>
          <w:rFonts w:hint="default" w:eastAsia="宋体"/>
          <w:lang w:val="en-US" w:eastAsia="zh-CN"/>
        </w:rPr>
      </w:pPr>
      <w:r>
        <w:rPr>
          <w:rFonts w:hint="default" w:eastAsia="宋体"/>
          <w:lang w:val="en-US" w:eastAsia="zh-CN"/>
        </w:rPr>
      </w:r>
      <w:r/>
    </w:p>
    <w:p>
      <w:pPr>
        <w:pStyle w:val="932"/>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32"/>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3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3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32"/>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十二</w:t>
      </w:r>
      <w:r>
        <w:rPr>
          <w:rFonts w:hint="eastAsia" w:ascii="宋体" w:hAnsi="宋体" w:eastAsia="宋体" w:cs="宋体"/>
          <w:b/>
          <w:bCs/>
          <w:sz w:val="28"/>
          <w:szCs w:val="28"/>
          <w:highlight w:val="none"/>
        </w:rPr>
        <w:t xml:space="preserve">、残疾人福利性单位声明函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JSZC-320000-JSZR-G2026-0076</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徐医附院256导数字脑电图机</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十三</w:t>
      </w:r>
      <w:r>
        <w:rPr>
          <w:rFonts w:hint="eastAsia" w:ascii="宋体" w:hAnsi="宋体" w:eastAsia="宋体" w:cs="宋体"/>
          <w:b/>
          <w:bCs/>
          <w:sz w:val="28"/>
          <w:szCs w:val="28"/>
          <w:highlight w:val="none"/>
        </w:rPr>
        <w:t xml:space="preserve">、投标人参加政府采购活动前3年内在经营活动中没有重大违法记录的书面声明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徐医附院256导数字脑电图机</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JSZC-320000-JSZR-G2026-0076</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十四</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徐医附院256导数字脑电图机</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JSZC-320000-JSZR-G2026-0076</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徐医附院256导数字脑电图机</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JSZC-320000-JSZR-G2026-0076</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25"/>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25"/>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十五</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60"/>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64"/>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十六、</w:t>
      </w:r>
      <w:r>
        <w:rPr>
          <w:rStyle w:val="864"/>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60"/>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860"/>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Wingdings">
    <w:panose1 w:val="05000000000000000000"/>
  </w:font>
  <w:font w:name="微软简楷体">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pBdr>
        <w:bottom w:val="single" w:color="000000" w:sz="4" w:space="0"/>
      </w:pBdr>
    </w:pPr>
    <w:r>
      <w:rPr>
        <w:rFonts w:hint="eastAsia"/>
        <w:lang w:eastAsia="zh-CN"/>
      </w:rPr>
      <w:t xml:space="preserve">徐医附院256导数字脑电图机</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rPr>
      <w:pBdr>
        <w:bottom w:val="single" w:color="000000" w:sz="4" w:space="0"/>
      </w:pBdr>
    </w:pPr>
    <w:r>
      <w:rPr>
        <w:rFonts w:hint="eastAsia" w:cs="Times New Roman"/>
        <w:sz w:val="18"/>
        <w:lang w:eastAsia="zh-CN"/>
      </w:rPr>
      <w:t xml:space="preserve">徐医附院256导数字脑电图机</w:t>
    </w:r>
    <w:r>
      <w:rPr>
        <w:rFonts w:hint="eastAsia" w:ascii="Times New Roman" w:hAnsi="Times New Roman" w:eastAsia="宋体" w:cs="Times New Roman"/>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徐医附院256导数字脑电图机</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default="1">
    <w:name w:val="Normal"/>
    <w:link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name w:val="Heading 1"/>
    <w:basedOn w:val="825"/>
    <w:next w:val="825"/>
    <w:link w:val="886"/>
    <w:uiPriority w:val="9"/>
    <w:qFormat/>
    <w:pPr>
      <w:keepLines/>
      <w:keepNext/>
      <w:spacing w:before="480" w:after="200"/>
      <w:outlineLvl w:val="0"/>
    </w:pPr>
    <w:rPr>
      <w:rFonts w:ascii="Arial" w:hAnsi="Arial" w:eastAsia="Arial" w:cs="Arial"/>
      <w:sz w:val="40"/>
      <w:szCs w:val="40"/>
    </w:rPr>
  </w:style>
  <w:style w:type="paragraph" w:styleId="827">
    <w:name w:val="Heading 2"/>
    <w:basedOn w:val="825"/>
    <w:next w:val="825"/>
    <w:link w:val="887"/>
    <w:uiPriority w:val="9"/>
    <w:unhideWhenUsed/>
    <w:qFormat/>
    <w:pPr>
      <w:keepLines/>
      <w:keepNext/>
      <w:spacing w:before="360" w:after="200"/>
      <w:outlineLvl w:val="1"/>
    </w:pPr>
    <w:rPr>
      <w:rFonts w:ascii="Arial" w:hAnsi="Arial" w:eastAsia="Arial" w:cs="Arial"/>
      <w:sz w:val="34"/>
    </w:rPr>
  </w:style>
  <w:style w:type="paragraph" w:styleId="828">
    <w:name w:val="Heading 3"/>
    <w:basedOn w:val="825"/>
    <w:next w:val="825"/>
    <w:link w:val="888"/>
    <w:uiPriority w:val="9"/>
    <w:unhideWhenUsed/>
    <w:qFormat/>
    <w:pPr>
      <w:keepLines/>
      <w:keepNext/>
      <w:spacing w:before="320" w:after="200"/>
      <w:outlineLvl w:val="2"/>
    </w:pPr>
    <w:rPr>
      <w:rFonts w:ascii="Arial" w:hAnsi="Arial" w:eastAsia="Arial" w:cs="Arial"/>
      <w:sz w:val="30"/>
      <w:szCs w:val="30"/>
    </w:rPr>
  </w:style>
  <w:style w:type="paragraph" w:styleId="829">
    <w:name w:val="Heading 4"/>
    <w:basedOn w:val="825"/>
    <w:next w:val="825"/>
    <w:link w:val="889"/>
    <w:uiPriority w:val="9"/>
    <w:unhideWhenUsed/>
    <w:qFormat/>
    <w:pPr>
      <w:keepLines/>
      <w:keepNext/>
      <w:spacing w:before="320" w:after="200"/>
      <w:outlineLvl w:val="3"/>
    </w:pPr>
    <w:rPr>
      <w:rFonts w:ascii="Arial" w:hAnsi="Arial" w:eastAsia="Arial" w:cs="Arial"/>
      <w:b/>
      <w:bCs/>
      <w:sz w:val="26"/>
      <w:szCs w:val="26"/>
    </w:rPr>
  </w:style>
  <w:style w:type="paragraph" w:styleId="830">
    <w:name w:val="Heading 5"/>
    <w:basedOn w:val="825"/>
    <w:next w:val="825"/>
    <w:link w:val="890"/>
    <w:uiPriority w:val="9"/>
    <w:unhideWhenUsed/>
    <w:qFormat/>
    <w:pPr>
      <w:keepLines/>
      <w:keepNext/>
      <w:spacing w:before="320" w:after="200"/>
      <w:outlineLvl w:val="4"/>
    </w:pPr>
    <w:rPr>
      <w:rFonts w:ascii="Arial" w:hAnsi="Arial" w:eastAsia="Arial" w:cs="Arial"/>
      <w:b/>
      <w:bCs/>
      <w:sz w:val="24"/>
      <w:szCs w:val="24"/>
    </w:rPr>
  </w:style>
  <w:style w:type="paragraph" w:styleId="831">
    <w:name w:val="Heading 6"/>
    <w:basedOn w:val="825"/>
    <w:next w:val="825"/>
    <w:link w:val="891"/>
    <w:uiPriority w:val="9"/>
    <w:unhideWhenUsed/>
    <w:qFormat/>
    <w:pPr>
      <w:keepLines/>
      <w:keepNext/>
      <w:spacing w:before="320" w:after="200"/>
      <w:outlineLvl w:val="5"/>
    </w:pPr>
    <w:rPr>
      <w:rFonts w:ascii="Arial" w:hAnsi="Arial" w:eastAsia="Arial" w:cs="Arial"/>
      <w:b/>
      <w:bCs/>
      <w:sz w:val="22"/>
      <w:szCs w:val="22"/>
    </w:rPr>
  </w:style>
  <w:style w:type="paragraph" w:styleId="832">
    <w:name w:val="Heading 7"/>
    <w:basedOn w:val="825"/>
    <w:next w:val="825"/>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33">
    <w:name w:val="Heading 8"/>
    <w:basedOn w:val="825"/>
    <w:next w:val="825"/>
    <w:link w:val="893"/>
    <w:uiPriority w:val="9"/>
    <w:unhideWhenUsed/>
    <w:qFormat/>
    <w:pPr>
      <w:keepLines/>
      <w:keepNext/>
      <w:spacing w:before="320" w:after="200"/>
      <w:outlineLvl w:val="7"/>
    </w:pPr>
    <w:rPr>
      <w:rFonts w:ascii="Arial" w:hAnsi="Arial" w:eastAsia="Arial" w:cs="Arial"/>
      <w:i/>
      <w:iCs/>
      <w:sz w:val="22"/>
      <w:szCs w:val="22"/>
    </w:rPr>
  </w:style>
  <w:style w:type="paragraph" w:styleId="834">
    <w:name w:val="Heading 9"/>
    <w:basedOn w:val="825"/>
    <w:next w:val="825"/>
    <w:link w:val="894"/>
    <w:uiPriority w:val="9"/>
    <w:unhideWhenUsed/>
    <w:qFormat/>
    <w:pPr>
      <w:keepLines/>
      <w:keepNext/>
      <w:spacing w:before="320" w:after="200"/>
      <w:outlineLvl w:val="8"/>
    </w:pPr>
    <w:rPr>
      <w:rFonts w:ascii="Arial" w:hAnsi="Arial" w:eastAsia="Arial" w:cs="Arial"/>
      <w:i/>
      <w:iCs/>
      <w:sz w:val="21"/>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5"/>
    <w:next w:val="825"/>
    <w:uiPriority w:val="39"/>
    <w:unhideWhenUsed/>
    <w:qFormat/>
    <w:pPr>
      <w:ind w:left="1701" w:right="0" w:firstLine="0"/>
      <w:spacing w:after="57"/>
    </w:pPr>
  </w:style>
  <w:style w:type="paragraph" w:styleId="838">
    <w:name w:val="Normal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39">
    <w:name w:val="Caption"/>
    <w:basedOn w:val="825"/>
    <w:next w:val="825"/>
    <w:uiPriority w:val="35"/>
    <w:semiHidden/>
    <w:unhideWhenUsed/>
    <w:qFormat/>
    <w:pPr>
      <w:spacing w:line="276" w:lineRule="auto"/>
    </w:pPr>
    <w:rPr>
      <w:b/>
      <w:bCs/>
      <w:color w:val="4f81bd" w:themeColor="accent1"/>
      <w:sz w:val="18"/>
      <w:szCs w:val="18"/>
    </w:rPr>
  </w:style>
  <w:style w:type="paragraph" w:styleId="840">
    <w:name w:val="annotation text"/>
    <w:basedOn w:val="825"/>
    <w:next w:val="841"/>
    <w:uiPriority w:val="99"/>
    <w:semiHidden/>
    <w:unhideWhenUsed/>
    <w:qFormat/>
    <w:pPr>
      <w:jc w:val="left"/>
    </w:pPr>
  </w:style>
  <w:style w:type="paragraph" w:styleId="841">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42">
    <w:name w:val="Body Text"/>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43">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44">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45">
    <w:name w:val="toc 5"/>
    <w:basedOn w:val="825"/>
    <w:next w:val="825"/>
    <w:uiPriority w:val="39"/>
    <w:unhideWhenUsed/>
    <w:qFormat/>
    <w:pPr>
      <w:ind w:left="1134" w:right="0" w:firstLine="0"/>
      <w:spacing w:after="57"/>
    </w:pPr>
  </w:style>
  <w:style w:type="paragraph" w:styleId="846">
    <w:name w:val="toc 3"/>
    <w:basedOn w:val="825"/>
    <w:next w:val="825"/>
    <w:uiPriority w:val="39"/>
    <w:unhideWhenUsed/>
    <w:qFormat/>
    <w:pPr>
      <w:ind w:left="567" w:right="0" w:firstLine="0"/>
      <w:spacing w:after="57"/>
    </w:pPr>
  </w:style>
  <w:style w:type="paragraph" w:styleId="847">
    <w:name w:val="toc 8"/>
    <w:basedOn w:val="825"/>
    <w:next w:val="825"/>
    <w:uiPriority w:val="39"/>
    <w:unhideWhenUsed/>
    <w:qFormat/>
    <w:pPr>
      <w:ind w:left="1984" w:right="0" w:firstLine="0"/>
      <w:spacing w:after="57"/>
    </w:pPr>
  </w:style>
  <w:style w:type="paragraph" w:styleId="848">
    <w:name w:val="endnote text"/>
    <w:basedOn w:val="825"/>
    <w:uiPriority w:val="99"/>
    <w:semiHidden/>
    <w:unhideWhenUsed/>
    <w:qFormat/>
    <w:pPr>
      <w:spacing w:after="0" w:line="240" w:lineRule="auto"/>
    </w:pPr>
    <w:rPr>
      <w:sz w:val="20"/>
    </w:rPr>
  </w:style>
  <w:style w:type="paragraph" w:styleId="849">
    <w:name w:val="Footer"/>
    <w:basedOn w:val="825"/>
    <w:link w:val="902"/>
    <w:uiPriority w:val="99"/>
    <w:unhideWhenUsed/>
    <w:qFormat/>
    <w:pPr>
      <w:spacing w:after="0" w:line="240" w:lineRule="auto"/>
      <w:tabs>
        <w:tab w:val="center" w:pos="7143" w:leader="none"/>
        <w:tab w:val="right" w:pos="14287" w:leader="none"/>
      </w:tabs>
    </w:pPr>
  </w:style>
  <w:style w:type="paragraph" w:styleId="850">
    <w:name w:val="Header"/>
    <w:basedOn w:val="825"/>
    <w:link w:val="901"/>
    <w:uiPriority w:val="99"/>
    <w:unhideWhenUsed/>
    <w:qFormat/>
    <w:pPr>
      <w:spacing w:after="0" w:line="240" w:lineRule="auto"/>
      <w:tabs>
        <w:tab w:val="center" w:pos="7143" w:leader="none"/>
        <w:tab w:val="right" w:pos="14287" w:leader="none"/>
      </w:tabs>
    </w:pPr>
  </w:style>
  <w:style w:type="paragraph" w:styleId="851">
    <w:name w:val="toc 1"/>
    <w:basedOn w:val="825"/>
    <w:next w:val="825"/>
    <w:uiPriority w:val="39"/>
    <w:unhideWhenUsed/>
    <w:qFormat/>
    <w:pPr>
      <w:ind w:left="0" w:right="0" w:firstLine="0"/>
      <w:spacing w:after="57"/>
    </w:pPr>
  </w:style>
  <w:style w:type="paragraph" w:styleId="852">
    <w:name w:val="toc 4"/>
    <w:basedOn w:val="825"/>
    <w:next w:val="825"/>
    <w:uiPriority w:val="39"/>
    <w:unhideWhenUsed/>
    <w:qFormat/>
    <w:pPr>
      <w:ind w:left="850" w:right="0" w:firstLine="0"/>
      <w:spacing w:after="57"/>
    </w:pPr>
  </w:style>
  <w:style w:type="paragraph" w:styleId="853">
    <w:name w:val="Subtitle"/>
    <w:basedOn w:val="825"/>
    <w:next w:val="825"/>
    <w:uiPriority w:val="11"/>
    <w:qFormat/>
    <w:pPr>
      <w:spacing w:before="200" w:after="200"/>
    </w:pPr>
    <w:rPr>
      <w:sz w:val="24"/>
      <w:szCs w:val="24"/>
    </w:rPr>
  </w:style>
  <w:style w:type="paragraph" w:styleId="854">
    <w:name w:val="footnote text"/>
    <w:basedOn w:val="825"/>
    <w:uiPriority w:val="99"/>
    <w:semiHidden/>
    <w:unhideWhenUsed/>
    <w:qFormat/>
    <w:pPr>
      <w:spacing w:after="40" w:line="240" w:lineRule="auto"/>
    </w:pPr>
    <w:rPr>
      <w:sz w:val="18"/>
    </w:rPr>
  </w:style>
  <w:style w:type="paragraph" w:styleId="855">
    <w:name w:val="toc 6"/>
    <w:basedOn w:val="825"/>
    <w:next w:val="825"/>
    <w:uiPriority w:val="39"/>
    <w:unhideWhenUsed/>
    <w:qFormat/>
    <w:pPr>
      <w:ind w:left="1417" w:right="0" w:firstLine="0"/>
      <w:spacing w:after="57"/>
    </w:pPr>
  </w:style>
  <w:style w:type="paragraph" w:styleId="856">
    <w:name w:val="table of figures"/>
    <w:basedOn w:val="825"/>
    <w:next w:val="825"/>
    <w:uiPriority w:val="99"/>
    <w:unhideWhenUsed/>
    <w:qFormat/>
    <w:pPr>
      <w:spacing w:after="0" w:afterAutospacing="0"/>
    </w:pPr>
  </w:style>
  <w:style w:type="paragraph" w:styleId="857">
    <w:name w:val="toc 2"/>
    <w:basedOn w:val="825"/>
    <w:next w:val="825"/>
    <w:uiPriority w:val="39"/>
    <w:unhideWhenUsed/>
    <w:qFormat/>
    <w:pPr>
      <w:ind w:left="283" w:right="0" w:firstLine="0"/>
      <w:spacing w:after="57"/>
    </w:pPr>
  </w:style>
  <w:style w:type="paragraph" w:styleId="858">
    <w:name w:val="toc 9"/>
    <w:basedOn w:val="825"/>
    <w:next w:val="825"/>
    <w:uiPriority w:val="39"/>
    <w:unhideWhenUsed/>
    <w:qFormat/>
    <w:pPr>
      <w:ind w:left="2268" w:right="0" w:firstLine="0"/>
      <w:spacing w:after="57"/>
    </w:pPr>
  </w:style>
  <w:style w:type="paragraph" w:styleId="859">
    <w:name w:val="HTML Preformatted"/>
    <w:basedOn w:val="82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60">
    <w:name w:val="Normal (Web)"/>
    <w:basedOn w:val="825"/>
    <w:uiPriority w:val="0"/>
    <w:qFormat/>
    <w:rPr>
      <w:sz w:val="24"/>
    </w:rPr>
  </w:style>
  <w:style w:type="paragraph" w:styleId="861">
    <w:name w:val="Title"/>
    <w:basedOn w:val="825"/>
    <w:next w:val="825"/>
    <w:link w:val="896"/>
    <w:uiPriority w:val="10"/>
    <w:qFormat/>
    <w:pPr>
      <w:contextualSpacing/>
      <w:spacing w:before="300" w:after="200"/>
    </w:pPr>
    <w:rPr>
      <w:sz w:val="48"/>
      <w:szCs w:val="48"/>
    </w:rPr>
  </w:style>
  <w:style w:type="paragraph" w:styleId="862">
    <w:name w:val="Body Text First Indent"/>
    <w:next w:val="825"/>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table" w:styleId="8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basedOn w:val="835"/>
    <w:uiPriority w:val="0"/>
    <w:qFormat/>
    <w:rPr>
      <w:b/>
    </w:rPr>
  </w:style>
  <w:style w:type="character" w:styleId="865">
    <w:name w:val="endnote reference"/>
    <w:uiPriority w:val="99"/>
    <w:semiHidden/>
    <w:unhideWhenUsed/>
    <w:qFormat/>
    <w:rPr>
      <w:vertAlign w:val="superscript"/>
    </w:rPr>
  </w:style>
  <w:style w:type="character" w:styleId="866">
    <w:name w:val="Emphasis"/>
    <w:basedOn w:val="835"/>
    <w:uiPriority w:val="20"/>
    <w:qFormat/>
    <w:rPr>
      <w:i/>
    </w:rPr>
  </w:style>
  <w:style w:type="character" w:styleId="867">
    <w:name w:val="Hyperlink"/>
    <w:uiPriority w:val="99"/>
    <w:unhideWhenUsed/>
    <w:qFormat/>
    <w:rPr>
      <w:color w:val="0000ff" w:themeColor="hyperlink"/>
      <w:u w:val="single"/>
    </w:rPr>
  </w:style>
  <w:style w:type="character" w:styleId="868">
    <w:name w:val="footnote reference"/>
    <w:uiPriority w:val="99"/>
    <w:unhideWhenUsed/>
    <w:qFormat/>
    <w:rPr>
      <w:vertAlign w:val="superscript"/>
    </w:rPr>
  </w:style>
  <w:style w:type="paragraph" w:styleId="869" w:customStyle="1">
    <w:name w:val="正文缩进1"/>
    <w:basedOn w:val="825"/>
    <w:uiPriority w:val="0"/>
    <w:qFormat/>
    <w:pPr>
      <w:ind w:firstLine="420"/>
    </w:pPr>
    <w:rPr>
      <w:rFonts w:ascii="Times New Roman" w:hAnsi="Times New Roman" w:eastAsia="宋体" w:cs="Times New Roman"/>
    </w:rPr>
  </w:style>
  <w:style w:type="paragraph" w:styleId="870" w:customStyle="1">
    <w:name w:val="列表段落1"/>
    <w:basedOn w:val="871"/>
    <w:next w:val="825"/>
    <w:uiPriority w:val="99"/>
    <w:qFormat/>
    <w:pPr>
      <w:ind w:firstLine="420"/>
    </w:pPr>
  </w:style>
  <w:style w:type="paragraph" w:styleId="871" w:customStyle="1">
    <w:name w:val="正文1"/>
    <w:basedOn w:val="872"/>
    <w:next w:val="874"/>
    <w:uiPriority w:val="0"/>
    <w:qFormat/>
    <w:pPr>
      <w:jc w:val="left"/>
      <w:spacing w:line="360" w:lineRule="atLeast"/>
    </w:pPr>
    <w:rPr>
      <w:rFonts w:ascii="宋体" w:hAnsi="Calibri" w:eastAsia="宋体" w:cs="Times New Roman"/>
      <w:sz w:val="24"/>
      <w:szCs w:val="20"/>
    </w:rPr>
  </w:style>
  <w:style w:type="paragraph" w:styleId="872" w:customStyle="1">
    <w:name w:val="正文11"/>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正文首行缩进 21"/>
    <w:next w:val="825"/>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874" w:customStyle="1">
    <w:name w:val="目录 11"/>
    <w:basedOn w:val="875"/>
    <w:next w:val="875"/>
    <w:uiPriority w:val="0"/>
    <w:qFormat/>
    <w:pPr>
      <w:jc w:val="left"/>
      <w:spacing w:after="100" w:line="259" w:lineRule="auto"/>
      <w:widowControl/>
    </w:pPr>
    <w:rPr>
      <w:rFonts w:ascii="Calibri" w:hAnsi="Calibri" w:eastAsia="宋体" w:cs="Times New Roman"/>
      <w:sz w:val="22"/>
      <w:szCs w:val="22"/>
    </w:rPr>
  </w:style>
  <w:style w:type="paragraph" w:styleId="875" w:customStyle="1">
    <w:name w:val="正文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文本块11"/>
    <w:basedOn w:val="825"/>
    <w:uiPriority w:val="0"/>
    <w:qFormat/>
    <w:pPr>
      <w:ind w:left="1440" w:right="1440"/>
      <w:spacing w:after="120"/>
    </w:pPr>
    <w:rPr>
      <w:rFonts w:ascii="Times New Roman" w:hAnsi="Times New Roman" w:eastAsia="宋体" w:cs="Times New Roman"/>
    </w:rPr>
  </w:style>
  <w:style w:type="paragraph" w:styleId="877" w:customStyle="1">
    <w:name w:val="文本块1"/>
    <w:basedOn w:val="871"/>
    <w:next w:val="878"/>
    <w:uiPriority w:val="0"/>
    <w:qFormat/>
    <w:pPr>
      <w:ind w:left="1440" w:right="1440"/>
      <w:spacing w:after="120"/>
    </w:pPr>
    <w:rPr>
      <w:rFonts w:ascii="Times New Roman" w:hAnsi="Times New Roman" w:eastAsia="宋体" w:cs="Times New Roman"/>
    </w:rPr>
  </w:style>
  <w:style w:type="paragraph" w:styleId="878" w:customStyle="1">
    <w:name w:val="标题 41"/>
    <w:basedOn w:val="825"/>
    <w:next w:val="872"/>
    <w:link w:val="930"/>
    <w:uiPriority w:val="0"/>
    <w:qFormat/>
    <w:pPr>
      <w:keepLines/>
      <w:keepNext/>
      <w:spacing w:before="320" w:after="200"/>
      <w:outlineLvl w:val="3"/>
    </w:pPr>
    <w:rPr>
      <w:rFonts w:ascii="Arial" w:hAnsi="Arial" w:eastAsia="Arial" w:cs="Arial"/>
      <w:b/>
      <w:bCs/>
      <w:sz w:val="26"/>
      <w:szCs w:val="26"/>
    </w:rPr>
  </w:style>
  <w:style w:type="paragraph" w:styleId="879" w:customStyle="1">
    <w:name w:val="无间隔1"/>
    <w:uiPriority w:val="0"/>
    <w:qFormat/>
    <w:rPr>
      <w:rFonts w:hint="default" w:ascii="Calibri" w:hAnsi="Calibri" w:eastAsia="宋体" w:cs="Times New Roman"/>
      <w:sz w:val="22"/>
      <w:lang w:val="en-US" w:eastAsia="zh-CN" w:bidi="ar-SA"/>
    </w:rPr>
  </w:style>
  <w:style w:type="paragraph" w:styleId="880" w:customStyle="1">
    <w:name w:val="正文文本11"/>
    <w:basedOn w:val="881"/>
    <w:next w:val="882"/>
    <w:uiPriority w:val="0"/>
    <w:qFormat/>
    <w:pPr>
      <w:spacing w:line="300" w:lineRule="auto"/>
    </w:pPr>
    <w:rPr>
      <w:rFonts w:ascii="Times New Roman" w:hAnsi="Times New Roman" w:eastAsia="微软简楷体" w:cs="Times New Roman"/>
      <w:sz w:val="30"/>
    </w:rPr>
  </w:style>
  <w:style w:type="paragraph" w:styleId="881" w:customStyle="1">
    <w:name w:val="正文1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一级条标题"/>
    <w:basedOn w:val="883"/>
    <w:next w:val="8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3" w:customStyle="1">
    <w:name w:val="章标题"/>
    <w:next w:val="8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4" w:customStyle="1">
    <w:name w:val="段"/>
    <w:basedOn w:val="871"/>
    <w:next w:val="825"/>
    <w:uiPriority w:val="0"/>
    <w:qFormat/>
    <w:pPr>
      <w:ind w:firstLine="200"/>
      <w:widowControl/>
    </w:pPr>
    <w:rPr>
      <w:rFonts w:ascii="Times New Roman" w:hAnsi="Times New Roman" w:eastAsia="宋体" w:cs="Times New Roman"/>
      <w:sz w:val="20"/>
    </w:rPr>
  </w:style>
  <w:style w:type="paragraph" w:styleId="885" w:customStyle="1">
    <w:name w:val="正文文本1"/>
    <w:basedOn w:val="872"/>
    <w:next w:val="871"/>
    <w:uiPriority w:val="0"/>
    <w:qFormat/>
    <w:pPr>
      <w:spacing w:after="120"/>
    </w:pPr>
    <w:rPr>
      <w:rFonts w:ascii="Calibri" w:hAnsi="Calibri" w:eastAsia="宋体" w:cs="Times New Roman"/>
    </w:rPr>
  </w:style>
  <w:style w:type="character" w:styleId="886" w:customStyle="1">
    <w:name w:val="Heading 1 Char"/>
    <w:link w:val="826"/>
    <w:uiPriority w:val="9"/>
    <w:qFormat/>
    <w:rPr>
      <w:rFonts w:ascii="Arial" w:hAnsi="Arial" w:eastAsia="Arial" w:cs="Arial"/>
      <w:sz w:val="40"/>
      <w:szCs w:val="40"/>
    </w:rPr>
  </w:style>
  <w:style w:type="character" w:styleId="887" w:customStyle="1">
    <w:name w:val="Heading 2 Char"/>
    <w:link w:val="827"/>
    <w:uiPriority w:val="9"/>
    <w:qFormat/>
    <w:rPr>
      <w:rFonts w:ascii="Arial" w:hAnsi="Arial" w:eastAsia="Arial" w:cs="Arial"/>
      <w:sz w:val="34"/>
    </w:rPr>
  </w:style>
  <w:style w:type="character" w:styleId="888" w:customStyle="1">
    <w:name w:val="Heading 3 Char"/>
    <w:link w:val="828"/>
    <w:uiPriority w:val="9"/>
    <w:qFormat/>
    <w:rPr>
      <w:rFonts w:ascii="Arial" w:hAnsi="Arial" w:eastAsia="Arial" w:cs="Arial"/>
      <w:sz w:val="30"/>
      <w:szCs w:val="30"/>
    </w:rPr>
  </w:style>
  <w:style w:type="character" w:styleId="889" w:customStyle="1">
    <w:name w:val="Heading 4 Char"/>
    <w:link w:val="829"/>
    <w:uiPriority w:val="9"/>
    <w:qFormat/>
    <w:rPr>
      <w:rFonts w:ascii="Arial" w:hAnsi="Arial" w:eastAsia="Arial" w:cs="Arial"/>
      <w:b/>
      <w:bCs/>
      <w:sz w:val="26"/>
      <w:szCs w:val="26"/>
    </w:rPr>
  </w:style>
  <w:style w:type="character" w:styleId="890" w:customStyle="1">
    <w:name w:val="Heading 5 Char"/>
    <w:link w:val="830"/>
    <w:uiPriority w:val="9"/>
    <w:qFormat/>
    <w:rPr>
      <w:rFonts w:ascii="Arial" w:hAnsi="Arial" w:eastAsia="Arial" w:cs="Arial"/>
      <w:b/>
      <w:bCs/>
      <w:sz w:val="24"/>
      <w:szCs w:val="24"/>
    </w:rPr>
  </w:style>
  <w:style w:type="character" w:styleId="891" w:customStyle="1">
    <w:name w:val="Heading 6 Char"/>
    <w:link w:val="831"/>
    <w:uiPriority w:val="9"/>
    <w:qFormat/>
    <w:rPr>
      <w:rFonts w:ascii="Arial" w:hAnsi="Arial" w:eastAsia="Arial" w:cs="Arial"/>
      <w:b/>
      <w:bCs/>
      <w:sz w:val="22"/>
      <w:szCs w:val="22"/>
    </w:rPr>
  </w:style>
  <w:style w:type="character" w:styleId="892" w:customStyle="1">
    <w:name w:val="Heading 7 Char"/>
    <w:link w:val="832"/>
    <w:uiPriority w:val="9"/>
    <w:qFormat/>
    <w:rPr>
      <w:rFonts w:ascii="Arial" w:hAnsi="Arial" w:eastAsia="Arial" w:cs="Arial"/>
      <w:b/>
      <w:bCs/>
      <w:i/>
      <w:iCs/>
      <w:sz w:val="22"/>
      <w:szCs w:val="22"/>
    </w:rPr>
  </w:style>
  <w:style w:type="character" w:styleId="893" w:customStyle="1">
    <w:name w:val="Heading 8 Char"/>
    <w:link w:val="833"/>
    <w:uiPriority w:val="9"/>
    <w:qFormat/>
    <w:rPr>
      <w:rFonts w:ascii="Arial" w:hAnsi="Arial" w:eastAsia="Arial" w:cs="Arial"/>
      <w:i/>
      <w:iCs/>
      <w:sz w:val="22"/>
      <w:szCs w:val="22"/>
    </w:rPr>
  </w:style>
  <w:style w:type="character" w:styleId="894" w:customStyle="1">
    <w:name w:val="Heading 9 Char"/>
    <w:link w:val="834"/>
    <w:uiPriority w:val="9"/>
    <w:qFormat/>
    <w:rPr>
      <w:rFonts w:ascii="Arial" w:hAnsi="Arial" w:eastAsia="Arial" w:cs="Arial"/>
      <w:i/>
      <w:iCs/>
      <w:sz w:val="21"/>
      <w:szCs w:val="21"/>
    </w:rPr>
  </w:style>
  <w:style w:type="paragraph" w:styleId="895">
    <w:name w:val="List Paragraph"/>
    <w:basedOn w:val="825"/>
    <w:uiPriority w:val="34"/>
    <w:qFormat/>
    <w:pPr>
      <w:contextualSpacing/>
      <w:ind w:left="720"/>
    </w:pPr>
  </w:style>
  <w:style w:type="character" w:styleId="896" w:customStyle="1">
    <w:name w:val="Title Char"/>
    <w:link w:val="861"/>
    <w:uiPriority w:val="10"/>
    <w:qFormat/>
    <w:rPr>
      <w:sz w:val="48"/>
      <w:szCs w:val="48"/>
    </w:rPr>
  </w:style>
  <w:style w:type="paragraph" w:styleId="897">
    <w:name w:val="Quote"/>
    <w:basedOn w:val="825"/>
    <w:next w:val="825"/>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25"/>
    <w:next w:val="825"/>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link w:val="850"/>
    <w:uiPriority w:val="99"/>
    <w:qFormat/>
  </w:style>
  <w:style w:type="character" w:styleId="902" w:customStyle="1">
    <w:name w:val="Footer Char"/>
    <w:link w:val="849"/>
    <w:uiPriority w:val="99"/>
    <w:qFormat/>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11"/>
    <w:basedOn w:val="825"/>
    <w:next w:val="825"/>
    <w:uiPriority w:val="0"/>
    <w:qFormat/>
    <w:pPr>
      <w:keepLines/>
      <w:keepNext/>
      <w:spacing w:before="480" w:after="200"/>
      <w:outlineLvl w:val="0"/>
    </w:pPr>
    <w:rPr>
      <w:rFonts w:ascii="Arial" w:hAnsi="Arial" w:eastAsia="Arial" w:cs="Arial"/>
      <w:sz w:val="40"/>
      <w:szCs w:val="40"/>
    </w:rPr>
  </w:style>
  <w:style w:type="paragraph" w:styleId="905" w:customStyle="1">
    <w:name w:val="标题 213"/>
    <w:basedOn w:val="825"/>
    <w:next w:val="825"/>
    <w:uiPriority w:val="0"/>
    <w:qFormat/>
    <w:pPr>
      <w:keepLines/>
      <w:keepNext/>
      <w:spacing w:before="360" w:after="200"/>
      <w:outlineLvl w:val="1"/>
    </w:pPr>
    <w:rPr>
      <w:rFonts w:ascii="Arial" w:hAnsi="Arial" w:eastAsia="Arial" w:cs="Arial"/>
      <w:sz w:val="34"/>
    </w:rPr>
  </w:style>
  <w:style w:type="paragraph" w:styleId="906" w:customStyle="1">
    <w:name w:val="标题 312"/>
    <w:basedOn w:val="825"/>
    <w:next w:val="825"/>
    <w:uiPriority w:val="0"/>
    <w:qFormat/>
    <w:pPr>
      <w:keepLines/>
      <w:keepNext/>
      <w:spacing w:before="320" w:after="200"/>
      <w:outlineLvl w:val="2"/>
    </w:pPr>
    <w:rPr>
      <w:rFonts w:ascii="Arial" w:hAnsi="Arial" w:eastAsia="Arial" w:cs="Arial"/>
      <w:sz w:val="30"/>
      <w:szCs w:val="30"/>
    </w:rPr>
  </w:style>
  <w:style w:type="paragraph" w:styleId="907" w:customStyle="1">
    <w:name w:val="标题 4111"/>
    <w:basedOn w:val="825"/>
    <w:next w:val="825"/>
    <w:uiPriority w:val="0"/>
    <w:qFormat/>
    <w:pPr>
      <w:keepLines/>
      <w:keepNext/>
      <w:spacing w:before="320" w:after="200"/>
      <w:outlineLvl w:val="3"/>
    </w:pPr>
    <w:rPr>
      <w:rFonts w:ascii="Arial" w:hAnsi="Arial" w:eastAsia="Arial" w:cs="Arial"/>
      <w:b/>
      <w:bCs/>
      <w:sz w:val="26"/>
      <w:szCs w:val="26"/>
    </w:rPr>
  </w:style>
  <w:style w:type="paragraph" w:styleId="908" w:customStyle="1">
    <w:name w:val="标题 512"/>
    <w:basedOn w:val="825"/>
    <w:next w:val="825"/>
    <w:uiPriority w:val="0"/>
    <w:qFormat/>
    <w:pPr>
      <w:keepLines/>
      <w:keepNext/>
      <w:spacing w:before="320" w:after="200"/>
      <w:outlineLvl w:val="4"/>
    </w:pPr>
    <w:rPr>
      <w:rFonts w:ascii="Arial" w:hAnsi="Arial" w:eastAsia="Arial" w:cs="Arial"/>
      <w:b/>
      <w:bCs/>
      <w:sz w:val="24"/>
      <w:szCs w:val="24"/>
    </w:rPr>
  </w:style>
  <w:style w:type="paragraph" w:styleId="909" w:customStyle="1">
    <w:name w:val="标题 612"/>
    <w:basedOn w:val="825"/>
    <w:next w:val="825"/>
    <w:uiPriority w:val="0"/>
    <w:qFormat/>
    <w:pPr>
      <w:keepLines/>
      <w:keepNext/>
      <w:spacing w:before="320" w:after="200"/>
      <w:outlineLvl w:val="5"/>
    </w:pPr>
    <w:rPr>
      <w:rFonts w:ascii="Arial" w:hAnsi="Arial" w:eastAsia="Arial" w:cs="Arial"/>
      <w:b/>
      <w:bCs/>
      <w:sz w:val="22"/>
      <w:szCs w:val="22"/>
    </w:rPr>
  </w:style>
  <w:style w:type="paragraph" w:styleId="910" w:customStyle="1">
    <w:name w:val="标题 712"/>
    <w:basedOn w:val="825"/>
    <w:next w:val="825"/>
    <w:uiPriority w:val="0"/>
    <w:qFormat/>
    <w:pPr>
      <w:keepLines/>
      <w:keepNext/>
      <w:spacing w:before="320" w:after="200"/>
      <w:outlineLvl w:val="6"/>
    </w:pPr>
    <w:rPr>
      <w:rFonts w:ascii="Arial" w:hAnsi="Arial" w:eastAsia="Arial" w:cs="Arial"/>
      <w:b/>
      <w:bCs/>
      <w:i/>
      <w:iCs/>
      <w:sz w:val="22"/>
      <w:szCs w:val="22"/>
    </w:rPr>
  </w:style>
  <w:style w:type="paragraph" w:styleId="911" w:customStyle="1">
    <w:name w:val="标题 812"/>
    <w:basedOn w:val="825"/>
    <w:next w:val="825"/>
    <w:uiPriority w:val="0"/>
    <w:qFormat/>
    <w:pPr>
      <w:keepLines/>
      <w:keepNext/>
      <w:spacing w:before="320" w:after="200"/>
      <w:outlineLvl w:val="7"/>
    </w:pPr>
    <w:rPr>
      <w:rFonts w:ascii="Arial" w:hAnsi="Arial" w:eastAsia="Arial" w:cs="Arial"/>
      <w:i/>
      <w:iCs/>
      <w:sz w:val="22"/>
      <w:szCs w:val="22"/>
    </w:rPr>
  </w:style>
  <w:style w:type="paragraph" w:styleId="912" w:customStyle="1">
    <w:name w:val="标题 912"/>
    <w:basedOn w:val="825"/>
    <w:next w:val="825"/>
    <w:uiPriority w:val="0"/>
    <w:qFormat/>
    <w:pPr>
      <w:keepLines/>
      <w:keepNext/>
      <w:spacing w:before="320" w:after="200"/>
      <w:outlineLvl w:val="8"/>
    </w:pPr>
    <w:rPr>
      <w:rFonts w:ascii="Arial" w:hAnsi="Arial" w:eastAsia="Arial" w:cs="Arial"/>
      <w:i/>
      <w:iCs/>
      <w:sz w:val="21"/>
      <w:szCs w:val="21"/>
    </w:rPr>
  </w:style>
  <w:style w:type="character" w:styleId="913" w:customStyle="1">
    <w:name w:val="默认段落字体13"/>
    <w:link w:val="825"/>
    <w:uiPriority w:val="0"/>
    <w:qFormat/>
    <w:rPr>
      <w:rFonts w:ascii="Times New Roman" w:hAnsi="Times New Roman" w:eastAsia="宋体" w:cs="Times New Roman"/>
    </w:rPr>
  </w:style>
  <w:style w:type="table" w:styleId="914" w:customStyle="1">
    <w:name w:val="普通表格121"/>
    <w:uiPriority w:val="0"/>
    <w:qFormat/>
    <w:rPr>
      <w:rFonts w:ascii="Times New Roman" w:hAnsi="Times New Roman" w:eastAsia="宋体" w:cs="Times New Roman"/>
    </w:rPr>
    <w:tblPr/>
  </w:style>
  <w:style w:type="character" w:styleId="915" w:customStyle="1">
    <w:name w:val="引用 字符"/>
    <w:link w:val="916"/>
    <w:uiPriority w:val="0"/>
    <w:qFormat/>
    <w:rPr>
      <w:rFonts w:ascii="Times New Roman" w:hAnsi="Times New Roman" w:eastAsia="宋体" w:cs="Times New Roman"/>
      <w:i/>
    </w:rPr>
  </w:style>
  <w:style w:type="paragraph" w:styleId="916" w:customStyle="1">
    <w:name w:val="引用1"/>
    <w:basedOn w:val="825"/>
    <w:next w:val="825"/>
    <w:link w:val="915"/>
    <w:uiPriority w:val="0"/>
    <w:qFormat/>
    <w:pPr>
      <w:ind w:left="720" w:right="720"/>
    </w:pPr>
    <w:rPr>
      <w:rFonts w:ascii="Times New Roman" w:hAnsi="Times New Roman" w:eastAsia="宋体" w:cs="Times New Roman"/>
      <w:i/>
    </w:rPr>
  </w:style>
  <w:style w:type="character" w:styleId="917" w:customStyle="1">
    <w:name w:val="Caption Char"/>
    <w:link w:val="918"/>
    <w:uiPriority w:val="0"/>
    <w:qFormat/>
    <w:rPr>
      <w:rFonts w:ascii="Times New Roman" w:hAnsi="Times New Roman" w:eastAsia="宋体" w:cs="Times New Roman"/>
    </w:rPr>
  </w:style>
  <w:style w:type="paragraph" w:styleId="918" w:customStyle="1">
    <w:name w:val="页脚12"/>
    <w:basedOn w:val="825"/>
    <w:link w:val="91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19" w:customStyle="1">
    <w:name w:val="标题 9 字符"/>
    <w:link w:val="920"/>
    <w:uiPriority w:val="0"/>
    <w:qFormat/>
    <w:rPr>
      <w:rFonts w:ascii="Arial" w:hAnsi="Arial" w:eastAsia="Arial" w:cs="Arial"/>
      <w:i/>
      <w:iCs/>
      <w:sz w:val="21"/>
      <w:szCs w:val="21"/>
    </w:rPr>
  </w:style>
  <w:style w:type="paragraph" w:styleId="920" w:customStyle="1">
    <w:name w:val="标题 91"/>
    <w:basedOn w:val="825"/>
    <w:next w:val="825"/>
    <w:link w:val="919"/>
    <w:uiPriority w:val="0"/>
    <w:qFormat/>
    <w:pPr>
      <w:keepLines/>
      <w:keepNext/>
      <w:spacing w:before="320" w:after="200"/>
      <w:outlineLvl w:val="8"/>
    </w:pPr>
    <w:rPr>
      <w:rFonts w:ascii="Arial" w:hAnsi="Arial" w:eastAsia="Arial" w:cs="Arial"/>
      <w:i/>
      <w:iCs/>
      <w:sz w:val="21"/>
      <w:szCs w:val="21"/>
    </w:rPr>
  </w:style>
  <w:style w:type="character" w:styleId="921" w:customStyle="1">
    <w:name w:val="副标题 字符"/>
    <w:link w:val="922"/>
    <w:uiPriority w:val="0"/>
    <w:qFormat/>
    <w:rPr>
      <w:rFonts w:ascii="Times New Roman" w:hAnsi="Times New Roman" w:eastAsia="宋体" w:cs="Times New Roman"/>
      <w:sz w:val="24"/>
      <w:szCs w:val="24"/>
    </w:rPr>
  </w:style>
  <w:style w:type="paragraph" w:styleId="922" w:customStyle="1">
    <w:name w:val="副标题1"/>
    <w:basedOn w:val="825"/>
    <w:next w:val="825"/>
    <w:link w:val="921"/>
    <w:uiPriority w:val="0"/>
    <w:qFormat/>
    <w:pPr>
      <w:spacing w:before="200" w:after="200"/>
    </w:pPr>
    <w:rPr>
      <w:rFonts w:ascii="Times New Roman" w:hAnsi="Times New Roman" w:eastAsia="宋体" w:cs="Times New Roman"/>
      <w:sz w:val="24"/>
      <w:szCs w:val="24"/>
    </w:rPr>
  </w:style>
  <w:style w:type="character" w:styleId="923" w:customStyle="1">
    <w:name w:val="脚注文本 字符"/>
    <w:link w:val="924"/>
    <w:uiPriority w:val="0"/>
    <w:qFormat/>
    <w:rPr>
      <w:rFonts w:ascii="Times New Roman" w:hAnsi="Times New Roman" w:eastAsia="宋体" w:cs="Times New Roman"/>
      <w:sz w:val="18"/>
    </w:rPr>
  </w:style>
  <w:style w:type="paragraph" w:styleId="924" w:customStyle="1">
    <w:name w:val="脚注文本11"/>
    <w:basedOn w:val="825"/>
    <w:link w:val="923"/>
    <w:uiPriority w:val="0"/>
    <w:qFormat/>
    <w:pPr>
      <w:spacing w:after="40" w:line="240" w:lineRule="auto"/>
    </w:pPr>
    <w:rPr>
      <w:rFonts w:ascii="Times New Roman" w:hAnsi="Times New Roman" w:eastAsia="宋体" w:cs="Times New Roman"/>
      <w:sz w:val="18"/>
    </w:rPr>
  </w:style>
  <w:style w:type="character" w:styleId="925" w:customStyle="1">
    <w:name w:val="尾注引用12"/>
    <w:link w:val="825"/>
    <w:uiPriority w:val="0"/>
    <w:qFormat/>
    <w:rPr>
      <w:rFonts w:ascii="Times New Roman" w:hAnsi="Times New Roman" w:eastAsia="宋体" w:cs="Times New Roman"/>
      <w:vertAlign w:val="superscript"/>
    </w:rPr>
  </w:style>
  <w:style w:type="character" w:styleId="926" w:customStyle="1">
    <w:name w:val="Heading 5 Char_6769fa77-6171-466f-983e-d120d8d4f5da"/>
    <w:link w:val="927"/>
    <w:uiPriority w:val="0"/>
    <w:qFormat/>
    <w:rPr>
      <w:rFonts w:ascii="Arial" w:hAnsi="Arial" w:eastAsia="Arial" w:cs="Arial"/>
      <w:b/>
      <w:bCs/>
      <w:sz w:val="24"/>
      <w:szCs w:val="24"/>
    </w:rPr>
  </w:style>
  <w:style w:type="paragraph" w:styleId="927" w:customStyle="1">
    <w:name w:val="标题 511"/>
    <w:basedOn w:val="825"/>
    <w:next w:val="825"/>
    <w:link w:val="926"/>
    <w:uiPriority w:val="0"/>
    <w:qFormat/>
    <w:pPr>
      <w:keepLines/>
      <w:keepNext/>
      <w:spacing w:before="320" w:after="200"/>
      <w:outlineLvl w:val="4"/>
    </w:pPr>
    <w:rPr>
      <w:rFonts w:ascii="Arial" w:hAnsi="Arial" w:eastAsia="Arial" w:cs="Arial"/>
      <w:b/>
      <w:bCs/>
      <w:sz w:val="24"/>
      <w:szCs w:val="24"/>
    </w:rPr>
  </w:style>
  <w:style w:type="character" w:styleId="928" w:customStyle="1">
    <w:name w:val="批注引用1"/>
    <w:link w:val="825"/>
    <w:uiPriority w:val="0"/>
    <w:qFormat/>
    <w:rPr>
      <w:rFonts w:ascii="Times New Roman" w:hAnsi="Times New Roman" w:eastAsia="宋体" w:cs="Times New Roman"/>
      <w:sz w:val="21"/>
      <w:szCs w:val="21"/>
    </w:rPr>
  </w:style>
  <w:style w:type="character" w:styleId="929" w:customStyle="1">
    <w:name w:val="font131"/>
    <w:link w:val="825"/>
    <w:uiPriority w:val="0"/>
    <w:qFormat/>
    <w:rPr>
      <w:rFonts w:hint="eastAsia" w:ascii="宋体" w:hAnsi="宋体" w:eastAsia="宋体" w:cs="宋体"/>
      <w:color w:val="000000"/>
      <w:sz w:val="20"/>
      <w:szCs w:val="20"/>
      <w:u w:val="none"/>
    </w:rPr>
  </w:style>
  <w:style w:type="character" w:styleId="930" w:customStyle="1">
    <w:name w:val="标题 4 字符"/>
    <w:link w:val="878"/>
    <w:uiPriority w:val="0"/>
    <w:qFormat/>
    <w:rPr>
      <w:rFonts w:ascii="Arial" w:hAnsi="Arial" w:eastAsia="Arial" w:cs="Arial"/>
      <w:b/>
      <w:bCs/>
      <w:sz w:val="26"/>
      <w:szCs w:val="26"/>
    </w:rPr>
  </w:style>
  <w:style w:type="paragraph" w:styleId="931" w:customStyle="1">
    <w:name w:val="正文111"/>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正文文本缩进1"/>
    <w:basedOn w:val="825"/>
    <w:next w:val="933"/>
    <w:uiPriority w:val="0"/>
    <w:qFormat/>
    <w:pPr>
      <w:ind w:left="420"/>
      <w:spacing w:after="120"/>
    </w:pPr>
    <w:rPr>
      <w:rFonts w:ascii="Calibri" w:hAnsi="Calibri" w:eastAsia="宋体" w:cs="Times New Roman"/>
    </w:rPr>
  </w:style>
  <w:style w:type="paragraph" w:styleId="933" w:customStyle="1">
    <w:name w:val="寄信人地址1"/>
    <w:uiPriority w:val="0"/>
    <w:qFormat/>
    <w:pPr>
      <w:jc w:val="both"/>
    </w:pPr>
    <w:rPr>
      <w:rFonts w:hint="default" w:ascii="Arial" w:hAnsi="Arial" w:eastAsia="宋体" w:cs="Times New Roman"/>
      <w:lang w:val="en-US" w:eastAsia="zh-CN" w:bidi="ar-SA"/>
    </w:rPr>
  </w:style>
  <w:style w:type="paragraph" w:styleId="934" w:customStyle="1">
    <w:name w:val="正文首行缩进11"/>
    <w:basedOn w:val="885"/>
    <w:next w:val="935"/>
    <w:uiPriority w:val="0"/>
    <w:qFormat/>
    <w:pPr>
      <w:ind w:firstLine="420"/>
    </w:pPr>
    <w:rPr>
      <w:rFonts w:ascii="仿宋_GB2312" w:eastAsia="仿宋_GB2312"/>
      <w:sz w:val="30"/>
      <w:szCs w:val="30"/>
    </w:rPr>
  </w:style>
  <w:style w:type="paragraph" w:styleId="935" w:customStyle="1">
    <w:name w:val="正文首行缩进 211"/>
    <w:basedOn w:val="936"/>
    <w:uiPriority w:val="99"/>
    <w:qFormat/>
    <w:pPr>
      <w:ind w:left="0" w:firstLine="420"/>
      <w:spacing w:after="0" w:line="360" w:lineRule="auto"/>
    </w:pPr>
    <w:rPr>
      <w:rFonts w:ascii="宋体" w:hAnsi="宋体"/>
    </w:rPr>
  </w:style>
  <w:style w:type="paragraph" w:styleId="936" w:customStyle="1">
    <w:name w:val="正文文本缩进11"/>
    <w:basedOn w:val="875"/>
    <w:next w:val="933"/>
    <w:uiPriority w:val="99"/>
    <w:qFormat/>
    <w:pPr>
      <w:ind w:left="420"/>
      <w:spacing w:after="120"/>
    </w:pPr>
  </w:style>
  <w:style w:type="paragraph" w:styleId="937" w:customStyle="1">
    <w:name w:val="寄信人地址11"/>
    <w:basedOn w:val="825"/>
    <w:uiPriority w:val="0"/>
    <w:qFormat/>
    <w:rPr>
      <w:rFonts w:ascii="Arial" w:hAnsi="Arial"/>
    </w:rPr>
  </w:style>
  <w:style w:type="paragraph" w:styleId="938" w:customStyle="1">
    <w:name w:val="正文文本111"/>
    <w:basedOn w:val="939"/>
    <w:next w:val="875"/>
    <w:uiPriority w:val="0"/>
    <w:qFormat/>
    <w:rPr>
      <w:rFonts w:ascii="楷体_GB2312" w:hAnsi="Arial" w:eastAsia="楷体_GB2312"/>
      <w:sz w:val="28"/>
      <w:szCs w:val="28"/>
      <w:lang w:eastAsia="en-US"/>
    </w:rPr>
  </w:style>
  <w:style w:type="paragraph" w:styleId="939" w:customStyle="1">
    <w:name w:val="正文1121"/>
    <w:next w:val="938"/>
    <w:uiPriority w:val="0"/>
    <w:qFormat/>
    <w:pPr>
      <w:jc w:val="both"/>
      <w:widowControl w:val="off"/>
    </w:pPr>
    <w:rPr>
      <w:rFonts w:hint="default" w:ascii="Calibri" w:hAnsi="Calibri" w:eastAsia="宋体" w:cs="Times New Roman"/>
      <w:sz w:val="21"/>
      <w:szCs w:val="24"/>
      <w:lang w:val="en-US" w:eastAsia="zh-CN" w:bidi="ar-SA"/>
    </w:rPr>
  </w:style>
  <w:style w:type="paragraph" w:styleId="940" w:customStyle="1">
    <w:name w:val="正文首行缩进1"/>
    <w:next w:val="873"/>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41" w:customStyle="1">
    <w:name w:val="目录 111"/>
    <w:basedOn w:val="875"/>
    <w:next w:val="931"/>
    <w:uiPriority w:val="0"/>
    <w:qFormat/>
    <w:pPr>
      <w:ind w:left="0" w:right="0" w:firstLine="0"/>
      <w:spacing w:after="57"/>
    </w:pPr>
    <w:rPr>
      <w:rFonts w:ascii="Times New Roman" w:hAnsi="Times New Roman" w:eastAsia="宋体" w:cs="Times New Roman"/>
    </w:rPr>
  </w:style>
  <w:style w:type="character" w:styleId="942" w:customStyle="1">
    <w:name w:val="Intense Quote Char_50e69443-902c-46d8-bc5e-f95a68e86d1d"/>
    <w:link w:val="943"/>
    <w:uiPriority w:val="0"/>
    <w:qFormat/>
    <w:rPr>
      <w:rFonts w:ascii="Times New Roman" w:hAnsi="Times New Roman" w:eastAsia="宋体" w:cs="Times New Roman"/>
      <w:i/>
    </w:rPr>
  </w:style>
  <w:style w:type="paragraph" w:styleId="943" w:customStyle="1">
    <w:name w:val="明显引用"/>
    <w:basedOn w:val="825"/>
    <w:next w:val="825"/>
    <w:link w:val="94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44" w:customStyle="1">
    <w:name w:val="Heading 8 Char_6ba470d1-fac4-47b5-8d0f-e9065f3e762a"/>
    <w:link w:val="945"/>
    <w:uiPriority w:val="0"/>
    <w:qFormat/>
    <w:rPr>
      <w:rFonts w:ascii="Arial" w:hAnsi="Arial" w:eastAsia="Arial" w:cs="Arial"/>
      <w:i/>
      <w:iCs/>
      <w:sz w:val="22"/>
      <w:szCs w:val="22"/>
    </w:rPr>
  </w:style>
  <w:style w:type="paragraph" w:styleId="945" w:customStyle="1">
    <w:name w:val="标题 811"/>
    <w:basedOn w:val="825"/>
    <w:next w:val="825"/>
    <w:link w:val="944"/>
    <w:uiPriority w:val="0"/>
    <w:qFormat/>
    <w:pPr>
      <w:keepLines/>
      <w:keepNext/>
      <w:spacing w:before="320" w:after="200"/>
      <w:outlineLvl w:val="7"/>
    </w:pPr>
    <w:rPr>
      <w:rFonts w:ascii="Arial" w:hAnsi="Arial" w:eastAsia="Arial" w:cs="Arial"/>
      <w:i/>
      <w:iCs/>
      <w:sz w:val="22"/>
      <w:szCs w:val="22"/>
    </w:rPr>
  </w:style>
  <w:style w:type="character" w:styleId="946" w:customStyle="1">
    <w:name w:val="标题 3 字符"/>
    <w:link w:val="947"/>
    <w:uiPriority w:val="0"/>
    <w:qFormat/>
    <w:rPr>
      <w:rFonts w:ascii="Arial" w:hAnsi="Arial" w:eastAsia="Arial" w:cs="Arial"/>
      <w:sz w:val="30"/>
      <w:szCs w:val="30"/>
    </w:rPr>
  </w:style>
  <w:style w:type="paragraph" w:styleId="947" w:customStyle="1">
    <w:name w:val="标题 31"/>
    <w:basedOn w:val="825"/>
    <w:next w:val="825"/>
    <w:link w:val="946"/>
    <w:uiPriority w:val="0"/>
    <w:qFormat/>
    <w:pPr>
      <w:keepLines/>
      <w:keepNext/>
      <w:spacing w:before="320" w:after="200"/>
      <w:outlineLvl w:val="2"/>
    </w:pPr>
    <w:rPr>
      <w:rFonts w:ascii="Arial" w:hAnsi="Arial" w:eastAsia="Arial" w:cs="Arial"/>
      <w:sz w:val="30"/>
      <w:szCs w:val="30"/>
    </w:rPr>
  </w:style>
  <w:style w:type="character" w:styleId="948" w:customStyle="1">
    <w:name w:val="font11"/>
    <w:link w:val="825"/>
    <w:uiPriority w:val="0"/>
    <w:qFormat/>
    <w:rPr>
      <w:rFonts w:hint="eastAsia" w:ascii="黑体" w:hAnsi="宋体" w:eastAsia="黑体" w:cs="黑体"/>
      <w:color w:val="000000"/>
      <w:sz w:val="18"/>
      <w:szCs w:val="18"/>
      <w:u w:val="none"/>
    </w:rPr>
  </w:style>
  <w:style w:type="character" w:styleId="949" w:customStyle="1">
    <w:name w:val="超链接1"/>
    <w:link w:val="825"/>
    <w:uiPriority w:val="0"/>
    <w:qFormat/>
    <w:rPr>
      <w:rFonts w:ascii="Times New Roman" w:hAnsi="Times New Roman" w:eastAsia="宋体" w:cs="Times New Roman"/>
      <w:color w:val="0000ff"/>
      <w:u w:val="single"/>
    </w:rPr>
  </w:style>
  <w:style w:type="character" w:styleId="950" w:customStyle="1">
    <w:name w:val="标题 6 字符"/>
    <w:link w:val="951"/>
    <w:uiPriority w:val="0"/>
    <w:qFormat/>
    <w:rPr>
      <w:rFonts w:ascii="Arial" w:hAnsi="Arial" w:eastAsia="Arial" w:cs="Arial"/>
      <w:b/>
      <w:bCs/>
      <w:sz w:val="22"/>
      <w:szCs w:val="22"/>
    </w:rPr>
  </w:style>
  <w:style w:type="paragraph" w:styleId="951" w:customStyle="1">
    <w:name w:val="标题 61"/>
    <w:basedOn w:val="825"/>
    <w:next w:val="825"/>
    <w:link w:val="950"/>
    <w:uiPriority w:val="0"/>
    <w:qFormat/>
    <w:pPr>
      <w:keepLines/>
      <w:keepNext/>
      <w:spacing w:before="320" w:after="200"/>
      <w:outlineLvl w:val="5"/>
    </w:pPr>
    <w:rPr>
      <w:rFonts w:ascii="Arial" w:hAnsi="Arial" w:eastAsia="Arial" w:cs="Arial"/>
      <w:b/>
      <w:bCs/>
      <w:sz w:val="22"/>
      <w:szCs w:val="22"/>
    </w:rPr>
  </w:style>
  <w:style w:type="character" w:styleId="952" w:customStyle="1">
    <w:name w:val="Subtitle Char"/>
    <w:link w:val="953"/>
    <w:uiPriority w:val="0"/>
    <w:qFormat/>
    <w:rPr>
      <w:rFonts w:ascii="Times New Roman" w:hAnsi="Times New Roman" w:eastAsia="宋体" w:cs="Times New Roman"/>
      <w:sz w:val="24"/>
      <w:szCs w:val="24"/>
    </w:rPr>
  </w:style>
  <w:style w:type="paragraph" w:styleId="953" w:customStyle="1">
    <w:name w:val="副标题11"/>
    <w:basedOn w:val="825"/>
    <w:next w:val="825"/>
    <w:link w:val="952"/>
    <w:uiPriority w:val="0"/>
    <w:qFormat/>
    <w:pPr>
      <w:spacing w:before="200" w:after="200"/>
    </w:pPr>
    <w:rPr>
      <w:rFonts w:ascii="Times New Roman" w:hAnsi="Times New Roman" w:eastAsia="宋体" w:cs="Times New Roman"/>
      <w:sz w:val="24"/>
      <w:szCs w:val="24"/>
    </w:rPr>
  </w:style>
  <w:style w:type="character" w:styleId="954" w:customStyle="1">
    <w:name w:val="Endnote Text Char"/>
    <w:link w:val="955"/>
    <w:uiPriority w:val="0"/>
    <w:qFormat/>
    <w:rPr>
      <w:rFonts w:ascii="Times New Roman" w:hAnsi="Times New Roman" w:eastAsia="宋体" w:cs="Times New Roman"/>
      <w:sz w:val="20"/>
    </w:rPr>
  </w:style>
  <w:style w:type="paragraph" w:styleId="955" w:customStyle="1">
    <w:name w:val="尾注文本11"/>
    <w:basedOn w:val="825"/>
    <w:link w:val="954"/>
    <w:uiPriority w:val="0"/>
    <w:qFormat/>
    <w:pPr>
      <w:spacing w:after="0" w:line="240" w:lineRule="auto"/>
    </w:pPr>
    <w:rPr>
      <w:rFonts w:ascii="Times New Roman" w:hAnsi="Times New Roman" w:eastAsia="宋体" w:cs="Times New Roman"/>
      <w:sz w:val="20"/>
    </w:rPr>
  </w:style>
  <w:style w:type="character" w:styleId="956" w:customStyle="1">
    <w:name w:val="wyg1"/>
    <w:link w:val="825"/>
    <w:uiPriority w:val="0"/>
    <w:qFormat/>
    <w:rPr>
      <w:rFonts w:ascii="Times New Roman" w:hAnsi="Times New Roman" w:eastAsia="宋体" w:cs="Times New Roman"/>
      <w:color w:val="000000"/>
      <w:sz w:val="20"/>
      <w:szCs w:val="20"/>
      <w:u w:val="none"/>
    </w:rPr>
  </w:style>
  <w:style w:type="character" w:styleId="957" w:customStyle="1">
    <w:name w:val="脚注引用111"/>
    <w:link w:val="825"/>
    <w:uiPriority w:val="0"/>
    <w:qFormat/>
    <w:rPr>
      <w:rFonts w:ascii="Times New Roman" w:hAnsi="Times New Roman" w:eastAsia="宋体" w:cs="Times New Roman"/>
      <w:vertAlign w:val="superscript"/>
    </w:rPr>
  </w:style>
  <w:style w:type="character" w:styleId="958" w:customStyle="1">
    <w:name w:val="Heading 4 Char_012047ba-673d-46d3-92ac-271a9f0e3e83"/>
    <w:link w:val="959"/>
    <w:uiPriority w:val="0"/>
    <w:qFormat/>
    <w:rPr>
      <w:rFonts w:ascii="Arial" w:hAnsi="Arial" w:eastAsia="Arial" w:cs="Arial"/>
      <w:b/>
      <w:bCs/>
      <w:sz w:val="26"/>
      <w:szCs w:val="26"/>
    </w:rPr>
  </w:style>
  <w:style w:type="paragraph" w:styleId="959" w:customStyle="1">
    <w:name w:val="标题 411"/>
    <w:basedOn w:val="825"/>
    <w:next w:val="825"/>
    <w:link w:val="958"/>
    <w:uiPriority w:val="0"/>
    <w:qFormat/>
    <w:pPr>
      <w:keepLines/>
      <w:keepNext/>
      <w:spacing w:before="320" w:after="200"/>
      <w:outlineLvl w:val="3"/>
    </w:pPr>
    <w:rPr>
      <w:rFonts w:ascii="Arial" w:hAnsi="Arial" w:eastAsia="Arial" w:cs="Arial"/>
      <w:b/>
      <w:bCs/>
      <w:sz w:val="26"/>
      <w:szCs w:val="26"/>
    </w:rPr>
  </w:style>
  <w:style w:type="character" w:styleId="960" w:customStyle="1">
    <w:name w:val="批注文字 字符"/>
    <w:link w:val="961"/>
    <w:uiPriority w:val="0"/>
    <w:qFormat/>
    <w:rPr>
      <w:rFonts w:ascii="Times New Roman" w:hAnsi="Times New Roman" w:eastAsia="宋体" w:cs="Times New Roman"/>
      <w:sz w:val="21"/>
      <w:szCs w:val="24"/>
    </w:rPr>
  </w:style>
  <w:style w:type="paragraph" w:styleId="961" w:customStyle="1">
    <w:name w:val="批注文字1"/>
    <w:basedOn w:val="825"/>
    <w:link w:val="960"/>
    <w:uiPriority w:val="0"/>
    <w:qFormat/>
    <w:pPr>
      <w:jc w:val="left"/>
    </w:pPr>
    <w:rPr>
      <w:rFonts w:ascii="Times New Roman" w:hAnsi="Times New Roman" w:eastAsia="宋体" w:cs="Times New Roman"/>
    </w:rPr>
  </w:style>
  <w:style w:type="character" w:styleId="962" w:customStyle="1">
    <w:name w:val="批注主题 字符"/>
    <w:link w:val="963"/>
    <w:uiPriority w:val="0"/>
    <w:qFormat/>
    <w:rPr>
      <w:rFonts w:ascii="Times New Roman" w:hAnsi="Times New Roman" w:eastAsia="宋体" w:cs="Times New Roman"/>
      <w:b/>
      <w:bCs/>
      <w:sz w:val="21"/>
      <w:szCs w:val="24"/>
    </w:rPr>
  </w:style>
  <w:style w:type="paragraph" w:styleId="963" w:customStyle="1">
    <w:name w:val="批注主题1"/>
    <w:basedOn w:val="961"/>
    <w:next w:val="961"/>
    <w:link w:val="962"/>
    <w:uiPriority w:val="0"/>
    <w:qFormat/>
    <w:rPr>
      <w:rFonts w:ascii="Times New Roman" w:hAnsi="Times New Roman" w:eastAsia="宋体" w:cs="Times New Roman"/>
      <w:b/>
      <w:bCs/>
    </w:rPr>
  </w:style>
  <w:style w:type="character" w:styleId="964" w:customStyle="1">
    <w:name w:val="页脚 字符"/>
    <w:link w:val="965"/>
    <w:uiPriority w:val="0"/>
    <w:qFormat/>
    <w:rPr>
      <w:rFonts w:ascii="Times New Roman" w:hAnsi="Times New Roman" w:eastAsia="宋体" w:cs="Times New Roman"/>
    </w:rPr>
  </w:style>
  <w:style w:type="paragraph" w:styleId="965" w:customStyle="1">
    <w:name w:val="页脚11"/>
    <w:basedOn w:val="825"/>
    <w:link w:val="96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6" w:customStyle="1">
    <w:name w:val="脚注引用1"/>
    <w:link w:val="825"/>
    <w:uiPriority w:val="0"/>
    <w:qFormat/>
    <w:rPr>
      <w:rFonts w:ascii="Times New Roman" w:hAnsi="Times New Roman" w:eastAsia="宋体" w:cs="Times New Roman"/>
      <w:vertAlign w:val="superscript"/>
    </w:rPr>
  </w:style>
  <w:style w:type="character" w:styleId="967" w:customStyle="1">
    <w:name w:val="尾注文本 字符"/>
    <w:link w:val="968"/>
    <w:uiPriority w:val="0"/>
    <w:qFormat/>
    <w:rPr>
      <w:rFonts w:ascii="Times New Roman" w:hAnsi="Times New Roman" w:eastAsia="宋体" w:cs="Times New Roman"/>
      <w:sz w:val="20"/>
    </w:rPr>
  </w:style>
  <w:style w:type="paragraph" w:styleId="968" w:customStyle="1">
    <w:name w:val="尾注文本1"/>
    <w:basedOn w:val="825"/>
    <w:link w:val="967"/>
    <w:uiPriority w:val="0"/>
    <w:qFormat/>
    <w:pPr>
      <w:spacing w:after="0" w:line="240" w:lineRule="auto"/>
    </w:pPr>
    <w:rPr>
      <w:rFonts w:ascii="Times New Roman" w:hAnsi="Times New Roman" w:eastAsia="宋体" w:cs="Times New Roman"/>
      <w:sz w:val="20"/>
    </w:rPr>
  </w:style>
  <w:style w:type="character" w:styleId="969" w:customStyle="1">
    <w:name w:val="超链接11"/>
    <w:link w:val="825"/>
    <w:uiPriority w:val="0"/>
    <w:qFormat/>
    <w:rPr>
      <w:rFonts w:ascii="Times New Roman" w:hAnsi="Times New Roman" w:eastAsia="宋体" w:cs="Times New Roman"/>
      <w:color w:val="0000ff"/>
      <w:u w:val="single"/>
    </w:rPr>
  </w:style>
  <w:style w:type="character" w:styleId="970" w:customStyle="1">
    <w:name w:val="Heading 9 Char_6076de4b-579b-46a8-aabd-50aeeceff12a"/>
    <w:link w:val="971"/>
    <w:uiPriority w:val="0"/>
    <w:qFormat/>
    <w:rPr>
      <w:rFonts w:ascii="Arial" w:hAnsi="Arial" w:eastAsia="Arial" w:cs="Arial"/>
      <w:i/>
      <w:iCs/>
      <w:sz w:val="21"/>
      <w:szCs w:val="21"/>
    </w:rPr>
  </w:style>
  <w:style w:type="paragraph" w:styleId="971" w:customStyle="1">
    <w:name w:val="标题 911"/>
    <w:basedOn w:val="825"/>
    <w:next w:val="825"/>
    <w:link w:val="970"/>
    <w:uiPriority w:val="0"/>
    <w:qFormat/>
    <w:pPr>
      <w:keepLines/>
      <w:keepNext/>
      <w:spacing w:before="320" w:after="200"/>
      <w:outlineLvl w:val="8"/>
    </w:pPr>
    <w:rPr>
      <w:rFonts w:ascii="Arial" w:hAnsi="Arial" w:eastAsia="Arial" w:cs="Arial"/>
      <w:i/>
      <w:iCs/>
      <w:sz w:val="21"/>
      <w:szCs w:val="21"/>
    </w:rPr>
  </w:style>
  <w:style w:type="character" w:styleId="972" w:customStyle="1">
    <w:name w:val="尾注引用11"/>
    <w:link w:val="825"/>
    <w:uiPriority w:val="0"/>
    <w:qFormat/>
    <w:rPr>
      <w:rFonts w:ascii="Times New Roman" w:hAnsi="Times New Roman" w:eastAsia="宋体" w:cs="Times New Roman"/>
      <w:vertAlign w:val="superscript"/>
    </w:rPr>
  </w:style>
  <w:style w:type="character" w:styleId="973" w:customStyle="1">
    <w:name w:val="Footnote Text Char"/>
    <w:link w:val="974"/>
    <w:uiPriority w:val="0"/>
    <w:qFormat/>
    <w:rPr>
      <w:rFonts w:ascii="Times New Roman" w:hAnsi="Times New Roman" w:eastAsia="宋体" w:cs="Times New Roman"/>
      <w:sz w:val="18"/>
    </w:rPr>
  </w:style>
  <w:style w:type="paragraph" w:styleId="974" w:customStyle="1">
    <w:name w:val="脚注文本12"/>
    <w:basedOn w:val="825"/>
    <w:link w:val="973"/>
    <w:uiPriority w:val="0"/>
    <w:qFormat/>
    <w:pPr>
      <w:spacing w:after="40" w:line="240" w:lineRule="auto"/>
    </w:pPr>
    <w:rPr>
      <w:rFonts w:ascii="Times New Roman" w:hAnsi="Times New Roman" w:eastAsia="宋体" w:cs="Times New Roman"/>
      <w:sz w:val="18"/>
    </w:rPr>
  </w:style>
  <w:style w:type="character" w:styleId="975" w:customStyle="1">
    <w:name w:val="Heading 3 Char_c0a1f36e-5b13-4afa-8aed-b8aadc56324b"/>
    <w:link w:val="976"/>
    <w:uiPriority w:val="0"/>
    <w:qFormat/>
    <w:rPr>
      <w:rFonts w:ascii="Arial" w:hAnsi="Arial" w:eastAsia="Arial" w:cs="Arial"/>
      <w:sz w:val="30"/>
      <w:szCs w:val="30"/>
    </w:rPr>
  </w:style>
  <w:style w:type="paragraph" w:styleId="976" w:customStyle="1">
    <w:name w:val="标题 311"/>
    <w:basedOn w:val="825"/>
    <w:next w:val="825"/>
    <w:link w:val="975"/>
    <w:uiPriority w:val="0"/>
    <w:qFormat/>
    <w:pPr>
      <w:keepLines/>
      <w:keepNext/>
      <w:spacing w:before="320" w:after="200"/>
      <w:outlineLvl w:val="2"/>
    </w:pPr>
    <w:rPr>
      <w:rFonts w:ascii="Arial" w:hAnsi="Arial" w:eastAsia="Arial" w:cs="Arial"/>
      <w:sz w:val="30"/>
      <w:szCs w:val="30"/>
    </w:rPr>
  </w:style>
  <w:style w:type="character" w:styleId="977" w:customStyle="1">
    <w:name w:val="超链接12"/>
    <w:link w:val="825"/>
    <w:uiPriority w:val="0"/>
    <w:qFormat/>
    <w:rPr>
      <w:rFonts w:ascii="Times New Roman" w:hAnsi="Times New Roman" w:eastAsia="宋体" w:cs="Times New Roman"/>
      <w:color w:val="0000ff"/>
      <w:u w:val="single"/>
    </w:rPr>
  </w:style>
  <w:style w:type="character" w:styleId="978" w:customStyle="1">
    <w:name w:val="Header Char_9a3268ba-13d4-426a-ad30-9bdf1b7b82c6"/>
    <w:link w:val="979"/>
    <w:uiPriority w:val="0"/>
    <w:qFormat/>
    <w:rPr>
      <w:rFonts w:ascii="Times New Roman" w:hAnsi="Times New Roman" w:eastAsia="宋体" w:cs="Times New Roman"/>
    </w:rPr>
  </w:style>
  <w:style w:type="paragraph" w:styleId="979" w:customStyle="1">
    <w:name w:val="页眉12"/>
    <w:basedOn w:val="825"/>
    <w:link w:val="97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80" w:customStyle="1">
    <w:name w:val="标题 7 字符"/>
    <w:link w:val="981"/>
    <w:uiPriority w:val="0"/>
    <w:qFormat/>
    <w:rPr>
      <w:rFonts w:ascii="Arial" w:hAnsi="Arial" w:eastAsia="Arial" w:cs="Arial"/>
      <w:b/>
      <w:bCs/>
      <w:i/>
      <w:iCs/>
      <w:sz w:val="22"/>
      <w:szCs w:val="22"/>
    </w:rPr>
  </w:style>
  <w:style w:type="paragraph" w:styleId="981" w:customStyle="1">
    <w:name w:val="标题 71"/>
    <w:basedOn w:val="825"/>
    <w:next w:val="825"/>
    <w:link w:val="980"/>
    <w:uiPriority w:val="0"/>
    <w:qFormat/>
    <w:pPr>
      <w:keepLines/>
      <w:keepNext/>
      <w:spacing w:before="320" w:after="200"/>
      <w:outlineLvl w:val="6"/>
    </w:pPr>
    <w:rPr>
      <w:rFonts w:ascii="Arial" w:hAnsi="Arial" w:eastAsia="Arial" w:cs="Arial"/>
      <w:b/>
      <w:bCs/>
      <w:i/>
      <w:iCs/>
      <w:sz w:val="22"/>
      <w:szCs w:val="22"/>
    </w:rPr>
  </w:style>
  <w:style w:type="character" w:styleId="982" w:customStyle="1">
    <w:name w:val="Footer Char_c9368a12-fdba-451e-b96a-cb03134ed7f5"/>
    <w:link w:val="825"/>
    <w:uiPriority w:val="0"/>
    <w:qFormat/>
    <w:rPr>
      <w:rFonts w:ascii="Times New Roman" w:hAnsi="Times New Roman" w:eastAsia="宋体" w:cs="Times New Roman"/>
    </w:rPr>
  </w:style>
  <w:style w:type="character" w:styleId="983" w:customStyle="1">
    <w:name w:val="超链接2"/>
    <w:link w:val="825"/>
    <w:uiPriority w:val="0"/>
    <w:qFormat/>
    <w:rPr>
      <w:rFonts w:ascii="Times New Roman" w:hAnsi="Times New Roman" w:eastAsia="宋体" w:cs="Times New Roman"/>
      <w:color w:val="0000ff"/>
      <w:u w:val="single"/>
    </w:rPr>
  </w:style>
  <w:style w:type="character" w:styleId="984" w:customStyle="1">
    <w:name w:val="明显引用 字符"/>
    <w:link w:val="985"/>
    <w:uiPriority w:val="0"/>
    <w:qFormat/>
    <w:rPr>
      <w:rFonts w:ascii="Times New Roman" w:hAnsi="Times New Roman" w:eastAsia="宋体" w:cs="Times New Roman"/>
      <w:i/>
    </w:rPr>
  </w:style>
  <w:style w:type="paragraph" w:styleId="985" w:customStyle="1">
    <w:name w:val="明显引用1"/>
    <w:basedOn w:val="825"/>
    <w:next w:val="825"/>
    <w:link w:val="98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6" w:customStyle="1">
    <w:name w:val="标题 8 字符"/>
    <w:link w:val="987"/>
    <w:uiPriority w:val="0"/>
    <w:qFormat/>
    <w:rPr>
      <w:rFonts w:ascii="Arial" w:hAnsi="Arial" w:eastAsia="Arial" w:cs="Arial"/>
      <w:i/>
      <w:iCs/>
      <w:sz w:val="22"/>
      <w:szCs w:val="22"/>
    </w:rPr>
  </w:style>
  <w:style w:type="paragraph" w:styleId="987" w:customStyle="1">
    <w:name w:val="标题 81"/>
    <w:basedOn w:val="825"/>
    <w:next w:val="825"/>
    <w:link w:val="986"/>
    <w:uiPriority w:val="0"/>
    <w:qFormat/>
    <w:pPr>
      <w:keepLines/>
      <w:keepNext/>
      <w:spacing w:before="320" w:after="200"/>
      <w:outlineLvl w:val="7"/>
    </w:pPr>
    <w:rPr>
      <w:rFonts w:ascii="Arial" w:hAnsi="Arial" w:eastAsia="Arial" w:cs="Arial"/>
      <w:i/>
      <w:iCs/>
      <w:sz w:val="22"/>
      <w:szCs w:val="22"/>
    </w:rPr>
  </w:style>
  <w:style w:type="character" w:styleId="988" w:customStyle="1">
    <w:name w:val="默认段落字体12"/>
    <w:link w:val="825"/>
    <w:uiPriority w:val="0"/>
    <w:qFormat/>
    <w:rPr>
      <w:rFonts w:ascii="Times New Roman" w:hAnsi="Times New Roman" w:eastAsia="宋体" w:cs="Times New Roman"/>
    </w:rPr>
  </w:style>
  <w:style w:type="character" w:styleId="989" w:customStyle="1">
    <w:name w:val="批注框文本 字符"/>
    <w:link w:val="990"/>
    <w:uiPriority w:val="0"/>
    <w:qFormat/>
    <w:rPr>
      <w:rFonts w:ascii="Times New Roman" w:hAnsi="Times New Roman" w:eastAsia="宋体" w:cs="Times New Roman"/>
      <w:sz w:val="18"/>
      <w:szCs w:val="18"/>
    </w:rPr>
  </w:style>
  <w:style w:type="paragraph" w:styleId="990" w:customStyle="1">
    <w:name w:val="批注框文本1"/>
    <w:basedOn w:val="825"/>
    <w:link w:val="989"/>
    <w:uiPriority w:val="0"/>
    <w:qFormat/>
    <w:rPr>
      <w:rFonts w:ascii="Times New Roman" w:hAnsi="Times New Roman" w:eastAsia="宋体" w:cs="Times New Roman"/>
      <w:sz w:val="18"/>
      <w:szCs w:val="18"/>
    </w:rPr>
  </w:style>
  <w:style w:type="character" w:styleId="991" w:customStyle="1">
    <w:name w:val="Heading 2 Char_1743c365-d700-47b3-b37d-12138ca16f61"/>
    <w:link w:val="992"/>
    <w:uiPriority w:val="0"/>
    <w:qFormat/>
    <w:rPr>
      <w:rFonts w:ascii="Arial" w:hAnsi="Arial" w:eastAsia="Arial" w:cs="Arial"/>
      <w:sz w:val="34"/>
    </w:rPr>
  </w:style>
  <w:style w:type="paragraph" w:styleId="992" w:customStyle="1">
    <w:name w:val="标题 212"/>
    <w:basedOn w:val="825"/>
    <w:next w:val="825"/>
    <w:link w:val="991"/>
    <w:uiPriority w:val="0"/>
    <w:qFormat/>
    <w:pPr>
      <w:keepLines/>
      <w:keepNext/>
      <w:spacing w:before="360" w:after="200"/>
      <w:outlineLvl w:val="1"/>
    </w:pPr>
    <w:rPr>
      <w:rFonts w:ascii="Arial" w:hAnsi="Arial" w:eastAsia="Arial" w:cs="Arial"/>
      <w:sz w:val="34"/>
    </w:rPr>
  </w:style>
  <w:style w:type="character" w:styleId="993" w:customStyle="1">
    <w:name w:val="标题 1 字符"/>
    <w:link w:val="825"/>
    <w:uiPriority w:val="0"/>
    <w:qFormat/>
    <w:rPr>
      <w:rFonts w:ascii="Arial" w:hAnsi="Arial" w:eastAsia="Arial" w:cs="Arial"/>
      <w:sz w:val="40"/>
      <w:szCs w:val="40"/>
    </w:rPr>
  </w:style>
  <w:style w:type="character" w:styleId="994" w:customStyle="1">
    <w:name w:val="标题 2 字符"/>
    <w:link w:val="995"/>
    <w:uiPriority w:val="0"/>
    <w:qFormat/>
    <w:rPr>
      <w:rFonts w:ascii="Arial" w:hAnsi="Arial" w:eastAsia="Arial" w:cs="Arial"/>
      <w:sz w:val="34"/>
    </w:rPr>
  </w:style>
  <w:style w:type="paragraph" w:styleId="995" w:customStyle="1">
    <w:name w:val="标题 211"/>
    <w:basedOn w:val="996"/>
    <w:next w:val="872"/>
    <w:link w:val="994"/>
    <w:uiPriority w:val="0"/>
    <w:qFormat/>
    <w:pPr>
      <w:keepLines/>
      <w:keepNext/>
      <w:spacing w:before="360" w:after="200"/>
      <w:outlineLvl w:val="1"/>
    </w:pPr>
    <w:rPr>
      <w:rFonts w:ascii="Arial" w:hAnsi="Arial" w:eastAsia="Arial" w:cs="Arial"/>
      <w:sz w:val="34"/>
    </w:rPr>
  </w:style>
  <w:style w:type="paragraph" w:styleId="996" w:customStyle="1">
    <w:name w:val="正文1111"/>
    <w:next w:val="99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7" w:customStyle="1">
    <w:name w:val="font21"/>
    <w:link w:val="825"/>
    <w:uiPriority w:val="0"/>
    <w:qFormat/>
    <w:rPr>
      <w:rFonts w:hint="eastAsia" w:ascii="宋体" w:hAnsi="宋体" w:eastAsia="宋体" w:cs="宋体"/>
      <w:b/>
      <w:bCs/>
      <w:color w:val="000000"/>
      <w:sz w:val="28"/>
      <w:szCs w:val="28"/>
      <w:u w:val="none"/>
    </w:rPr>
  </w:style>
  <w:style w:type="character" w:styleId="998" w:customStyle="1">
    <w:name w:val="Heading 7 Char_dbbf7fc6-722d-41fb-99a8-bcca7f7fc0ae"/>
    <w:link w:val="999"/>
    <w:uiPriority w:val="0"/>
    <w:qFormat/>
    <w:rPr>
      <w:rFonts w:ascii="Arial" w:hAnsi="Arial" w:eastAsia="Arial" w:cs="Arial"/>
      <w:b/>
      <w:bCs/>
      <w:i/>
      <w:iCs/>
      <w:sz w:val="22"/>
      <w:szCs w:val="22"/>
    </w:rPr>
  </w:style>
  <w:style w:type="paragraph" w:styleId="999" w:customStyle="1">
    <w:name w:val="标题 711"/>
    <w:basedOn w:val="825"/>
    <w:next w:val="825"/>
    <w:link w:val="998"/>
    <w:uiPriority w:val="0"/>
    <w:qFormat/>
    <w:pPr>
      <w:keepLines/>
      <w:keepNext/>
      <w:spacing w:before="320" w:after="200"/>
      <w:outlineLvl w:val="6"/>
    </w:pPr>
    <w:rPr>
      <w:rFonts w:ascii="Arial" w:hAnsi="Arial" w:eastAsia="Arial" w:cs="Arial"/>
      <w:b/>
      <w:bCs/>
      <w:i/>
      <w:iCs/>
      <w:sz w:val="22"/>
      <w:szCs w:val="22"/>
    </w:rPr>
  </w:style>
  <w:style w:type="character" w:styleId="1000" w:customStyle="1">
    <w:name w:val="Heading 6 Char_840aa25f-b847-4ac5-9212-a9ec8369eb09"/>
    <w:link w:val="1001"/>
    <w:uiPriority w:val="0"/>
    <w:qFormat/>
    <w:rPr>
      <w:rFonts w:ascii="Arial" w:hAnsi="Arial" w:eastAsia="Arial" w:cs="Arial"/>
      <w:b/>
      <w:bCs/>
      <w:sz w:val="22"/>
      <w:szCs w:val="22"/>
    </w:rPr>
  </w:style>
  <w:style w:type="paragraph" w:styleId="1001" w:customStyle="1">
    <w:name w:val="标题 611"/>
    <w:basedOn w:val="825"/>
    <w:next w:val="825"/>
    <w:link w:val="1000"/>
    <w:uiPriority w:val="0"/>
    <w:qFormat/>
    <w:pPr>
      <w:keepLines/>
      <w:keepNext/>
      <w:spacing w:before="320" w:after="200"/>
      <w:outlineLvl w:val="5"/>
    </w:pPr>
    <w:rPr>
      <w:rFonts w:ascii="Arial" w:hAnsi="Arial" w:eastAsia="Arial" w:cs="Arial"/>
      <w:b/>
      <w:bCs/>
      <w:sz w:val="22"/>
      <w:szCs w:val="22"/>
    </w:rPr>
  </w:style>
  <w:style w:type="character" w:styleId="1002" w:customStyle="1">
    <w:name w:val="脚注引用11"/>
    <w:link w:val="825"/>
    <w:uiPriority w:val="0"/>
    <w:qFormat/>
    <w:rPr>
      <w:rFonts w:ascii="Times New Roman" w:hAnsi="Times New Roman" w:eastAsia="宋体" w:cs="Times New Roman"/>
      <w:vertAlign w:val="superscript"/>
    </w:rPr>
  </w:style>
  <w:style w:type="character" w:styleId="1003" w:customStyle="1">
    <w:name w:val="页眉 字符"/>
    <w:link w:val="1004"/>
    <w:uiPriority w:val="0"/>
    <w:qFormat/>
    <w:rPr>
      <w:rFonts w:ascii="Times New Roman" w:hAnsi="Times New Roman" w:eastAsia="宋体" w:cs="Times New Roman"/>
    </w:rPr>
  </w:style>
  <w:style w:type="paragraph" w:styleId="1004" w:customStyle="1">
    <w:name w:val="页眉11"/>
    <w:basedOn w:val="825"/>
    <w:link w:val="100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5" w:customStyle="1">
    <w:name w:val="默认段落字体11"/>
    <w:link w:val="825"/>
    <w:uiPriority w:val="0"/>
    <w:qFormat/>
    <w:rPr>
      <w:rFonts w:ascii="Times New Roman" w:hAnsi="Times New Roman" w:eastAsia="宋体" w:cs="Times New Roman"/>
    </w:rPr>
  </w:style>
  <w:style w:type="character" w:styleId="1006" w:customStyle="1">
    <w:name w:val="标题 字符"/>
    <w:link w:val="1007"/>
    <w:uiPriority w:val="0"/>
    <w:qFormat/>
    <w:rPr>
      <w:rFonts w:ascii="Times New Roman" w:hAnsi="Times New Roman" w:eastAsia="宋体" w:cs="Times New Roman"/>
      <w:sz w:val="48"/>
      <w:szCs w:val="48"/>
    </w:rPr>
  </w:style>
  <w:style w:type="paragraph" w:styleId="1007" w:customStyle="1">
    <w:name w:val="标题1"/>
    <w:basedOn w:val="825"/>
    <w:next w:val="825"/>
    <w:link w:val="1006"/>
    <w:uiPriority w:val="0"/>
    <w:qFormat/>
    <w:pPr>
      <w:contextualSpacing/>
      <w:spacing w:before="300" w:after="200"/>
    </w:pPr>
    <w:rPr>
      <w:rFonts w:ascii="Times New Roman" w:hAnsi="Times New Roman" w:eastAsia="宋体" w:cs="Times New Roman"/>
      <w:sz w:val="48"/>
      <w:szCs w:val="48"/>
    </w:rPr>
  </w:style>
  <w:style w:type="character" w:styleId="1008" w:customStyle="1">
    <w:name w:val="font121"/>
    <w:link w:val="825"/>
    <w:uiPriority w:val="0"/>
    <w:qFormat/>
    <w:rPr>
      <w:rFonts w:hint="eastAsia" w:ascii="宋体" w:hAnsi="宋体" w:eastAsia="宋体" w:cs="宋体"/>
      <w:color w:val="000000"/>
      <w:sz w:val="18"/>
      <w:szCs w:val="18"/>
      <w:u w:val="none"/>
    </w:rPr>
  </w:style>
  <w:style w:type="character" w:styleId="1009" w:customStyle="1">
    <w:name w:val="Heading 1 Char_266bf9a4-41e9-4c63-9378-4b914de38d5e"/>
    <w:link w:val="1010"/>
    <w:uiPriority w:val="0"/>
    <w:qFormat/>
    <w:rPr>
      <w:rFonts w:ascii="Arial" w:hAnsi="Arial" w:eastAsia="Arial" w:cs="Arial"/>
      <w:sz w:val="40"/>
      <w:szCs w:val="40"/>
    </w:rPr>
  </w:style>
  <w:style w:type="paragraph" w:styleId="1010" w:customStyle="1">
    <w:name w:val="标题 112"/>
    <w:basedOn w:val="825"/>
    <w:next w:val="825"/>
    <w:link w:val="1009"/>
    <w:uiPriority w:val="0"/>
    <w:qFormat/>
    <w:pPr>
      <w:keepLines/>
      <w:keepNext/>
      <w:spacing w:before="480" w:after="200"/>
      <w:outlineLvl w:val="0"/>
    </w:pPr>
    <w:rPr>
      <w:rFonts w:ascii="Arial" w:hAnsi="Arial" w:eastAsia="Arial" w:cs="Arial"/>
      <w:sz w:val="40"/>
      <w:szCs w:val="40"/>
    </w:rPr>
  </w:style>
  <w:style w:type="character" w:styleId="1011" w:customStyle="1">
    <w:name w:val="NormalCharacter1"/>
    <w:link w:val="825"/>
    <w:uiPriority w:val="0"/>
    <w:qFormat/>
    <w:rPr>
      <w:rFonts w:ascii="Times New Roman" w:hAnsi="Times New Roman" w:eastAsia="宋体" w:cs="Times New Roman"/>
      <w:sz w:val="28"/>
      <w:lang w:val="en-US" w:eastAsia="zh-CN" w:bidi="ar-SA"/>
    </w:rPr>
  </w:style>
  <w:style w:type="character" w:styleId="1012" w:customStyle="1">
    <w:name w:val="Title Char_b7599942-a54c-4621-8948-069c6b6818da"/>
    <w:link w:val="1013"/>
    <w:uiPriority w:val="0"/>
    <w:qFormat/>
    <w:rPr>
      <w:rFonts w:ascii="Times New Roman" w:hAnsi="Times New Roman" w:eastAsia="宋体" w:cs="Times New Roman"/>
      <w:sz w:val="48"/>
      <w:szCs w:val="48"/>
    </w:rPr>
  </w:style>
  <w:style w:type="paragraph" w:styleId="1013" w:customStyle="1">
    <w:name w:val="标题11"/>
    <w:basedOn w:val="825"/>
    <w:next w:val="825"/>
    <w:link w:val="1012"/>
    <w:uiPriority w:val="0"/>
    <w:qFormat/>
    <w:pPr>
      <w:contextualSpacing/>
      <w:spacing w:before="300" w:after="200"/>
    </w:pPr>
    <w:rPr>
      <w:rFonts w:ascii="Times New Roman" w:hAnsi="Times New Roman" w:eastAsia="宋体" w:cs="Times New Roman"/>
      <w:sz w:val="48"/>
      <w:szCs w:val="48"/>
    </w:rPr>
  </w:style>
  <w:style w:type="character" w:styleId="1014" w:customStyle="1">
    <w:name w:val="默认段落字体1"/>
    <w:link w:val="825"/>
    <w:uiPriority w:val="0"/>
    <w:qFormat/>
    <w:rPr>
      <w:rFonts w:ascii="Times New Roman" w:hAnsi="Times New Roman" w:eastAsia="宋体" w:cs="Times New Roman"/>
    </w:rPr>
  </w:style>
  <w:style w:type="character" w:styleId="1015" w:customStyle="1">
    <w:name w:val="Quote Char_633b1a14-41f5-4333-b896-67ef2766c65f"/>
    <w:link w:val="1016"/>
    <w:uiPriority w:val="0"/>
    <w:qFormat/>
    <w:rPr>
      <w:rFonts w:ascii="Times New Roman" w:hAnsi="Times New Roman" w:eastAsia="宋体" w:cs="Times New Roman"/>
      <w:i/>
    </w:rPr>
  </w:style>
  <w:style w:type="paragraph" w:styleId="1016" w:customStyle="1">
    <w:name w:val="引用"/>
    <w:basedOn w:val="825"/>
    <w:next w:val="825"/>
    <w:link w:val="1015"/>
    <w:uiPriority w:val="0"/>
    <w:qFormat/>
    <w:pPr>
      <w:ind w:left="720" w:right="720"/>
    </w:pPr>
    <w:rPr>
      <w:rFonts w:ascii="Times New Roman" w:hAnsi="Times New Roman" w:eastAsia="宋体" w:cs="Times New Roman"/>
      <w:i/>
    </w:rPr>
  </w:style>
  <w:style w:type="character" w:styleId="1017" w:customStyle="1">
    <w:name w:val="NormalCharacter11"/>
    <w:link w:val="825"/>
    <w:uiPriority w:val="0"/>
    <w:qFormat/>
    <w:rPr>
      <w:rFonts w:ascii="Times New Roman" w:hAnsi="Times New Roman" w:eastAsia="宋体" w:cs="Times New Roman"/>
      <w:sz w:val="21"/>
      <w:szCs w:val="24"/>
      <w:lang w:val="en-US" w:eastAsia="zh-CN" w:bidi="ar-SA"/>
    </w:rPr>
  </w:style>
  <w:style w:type="character" w:styleId="1018" w:customStyle="1">
    <w:name w:val="font41"/>
    <w:link w:val="825"/>
    <w:uiPriority w:val="0"/>
    <w:qFormat/>
    <w:rPr>
      <w:rFonts w:ascii="Arial" w:hAnsi="Arial" w:eastAsia="宋体" w:cs="Arial"/>
      <w:color w:val="000000"/>
      <w:sz w:val="22"/>
      <w:szCs w:val="22"/>
      <w:u w:val="none"/>
    </w:rPr>
  </w:style>
  <w:style w:type="character" w:styleId="1019" w:customStyle="1">
    <w:name w:val="标题 5 字符"/>
    <w:link w:val="1020"/>
    <w:uiPriority w:val="0"/>
    <w:qFormat/>
    <w:rPr>
      <w:rFonts w:ascii="Arial" w:hAnsi="Arial" w:eastAsia="Arial" w:cs="Arial"/>
      <w:b/>
      <w:bCs/>
      <w:sz w:val="24"/>
      <w:szCs w:val="24"/>
    </w:rPr>
  </w:style>
  <w:style w:type="paragraph" w:styleId="1020" w:customStyle="1">
    <w:name w:val="标题 51"/>
    <w:basedOn w:val="825"/>
    <w:next w:val="825"/>
    <w:link w:val="1019"/>
    <w:uiPriority w:val="0"/>
    <w:qFormat/>
    <w:pPr>
      <w:keepLines/>
      <w:keepNext/>
      <w:spacing w:before="320" w:after="200"/>
      <w:outlineLvl w:val="4"/>
    </w:pPr>
    <w:rPr>
      <w:rFonts w:ascii="Arial" w:hAnsi="Arial" w:eastAsia="Arial" w:cs="Arial"/>
      <w:b/>
      <w:bCs/>
      <w:sz w:val="24"/>
      <w:szCs w:val="24"/>
    </w:rPr>
  </w:style>
  <w:style w:type="character" w:styleId="1021" w:customStyle="1">
    <w:name w:val="尾注引用1"/>
    <w:link w:val="825"/>
    <w:uiPriority w:val="0"/>
    <w:qFormat/>
    <w:rPr>
      <w:rFonts w:ascii="Times New Roman" w:hAnsi="Times New Roman" w:eastAsia="宋体" w:cs="Times New Roman"/>
      <w:vertAlign w:val="superscript"/>
    </w:rPr>
  </w:style>
  <w:style w:type="paragraph" w:styleId="1022" w:customStyle="1">
    <w:name w:val="目录 612"/>
    <w:basedOn w:val="825"/>
    <w:next w:val="825"/>
    <w:uiPriority w:val="0"/>
    <w:qFormat/>
    <w:pPr>
      <w:ind w:left="1417" w:right="0" w:firstLine="0"/>
      <w:spacing w:after="57"/>
    </w:pPr>
    <w:rPr>
      <w:rFonts w:ascii="Times New Roman" w:hAnsi="Times New Roman" w:eastAsia="宋体" w:cs="Times New Roman"/>
    </w:rPr>
  </w:style>
  <w:style w:type="paragraph" w:styleId="1023" w:customStyle="1">
    <w:name w:val="目录 21"/>
    <w:basedOn w:val="825"/>
    <w:next w:val="825"/>
    <w:uiPriority w:val="0"/>
    <w:qFormat/>
    <w:pPr>
      <w:ind w:left="283" w:right="0" w:firstLine="0"/>
      <w:spacing w:after="57"/>
    </w:pPr>
    <w:rPr>
      <w:rFonts w:ascii="Times New Roman" w:hAnsi="Times New Roman" w:eastAsia="宋体" w:cs="Times New Roman"/>
    </w:rPr>
  </w:style>
  <w:style w:type="paragraph" w:styleId="1024" w:customStyle="1">
    <w:name w:val="标题12"/>
    <w:basedOn w:val="825"/>
    <w:next w:val="825"/>
    <w:uiPriority w:val="0"/>
    <w:qFormat/>
    <w:pPr>
      <w:contextualSpacing/>
      <w:spacing w:before="300" w:after="200"/>
    </w:pPr>
    <w:rPr>
      <w:rFonts w:ascii="Times New Roman" w:hAnsi="Times New Roman" w:eastAsia="宋体" w:cs="Times New Roman"/>
      <w:sz w:val="48"/>
      <w:szCs w:val="48"/>
    </w:rPr>
  </w:style>
  <w:style w:type="paragraph" w:styleId="1025" w:customStyle="1">
    <w:name w:val="正文文本12"/>
    <w:basedOn w:val="825"/>
    <w:next w:val="825"/>
    <w:uiPriority w:val="0"/>
    <w:qFormat/>
    <w:pPr>
      <w:spacing w:after="120"/>
    </w:pPr>
    <w:rPr>
      <w:rFonts w:ascii="Times New Roman" w:hAnsi="Times New Roman" w:eastAsia="宋体" w:cs="Times New Roman"/>
    </w:rPr>
  </w:style>
  <w:style w:type="paragraph" w:styleId="1026" w:customStyle="1">
    <w:name w:val="目录 9111"/>
    <w:basedOn w:val="825"/>
    <w:next w:val="825"/>
    <w:uiPriority w:val="0"/>
    <w:qFormat/>
    <w:pPr>
      <w:ind w:left="2268" w:right="0" w:firstLine="0"/>
      <w:spacing w:after="57"/>
    </w:pPr>
    <w:rPr>
      <w:rFonts w:ascii="Times New Roman" w:hAnsi="Times New Roman" w:eastAsia="宋体" w:cs="Times New Roman"/>
    </w:rPr>
  </w:style>
  <w:style w:type="paragraph" w:styleId="1027" w:customStyle="1">
    <w:name w:val="目录 31"/>
    <w:basedOn w:val="825"/>
    <w:next w:val="825"/>
    <w:uiPriority w:val="0"/>
    <w:qFormat/>
    <w:pPr>
      <w:ind w:left="567" w:right="0" w:firstLine="0"/>
      <w:spacing w:after="57"/>
    </w:pPr>
    <w:rPr>
      <w:rFonts w:ascii="Times New Roman" w:hAnsi="Times New Roman" w:eastAsia="宋体" w:cs="Times New Roman"/>
    </w:rPr>
  </w:style>
  <w:style w:type="paragraph" w:styleId="1028" w:customStyle="1">
    <w:name w:val="页脚13"/>
    <w:basedOn w:val="82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29" w:customStyle="1">
    <w:name w:val="EnvelopeReturn11"/>
    <w:basedOn w:val="825"/>
    <w:uiPriority w:val="0"/>
    <w:qFormat/>
    <w:rPr>
      <w:rFonts w:ascii="Arial" w:hAnsi="Arial" w:eastAsia="宋体" w:cs="Times New Roman"/>
    </w:rPr>
  </w:style>
  <w:style w:type="paragraph" w:styleId="1030" w:customStyle="1">
    <w:name w:val="目录 91"/>
    <w:basedOn w:val="825"/>
    <w:next w:val="825"/>
    <w:uiPriority w:val="0"/>
    <w:qFormat/>
    <w:pPr>
      <w:ind w:left="2268" w:right="0" w:firstLine="0"/>
      <w:spacing w:after="57"/>
    </w:pPr>
    <w:rPr>
      <w:rFonts w:ascii="Times New Roman" w:hAnsi="Times New Roman" w:eastAsia="宋体" w:cs="Times New Roman"/>
    </w:rPr>
  </w:style>
  <w:style w:type="paragraph" w:styleId="1031" w:customStyle="1">
    <w:name w:val="目录 71"/>
    <w:basedOn w:val="825"/>
    <w:next w:val="825"/>
    <w:uiPriority w:val="0"/>
    <w:qFormat/>
    <w:pPr>
      <w:ind w:left="1701" w:right="0" w:firstLine="0"/>
      <w:spacing w:after="57"/>
    </w:pPr>
    <w:rPr>
      <w:rFonts w:ascii="Times New Roman" w:hAnsi="Times New Roman" w:eastAsia="宋体" w:cs="Times New Roman"/>
    </w:rPr>
  </w:style>
  <w:style w:type="paragraph" w:styleId="1032" w:customStyle="1">
    <w:name w:val="目录 411"/>
    <w:basedOn w:val="825"/>
    <w:next w:val="825"/>
    <w:uiPriority w:val="0"/>
    <w:qFormat/>
    <w:pPr>
      <w:ind w:left="850" w:right="0" w:firstLine="0"/>
      <w:spacing w:after="57"/>
    </w:pPr>
    <w:rPr>
      <w:rFonts w:ascii="Times New Roman" w:hAnsi="Times New Roman" w:eastAsia="宋体" w:cs="Times New Roman"/>
    </w:rPr>
  </w:style>
  <w:style w:type="paragraph" w:styleId="1033" w:customStyle="1">
    <w:name w:val="页脚1"/>
    <w:basedOn w:val="82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34" w:customStyle="1">
    <w:name w:val="图表目录111"/>
    <w:basedOn w:val="825"/>
    <w:next w:val="825"/>
    <w:uiPriority w:val="0"/>
    <w:qFormat/>
    <w:pPr>
      <w:spacing w:after="0" w:afterAutospacing="0"/>
    </w:pPr>
    <w:rPr>
      <w:rFonts w:ascii="Times New Roman" w:hAnsi="Times New Roman" w:eastAsia="宋体" w:cs="Times New Roman"/>
    </w:rPr>
  </w:style>
  <w:style w:type="paragraph" w:styleId="1035" w:customStyle="1">
    <w:name w:val="题注1"/>
    <w:basedOn w:val="825"/>
    <w:next w:val="825"/>
    <w:uiPriority w:val="0"/>
    <w:qFormat/>
    <w:pPr>
      <w:spacing w:line="276" w:lineRule="auto"/>
    </w:pPr>
    <w:rPr>
      <w:rFonts w:ascii="Times New Roman" w:hAnsi="Times New Roman" w:eastAsia="宋体" w:cs="Times New Roman"/>
      <w:b/>
      <w:bCs/>
      <w:color w:val="4f81bd"/>
      <w:sz w:val="18"/>
      <w:szCs w:val="18"/>
    </w:rPr>
  </w:style>
  <w:style w:type="paragraph" w:styleId="1036" w:customStyle="1">
    <w:name w:val="页眉13"/>
    <w:basedOn w:val="82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37" w:customStyle="1">
    <w:name w:val="目录 911"/>
    <w:basedOn w:val="825"/>
    <w:next w:val="825"/>
    <w:uiPriority w:val="0"/>
    <w:qFormat/>
    <w:pPr>
      <w:ind w:left="2268" w:right="0" w:firstLine="0"/>
      <w:spacing w:after="57"/>
    </w:pPr>
    <w:rPr>
      <w:rFonts w:ascii="Times New Roman" w:hAnsi="Times New Roman" w:eastAsia="宋体" w:cs="Times New Roman"/>
    </w:rPr>
  </w:style>
  <w:style w:type="paragraph" w:styleId="1038" w:customStyle="1">
    <w:name w:val="TOC Heading_a646658d-cdbc-4fe6-b9dc-2cd03b3aca7f"/>
    <w:uiPriority w:val="0"/>
    <w:qFormat/>
    <w:rPr>
      <w:rFonts w:hint="default" w:ascii="Calibri" w:hAnsi="Calibri" w:eastAsia="宋体" w:cs="Times New Roman"/>
      <w:lang w:val="en-US" w:eastAsia="zh-CN" w:bidi="ar-SA"/>
    </w:rPr>
  </w:style>
  <w:style w:type="paragraph" w:styleId="1039" w:customStyle="1">
    <w:name w:val="副标题12"/>
    <w:basedOn w:val="825"/>
    <w:next w:val="825"/>
    <w:uiPriority w:val="0"/>
    <w:qFormat/>
    <w:pPr>
      <w:spacing w:before="200" w:after="200"/>
    </w:pPr>
    <w:rPr>
      <w:rFonts w:ascii="Times New Roman" w:hAnsi="Times New Roman" w:eastAsia="宋体" w:cs="Times New Roman"/>
      <w:sz w:val="24"/>
      <w:szCs w:val="24"/>
    </w:rPr>
  </w:style>
  <w:style w:type="paragraph" w:styleId="1040" w:customStyle="1">
    <w:name w:val="正文缩进11"/>
    <w:basedOn w:val="825"/>
    <w:uiPriority w:val="0"/>
    <w:qFormat/>
    <w:pPr>
      <w:ind w:firstLine="420"/>
    </w:pPr>
    <w:rPr>
      <w:rFonts w:ascii="Times New Roman" w:hAnsi="Times New Roman" w:eastAsia="宋体" w:cs="Times New Roman"/>
    </w:rPr>
  </w:style>
  <w:style w:type="paragraph" w:styleId="1041" w:customStyle="1">
    <w:name w:val="批注文字11"/>
    <w:basedOn w:val="825"/>
    <w:uiPriority w:val="0"/>
    <w:qFormat/>
    <w:pPr>
      <w:jc w:val="left"/>
    </w:pPr>
    <w:rPr>
      <w:rFonts w:ascii="Times New Roman" w:hAnsi="Times New Roman" w:eastAsia="宋体" w:cs="Times New Roman"/>
    </w:rPr>
  </w:style>
  <w:style w:type="paragraph" w:styleId="1042" w:customStyle="1">
    <w:name w:val="BodyTextIndent1"/>
    <w:basedOn w:val="825"/>
    <w:next w:val="1043"/>
    <w:uiPriority w:val="0"/>
    <w:qFormat/>
    <w:pPr>
      <w:ind w:left="420"/>
      <w:spacing w:after="120"/>
    </w:pPr>
    <w:rPr>
      <w:rFonts w:ascii="Times New Roman" w:hAnsi="Times New Roman" w:eastAsia="宋体" w:cs="Times New Roman"/>
    </w:rPr>
  </w:style>
  <w:style w:type="paragraph" w:styleId="1043" w:customStyle="1">
    <w:name w:val="EnvelopeReturn1"/>
    <w:basedOn w:val="825"/>
    <w:uiPriority w:val="0"/>
    <w:qFormat/>
    <w:rPr>
      <w:rFonts w:ascii="Arial" w:hAnsi="Arial" w:eastAsia="宋体" w:cs="Times New Roman"/>
    </w:rPr>
  </w:style>
  <w:style w:type="paragraph" w:styleId="1044" w:customStyle="1">
    <w:name w:val="题注11"/>
    <w:basedOn w:val="825"/>
    <w:next w:val="825"/>
    <w:uiPriority w:val="0"/>
    <w:qFormat/>
    <w:pPr>
      <w:spacing w:line="276" w:lineRule="auto"/>
    </w:pPr>
    <w:rPr>
      <w:rFonts w:ascii="Times New Roman" w:hAnsi="Times New Roman" w:eastAsia="宋体" w:cs="Times New Roman"/>
      <w:b/>
      <w:bCs/>
      <w:color w:val="4f81bd"/>
      <w:sz w:val="18"/>
      <w:szCs w:val="18"/>
    </w:rPr>
  </w:style>
  <w:style w:type="paragraph" w:styleId="1045" w:customStyle="1">
    <w:name w:val="目录 811"/>
    <w:basedOn w:val="825"/>
    <w:next w:val="825"/>
    <w:uiPriority w:val="0"/>
    <w:qFormat/>
    <w:pPr>
      <w:ind w:left="1984" w:right="0" w:firstLine="0"/>
      <w:spacing w:after="57"/>
    </w:pPr>
    <w:rPr>
      <w:rFonts w:ascii="Times New Roman" w:hAnsi="Times New Roman" w:eastAsia="宋体" w:cs="Times New Roman"/>
    </w:rPr>
  </w:style>
  <w:style w:type="paragraph" w:styleId="1046" w:customStyle="1">
    <w:name w:val="尾注文本12"/>
    <w:basedOn w:val="825"/>
    <w:uiPriority w:val="0"/>
    <w:qFormat/>
    <w:pPr>
      <w:spacing w:after="0" w:line="240" w:lineRule="auto"/>
    </w:pPr>
    <w:rPr>
      <w:rFonts w:ascii="Times New Roman" w:hAnsi="Times New Roman" w:eastAsia="宋体" w:cs="Times New Roman"/>
      <w:sz w:val="20"/>
    </w:rPr>
  </w:style>
  <w:style w:type="paragraph" w:styleId="1047" w:customStyle="1">
    <w:name w:val="目录 32"/>
    <w:basedOn w:val="825"/>
    <w:next w:val="825"/>
    <w:uiPriority w:val="0"/>
    <w:qFormat/>
    <w:pPr>
      <w:ind w:left="567" w:right="0" w:firstLine="0"/>
      <w:spacing w:after="57"/>
    </w:pPr>
    <w:rPr>
      <w:rFonts w:ascii="Times New Roman" w:hAnsi="Times New Roman" w:eastAsia="宋体" w:cs="Times New Roman"/>
    </w:rPr>
  </w:style>
  <w:style w:type="paragraph" w:styleId="1048" w:customStyle="1">
    <w:name w:val="目录 311"/>
    <w:basedOn w:val="825"/>
    <w:next w:val="825"/>
    <w:uiPriority w:val="0"/>
    <w:qFormat/>
    <w:pPr>
      <w:ind w:left="567" w:right="0" w:firstLine="0"/>
      <w:spacing w:after="57"/>
    </w:pPr>
    <w:rPr>
      <w:rFonts w:ascii="Times New Roman" w:hAnsi="Times New Roman" w:eastAsia="宋体" w:cs="Times New Roman"/>
    </w:rPr>
  </w:style>
  <w:style w:type="paragraph" w:styleId="1049" w:customStyle="1">
    <w:name w:val="列表段落"/>
    <w:basedOn w:val="825"/>
    <w:uiPriority w:val="0"/>
    <w:qFormat/>
    <w:pPr>
      <w:contextualSpacing/>
      <w:ind w:left="720"/>
    </w:pPr>
    <w:rPr>
      <w:rFonts w:ascii="Times New Roman" w:hAnsi="Times New Roman" w:eastAsia="宋体" w:cs="Times New Roman"/>
    </w:rPr>
  </w:style>
  <w:style w:type="paragraph" w:styleId="1050" w:customStyle="1">
    <w:name w:val="目录 51"/>
    <w:basedOn w:val="825"/>
    <w:next w:val="825"/>
    <w:uiPriority w:val="0"/>
    <w:qFormat/>
    <w:pPr>
      <w:ind w:left="1134" w:right="0" w:firstLine="0"/>
      <w:spacing w:after="57"/>
    </w:pPr>
    <w:rPr>
      <w:rFonts w:ascii="Times New Roman" w:hAnsi="Times New Roman" w:eastAsia="宋体" w:cs="Times New Roman"/>
    </w:rPr>
  </w:style>
  <w:style w:type="paragraph" w:styleId="1051" w:customStyle="1">
    <w:name w:val="信息标题1"/>
    <w:basedOn w:val="825"/>
    <w:next w:val="1025"/>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52" w:customStyle="1">
    <w:name w:val="UserStyle_0"/>
    <w:basedOn w:val="875"/>
    <w:next w:val="875"/>
    <w:uiPriority w:val="0"/>
    <w:qFormat/>
    <w:rPr>
      <w:rFonts w:ascii="Times New Roman" w:hAnsi="Times New Roman" w:eastAsia="宋体" w:cs="Times New Roman"/>
    </w:rPr>
  </w:style>
  <w:style w:type="paragraph" w:styleId="1053" w:customStyle="1">
    <w:name w:val="目录 611"/>
    <w:basedOn w:val="825"/>
    <w:next w:val="825"/>
    <w:uiPriority w:val="0"/>
    <w:qFormat/>
    <w:pPr>
      <w:ind w:left="1417" w:right="0" w:firstLine="0"/>
      <w:spacing w:after="57"/>
    </w:pPr>
    <w:rPr>
      <w:rFonts w:ascii="Times New Roman" w:hAnsi="Times New Roman" w:eastAsia="宋体" w:cs="Times New Roman"/>
    </w:rPr>
  </w:style>
  <w:style w:type="paragraph" w:styleId="1054" w:customStyle="1">
    <w:name w:val="标题 11"/>
    <w:basedOn w:val="825"/>
    <w:next w:val="825"/>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55" w:customStyle="1">
    <w:name w:val="目录 22"/>
    <w:basedOn w:val="825"/>
    <w:next w:val="825"/>
    <w:uiPriority w:val="0"/>
    <w:qFormat/>
    <w:pPr>
      <w:ind w:left="283" w:right="0" w:firstLine="0"/>
      <w:spacing w:after="57"/>
    </w:pPr>
    <w:rPr>
      <w:rFonts w:ascii="Times New Roman" w:hAnsi="Times New Roman" w:eastAsia="宋体" w:cs="Times New Roman"/>
    </w:rPr>
  </w:style>
  <w:style w:type="paragraph" w:styleId="1056" w:customStyle="1">
    <w:name w:val="目录 711"/>
    <w:basedOn w:val="825"/>
    <w:next w:val="825"/>
    <w:uiPriority w:val="0"/>
    <w:qFormat/>
    <w:pPr>
      <w:ind w:left="1701" w:right="0" w:firstLine="0"/>
      <w:spacing w:after="57"/>
    </w:pPr>
    <w:rPr>
      <w:rFonts w:ascii="Times New Roman" w:hAnsi="Times New Roman" w:eastAsia="宋体" w:cs="Times New Roman"/>
    </w:rPr>
  </w:style>
  <w:style w:type="paragraph" w:styleId="1057" w:customStyle="1">
    <w:name w:val="目录 412"/>
    <w:basedOn w:val="825"/>
    <w:next w:val="825"/>
    <w:uiPriority w:val="0"/>
    <w:qFormat/>
    <w:pPr>
      <w:ind w:left="850" w:right="0" w:firstLine="0"/>
      <w:spacing w:after="57"/>
    </w:pPr>
    <w:rPr>
      <w:rFonts w:ascii="Times New Roman" w:hAnsi="Times New Roman" w:eastAsia="宋体" w:cs="Times New Roman"/>
    </w:rPr>
  </w:style>
  <w:style w:type="paragraph" w:styleId="1058" w:customStyle="1">
    <w:name w:val="索引 51"/>
    <w:basedOn w:val="871"/>
    <w:next w:val="871"/>
    <w:uiPriority w:val="0"/>
    <w:qFormat/>
    <w:pPr>
      <w:ind w:left="798"/>
    </w:pPr>
    <w:rPr>
      <w:rFonts w:ascii="Calibri" w:hAnsi="Calibri" w:eastAsia="宋体" w:cs="Times New Roman"/>
    </w:rPr>
  </w:style>
  <w:style w:type="paragraph" w:styleId="1059" w:customStyle="1">
    <w:name w:val="脚注文本1"/>
    <w:basedOn w:val="871"/>
    <w:next w:val="1058"/>
    <w:uiPriority w:val="0"/>
    <w:qFormat/>
    <w:rPr>
      <w:rFonts w:ascii="Times New Roman" w:hAnsi="Times New Roman" w:eastAsia="Times New Roman" w:cs="Times New Roman"/>
      <w:sz w:val="18"/>
      <w:szCs w:val="18"/>
    </w:rPr>
  </w:style>
  <w:style w:type="paragraph" w:styleId="1060">
    <w:name w:val="No Spacing"/>
    <w:uiPriority w:val="0"/>
    <w:qFormat/>
    <w:pPr>
      <w:spacing w:before="0" w:after="0" w:line="240" w:lineRule="auto"/>
    </w:pPr>
    <w:rPr>
      <w:rFonts w:hint="default" w:ascii="Times New Roman" w:hAnsi="Times New Roman" w:eastAsia="宋体" w:cs="Times New Roman"/>
    </w:rPr>
  </w:style>
  <w:style w:type="paragraph" w:styleId="1061" w:customStyle="1">
    <w:name w:val="目录 812"/>
    <w:basedOn w:val="825"/>
    <w:next w:val="825"/>
    <w:uiPriority w:val="0"/>
    <w:qFormat/>
    <w:pPr>
      <w:ind w:left="1984" w:right="0" w:firstLine="0"/>
      <w:spacing w:after="57"/>
    </w:pPr>
    <w:rPr>
      <w:rFonts w:ascii="Times New Roman" w:hAnsi="Times New Roman" w:eastAsia="宋体" w:cs="Times New Roman"/>
    </w:rPr>
  </w:style>
  <w:style w:type="paragraph" w:styleId="1062" w:customStyle="1">
    <w:name w:val="BodyTextIndent11"/>
    <w:basedOn w:val="825"/>
    <w:next w:val="1029"/>
    <w:uiPriority w:val="0"/>
    <w:qFormat/>
    <w:pPr>
      <w:ind w:left="420"/>
      <w:spacing w:after="120"/>
    </w:pPr>
    <w:rPr>
      <w:rFonts w:ascii="Times New Roman" w:hAnsi="Times New Roman" w:eastAsia="宋体" w:cs="Times New Roman"/>
    </w:rPr>
  </w:style>
  <w:style w:type="paragraph" w:styleId="1063" w:customStyle="1">
    <w:name w:val="标题 111"/>
    <w:basedOn w:val="825"/>
    <w:next w:val="872"/>
    <w:uiPriority w:val="0"/>
    <w:qFormat/>
    <w:pPr>
      <w:keepLines/>
      <w:keepNext/>
      <w:spacing w:before="480" w:after="200"/>
      <w:outlineLvl w:val="0"/>
    </w:pPr>
    <w:rPr>
      <w:rFonts w:ascii="Arial" w:hAnsi="Arial" w:eastAsia="Arial" w:cs="Arial"/>
      <w:sz w:val="40"/>
      <w:szCs w:val="40"/>
    </w:rPr>
  </w:style>
  <w:style w:type="paragraph" w:styleId="1064" w:customStyle="1">
    <w:name w:val="目录 112"/>
    <w:basedOn w:val="825"/>
    <w:next w:val="825"/>
    <w:uiPriority w:val="0"/>
    <w:qFormat/>
    <w:pPr>
      <w:ind w:left="0" w:right="0" w:firstLine="0"/>
      <w:spacing w:after="57"/>
    </w:pPr>
    <w:rPr>
      <w:rFonts w:ascii="Times New Roman" w:hAnsi="Times New Roman" w:eastAsia="宋体" w:cs="Times New Roman"/>
    </w:rPr>
  </w:style>
  <w:style w:type="paragraph" w:styleId="1065" w:customStyle="1">
    <w:name w:val="无间隔"/>
    <w:uiPriority w:val="0"/>
    <w:qFormat/>
    <w:rPr>
      <w:rFonts w:hint="default" w:ascii="Calibri" w:hAnsi="Calibri" w:eastAsia="宋体" w:cs="Times New Roman"/>
      <w:lang w:val="en-US" w:eastAsia="zh-CN" w:bidi="ar-SA"/>
    </w:rPr>
  </w:style>
  <w:style w:type="paragraph" w:styleId="1066" w:customStyle="1">
    <w:name w:val="目录 52"/>
    <w:basedOn w:val="825"/>
    <w:next w:val="825"/>
    <w:uiPriority w:val="0"/>
    <w:qFormat/>
    <w:pPr>
      <w:ind w:left="1134" w:right="0" w:firstLine="0"/>
      <w:spacing w:after="57"/>
    </w:pPr>
    <w:rPr>
      <w:rFonts w:ascii="Times New Roman" w:hAnsi="Times New Roman" w:eastAsia="宋体" w:cs="Times New Roman"/>
    </w:rPr>
  </w:style>
  <w:style w:type="paragraph" w:styleId="1067" w:customStyle="1">
    <w:name w:val="普通(网站)11"/>
    <w:basedOn w:val="825"/>
    <w:uiPriority w:val="0"/>
    <w:qFormat/>
    <w:pPr>
      <w:spacing w:beforeAutospacing="1" w:afterAutospacing="1"/>
    </w:pPr>
    <w:rPr>
      <w:rFonts w:ascii="Times New Roman" w:hAnsi="Times New Roman" w:eastAsia="宋体" w:cs="Times New Roman"/>
    </w:rPr>
  </w:style>
  <w:style w:type="paragraph" w:styleId="1068" w:customStyle="1">
    <w:name w:val="列出段落"/>
    <w:basedOn w:val="825"/>
    <w:uiPriority w:val="0"/>
    <w:qFormat/>
    <w:pPr>
      <w:contextualSpacing/>
      <w:ind w:left="720"/>
    </w:pPr>
    <w:rPr>
      <w:rFonts w:ascii="Times New Roman" w:hAnsi="Times New Roman" w:eastAsia="宋体" w:cs="Times New Roman"/>
    </w:rPr>
  </w:style>
  <w:style w:type="paragraph" w:styleId="1069" w:customStyle="1">
    <w:name w:val="题注2"/>
    <w:basedOn w:val="825"/>
    <w:next w:val="825"/>
    <w:uiPriority w:val="0"/>
    <w:qFormat/>
    <w:pPr>
      <w:spacing w:line="276" w:lineRule="auto"/>
    </w:pPr>
    <w:rPr>
      <w:rFonts w:ascii="Times New Roman" w:hAnsi="Times New Roman" w:eastAsia="宋体" w:cs="Times New Roman"/>
      <w:b/>
      <w:bCs/>
      <w:color w:val="4f81bd"/>
      <w:sz w:val="18"/>
      <w:szCs w:val="18"/>
    </w:rPr>
  </w:style>
  <w:style w:type="paragraph" w:styleId="1070" w:customStyle="1">
    <w:name w:val="正文缩进2"/>
    <w:basedOn w:val="825"/>
    <w:uiPriority w:val="0"/>
    <w:qFormat/>
    <w:pPr>
      <w:ind w:firstLine="420"/>
    </w:pPr>
    <w:rPr>
      <w:rFonts w:ascii="Times New Roman" w:hAnsi="Times New Roman" w:eastAsia="宋体" w:cs="Times New Roman"/>
    </w:rPr>
  </w:style>
  <w:style w:type="paragraph" w:styleId="1071" w:customStyle="1">
    <w:name w:val="目录 61"/>
    <w:basedOn w:val="825"/>
    <w:next w:val="825"/>
    <w:uiPriority w:val="0"/>
    <w:qFormat/>
    <w:pPr>
      <w:ind w:left="1417" w:right="0" w:firstLine="0"/>
      <w:spacing w:after="57"/>
    </w:pPr>
    <w:rPr>
      <w:rFonts w:ascii="Times New Roman" w:hAnsi="Times New Roman" w:eastAsia="宋体" w:cs="Times New Roman"/>
    </w:rPr>
  </w:style>
  <w:style w:type="paragraph" w:styleId="1072" w:customStyle="1">
    <w:name w:val="脚注文本2"/>
    <w:basedOn w:val="825"/>
    <w:uiPriority w:val="0"/>
    <w:qFormat/>
    <w:pPr>
      <w:spacing w:after="40" w:line="240" w:lineRule="auto"/>
    </w:pPr>
    <w:rPr>
      <w:rFonts w:ascii="Times New Roman" w:hAnsi="Times New Roman" w:eastAsia="宋体" w:cs="Times New Roman"/>
      <w:sz w:val="18"/>
    </w:rPr>
  </w:style>
  <w:style w:type="paragraph" w:styleId="1073" w:customStyle="1">
    <w:name w:val="Body text|21"/>
    <w:basedOn w:val="825"/>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74" w:customStyle="1">
    <w:name w:val="标题 21"/>
    <w:basedOn w:val="825"/>
    <w:next w:val="825"/>
    <w:uiPriority w:val="0"/>
    <w:qFormat/>
    <w:pPr>
      <w:jc w:val="left"/>
      <w:keepLines/>
      <w:keepNext/>
      <w:spacing w:before="50"/>
      <w:tabs>
        <w:tab w:val="left" w:pos="0" w:leader="none"/>
      </w:tabs>
    </w:pPr>
    <w:rPr>
      <w:rFonts w:ascii="Arial" w:hAnsi="Arial" w:eastAsia="黑体" w:cs="Times New Roman"/>
      <w:sz w:val="32"/>
      <w:szCs w:val="20"/>
    </w:rPr>
  </w:style>
  <w:style w:type="paragraph" w:styleId="1075" w:customStyle="1">
    <w:name w:val="目录 12"/>
    <w:basedOn w:val="825"/>
    <w:next w:val="825"/>
    <w:uiPriority w:val="0"/>
    <w:qFormat/>
    <w:pPr>
      <w:ind w:left="0" w:right="0" w:firstLine="0"/>
      <w:spacing w:after="57"/>
    </w:pPr>
    <w:rPr>
      <w:rFonts w:ascii="Times New Roman" w:hAnsi="Times New Roman" w:eastAsia="宋体" w:cs="Times New Roman"/>
    </w:rPr>
  </w:style>
  <w:style w:type="paragraph" w:styleId="1076" w:customStyle="1">
    <w:name w:val="目录 41"/>
    <w:basedOn w:val="825"/>
    <w:next w:val="825"/>
    <w:uiPriority w:val="0"/>
    <w:qFormat/>
    <w:pPr>
      <w:ind w:left="850" w:right="0" w:firstLine="0"/>
      <w:spacing w:after="57"/>
    </w:pPr>
    <w:rPr>
      <w:rFonts w:ascii="Times New Roman" w:hAnsi="Times New Roman" w:eastAsia="宋体" w:cs="Times New Roman"/>
    </w:rPr>
  </w:style>
  <w:style w:type="paragraph" w:styleId="1077" w:customStyle="1">
    <w:name w:val="目录 72"/>
    <w:basedOn w:val="825"/>
    <w:next w:val="825"/>
    <w:uiPriority w:val="0"/>
    <w:qFormat/>
    <w:pPr>
      <w:ind w:left="1701" w:right="0" w:firstLine="0"/>
      <w:spacing w:after="57"/>
    </w:pPr>
    <w:rPr>
      <w:rFonts w:ascii="Times New Roman" w:hAnsi="Times New Roman" w:eastAsia="宋体" w:cs="Times New Roman"/>
    </w:rPr>
  </w:style>
  <w:style w:type="paragraph" w:styleId="1078"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079" w:customStyle="1">
    <w:name w:val="目录 211"/>
    <w:basedOn w:val="825"/>
    <w:next w:val="825"/>
    <w:uiPriority w:val="0"/>
    <w:qFormat/>
    <w:pPr>
      <w:ind w:left="283" w:right="0" w:firstLine="0"/>
      <w:spacing w:after="57"/>
    </w:pPr>
    <w:rPr>
      <w:rFonts w:ascii="Times New Roman" w:hAnsi="Times New Roman" w:eastAsia="宋体" w:cs="Times New Roman"/>
    </w:rPr>
  </w:style>
  <w:style w:type="paragraph" w:styleId="1080" w:customStyle="1">
    <w:name w:val="目录 511"/>
    <w:basedOn w:val="825"/>
    <w:next w:val="825"/>
    <w:uiPriority w:val="0"/>
    <w:qFormat/>
    <w:pPr>
      <w:ind w:left="1134" w:right="0" w:firstLine="0"/>
      <w:spacing w:after="57"/>
    </w:pPr>
    <w:rPr>
      <w:rFonts w:ascii="Times New Roman" w:hAnsi="Times New Roman" w:eastAsia="宋体" w:cs="Times New Roman"/>
    </w:rPr>
  </w:style>
  <w:style w:type="paragraph" w:styleId="1081" w:customStyle="1">
    <w:name w:val="目录 81"/>
    <w:basedOn w:val="825"/>
    <w:next w:val="825"/>
    <w:uiPriority w:val="0"/>
    <w:qFormat/>
    <w:pPr>
      <w:ind w:left="1984" w:right="0" w:firstLine="0"/>
      <w:spacing w:after="57"/>
    </w:pPr>
    <w:rPr>
      <w:rFonts w:ascii="Times New Roman" w:hAnsi="Times New Roman" w:eastAsia="宋体" w:cs="Times New Roman"/>
    </w:rPr>
  </w:style>
  <w:style w:type="paragraph" w:styleId="1082" w:customStyle="1">
    <w:name w:val="图表目录1"/>
    <w:basedOn w:val="825"/>
    <w:next w:val="825"/>
    <w:uiPriority w:val="0"/>
    <w:qFormat/>
    <w:pPr>
      <w:spacing w:after="0" w:afterAutospacing="0"/>
    </w:pPr>
    <w:rPr>
      <w:rFonts w:ascii="Times New Roman" w:hAnsi="Times New Roman" w:eastAsia="宋体" w:cs="Times New Roman"/>
    </w:rPr>
  </w:style>
  <w:style w:type="paragraph" w:styleId="1083" w:customStyle="1">
    <w:name w:val="普通(网站)1"/>
    <w:basedOn w:val="825"/>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84" w:customStyle="1">
    <w:name w:val="页眉1"/>
    <w:basedOn w:val="82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85" w:customStyle="1">
    <w:name w:val="图表目录11"/>
    <w:basedOn w:val="825"/>
    <w:next w:val="825"/>
    <w:uiPriority w:val="0"/>
    <w:qFormat/>
    <w:pPr>
      <w:spacing w:after="0" w:afterAutospacing="0"/>
    </w:pPr>
    <w:rPr>
      <w:rFonts w:ascii="Times New Roman" w:hAnsi="Times New Roman" w:eastAsia="宋体" w:cs="Times New Roman"/>
    </w:rPr>
  </w:style>
  <w:style w:type="table" w:styleId="1086" w:customStyle="1">
    <w:name w:val="List Table 4 - Accent 6"/>
    <w:uiPriority w:val="0"/>
    <w:qFormat/>
    <w:rPr>
      <w:rFonts w:ascii="Times New Roman" w:hAnsi="Times New Roman" w:eastAsia="宋体" w:cs="Times New Roman"/>
      <w:lang w:val="en-US" w:eastAsia="zh-CN" w:bidi="ar-SA"/>
    </w:rPr>
    <w:tblPr/>
  </w:style>
  <w:style w:type="table" w:styleId="1087" w:customStyle="1">
    <w:name w:val="网格型11"/>
    <w:uiPriority w:val="0"/>
    <w:qFormat/>
    <w:rPr>
      <w:rFonts w:ascii="Times New Roman" w:hAnsi="Times New Roman" w:eastAsia="宋体" w:cs="Times New Roman"/>
      <w:lang w:val="en-US" w:eastAsia="zh-CN" w:bidi="ar-SA"/>
    </w:rPr>
    <w:tblPr/>
  </w:style>
  <w:style w:type="table" w:styleId="1088" w:customStyle="1">
    <w:name w:val="Grid Table 2 - Accent 2"/>
    <w:uiPriority w:val="0"/>
    <w:qFormat/>
    <w:rPr>
      <w:rFonts w:ascii="Times New Roman" w:hAnsi="Times New Roman" w:eastAsia="宋体" w:cs="Times New Roman"/>
      <w:lang w:val="en-US" w:eastAsia="zh-CN" w:bidi="ar-SA"/>
    </w:rPr>
    <w:tblPr/>
  </w:style>
  <w:style w:type="table" w:styleId="1089" w:customStyle="1">
    <w:name w:val="Grid Table 5 Dark"/>
    <w:uiPriority w:val="0"/>
    <w:qFormat/>
    <w:rPr>
      <w:rFonts w:ascii="Times New Roman" w:hAnsi="Times New Roman" w:eastAsia="宋体" w:cs="Times New Roman"/>
      <w:lang w:val="en-US" w:eastAsia="zh-CN" w:bidi="ar-SA"/>
    </w:rPr>
    <w:tblPr/>
  </w:style>
  <w:style w:type="table" w:styleId="1090" w:customStyle="1">
    <w:name w:val="Plain Table 3"/>
    <w:uiPriority w:val="0"/>
    <w:qFormat/>
    <w:rPr>
      <w:rFonts w:ascii="Times New Roman" w:hAnsi="Times New Roman" w:eastAsia="宋体" w:cs="Times New Roman"/>
      <w:lang w:val="en-US" w:eastAsia="zh-CN" w:bidi="ar-SA"/>
    </w:rPr>
    <w:tblPr/>
  </w:style>
  <w:style w:type="table" w:styleId="1091" w:customStyle="1">
    <w:name w:val="List Table 7 Colorful - Accent 3"/>
    <w:uiPriority w:val="0"/>
    <w:qFormat/>
    <w:rPr>
      <w:rFonts w:ascii="Times New Roman" w:hAnsi="Times New Roman" w:eastAsia="宋体" w:cs="Times New Roman"/>
      <w:lang w:val="en-US" w:eastAsia="zh-CN" w:bidi="ar-SA"/>
    </w:rPr>
    <w:tblPr/>
  </w:style>
  <w:style w:type="table" w:styleId="1092" w:customStyle="1">
    <w:name w:val="List Table 1 Light"/>
    <w:uiPriority w:val="0"/>
    <w:qFormat/>
    <w:rPr>
      <w:rFonts w:ascii="Times New Roman" w:hAnsi="Times New Roman" w:eastAsia="宋体" w:cs="Times New Roman"/>
      <w:lang w:val="en-US" w:eastAsia="zh-CN" w:bidi="ar-SA"/>
    </w:rPr>
    <w:tblPr/>
  </w:style>
  <w:style w:type="table" w:styleId="1093" w:customStyle="1">
    <w:name w:val="List Table 6 Colorful - Accent 4"/>
    <w:uiPriority w:val="0"/>
    <w:qFormat/>
    <w:rPr>
      <w:rFonts w:ascii="Times New Roman" w:hAnsi="Times New Roman" w:eastAsia="宋体" w:cs="Times New Roman"/>
      <w:lang w:val="en-US" w:eastAsia="zh-CN" w:bidi="ar-SA"/>
    </w:rPr>
    <w:tblPr/>
  </w:style>
  <w:style w:type="table" w:styleId="1094" w:customStyle="1">
    <w:name w:val="Grid Table 7 Colorful - Accent 3"/>
    <w:uiPriority w:val="0"/>
    <w:qFormat/>
    <w:rPr>
      <w:rFonts w:ascii="Times New Roman" w:hAnsi="Times New Roman" w:eastAsia="宋体" w:cs="Times New Roman"/>
      <w:lang w:val="en-US" w:eastAsia="zh-CN" w:bidi="ar-SA"/>
    </w:rPr>
    <w:tblPr/>
  </w:style>
  <w:style w:type="table" w:styleId="1095" w:customStyle="1">
    <w:name w:val="Bordered &amp; Lined - Accent 1"/>
    <w:uiPriority w:val="0"/>
    <w:qFormat/>
    <w:rPr>
      <w:rFonts w:ascii="Times New Roman" w:hAnsi="Times New Roman" w:eastAsia="宋体" w:cs="Times New Roman"/>
      <w:color w:val="404040"/>
      <w:lang w:val="en-US" w:eastAsia="zh-CN" w:bidi="ar-SA"/>
    </w:rPr>
    <w:tblPr/>
  </w:style>
  <w:style w:type="table" w:styleId="1096" w:customStyle="1">
    <w:name w:val="List Table 2 - Accent 1"/>
    <w:uiPriority w:val="0"/>
    <w:qFormat/>
    <w:rPr>
      <w:rFonts w:ascii="Times New Roman" w:hAnsi="Times New Roman" w:eastAsia="宋体" w:cs="Times New Roman"/>
      <w:lang w:val="en-US" w:eastAsia="zh-CN" w:bidi="ar-SA"/>
    </w:rPr>
    <w:tblPr/>
  </w:style>
  <w:style w:type="table" w:styleId="1097" w:customStyle="1">
    <w:name w:val="Plain Table 5"/>
    <w:uiPriority w:val="0"/>
    <w:qFormat/>
    <w:rPr>
      <w:rFonts w:ascii="Times New Roman" w:hAnsi="Times New Roman" w:eastAsia="宋体" w:cs="Times New Roman"/>
      <w:lang w:val="en-US" w:eastAsia="zh-CN" w:bidi="ar-SA"/>
    </w:rPr>
    <w:tblPr/>
  </w:style>
  <w:style w:type="table" w:styleId="1098" w:customStyle="1">
    <w:name w:val="List Table 7 Colorful - Accent 5"/>
    <w:uiPriority w:val="0"/>
    <w:qFormat/>
    <w:rPr>
      <w:rFonts w:ascii="Times New Roman" w:hAnsi="Times New Roman" w:eastAsia="宋体" w:cs="Times New Roman"/>
      <w:lang w:val="en-US" w:eastAsia="zh-CN" w:bidi="ar-SA"/>
    </w:rPr>
    <w:tblPr/>
  </w:style>
  <w:style w:type="table" w:styleId="1099" w:customStyle="1">
    <w:name w:val="普通表格11"/>
    <w:uiPriority w:val="0"/>
    <w:qFormat/>
    <w:rPr>
      <w:rFonts w:ascii="Times New Roman" w:hAnsi="Times New Roman" w:eastAsia="宋体" w:cs="Times New Roman"/>
    </w:rPr>
    <w:tblPr/>
  </w:style>
  <w:style w:type="table" w:styleId="1100" w:customStyle="1">
    <w:name w:val="Grid Table 1 Light"/>
    <w:uiPriority w:val="0"/>
    <w:qFormat/>
    <w:rPr>
      <w:rFonts w:ascii="Times New Roman" w:hAnsi="Times New Roman" w:eastAsia="宋体" w:cs="Times New Roman"/>
      <w:lang w:val="en-US" w:eastAsia="zh-CN" w:bidi="ar-SA"/>
    </w:rPr>
    <w:tblPr/>
  </w:style>
  <w:style w:type="table" w:styleId="1101" w:customStyle="1">
    <w:name w:val="Grid Table 2"/>
    <w:uiPriority w:val="0"/>
    <w:qFormat/>
    <w:rPr>
      <w:rFonts w:ascii="Times New Roman" w:hAnsi="Times New Roman" w:eastAsia="宋体" w:cs="Times New Roman"/>
      <w:lang w:val="en-US" w:eastAsia="zh-CN" w:bidi="ar-SA"/>
    </w:rPr>
    <w:tblPr/>
  </w:style>
  <w:style w:type="table" w:styleId="1102" w:customStyle="1">
    <w:name w:val="Grid Table 1 Light - Accent 5"/>
    <w:uiPriority w:val="0"/>
    <w:qFormat/>
    <w:rPr>
      <w:rFonts w:ascii="Times New Roman" w:hAnsi="Times New Roman" w:eastAsia="宋体" w:cs="Times New Roman"/>
      <w:lang w:val="en-US" w:eastAsia="zh-CN" w:bidi="ar-SA"/>
    </w:rPr>
    <w:tblPr/>
  </w:style>
  <w:style w:type="table" w:styleId="1103" w:customStyle="1">
    <w:name w:val="Grid Table 3 - Accent 3"/>
    <w:uiPriority w:val="0"/>
    <w:qFormat/>
    <w:rPr>
      <w:rFonts w:ascii="Times New Roman" w:hAnsi="Times New Roman" w:eastAsia="宋体" w:cs="Times New Roman"/>
      <w:lang w:val="en-US" w:eastAsia="zh-CN" w:bidi="ar-SA"/>
    </w:rPr>
    <w:tblPr/>
  </w:style>
  <w:style w:type="table" w:styleId="1104" w:customStyle="1">
    <w:name w:val="Grid Table 1 Light - Accent 6"/>
    <w:uiPriority w:val="0"/>
    <w:qFormat/>
    <w:rPr>
      <w:rFonts w:ascii="Times New Roman" w:hAnsi="Times New Roman" w:eastAsia="宋体" w:cs="Times New Roman"/>
      <w:lang w:val="en-US" w:eastAsia="zh-CN" w:bidi="ar-SA"/>
    </w:rPr>
    <w:tblPr/>
  </w:style>
  <w:style w:type="table" w:styleId="1105" w:customStyle="1">
    <w:name w:val="List Table 1 Light - Accent 4"/>
    <w:uiPriority w:val="0"/>
    <w:qFormat/>
    <w:rPr>
      <w:rFonts w:ascii="Times New Roman" w:hAnsi="Times New Roman" w:eastAsia="宋体" w:cs="Times New Roman"/>
      <w:lang w:val="en-US" w:eastAsia="zh-CN" w:bidi="ar-SA"/>
    </w:rPr>
    <w:tblPr/>
  </w:style>
  <w:style w:type="table" w:styleId="1106" w:customStyle="1">
    <w:name w:val="Grid Table 6 Colorful - Accent 5"/>
    <w:uiPriority w:val="0"/>
    <w:qFormat/>
    <w:rPr>
      <w:rFonts w:ascii="Times New Roman" w:hAnsi="Times New Roman" w:eastAsia="宋体" w:cs="Times New Roman"/>
      <w:lang w:val="en-US" w:eastAsia="zh-CN" w:bidi="ar-SA"/>
    </w:rPr>
    <w:tblPr/>
  </w:style>
  <w:style w:type="table" w:styleId="1107" w:customStyle="1">
    <w:name w:val="Grid Table 6 Colorful - Accent 6"/>
    <w:uiPriority w:val="0"/>
    <w:qFormat/>
    <w:rPr>
      <w:rFonts w:ascii="Times New Roman" w:hAnsi="Times New Roman" w:eastAsia="宋体" w:cs="Times New Roman"/>
      <w:lang w:val="en-US" w:eastAsia="zh-CN" w:bidi="ar-SA"/>
    </w:rPr>
    <w:tblPr/>
  </w:style>
  <w:style w:type="table" w:styleId="1108" w:customStyle="1">
    <w:name w:val="Grid Table 4 - Accent 4"/>
    <w:uiPriority w:val="0"/>
    <w:qFormat/>
    <w:rPr>
      <w:rFonts w:ascii="Times New Roman" w:hAnsi="Times New Roman" w:eastAsia="宋体" w:cs="Times New Roman"/>
      <w:lang w:val="en-US" w:eastAsia="zh-CN" w:bidi="ar-SA"/>
    </w:rPr>
    <w:tblPr/>
  </w:style>
  <w:style w:type="table" w:styleId="1109" w:customStyle="1">
    <w:name w:val="Grid Table 1 Light - Accent 3"/>
    <w:uiPriority w:val="0"/>
    <w:qFormat/>
    <w:rPr>
      <w:rFonts w:ascii="Times New Roman" w:hAnsi="Times New Roman" w:eastAsia="宋体" w:cs="Times New Roman"/>
      <w:lang w:val="en-US" w:eastAsia="zh-CN" w:bidi="ar-SA"/>
    </w:rPr>
    <w:tblPr/>
  </w:style>
  <w:style w:type="table" w:styleId="1110" w:customStyle="1">
    <w:name w:val="List Table 4 - Accent 1"/>
    <w:uiPriority w:val="0"/>
    <w:qFormat/>
    <w:rPr>
      <w:rFonts w:ascii="Times New Roman" w:hAnsi="Times New Roman" w:eastAsia="宋体" w:cs="Times New Roman"/>
      <w:lang w:val="en-US" w:eastAsia="zh-CN" w:bidi="ar-SA"/>
    </w:rPr>
    <w:tblPr/>
  </w:style>
  <w:style w:type="table" w:styleId="1111" w:customStyle="1">
    <w:name w:val="Bordered &amp; Lined - Accent 6"/>
    <w:uiPriority w:val="0"/>
    <w:qFormat/>
    <w:rPr>
      <w:rFonts w:ascii="Times New Roman" w:hAnsi="Times New Roman" w:eastAsia="宋体" w:cs="Times New Roman"/>
      <w:color w:val="404040"/>
      <w:lang w:val="en-US" w:eastAsia="zh-CN" w:bidi="ar-SA"/>
    </w:rPr>
    <w:tblPr/>
  </w:style>
  <w:style w:type="table" w:styleId="1112" w:customStyle="1">
    <w:name w:val="Plain Table 1"/>
    <w:uiPriority w:val="0"/>
    <w:qFormat/>
    <w:rPr>
      <w:rFonts w:ascii="Times New Roman" w:hAnsi="Times New Roman" w:eastAsia="宋体" w:cs="Times New Roman"/>
      <w:lang w:val="en-US" w:eastAsia="zh-CN" w:bidi="ar-SA"/>
    </w:rPr>
    <w:tblPr/>
  </w:style>
  <w:style w:type="table" w:styleId="1113" w:customStyle="1">
    <w:name w:val="Grid Table 5 Dark- Accent 4"/>
    <w:uiPriority w:val="0"/>
    <w:qFormat/>
    <w:rPr>
      <w:rFonts w:ascii="Times New Roman" w:hAnsi="Times New Roman" w:eastAsia="宋体" w:cs="Times New Roman"/>
      <w:lang w:val="en-US" w:eastAsia="zh-CN" w:bidi="ar-SA"/>
    </w:rPr>
    <w:tblPr/>
  </w:style>
  <w:style w:type="table" w:styleId="1114" w:customStyle="1">
    <w:name w:val="Grid Table 4 - Accent 3"/>
    <w:uiPriority w:val="0"/>
    <w:qFormat/>
    <w:rPr>
      <w:rFonts w:ascii="Times New Roman" w:hAnsi="Times New Roman" w:eastAsia="宋体" w:cs="Times New Roman"/>
      <w:lang w:val="en-US" w:eastAsia="zh-CN" w:bidi="ar-SA"/>
    </w:rPr>
    <w:tblPr/>
  </w:style>
  <w:style w:type="table" w:styleId="1115" w:customStyle="1">
    <w:name w:val="Grid Table 3"/>
    <w:uiPriority w:val="0"/>
    <w:qFormat/>
    <w:rPr>
      <w:rFonts w:ascii="Times New Roman" w:hAnsi="Times New Roman" w:eastAsia="宋体" w:cs="Times New Roman"/>
      <w:lang w:val="en-US" w:eastAsia="zh-CN" w:bidi="ar-SA"/>
    </w:rPr>
    <w:tblPr/>
  </w:style>
  <w:style w:type="table" w:styleId="1116" w:customStyle="1">
    <w:name w:val="Grid Table 2 - Accent 4"/>
    <w:uiPriority w:val="0"/>
    <w:qFormat/>
    <w:rPr>
      <w:rFonts w:ascii="Times New Roman" w:hAnsi="Times New Roman" w:eastAsia="宋体" w:cs="Times New Roman"/>
      <w:lang w:val="en-US" w:eastAsia="zh-CN" w:bidi="ar-SA"/>
    </w:rPr>
    <w:tblPr/>
  </w:style>
  <w:style w:type="table" w:styleId="1117" w:customStyle="1">
    <w:name w:val="Lined - Accent 1"/>
    <w:uiPriority w:val="0"/>
    <w:qFormat/>
    <w:rPr>
      <w:rFonts w:ascii="Times New Roman" w:hAnsi="Times New Roman" w:eastAsia="宋体" w:cs="Times New Roman"/>
      <w:color w:val="404040"/>
      <w:lang w:val="en-US" w:eastAsia="zh-CN" w:bidi="ar-SA"/>
    </w:rPr>
    <w:tblPr/>
  </w:style>
  <w:style w:type="table" w:styleId="1118" w:customStyle="1">
    <w:name w:val="Grid Table 3 - Accent 1"/>
    <w:uiPriority w:val="0"/>
    <w:qFormat/>
    <w:rPr>
      <w:rFonts w:ascii="Times New Roman" w:hAnsi="Times New Roman" w:eastAsia="宋体" w:cs="Times New Roman"/>
      <w:lang w:val="en-US" w:eastAsia="zh-CN" w:bidi="ar-SA"/>
    </w:rPr>
    <w:tblPr/>
  </w:style>
  <w:style w:type="table" w:styleId="1119" w:customStyle="1">
    <w:name w:val="Grid Table 2 - Accent 3"/>
    <w:uiPriority w:val="0"/>
    <w:qFormat/>
    <w:rPr>
      <w:rFonts w:ascii="Times New Roman" w:hAnsi="Times New Roman" w:eastAsia="宋体" w:cs="Times New Roman"/>
      <w:lang w:val="en-US" w:eastAsia="zh-CN" w:bidi="ar-SA"/>
    </w:rPr>
    <w:tblPr/>
  </w:style>
  <w:style w:type="table" w:styleId="1120" w:customStyle="1">
    <w:name w:val="List Table 7 Colorful - Accent 6"/>
    <w:uiPriority w:val="0"/>
    <w:qFormat/>
    <w:rPr>
      <w:rFonts w:ascii="Times New Roman" w:hAnsi="Times New Roman" w:eastAsia="宋体" w:cs="Times New Roman"/>
      <w:lang w:val="en-US" w:eastAsia="zh-CN" w:bidi="ar-SA"/>
    </w:rPr>
    <w:tblPr/>
  </w:style>
  <w:style w:type="table" w:styleId="1121" w:customStyle="1">
    <w:name w:val="List Table 4 - Accent 4"/>
    <w:uiPriority w:val="0"/>
    <w:qFormat/>
    <w:rPr>
      <w:rFonts w:ascii="Times New Roman" w:hAnsi="Times New Roman" w:eastAsia="宋体" w:cs="Times New Roman"/>
      <w:lang w:val="en-US" w:eastAsia="zh-CN" w:bidi="ar-SA"/>
    </w:rPr>
    <w:tblPr/>
  </w:style>
  <w:style w:type="table" w:styleId="1122" w:customStyle="1">
    <w:name w:val="List Table 5 Dark"/>
    <w:uiPriority w:val="0"/>
    <w:qFormat/>
    <w:rPr>
      <w:rFonts w:ascii="Times New Roman" w:hAnsi="Times New Roman" w:eastAsia="宋体" w:cs="Times New Roman"/>
      <w:lang w:val="en-US" w:eastAsia="zh-CN" w:bidi="ar-SA"/>
    </w:rPr>
    <w:tblPr/>
  </w:style>
  <w:style w:type="table" w:styleId="1123" w:customStyle="1">
    <w:name w:val="Bordered - Accent 6"/>
    <w:uiPriority w:val="0"/>
    <w:qFormat/>
    <w:rPr>
      <w:rFonts w:ascii="Times New Roman" w:hAnsi="Times New Roman" w:eastAsia="宋体" w:cs="Times New Roman"/>
      <w:lang w:val="en-US" w:eastAsia="zh-CN" w:bidi="ar-SA"/>
    </w:rPr>
    <w:tblPr/>
  </w:style>
  <w:style w:type="table" w:styleId="1124" w:customStyle="1">
    <w:name w:val="Bordered - Accent 2"/>
    <w:uiPriority w:val="0"/>
    <w:qFormat/>
    <w:rPr>
      <w:rFonts w:ascii="Times New Roman" w:hAnsi="Times New Roman" w:eastAsia="宋体" w:cs="Times New Roman"/>
      <w:lang w:val="en-US" w:eastAsia="zh-CN" w:bidi="ar-SA"/>
    </w:rPr>
    <w:tblPr/>
  </w:style>
  <w:style w:type="table" w:styleId="1125" w:customStyle="1">
    <w:name w:val="Plain Table 2"/>
    <w:uiPriority w:val="0"/>
    <w:qFormat/>
    <w:rPr>
      <w:rFonts w:ascii="Times New Roman" w:hAnsi="Times New Roman" w:eastAsia="宋体" w:cs="Times New Roman"/>
      <w:lang w:val="en-US" w:eastAsia="zh-CN" w:bidi="ar-SA"/>
    </w:rPr>
    <w:tblPr/>
  </w:style>
  <w:style w:type="table" w:styleId="1126" w:customStyle="1">
    <w:name w:val="List Table 4 - Accent 2"/>
    <w:uiPriority w:val="0"/>
    <w:qFormat/>
    <w:rPr>
      <w:rFonts w:ascii="Times New Roman" w:hAnsi="Times New Roman" w:eastAsia="宋体" w:cs="Times New Roman"/>
      <w:lang w:val="en-US" w:eastAsia="zh-CN" w:bidi="ar-SA"/>
    </w:rPr>
    <w:tblPr/>
  </w:style>
  <w:style w:type="table" w:styleId="1127" w:customStyle="1">
    <w:name w:val="List Table 3 - Accent 3"/>
    <w:uiPriority w:val="0"/>
    <w:qFormat/>
    <w:rPr>
      <w:rFonts w:ascii="Times New Roman" w:hAnsi="Times New Roman" w:eastAsia="宋体" w:cs="Times New Roman"/>
      <w:lang w:val="en-US" w:eastAsia="zh-CN" w:bidi="ar-SA"/>
    </w:rPr>
    <w:tblPr/>
  </w:style>
  <w:style w:type="table" w:styleId="1128" w:customStyle="1">
    <w:name w:val="List Table 2 - Accent 3"/>
    <w:uiPriority w:val="0"/>
    <w:qFormat/>
    <w:rPr>
      <w:rFonts w:ascii="Times New Roman" w:hAnsi="Times New Roman" w:eastAsia="宋体" w:cs="Times New Roman"/>
      <w:lang w:val="en-US" w:eastAsia="zh-CN" w:bidi="ar-SA"/>
    </w:rPr>
    <w:tblPr/>
  </w:style>
  <w:style w:type="table" w:styleId="1129" w:customStyle="1">
    <w:name w:val="Grid Table 4 - Accent 2"/>
    <w:uiPriority w:val="0"/>
    <w:qFormat/>
    <w:rPr>
      <w:rFonts w:ascii="Times New Roman" w:hAnsi="Times New Roman" w:eastAsia="宋体" w:cs="Times New Roman"/>
      <w:lang w:val="en-US" w:eastAsia="zh-CN" w:bidi="ar-SA"/>
    </w:rPr>
    <w:tblPr/>
  </w:style>
  <w:style w:type="table" w:styleId="1130" w:customStyle="1">
    <w:name w:val="Lined - Accent 2"/>
    <w:uiPriority w:val="0"/>
    <w:qFormat/>
    <w:rPr>
      <w:rFonts w:ascii="Times New Roman" w:hAnsi="Times New Roman" w:eastAsia="宋体" w:cs="Times New Roman"/>
      <w:color w:val="404040"/>
      <w:lang w:val="en-US" w:eastAsia="zh-CN" w:bidi="ar-SA"/>
    </w:rPr>
    <w:tblPr/>
  </w:style>
  <w:style w:type="table" w:styleId="1131" w:customStyle="1">
    <w:name w:val="List Table 6 Colorful - Accent 2"/>
    <w:uiPriority w:val="0"/>
    <w:qFormat/>
    <w:rPr>
      <w:rFonts w:ascii="Times New Roman" w:hAnsi="Times New Roman" w:eastAsia="宋体" w:cs="Times New Roman"/>
      <w:lang w:val="en-US" w:eastAsia="zh-CN" w:bidi="ar-SA"/>
    </w:rPr>
    <w:tblPr/>
  </w:style>
  <w:style w:type="table" w:styleId="1132" w:customStyle="1">
    <w:name w:val="Lined - Accent"/>
    <w:uiPriority w:val="0"/>
    <w:qFormat/>
    <w:rPr>
      <w:rFonts w:ascii="Times New Roman" w:hAnsi="Times New Roman" w:eastAsia="宋体" w:cs="Times New Roman"/>
      <w:color w:val="404040"/>
      <w:lang w:val="en-US" w:eastAsia="zh-CN" w:bidi="ar-SA"/>
    </w:rPr>
    <w:tblPr/>
  </w:style>
  <w:style w:type="table" w:styleId="1133" w:customStyle="1">
    <w:name w:val="Bordered &amp; Lined - Accent"/>
    <w:uiPriority w:val="0"/>
    <w:qFormat/>
    <w:rPr>
      <w:rFonts w:ascii="Times New Roman" w:hAnsi="Times New Roman" w:eastAsia="宋体" w:cs="Times New Roman"/>
      <w:color w:val="404040"/>
      <w:lang w:val="en-US" w:eastAsia="zh-CN" w:bidi="ar-SA"/>
    </w:rPr>
    <w:tblPr/>
  </w:style>
  <w:style w:type="table" w:styleId="1134" w:customStyle="1">
    <w:name w:val="List Table 6 Colorful - Accent 5"/>
    <w:uiPriority w:val="0"/>
    <w:qFormat/>
    <w:rPr>
      <w:rFonts w:ascii="Times New Roman" w:hAnsi="Times New Roman" w:eastAsia="宋体" w:cs="Times New Roman"/>
      <w:lang w:val="en-US" w:eastAsia="zh-CN" w:bidi="ar-SA"/>
    </w:rPr>
    <w:tblPr/>
  </w:style>
  <w:style w:type="table" w:styleId="1135" w:customStyle="1">
    <w:name w:val="List Table 3 - Accent 6"/>
    <w:uiPriority w:val="0"/>
    <w:qFormat/>
    <w:rPr>
      <w:rFonts w:ascii="Times New Roman" w:hAnsi="Times New Roman" w:eastAsia="宋体" w:cs="Times New Roman"/>
      <w:lang w:val="en-US" w:eastAsia="zh-CN" w:bidi="ar-SA"/>
    </w:rPr>
    <w:tblPr/>
  </w:style>
  <w:style w:type="table" w:styleId="1136" w:customStyle="1">
    <w:name w:val="Plain Table 4"/>
    <w:uiPriority w:val="0"/>
    <w:qFormat/>
    <w:rPr>
      <w:rFonts w:ascii="Times New Roman" w:hAnsi="Times New Roman" w:eastAsia="宋体" w:cs="Times New Roman"/>
      <w:lang w:val="en-US" w:eastAsia="zh-CN" w:bidi="ar-SA"/>
    </w:rPr>
    <w:tblPr/>
  </w:style>
  <w:style w:type="table" w:styleId="1137" w:customStyle="1">
    <w:name w:val="List Table 2 - Accent 2"/>
    <w:uiPriority w:val="0"/>
    <w:qFormat/>
    <w:rPr>
      <w:rFonts w:ascii="Times New Roman" w:hAnsi="Times New Roman" w:eastAsia="宋体" w:cs="Times New Roman"/>
      <w:lang w:val="en-US" w:eastAsia="zh-CN" w:bidi="ar-SA"/>
    </w:rPr>
    <w:tblPr/>
  </w:style>
  <w:style w:type="table" w:styleId="1138" w:customStyle="1">
    <w:name w:val="List Table 6 Colorful"/>
    <w:uiPriority w:val="0"/>
    <w:qFormat/>
    <w:rPr>
      <w:rFonts w:ascii="Times New Roman" w:hAnsi="Times New Roman" w:eastAsia="宋体" w:cs="Times New Roman"/>
      <w:lang w:val="en-US" w:eastAsia="zh-CN" w:bidi="ar-SA"/>
    </w:rPr>
    <w:tblPr/>
  </w:style>
  <w:style w:type="table" w:styleId="1139" w:customStyle="1">
    <w:name w:val="Bordered - Accent 4"/>
    <w:uiPriority w:val="0"/>
    <w:qFormat/>
    <w:rPr>
      <w:rFonts w:ascii="Times New Roman" w:hAnsi="Times New Roman" w:eastAsia="宋体" w:cs="Times New Roman"/>
      <w:lang w:val="en-US" w:eastAsia="zh-CN" w:bidi="ar-SA"/>
    </w:rPr>
    <w:tblPr/>
  </w:style>
  <w:style w:type="table" w:styleId="1140" w:customStyle="1">
    <w:name w:val="List Table 5 Dark - Accent 3"/>
    <w:uiPriority w:val="0"/>
    <w:qFormat/>
    <w:rPr>
      <w:rFonts w:ascii="Times New Roman" w:hAnsi="Times New Roman" w:eastAsia="宋体" w:cs="Times New Roman"/>
      <w:lang w:val="en-US" w:eastAsia="zh-CN" w:bidi="ar-SA"/>
    </w:rPr>
    <w:tblPr/>
  </w:style>
  <w:style w:type="table" w:styleId="1141" w:customStyle="1">
    <w:name w:val="List Table 1 Light - Accent 1"/>
    <w:uiPriority w:val="0"/>
    <w:qFormat/>
    <w:rPr>
      <w:rFonts w:ascii="Times New Roman" w:hAnsi="Times New Roman" w:eastAsia="宋体" w:cs="Times New Roman"/>
      <w:lang w:val="en-US" w:eastAsia="zh-CN" w:bidi="ar-SA"/>
    </w:rPr>
    <w:tblPr/>
  </w:style>
  <w:style w:type="table" w:styleId="1142" w:customStyle="1">
    <w:name w:val="Grid Table 4 - Accent 5"/>
    <w:uiPriority w:val="0"/>
    <w:qFormat/>
    <w:rPr>
      <w:rFonts w:ascii="Times New Roman" w:hAnsi="Times New Roman" w:eastAsia="宋体" w:cs="Times New Roman"/>
      <w:lang w:val="en-US" w:eastAsia="zh-CN" w:bidi="ar-SA"/>
    </w:rPr>
    <w:tblPr/>
  </w:style>
  <w:style w:type="table" w:styleId="1143" w:customStyle="1">
    <w:name w:val="Grid Table 2 - Accent 6"/>
    <w:uiPriority w:val="0"/>
    <w:qFormat/>
    <w:rPr>
      <w:rFonts w:ascii="Times New Roman" w:hAnsi="Times New Roman" w:eastAsia="宋体" w:cs="Times New Roman"/>
      <w:lang w:val="en-US" w:eastAsia="zh-CN" w:bidi="ar-SA"/>
    </w:rPr>
    <w:tblPr/>
  </w:style>
  <w:style w:type="table" w:styleId="1144" w:customStyle="1">
    <w:name w:val="Bordered - Accent 5"/>
    <w:uiPriority w:val="0"/>
    <w:qFormat/>
    <w:rPr>
      <w:rFonts w:ascii="Times New Roman" w:hAnsi="Times New Roman" w:eastAsia="宋体" w:cs="Times New Roman"/>
      <w:lang w:val="en-US" w:eastAsia="zh-CN" w:bidi="ar-SA"/>
    </w:rPr>
    <w:tblPr/>
  </w:style>
  <w:style w:type="table" w:styleId="1145" w:customStyle="1">
    <w:name w:val="Bordered &amp; Lined - Accent 5"/>
    <w:uiPriority w:val="0"/>
    <w:qFormat/>
    <w:rPr>
      <w:rFonts w:ascii="Times New Roman" w:hAnsi="Times New Roman" w:eastAsia="宋体" w:cs="Times New Roman"/>
      <w:color w:val="404040"/>
      <w:lang w:val="en-US" w:eastAsia="zh-CN" w:bidi="ar-SA"/>
    </w:rPr>
    <w:tblPr/>
  </w:style>
  <w:style w:type="table" w:styleId="1146" w:customStyle="1">
    <w:name w:val="Grid Table 3 - Accent 4"/>
    <w:uiPriority w:val="0"/>
    <w:qFormat/>
    <w:rPr>
      <w:rFonts w:ascii="Times New Roman" w:hAnsi="Times New Roman" w:eastAsia="宋体" w:cs="Times New Roman"/>
      <w:lang w:val="en-US" w:eastAsia="zh-CN" w:bidi="ar-SA"/>
    </w:rPr>
    <w:tblPr/>
  </w:style>
  <w:style w:type="table" w:styleId="1147" w:customStyle="1">
    <w:name w:val="List Table 1 Light - Accent 5"/>
    <w:uiPriority w:val="0"/>
    <w:qFormat/>
    <w:rPr>
      <w:rFonts w:ascii="Times New Roman" w:hAnsi="Times New Roman" w:eastAsia="宋体" w:cs="Times New Roman"/>
      <w:lang w:val="en-US" w:eastAsia="zh-CN" w:bidi="ar-SA"/>
    </w:rPr>
    <w:tblPr/>
  </w:style>
  <w:style w:type="table" w:styleId="1148" w:customStyle="1">
    <w:name w:val="Grid Table 3 - Accent 5"/>
    <w:uiPriority w:val="0"/>
    <w:qFormat/>
    <w:rPr>
      <w:rFonts w:ascii="Times New Roman" w:hAnsi="Times New Roman" w:eastAsia="宋体" w:cs="Times New Roman"/>
      <w:lang w:val="en-US" w:eastAsia="zh-CN" w:bidi="ar-SA"/>
    </w:rPr>
    <w:tblPr/>
  </w:style>
  <w:style w:type="table" w:styleId="1149" w:customStyle="1">
    <w:name w:val="List Table 5 Dark - Accent 4"/>
    <w:uiPriority w:val="0"/>
    <w:qFormat/>
    <w:rPr>
      <w:rFonts w:ascii="Times New Roman" w:hAnsi="Times New Roman" w:eastAsia="宋体" w:cs="Times New Roman"/>
      <w:lang w:val="en-US" w:eastAsia="zh-CN" w:bidi="ar-SA"/>
    </w:rPr>
    <w:tblPr/>
  </w:style>
  <w:style w:type="table" w:styleId="1150" w:customStyle="1">
    <w:name w:val="Lined - Accent 6"/>
    <w:uiPriority w:val="0"/>
    <w:qFormat/>
    <w:rPr>
      <w:rFonts w:ascii="Times New Roman" w:hAnsi="Times New Roman" w:eastAsia="宋体" w:cs="Times New Roman"/>
      <w:color w:val="404040"/>
      <w:lang w:val="en-US" w:eastAsia="zh-CN" w:bidi="ar-SA"/>
    </w:rPr>
    <w:tblPr/>
  </w:style>
  <w:style w:type="table" w:styleId="1151" w:customStyle="1">
    <w:name w:val="Grid Table 3 - Accent 2"/>
    <w:uiPriority w:val="0"/>
    <w:qFormat/>
    <w:rPr>
      <w:rFonts w:ascii="Times New Roman" w:hAnsi="Times New Roman" w:eastAsia="宋体" w:cs="Times New Roman"/>
      <w:lang w:val="en-US" w:eastAsia="zh-CN" w:bidi="ar-SA"/>
    </w:rPr>
    <w:tblPr/>
  </w:style>
  <w:style w:type="table" w:styleId="1152" w:customStyle="1">
    <w:name w:val="List Table 6 Colorful - Accent 3"/>
    <w:uiPriority w:val="0"/>
    <w:qFormat/>
    <w:rPr>
      <w:rFonts w:ascii="Times New Roman" w:hAnsi="Times New Roman" w:eastAsia="宋体" w:cs="Times New Roman"/>
      <w:lang w:val="en-US" w:eastAsia="zh-CN" w:bidi="ar-SA"/>
    </w:rPr>
    <w:tblPr/>
  </w:style>
  <w:style w:type="table" w:styleId="1153" w:customStyle="1">
    <w:name w:val="Lined - Accent 5"/>
    <w:uiPriority w:val="0"/>
    <w:qFormat/>
    <w:rPr>
      <w:rFonts w:ascii="Times New Roman" w:hAnsi="Times New Roman" w:eastAsia="宋体" w:cs="Times New Roman"/>
      <w:color w:val="404040"/>
      <w:lang w:val="en-US" w:eastAsia="zh-CN" w:bidi="ar-SA"/>
    </w:rPr>
    <w:tblPr/>
  </w:style>
  <w:style w:type="table" w:styleId="1154" w:customStyle="1">
    <w:name w:val="Grid Table 6 Colorful - Accent 4"/>
    <w:uiPriority w:val="0"/>
    <w:qFormat/>
    <w:rPr>
      <w:rFonts w:ascii="Times New Roman" w:hAnsi="Times New Roman" w:eastAsia="宋体" w:cs="Times New Roman"/>
      <w:lang w:val="en-US" w:eastAsia="zh-CN" w:bidi="ar-SA"/>
    </w:rPr>
    <w:tblPr/>
  </w:style>
  <w:style w:type="table" w:styleId="1155" w:customStyle="1">
    <w:name w:val="List Table 6 Colorful - Accent 6"/>
    <w:uiPriority w:val="0"/>
    <w:qFormat/>
    <w:rPr>
      <w:rFonts w:ascii="Times New Roman" w:hAnsi="Times New Roman" w:eastAsia="宋体" w:cs="Times New Roman"/>
      <w:lang w:val="en-US" w:eastAsia="zh-CN" w:bidi="ar-SA"/>
    </w:rPr>
    <w:tblPr/>
  </w:style>
  <w:style w:type="table" w:styleId="1156" w:customStyle="1">
    <w:name w:val="Grid Table 4 - Accent 1"/>
    <w:uiPriority w:val="0"/>
    <w:qFormat/>
    <w:rPr>
      <w:rFonts w:ascii="Times New Roman" w:hAnsi="Times New Roman" w:eastAsia="宋体" w:cs="Times New Roman"/>
      <w:lang w:val="en-US" w:eastAsia="zh-CN" w:bidi="ar-SA"/>
    </w:rPr>
    <w:tblPr/>
  </w:style>
  <w:style w:type="table" w:styleId="1157" w:customStyle="1">
    <w:name w:val="Grid Table 7 Colorful - Accent 5"/>
    <w:uiPriority w:val="0"/>
    <w:qFormat/>
    <w:rPr>
      <w:rFonts w:ascii="Times New Roman" w:hAnsi="Times New Roman" w:eastAsia="宋体" w:cs="Times New Roman"/>
      <w:lang w:val="en-US" w:eastAsia="zh-CN" w:bidi="ar-SA"/>
    </w:rPr>
    <w:tblPr/>
  </w:style>
  <w:style w:type="table" w:styleId="1158" w:customStyle="1">
    <w:name w:val="List Table 3 - Accent 2"/>
    <w:uiPriority w:val="0"/>
    <w:qFormat/>
    <w:rPr>
      <w:rFonts w:ascii="Times New Roman" w:hAnsi="Times New Roman" w:eastAsia="宋体" w:cs="Times New Roman"/>
      <w:lang w:val="en-US" w:eastAsia="zh-CN" w:bidi="ar-SA"/>
    </w:rPr>
    <w:tblPr/>
  </w:style>
  <w:style w:type="table" w:styleId="1159" w:customStyle="1">
    <w:name w:val="List Table 2 - Accent 4"/>
    <w:uiPriority w:val="0"/>
    <w:qFormat/>
    <w:rPr>
      <w:rFonts w:ascii="Times New Roman" w:hAnsi="Times New Roman" w:eastAsia="宋体" w:cs="Times New Roman"/>
      <w:lang w:val="en-US" w:eastAsia="zh-CN" w:bidi="ar-SA"/>
    </w:rPr>
    <w:tblPr/>
  </w:style>
  <w:style w:type="table" w:styleId="1160" w:customStyle="1">
    <w:name w:val="Grid Table 1 Light - Accent 2"/>
    <w:uiPriority w:val="0"/>
    <w:qFormat/>
    <w:rPr>
      <w:rFonts w:ascii="Times New Roman" w:hAnsi="Times New Roman" w:eastAsia="宋体" w:cs="Times New Roman"/>
      <w:lang w:val="en-US" w:eastAsia="zh-CN" w:bidi="ar-SA"/>
    </w:rPr>
    <w:tblPr/>
  </w:style>
  <w:style w:type="table" w:styleId="1161" w:customStyle="1">
    <w:name w:val="网格型1"/>
    <w:basedOn w:val="1162"/>
    <w:uiPriority w:val="0"/>
    <w:qFormat/>
    <w:rPr>
      <w:rFonts w:ascii="Times New Roman" w:hAnsi="Times New Roman" w:eastAsia="宋体" w:cs="Times New Roman"/>
    </w:rPr>
    <w:tblPr/>
  </w:style>
  <w:style w:type="table" w:styleId="1162" w:customStyle="1">
    <w:name w:val="普通表格1"/>
    <w:uiPriority w:val="0"/>
    <w:qFormat/>
    <w:rPr>
      <w:rFonts w:ascii="Times New Roman" w:hAnsi="Times New Roman" w:eastAsia="宋体" w:cs="Times New Roman"/>
      <w:lang w:val="en-US" w:eastAsia="zh-CN" w:bidi="ar-SA"/>
    </w:rPr>
    <w:tblPr/>
  </w:style>
  <w:style w:type="table" w:styleId="1163" w:customStyle="1">
    <w:name w:val="Grid Table 2 - Accent 1"/>
    <w:uiPriority w:val="0"/>
    <w:qFormat/>
    <w:rPr>
      <w:rFonts w:ascii="Times New Roman" w:hAnsi="Times New Roman" w:eastAsia="宋体" w:cs="Times New Roman"/>
      <w:lang w:val="en-US" w:eastAsia="zh-CN" w:bidi="ar-SA"/>
    </w:rPr>
    <w:tblPr/>
  </w:style>
  <w:style w:type="table" w:styleId="1164" w:customStyle="1">
    <w:name w:val="Grid Table 7 Colorful"/>
    <w:uiPriority w:val="0"/>
    <w:qFormat/>
    <w:rPr>
      <w:rFonts w:ascii="Times New Roman" w:hAnsi="Times New Roman" w:eastAsia="宋体" w:cs="Times New Roman"/>
      <w:lang w:val="en-US" w:eastAsia="zh-CN" w:bidi="ar-SA"/>
    </w:rPr>
    <w:tblPr/>
  </w:style>
  <w:style w:type="table" w:styleId="1165" w:customStyle="1">
    <w:name w:val="List Table 1 Light - Accent 2"/>
    <w:uiPriority w:val="0"/>
    <w:qFormat/>
    <w:rPr>
      <w:rFonts w:ascii="Times New Roman" w:hAnsi="Times New Roman" w:eastAsia="宋体" w:cs="Times New Roman"/>
      <w:lang w:val="en-US" w:eastAsia="zh-CN" w:bidi="ar-SA"/>
    </w:rPr>
    <w:tblPr/>
  </w:style>
  <w:style w:type="table" w:styleId="1166" w:customStyle="1">
    <w:name w:val="Grid Table 5 Dark- Accent 1"/>
    <w:uiPriority w:val="0"/>
    <w:qFormat/>
    <w:rPr>
      <w:rFonts w:ascii="Times New Roman" w:hAnsi="Times New Roman" w:eastAsia="宋体" w:cs="Times New Roman"/>
      <w:lang w:val="en-US" w:eastAsia="zh-CN" w:bidi="ar-SA"/>
    </w:rPr>
    <w:tblPr/>
  </w:style>
  <w:style w:type="table" w:styleId="1167" w:customStyle="1">
    <w:name w:val="Grid Table 7 Colorful - Accent 2"/>
    <w:uiPriority w:val="0"/>
    <w:qFormat/>
    <w:rPr>
      <w:rFonts w:ascii="Times New Roman" w:hAnsi="Times New Roman" w:eastAsia="宋体" w:cs="Times New Roman"/>
      <w:lang w:val="en-US" w:eastAsia="zh-CN" w:bidi="ar-SA"/>
    </w:rPr>
    <w:tblPr/>
  </w:style>
  <w:style w:type="table" w:styleId="1168" w:customStyle="1">
    <w:name w:val="List Table 3 - Accent 5"/>
    <w:uiPriority w:val="0"/>
    <w:qFormat/>
    <w:rPr>
      <w:rFonts w:ascii="Times New Roman" w:hAnsi="Times New Roman" w:eastAsia="宋体" w:cs="Times New Roman"/>
      <w:lang w:val="en-US" w:eastAsia="zh-CN" w:bidi="ar-SA"/>
    </w:rPr>
    <w:tblPr/>
  </w:style>
  <w:style w:type="table" w:styleId="1169" w:customStyle="1">
    <w:name w:val="List Table 3"/>
    <w:uiPriority w:val="0"/>
    <w:qFormat/>
    <w:rPr>
      <w:rFonts w:ascii="Times New Roman" w:hAnsi="Times New Roman" w:eastAsia="宋体" w:cs="Times New Roman"/>
      <w:lang w:val="en-US" w:eastAsia="zh-CN" w:bidi="ar-SA"/>
    </w:rPr>
    <w:tblPr/>
  </w:style>
  <w:style w:type="table" w:styleId="1170" w:customStyle="1">
    <w:name w:val="Bordered &amp; Lined - Accent 2"/>
    <w:uiPriority w:val="0"/>
    <w:qFormat/>
    <w:rPr>
      <w:rFonts w:ascii="Times New Roman" w:hAnsi="Times New Roman" w:eastAsia="宋体" w:cs="Times New Roman"/>
      <w:color w:val="404040"/>
      <w:lang w:val="en-US" w:eastAsia="zh-CN" w:bidi="ar-SA"/>
    </w:rPr>
    <w:tblPr/>
  </w:style>
  <w:style w:type="table" w:styleId="1171" w:customStyle="1">
    <w:name w:val="List Table 4 - Accent 3"/>
    <w:uiPriority w:val="0"/>
    <w:qFormat/>
    <w:rPr>
      <w:rFonts w:ascii="Times New Roman" w:hAnsi="Times New Roman" w:eastAsia="宋体" w:cs="Times New Roman"/>
      <w:lang w:val="en-US" w:eastAsia="zh-CN" w:bidi="ar-SA"/>
    </w:rPr>
    <w:tblPr/>
  </w:style>
  <w:style w:type="table" w:styleId="1172" w:customStyle="1">
    <w:name w:val="Bordered &amp; Lined - Accent 3"/>
    <w:uiPriority w:val="0"/>
    <w:qFormat/>
    <w:rPr>
      <w:rFonts w:ascii="Times New Roman" w:hAnsi="Times New Roman" w:eastAsia="宋体" w:cs="Times New Roman"/>
      <w:color w:val="404040"/>
      <w:lang w:val="en-US" w:eastAsia="zh-CN" w:bidi="ar-SA"/>
    </w:rPr>
    <w:tblPr/>
  </w:style>
  <w:style w:type="table" w:styleId="1173" w:customStyle="1">
    <w:name w:val="List Table 3 - Accent 4"/>
    <w:uiPriority w:val="0"/>
    <w:qFormat/>
    <w:rPr>
      <w:rFonts w:ascii="Times New Roman" w:hAnsi="Times New Roman" w:eastAsia="宋体" w:cs="Times New Roman"/>
      <w:lang w:val="en-US" w:eastAsia="zh-CN" w:bidi="ar-SA"/>
    </w:rPr>
    <w:tblPr/>
  </w:style>
  <w:style w:type="table" w:styleId="1174" w:customStyle="1">
    <w:name w:val="网格型12"/>
    <w:uiPriority w:val="0"/>
    <w:qFormat/>
    <w:pPr>
      <w:spacing w:after="0" w:line="240" w:lineRule="auto"/>
    </w:pPr>
    <w:rPr>
      <w:rFonts w:ascii="Times New Roman" w:hAnsi="Times New Roman" w:eastAsia="宋体" w:cs="Times New Roman"/>
    </w:rPr>
    <w:tblPr/>
  </w:style>
  <w:style w:type="table" w:styleId="1175" w:customStyle="1">
    <w:name w:val="List Table 2 - Accent 6"/>
    <w:uiPriority w:val="0"/>
    <w:qFormat/>
    <w:rPr>
      <w:rFonts w:ascii="Times New Roman" w:hAnsi="Times New Roman" w:eastAsia="宋体" w:cs="Times New Roman"/>
      <w:lang w:val="en-US" w:eastAsia="zh-CN" w:bidi="ar-SA"/>
    </w:rPr>
    <w:tblPr/>
  </w:style>
  <w:style w:type="table" w:styleId="1176" w:customStyle="1">
    <w:name w:val="List Table 4"/>
    <w:uiPriority w:val="0"/>
    <w:qFormat/>
    <w:rPr>
      <w:rFonts w:ascii="Times New Roman" w:hAnsi="Times New Roman" w:eastAsia="宋体" w:cs="Times New Roman"/>
      <w:lang w:val="en-US" w:eastAsia="zh-CN" w:bidi="ar-SA"/>
    </w:rPr>
    <w:tblPr/>
  </w:style>
  <w:style w:type="table" w:styleId="1177" w:customStyle="1">
    <w:name w:val="Grid Table 6 Colorful - Accent 1"/>
    <w:uiPriority w:val="0"/>
    <w:qFormat/>
    <w:rPr>
      <w:rFonts w:ascii="Times New Roman" w:hAnsi="Times New Roman" w:eastAsia="宋体" w:cs="Times New Roman"/>
      <w:lang w:val="en-US" w:eastAsia="zh-CN" w:bidi="ar-SA"/>
    </w:rPr>
    <w:tblPr/>
  </w:style>
  <w:style w:type="table" w:styleId="1178" w:customStyle="1">
    <w:name w:val="List Table 3 - Accent 1"/>
    <w:uiPriority w:val="0"/>
    <w:qFormat/>
    <w:rPr>
      <w:rFonts w:ascii="Times New Roman" w:hAnsi="Times New Roman" w:eastAsia="宋体" w:cs="Times New Roman"/>
      <w:lang w:val="en-US" w:eastAsia="zh-CN" w:bidi="ar-SA"/>
    </w:rPr>
    <w:tblPr/>
  </w:style>
  <w:style w:type="table" w:styleId="1179" w:customStyle="1">
    <w:name w:val="Grid Table 6 Colorful"/>
    <w:uiPriority w:val="0"/>
    <w:qFormat/>
    <w:rPr>
      <w:rFonts w:ascii="Times New Roman" w:hAnsi="Times New Roman" w:eastAsia="宋体" w:cs="Times New Roman"/>
      <w:lang w:val="en-US" w:eastAsia="zh-CN" w:bidi="ar-SA"/>
    </w:rPr>
    <w:tblPr/>
  </w:style>
  <w:style w:type="table" w:styleId="1180" w:customStyle="1">
    <w:name w:val="List Table 5 Dark - Accent 5"/>
    <w:uiPriority w:val="0"/>
    <w:qFormat/>
    <w:rPr>
      <w:rFonts w:ascii="Times New Roman" w:hAnsi="Times New Roman" w:eastAsia="宋体" w:cs="Times New Roman"/>
      <w:lang w:val="en-US" w:eastAsia="zh-CN" w:bidi="ar-SA"/>
    </w:rPr>
    <w:tblPr/>
  </w:style>
  <w:style w:type="table" w:styleId="1181" w:customStyle="1">
    <w:name w:val="List Table 7 Colorful - Accent 1"/>
    <w:uiPriority w:val="0"/>
    <w:qFormat/>
    <w:rPr>
      <w:rFonts w:ascii="Times New Roman" w:hAnsi="Times New Roman" w:eastAsia="宋体" w:cs="Times New Roman"/>
      <w:lang w:val="en-US" w:eastAsia="zh-CN" w:bidi="ar-SA"/>
    </w:rPr>
    <w:tblPr/>
  </w:style>
  <w:style w:type="table" w:styleId="1182" w:customStyle="1">
    <w:name w:val="Grid Table 5 Dark - Accent 6"/>
    <w:uiPriority w:val="0"/>
    <w:qFormat/>
    <w:rPr>
      <w:rFonts w:ascii="Times New Roman" w:hAnsi="Times New Roman" w:eastAsia="宋体" w:cs="Times New Roman"/>
      <w:lang w:val="en-US" w:eastAsia="zh-CN" w:bidi="ar-SA"/>
    </w:rPr>
    <w:tblPr/>
  </w:style>
  <w:style w:type="table" w:styleId="1183" w:customStyle="1">
    <w:name w:val="Grid Table 5 Dark - Accent 5"/>
    <w:uiPriority w:val="0"/>
    <w:qFormat/>
    <w:rPr>
      <w:rFonts w:ascii="Times New Roman" w:hAnsi="Times New Roman" w:eastAsia="宋体" w:cs="Times New Roman"/>
      <w:lang w:val="en-US" w:eastAsia="zh-CN" w:bidi="ar-SA"/>
    </w:rPr>
    <w:tblPr/>
  </w:style>
  <w:style w:type="table" w:styleId="1184" w:customStyle="1">
    <w:name w:val="Grid Table 4"/>
    <w:uiPriority w:val="0"/>
    <w:qFormat/>
    <w:rPr>
      <w:rFonts w:ascii="Times New Roman" w:hAnsi="Times New Roman" w:eastAsia="宋体" w:cs="Times New Roman"/>
      <w:lang w:val="en-US" w:eastAsia="zh-CN" w:bidi="ar-SA"/>
    </w:rPr>
    <w:tblPr/>
  </w:style>
  <w:style w:type="table" w:styleId="1185" w:customStyle="1">
    <w:name w:val="List Table 5 Dark - Accent 2"/>
    <w:uiPriority w:val="0"/>
    <w:qFormat/>
    <w:rPr>
      <w:rFonts w:ascii="Times New Roman" w:hAnsi="Times New Roman" w:eastAsia="宋体" w:cs="Times New Roman"/>
      <w:lang w:val="en-US" w:eastAsia="zh-CN" w:bidi="ar-SA"/>
    </w:rPr>
    <w:tblPr/>
  </w:style>
  <w:style w:type="table" w:styleId="1186" w:customStyle="1">
    <w:name w:val="网格型2"/>
    <w:uiPriority w:val="0"/>
    <w:qFormat/>
    <w:pPr>
      <w:spacing w:after="0" w:line="240" w:lineRule="auto"/>
    </w:pPr>
    <w:rPr>
      <w:rFonts w:ascii="Times New Roman" w:hAnsi="Times New Roman" w:eastAsia="宋体" w:cs="Times New Roman"/>
    </w:rPr>
    <w:tblPr/>
  </w:style>
  <w:style w:type="table" w:styleId="1187" w:customStyle="1">
    <w:name w:val="List Table 7 Colorful - Accent 4"/>
    <w:uiPriority w:val="0"/>
    <w:qFormat/>
    <w:rPr>
      <w:rFonts w:ascii="Times New Roman" w:hAnsi="Times New Roman" w:eastAsia="宋体" w:cs="Times New Roman"/>
      <w:lang w:val="en-US" w:eastAsia="zh-CN" w:bidi="ar-SA"/>
    </w:rPr>
    <w:tblPr/>
  </w:style>
  <w:style w:type="table" w:styleId="1188" w:customStyle="1">
    <w:name w:val="List Table 5 Dark - Accent 1"/>
    <w:uiPriority w:val="0"/>
    <w:qFormat/>
    <w:rPr>
      <w:rFonts w:ascii="Times New Roman" w:hAnsi="Times New Roman" w:eastAsia="宋体" w:cs="Times New Roman"/>
      <w:lang w:val="en-US" w:eastAsia="zh-CN" w:bidi="ar-SA"/>
    </w:rPr>
    <w:tblPr/>
  </w:style>
  <w:style w:type="table" w:styleId="1189" w:customStyle="1">
    <w:name w:val="List Table 7 Colorful"/>
    <w:uiPriority w:val="0"/>
    <w:qFormat/>
    <w:rPr>
      <w:rFonts w:ascii="Times New Roman" w:hAnsi="Times New Roman" w:eastAsia="宋体" w:cs="Times New Roman"/>
      <w:lang w:val="en-US" w:eastAsia="zh-CN" w:bidi="ar-SA"/>
    </w:rPr>
    <w:tblPr/>
  </w:style>
  <w:style w:type="table" w:styleId="1190" w:customStyle="1">
    <w:name w:val="Grid Table 1 Light - Accent 4"/>
    <w:uiPriority w:val="0"/>
    <w:qFormat/>
    <w:rPr>
      <w:rFonts w:ascii="Times New Roman" w:hAnsi="Times New Roman" w:eastAsia="宋体" w:cs="Times New Roman"/>
      <w:lang w:val="en-US" w:eastAsia="zh-CN" w:bidi="ar-SA"/>
    </w:rPr>
    <w:tblPr/>
  </w:style>
  <w:style w:type="table" w:styleId="1191" w:customStyle="1">
    <w:name w:val="Lined - Accent 3"/>
    <w:uiPriority w:val="0"/>
    <w:qFormat/>
    <w:rPr>
      <w:rFonts w:ascii="Times New Roman" w:hAnsi="Times New Roman" w:eastAsia="宋体" w:cs="Times New Roman"/>
      <w:color w:val="404040"/>
      <w:lang w:val="en-US" w:eastAsia="zh-CN" w:bidi="ar-SA"/>
    </w:rPr>
    <w:tblPr/>
  </w:style>
  <w:style w:type="table" w:styleId="1192" w:customStyle="1">
    <w:name w:val="Grid Table 7 Colorful - Accent 1"/>
    <w:uiPriority w:val="0"/>
    <w:qFormat/>
    <w:rPr>
      <w:rFonts w:ascii="Times New Roman" w:hAnsi="Times New Roman" w:eastAsia="宋体" w:cs="Times New Roman"/>
      <w:lang w:val="en-US" w:eastAsia="zh-CN" w:bidi="ar-SA"/>
    </w:rPr>
    <w:tblPr/>
  </w:style>
  <w:style w:type="table" w:styleId="1193" w:customStyle="1">
    <w:name w:val="List Table 5 Dark - Accent 6"/>
    <w:uiPriority w:val="0"/>
    <w:qFormat/>
    <w:rPr>
      <w:rFonts w:ascii="Times New Roman" w:hAnsi="Times New Roman" w:eastAsia="宋体" w:cs="Times New Roman"/>
      <w:lang w:val="en-US" w:eastAsia="zh-CN" w:bidi="ar-SA"/>
    </w:rPr>
    <w:tblPr/>
  </w:style>
  <w:style w:type="table" w:styleId="1194" w:customStyle="1">
    <w:name w:val="List Table 6 Colorful - Accent 1"/>
    <w:uiPriority w:val="0"/>
    <w:qFormat/>
    <w:rPr>
      <w:rFonts w:ascii="Times New Roman" w:hAnsi="Times New Roman" w:eastAsia="宋体" w:cs="Times New Roman"/>
      <w:lang w:val="en-US" w:eastAsia="zh-CN" w:bidi="ar-SA"/>
    </w:rPr>
    <w:tblPr/>
  </w:style>
  <w:style w:type="table" w:styleId="1195" w:customStyle="1">
    <w:name w:val="List Table 4 - Accent 5"/>
    <w:uiPriority w:val="0"/>
    <w:qFormat/>
    <w:rPr>
      <w:rFonts w:ascii="Times New Roman" w:hAnsi="Times New Roman" w:eastAsia="宋体" w:cs="Times New Roman"/>
      <w:lang w:val="en-US" w:eastAsia="zh-CN" w:bidi="ar-SA"/>
    </w:rPr>
    <w:tblPr/>
  </w:style>
  <w:style w:type="table" w:styleId="1196" w:customStyle="1">
    <w:name w:val="List Table 2 - Accent 5"/>
    <w:uiPriority w:val="0"/>
    <w:qFormat/>
    <w:rPr>
      <w:rFonts w:ascii="Times New Roman" w:hAnsi="Times New Roman" w:eastAsia="宋体" w:cs="Times New Roman"/>
      <w:lang w:val="en-US" w:eastAsia="zh-CN" w:bidi="ar-SA"/>
    </w:rPr>
    <w:tblPr/>
  </w:style>
  <w:style w:type="table" w:styleId="1197" w:customStyle="1">
    <w:name w:val="Grid Table 5 Dark - Accent 3"/>
    <w:uiPriority w:val="0"/>
    <w:qFormat/>
    <w:rPr>
      <w:rFonts w:ascii="Times New Roman" w:hAnsi="Times New Roman" w:eastAsia="宋体" w:cs="Times New Roman"/>
      <w:lang w:val="en-US" w:eastAsia="zh-CN" w:bidi="ar-SA"/>
    </w:rPr>
    <w:tblPr/>
  </w:style>
  <w:style w:type="table" w:styleId="1198" w:customStyle="1">
    <w:name w:val="Grid Table 7 Colorful - Accent 4"/>
    <w:uiPriority w:val="0"/>
    <w:qFormat/>
    <w:rPr>
      <w:rFonts w:ascii="Times New Roman" w:hAnsi="Times New Roman" w:eastAsia="宋体" w:cs="Times New Roman"/>
      <w:lang w:val="en-US" w:eastAsia="zh-CN" w:bidi="ar-SA"/>
    </w:rPr>
    <w:tblPr/>
  </w:style>
  <w:style w:type="table" w:styleId="1199" w:customStyle="1">
    <w:name w:val="Grid Table 5 Dark - Accent 2"/>
    <w:uiPriority w:val="0"/>
    <w:qFormat/>
    <w:rPr>
      <w:rFonts w:ascii="Times New Roman" w:hAnsi="Times New Roman" w:eastAsia="宋体" w:cs="Times New Roman"/>
      <w:lang w:val="en-US" w:eastAsia="zh-CN" w:bidi="ar-SA"/>
    </w:rPr>
    <w:tblPr/>
  </w:style>
  <w:style w:type="table" w:styleId="1200" w:customStyle="1">
    <w:name w:val="List Table 1 Light - Accent 6"/>
    <w:uiPriority w:val="0"/>
    <w:qFormat/>
    <w:rPr>
      <w:rFonts w:ascii="Times New Roman" w:hAnsi="Times New Roman" w:eastAsia="宋体" w:cs="Times New Roman"/>
      <w:lang w:val="en-US" w:eastAsia="zh-CN" w:bidi="ar-SA"/>
    </w:rPr>
    <w:tblPr/>
  </w:style>
  <w:style w:type="table" w:styleId="1201" w:customStyle="1">
    <w:name w:val="Table Grid Light"/>
    <w:uiPriority w:val="0"/>
    <w:qFormat/>
    <w:rPr>
      <w:rFonts w:ascii="Times New Roman" w:hAnsi="Times New Roman" w:eastAsia="宋体" w:cs="Times New Roman"/>
      <w:lang w:val="en-US" w:eastAsia="zh-CN" w:bidi="ar-SA"/>
    </w:rPr>
    <w:tblPr/>
  </w:style>
  <w:style w:type="table" w:styleId="1202" w:customStyle="1">
    <w:name w:val="List Table 7 Colorful - Accent 2"/>
    <w:uiPriority w:val="0"/>
    <w:qFormat/>
    <w:rPr>
      <w:rFonts w:ascii="Times New Roman" w:hAnsi="Times New Roman" w:eastAsia="宋体" w:cs="Times New Roman"/>
      <w:lang w:val="en-US" w:eastAsia="zh-CN" w:bidi="ar-SA"/>
    </w:rPr>
    <w:tblPr/>
  </w:style>
  <w:style w:type="table" w:styleId="1203" w:customStyle="1">
    <w:name w:val="Grid Table 1 Light - Accent 1"/>
    <w:uiPriority w:val="0"/>
    <w:qFormat/>
    <w:rPr>
      <w:rFonts w:ascii="Times New Roman" w:hAnsi="Times New Roman" w:eastAsia="宋体" w:cs="Times New Roman"/>
      <w:lang w:val="en-US" w:eastAsia="zh-CN" w:bidi="ar-SA"/>
    </w:rPr>
    <w:tblPr/>
  </w:style>
  <w:style w:type="table" w:styleId="1204" w:customStyle="1">
    <w:name w:val="Grid Table 3 - Accent 6"/>
    <w:uiPriority w:val="0"/>
    <w:qFormat/>
    <w:rPr>
      <w:rFonts w:ascii="Times New Roman" w:hAnsi="Times New Roman" w:eastAsia="宋体" w:cs="Times New Roman"/>
      <w:lang w:val="en-US" w:eastAsia="zh-CN" w:bidi="ar-SA"/>
    </w:rPr>
    <w:tblPr/>
  </w:style>
  <w:style w:type="table" w:styleId="1205" w:customStyle="1">
    <w:name w:val="Grid Table 2 - Accent 5"/>
    <w:uiPriority w:val="0"/>
    <w:qFormat/>
    <w:rPr>
      <w:rFonts w:ascii="Times New Roman" w:hAnsi="Times New Roman" w:eastAsia="宋体" w:cs="Times New Roman"/>
      <w:lang w:val="en-US" w:eastAsia="zh-CN" w:bidi="ar-SA"/>
    </w:rPr>
    <w:tblPr/>
  </w:style>
  <w:style w:type="table" w:styleId="1206" w:customStyle="1">
    <w:name w:val="Grid Table 7 Colorful - Accent 6"/>
    <w:uiPriority w:val="0"/>
    <w:qFormat/>
    <w:rPr>
      <w:rFonts w:ascii="Times New Roman" w:hAnsi="Times New Roman" w:eastAsia="宋体" w:cs="Times New Roman"/>
      <w:lang w:val="en-US" w:eastAsia="zh-CN" w:bidi="ar-SA"/>
    </w:rPr>
    <w:tblPr/>
  </w:style>
  <w:style w:type="table" w:styleId="1207" w:customStyle="1">
    <w:name w:val="Grid Table 4 - Accent 6"/>
    <w:uiPriority w:val="0"/>
    <w:qFormat/>
    <w:rPr>
      <w:rFonts w:ascii="Times New Roman" w:hAnsi="Times New Roman" w:eastAsia="宋体" w:cs="Times New Roman"/>
      <w:lang w:val="en-US" w:eastAsia="zh-CN" w:bidi="ar-SA"/>
    </w:rPr>
    <w:tblPr/>
  </w:style>
  <w:style w:type="table" w:styleId="1208" w:customStyle="1">
    <w:name w:val="Bordered"/>
    <w:uiPriority w:val="0"/>
    <w:qFormat/>
    <w:rPr>
      <w:rFonts w:ascii="Times New Roman" w:hAnsi="Times New Roman" w:eastAsia="宋体" w:cs="Times New Roman"/>
      <w:lang w:val="en-US" w:eastAsia="zh-CN" w:bidi="ar-SA"/>
    </w:rPr>
    <w:tblPr/>
  </w:style>
  <w:style w:type="table" w:styleId="1209" w:customStyle="1">
    <w:name w:val="Bordered - Accent 3"/>
    <w:uiPriority w:val="0"/>
    <w:qFormat/>
    <w:rPr>
      <w:rFonts w:ascii="Times New Roman" w:hAnsi="Times New Roman" w:eastAsia="宋体" w:cs="Times New Roman"/>
      <w:lang w:val="en-US" w:eastAsia="zh-CN" w:bidi="ar-SA"/>
    </w:rPr>
    <w:tblPr/>
  </w:style>
  <w:style w:type="table" w:styleId="1210" w:customStyle="1">
    <w:name w:val="Grid Table 6 Colorful - Accent 2"/>
    <w:uiPriority w:val="0"/>
    <w:qFormat/>
    <w:rPr>
      <w:rFonts w:ascii="Times New Roman" w:hAnsi="Times New Roman" w:eastAsia="宋体" w:cs="Times New Roman"/>
      <w:lang w:val="en-US" w:eastAsia="zh-CN" w:bidi="ar-SA"/>
    </w:rPr>
    <w:tblPr/>
  </w:style>
  <w:style w:type="table" w:styleId="1211" w:customStyle="1">
    <w:name w:val="Bordered &amp; Lined - Accent 4"/>
    <w:uiPriority w:val="0"/>
    <w:qFormat/>
    <w:rPr>
      <w:rFonts w:ascii="Times New Roman" w:hAnsi="Times New Roman" w:eastAsia="宋体" w:cs="Times New Roman"/>
      <w:color w:val="404040"/>
      <w:lang w:val="en-US" w:eastAsia="zh-CN" w:bidi="ar-SA"/>
    </w:rPr>
    <w:tblPr/>
  </w:style>
  <w:style w:type="table" w:styleId="1212" w:customStyle="1">
    <w:name w:val="普通表格12"/>
    <w:uiPriority w:val="0"/>
    <w:qFormat/>
    <w:rPr>
      <w:rFonts w:ascii="Times New Roman" w:hAnsi="Times New Roman" w:eastAsia="宋体" w:cs="Times New Roman"/>
    </w:rPr>
    <w:tblPr/>
  </w:style>
  <w:style w:type="table" w:styleId="1213" w:customStyle="1">
    <w:name w:val="Lined - Accent 4"/>
    <w:uiPriority w:val="0"/>
    <w:qFormat/>
    <w:rPr>
      <w:rFonts w:ascii="Times New Roman" w:hAnsi="Times New Roman" w:eastAsia="宋体" w:cs="Times New Roman"/>
      <w:color w:val="404040"/>
      <w:lang w:val="en-US" w:eastAsia="zh-CN" w:bidi="ar-SA"/>
    </w:rPr>
    <w:tblPr/>
  </w:style>
  <w:style w:type="table" w:styleId="1214" w:customStyle="1">
    <w:name w:val="List Table 1 Light - Accent 3"/>
    <w:uiPriority w:val="0"/>
    <w:qFormat/>
    <w:rPr>
      <w:rFonts w:ascii="Times New Roman" w:hAnsi="Times New Roman" w:eastAsia="宋体" w:cs="Times New Roman"/>
      <w:lang w:val="en-US" w:eastAsia="zh-CN" w:bidi="ar-SA"/>
    </w:rPr>
    <w:tblPr/>
  </w:style>
  <w:style w:type="table" w:styleId="1215" w:customStyle="1">
    <w:name w:val="Grid Table 6 Colorful - Accent 3"/>
    <w:uiPriority w:val="0"/>
    <w:qFormat/>
    <w:rPr>
      <w:rFonts w:ascii="Times New Roman" w:hAnsi="Times New Roman" w:eastAsia="宋体" w:cs="Times New Roman"/>
      <w:lang w:val="en-US" w:eastAsia="zh-CN" w:bidi="ar-SA"/>
    </w:rPr>
    <w:tblPr/>
  </w:style>
  <w:style w:type="table" w:styleId="1216" w:customStyle="1">
    <w:name w:val="Bordered - Accent 1"/>
    <w:uiPriority w:val="0"/>
    <w:qFormat/>
    <w:rPr>
      <w:rFonts w:ascii="Times New Roman" w:hAnsi="Times New Roman" w:eastAsia="宋体" w:cs="Times New Roman"/>
      <w:lang w:val="en-US" w:eastAsia="zh-CN" w:bidi="ar-SA"/>
    </w:rPr>
    <w:tblPr/>
  </w:style>
  <w:style w:type="table" w:styleId="1217" w:customStyle="1">
    <w:name w:val="List Table 2"/>
    <w:uiPriority w:val="0"/>
    <w:qFormat/>
    <w:rPr>
      <w:rFonts w:ascii="Times New Roman" w:hAnsi="Times New Roman" w:eastAsia="宋体" w:cs="Times New Roman"/>
      <w:lang w:val="en-US" w:eastAsia="zh-CN" w:bidi="ar-SA"/>
    </w:rPr>
    <w:tblPr/>
  </w:style>
  <w:style w:type="paragraph" w:styleId="1218" w:customStyle="1">
    <w:name w:val="正文文本13"/>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20" w:customStyle="1">
    <w:name w:val="表格文字"/>
    <w:next w:val="842"/>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character" w:styleId="1221" w:customStyle="1">
    <w:name w:val="NormalCharacter"/>
    <w:uiPriority w:val="0"/>
    <w:semiHidden/>
    <w:qFormat/>
    <w:rPr>
      <w:sz w:val="28"/>
      <w:lang w:val="en-US" w:eastAsia="zh-CN" w:bidi="ar-SA"/>
    </w:rPr>
  </w:style>
  <w:style w:type="paragraph" w:styleId="1222" w:customStyle="1">
    <w:name w:val="正文_0"/>
    <w:next w:val="825"/>
    <w:uiPriority w:val="0"/>
    <w:qFormat/>
    <w:pPr>
      <w:jc w:val="both"/>
      <w:widowControl w:val="off"/>
    </w:pPr>
    <w:rPr>
      <w:rFonts w:ascii="Calibri" w:hAnsi="Calibri" w:eastAsia="宋体" w:cs="Times New Roman"/>
      <w:sz w:val="21"/>
      <w:szCs w:val="22"/>
      <w:lang w:val="en-US" w:eastAsia="zh-CN" w:bidi="ar-SA"/>
    </w:rPr>
  </w:style>
  <w:style w:type="paragraph" w:styleId="1223" w:customStyle="1">
    <w:name w:val="Plain Text*"/>
    <w:uiPriority w:val="6"/>
    <w:qFormat/>
    <w:pPr>
      <w:jc w:val="both"/>
      <w:widowControl w:val="off"/>
    </w:pPr>
    <w:rPr>
      <w:rFonts w:hint="default" w:ascii="宋体" w:hAnsi="宋体" w:eastAsia="楷体_GB2312" w:cs="Courier New"/>
      <w:sz w:val="26"/>
      <w:szCs w:val="24"/>
      <w:lang w:val="en-US" w:eastAsia="zh-CN" w:bidi="ar-SA"/>
    </w:rPr>
  </w:style>
  <w:style w:type="paragraph" w:styleId="1224" w:customStyle="1">
    <w:name w:val="+正文"/>
    <w:uiPriority w:val="1624"/>
    <w:qFormat/>
    <w:pPr>
      <w:ind w:firstLine="200"/>
      <w:jc w:val="both"/>
      <w:spacing w:line="360" w:lineRule="auto"/>
      <w:widowControl w:val="off"/>
    </w:pPr>
    <w:rPr>
      <w:rFonts w:hint="default" w:ascii="Times New Roman" w:hAnsi="Times New Roman" w:eastAsia="宋体" w:cs="Times New Roman"/>
      <w:sz w:val="21"/>
      <w:szCs w:val="24"/>
      <w:lang w:val="en-US" w:eastAsia="zh-CN" w:bidi="ar-SA"/>
    </w:rPr>
  </w:style>
  <w:style w:type="numbering" w:styleId="13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17</cp:revision>
  <dcterms:created xsi:type="dcterms:W3CDTF">2023-11-15T11:32:00Z</dcterms:created>
  <dcterms:modified xsi:type="dcterms:W3CDTF">2026-10-12T03:32:58Z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2052-12.1.0.28505</vt:lpwstr>
  </property>
  <property fmtid="{D5CDD505-2E9C-101B-9397-08002B2CF9AE}" pid="4" name="ICV">
    <vt:lpwstr>9744383C860B42BEBDBE0BAC0662083B_12</vt:lpwstr>
  </property>
</Properties>
</file>