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both"/>
        <w:spacing w:before="120" w:after="120" w:line="360" w:lineRule="auto"/>
        <w:rPr>
          <w:rFonts w:hint="eastAsia" w:ascii="Arial" w:hAnsi="Arial" w:eastAsia="宋体"/>
          <w:b/>
          <w:bCs/>
          <w:color w:val="000000"/>
          <w:spacing w:val="0"/>
          <w:sz w:val="32"/>
          <w:szCs w:val="24"/>
          <w:lang w:eastAsia="zh-CN"/>
        </w:rPr>
      </w:pPr>
      <w:r>
        <w:rPr>
          <w:rFonts w:hint="eastAsia" w:ascii="Arial" w:hAnsi="Arial"/>
          <w:b/>
          <w:bCs/>
          <w:color w:val="000000"/>
          <w:spacing w:val="0"/>
          <w:sz w:val="32"/>
          <w:szCs w:val="24"/>
        </w:rPr>
        <w:t xml:space="preserve">项目名称</w:t>
      </w:r>
      <w:r>
        <w:rPr>
          <w:rFonts w:hint="eastAsia" w:ascii="Arial" w:hAnsi="Arial"/>
          <w:b/>
          <w:bCs/>
          <w:color w:val="000000"/>
          <w:spacing w:val="0"/>
          <w:sz w:val="32"/>
          <w:szCs w:val="24"/>
          <w:lang w:eastAsia="zh-CN"/>
        </w:rPr>
        <w:t xml:space="preserve">：阜宁县益林镇公益性公墓骨灰堂物资采购项目</w:t>
      </w:r>
      <w:r/>
    </w:p>
    <w:p>
      <w:pPr>
        <w:ind w:firstLine="643"/>
        <w:jc w:val="both"/>
        <w:spacing w:before="120" w:after="120" w:line="360" w:lineRule="auto"/>
        <w:rPr>
          <w:rFonts w:hint="default" w:ascii="Arial" w:hAnsi="Arial"/>
          <w:b/>
          <w:bCs/>
          <w:color w:val="000000"/>
          <w:sz w:val="32"/>
          <w:szCs w:val="24"/>
          <w:lang w:val="en-US"/>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JSZC-320923-YCYZ-G2026-0001</w:t>
      </w:r>
      <w:r/>
    </w:p>
    <w:p>
      <w:pPr>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p>
    <w:p>
      <w:pPr>
        <w:pStyle w:val="999"/>
        <w:rPr>
          <w:rFonts w:hint="eastAsia"/>
        </w:rPr>
      </w:pPr>
      <w:r>
        <w:rPr>
          <w:rFonts w:hint="eastAsia"/>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1"/>
        <w:rPr>
          <w:rFonts w:hint="eastAsia" w:ascii="宋体" w:hAnsi="宋体"/>
          <w:color w:val="000000"/>
          <w:sz w:val="24"/>
          <w:szCs w:val="24"/>
        </w:rPr>
      </w:pPr>
      <w:r>
        <w:rPr>
          <w:rFonts w:hint="eastAsia" w:ascii="宋体" w:hAnsi="宋体"/>
          <w:color w:val="000000"/>
          <w:sz w:val="24"/>
          <w:szCs w:val="24"/>
        </w:rPr>
      </w:r>
      <w:r/>
    </w:p>
    <w:p>
      <w:pPr>
        <w:pStyle w:val="988"/>
        <w:rPr>
          <w:rFonts w:hint="eastAsia"/>
        </w:rPr>
      </w:pPr>
      <w:r>
        <w:rPr>
          <w:rFonts w:hint="eastAsia"/>
        </w:rPr>
      </w:r>
      <w:r/>
    </w:p>
    <w:p>
      <w:pPr>
        <w:ind w:firstLine="1600"/>
        <w:jc w:val="left"/>
        <w:keepLines w:val="0"/>
        <w:keepNext w:val="0"/>
        <w:pageBreakBefore w:val="0"/>
        <w:spacing w:line="840" w:lineRule="auto"/>
        <w:widowControl w:val="off"/>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阜宁县益林镇人民政府</w:t>
      </w:r>
      <w:r/>
    </w:p>
    <w:p>
      <w:pPr>
        <w:jc w:val="center"/>
        <w:keepLines w:val="0"/>
        <w:keepNext w:val="0"/>
        <w:pageBreakBefore w:val="0"/>
        <w:spacing w:line="840" w:lineRule="auto"/>
        <w:widowControl w:val="off"/>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10</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23</w:t>
      </w:r>
      <w:r>
        <w:rPr>
          <w:rFonts w:hint="eastAsia" w:ascii="Arial" w:hAnsi="Arial"/>
          <w:b/>
          <w:bCs/>
          <w:color w:val="000000"/>
          <w:sz w:val="32"/>
          <w:szCs w:val="24"/>
        </w:rPr>
        <w:t xml:space="preserve">日</w:t>
      </w:r>
      <w:r/>
    </w:p>
    <w:p>
      <w:r/>
      <w:r/>
    </w:p>
    <w:p>
      <w:pPr>
        <w:pStyle w:val="805"/>
      </w:pPr>
      <w:r/>
      <w:r/>
    </w:p>
    <w:p>
      <w:pPr>
        <w:pStyle w:val="805"/>
      </w:pPr>
      <w:r/>
      <w:r/>
    </w:p>
    <w:p>
      <w:pPr>
        <w:pStyle w:val="805"/>
      </w:pPr>
      <w:r/>
      <w:r/>
    </w:p>
    <w:p>
      <w:pPr>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1"/>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p>
    <w:p>
      <w:pPr>
        <w:numPr>
          <w:ilvl w:val="0"/>
          <w:numId w:val="1"/>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pStyle w:val="805"/>
      </w:pPr>
      <w:r/>
      <w:r/>
    </w:p>
    <w:p>
      <w:pPr>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p>
    <w:p>
      <w:pPr>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阜宁县益林镇公益性公墓骨灰堂物资采购项目</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JSZC-320923-YCYZ-G2026-0001</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b/>
          <w:bCs/>
          <w:color w:val="000000"/>
          <w:sz w:val="24"/>
          <w:szCs w:val="24"/>
          <w:highlight w:val="yellow"/>
          <w:lang w:eastAsia="zh-CN"/>
        </w:rPr>
        <w:t xml:space="preserve">2026年</w:t>
      </w:r>
      <w:r>
        <w:rPr>
          <w:rFonts w:hint="eastAsia" w:ascii="宋体" w:hAnsi="宋体" w:cs="宋体"/>
          <w:b/>
          <w:bCs/>
          <w:color w:val="000000"/>
          <w:sz w:val="24"/>
          <w:szCs w:val="24"/>
          <w:highlight w:val="yellow"/>
          <w:lang w:val="en-US" w:eastAsia="zh-CN"/>
        </w:rPr>
        <w:t xml:space="preserve">11</w:t>
      </w:r>
      <w:r>
        <w:rPr>
          <w:rFonts w:hint="eastAsia" w:ascii="宋体" w:hAnsi="宋体" w:cs="宋体"/>
          <w:b/>
          <w:bCs/>
          <w:color w:val="000000"/>
          <w:sz w:val="24"/>
          <w:szCs w:val="24"/>
          <w:highlight w:val="yellow"/>
          <w:lang w:eastAsia="zh-CN"/>
        </w:rPr>
        <w:t xml:space="preserve">月</w:t>
      </w:r>
      <w:r>
        <w:rPr>
          <w:rFonts w:hint="eastAsia" w:ascii="宋体" w:hAnsi="宋体" w:cs="宋体"/>
          <w:b/>
          <w:bCs/>
          <w:color w:val="000000"/>
          <w:sz w:val="24"/>
          <w:szCs w:val="24"/>
          <w:highlight w:val="yellow"/>
          <w:lang w:val="en-US" w:eastAsia="zh-CN"/>
        </w:rPr>
        <w:t xml:space="preserve">13</w:t>
      </w:r>
      <w:r>
        <w:rPr>
          <w:rFonts w:hint="eastAsia" w:ascii="宋体" w:hAnsi="宋体" w:cs="宋体"/>
          <w:b/>
          <w:bCs/>
          <w:color w:val="000000"/>
          <w:sz w:val="24"/>
          <w:szCs w:val="24"/>
          <w:highlight w:val="yellow"/>
          <w:lang w:eastAsia="zh-CN"/>
        </w:rPr>
        <w:t xml:space="preserve">日</w:t>
      </w:r>
      <w:r>
        <w:rPr>
          <w:rFonts w:hint="eastAsia" w:ascii="宋体" w:hAnsi="宋体" w:cs="宋体"/>
          <w:b/>
          <w:bCs/>
          <w:color w:val="000000"/>
          <w:sz w:val="24"/>
          <w:szCs w:val="24"/>
          <w:highlight w:val="yellow"/>
          <w:lang w:val="en-US" w:eastAsia="zh-CN"/>
        </w:rPr>
        <w:t xml:space="preserve">14</w:t>
      </w:r>
      <w:r>
        <w:rPr>
          <w:rFonts w:hint="eastAsia" w:ascii="宋体" w:hAnsi="宋体" w:cs="宋体"/>
          <w:b/>
          <w:bCs/>
          <w:color w:val="000000"/>
          <w:sz w:val="24"/>
          <w:szCs w:val="24"/>
          <w:highlight w:val="yellow"/>
        </w:rPr>
        <w:t xml:space="preserve">点</w:t>
      </w:r>
      <w:r>
        <w:rPr>
          <w:rFonts w:hint="eastAsia" w:ascii="宋体" w:hAnsi="宋体" w:cs="宋体"/>
          <w:b/>
          <w:bCs/>
          <w:color w:val="000000"/>
          <w:sz w:val="24"/>
          <w:szCs w:val="24"/>
          <w:highlight w:val="yellow"/>
          <w:lang w:val="en-US" w:eastAsia="zh-CN"/>
        </w:rPr>
        <w:t xml:space="preserve">3</w:t>
      </w:r>
      <w:r>
        <w:rPr>
          <w:rFonts w:hint="eastAsia" w:ascii="宋体" w:hAnsi="宋体" w:cs="宋体"/>
          <w:b/>
          <w:bCs/>
          <w:color w:val="000000"/>
          <w:sz w:val="24"/>
          <w:szCs w:val="24"/>
          <w:highlight w:val="yellow"/>
        </w:rPr>
        <w:t xml:space="preserve">0分</w:t>
      </w:r>
      <w:r>
        <w:rPr>
          <w:rFonts w:hint="eastAsia" w:ascii="宋体" w:hAnsi="宋体" w:cs="宋体"/>
          <w:color w:val="000000"/>
          <w:sz w:val="24"/>
          <w:szCs w:val="24"/>
        </w:rPr>
        <w:t xml:space="preserve">（北京时间）前递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p>
    <w:p>
      <w:pPr>
        <w:ind w:firstLine="498"/>
        <w:keepLines/>
        <w:keepNext/>
        <w:spacing w:line="440" w:lineRule="exact"/>
        <w:rPr>
          <w:rFonts w:hint="eastAsia"/>
          <w:b/>
          <w:bCs/>
          <w:color w:val="000000"/>
          <w:sz w:val="32"/>
          <w:szCs w:val="32"/>
        </w:rPr>
        <w:outlineLvl w:val="2"/>
      </w:pPr>
      <w:r/>
      <w:bookmarkStart w:id="0" w:name="_Toc38985263"/>
      <w:r/>
      <w:bookmarkStart w:id="1" w:name="_Toc35393790"/>
      <w:r/>
      <w:bookmarkStart w:id="2" w:name="_Toc35393621"/>
      <w:r/>
      <w:bookmarkStart w:id="3" w:name="_Toc28359002"/>
      <w:r/>
      <w:bookmarkStart w:id="4" w:name="_Toc28359079"/>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
    </w:p>
    <w:p>
      <w:pPr>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cs="宋体"/>
          <w:color w:val="000000"/>
          <w:sz w:val="24"/>
          <w:szCs w:val="24"/>
          <w:lang w:eastAsia="zh-CN"/>
        </w:rPr>
        <w:t xml:space="preserve">JSZC-320923-YCYZ-G2026-0001</w:t>
      </w:r>
      <w:r/>
    </w:p>
    <w:p>
      <w:pPr>
        <w:ind w:firstLine="480"/>
        <w:keepLines w:val="0"/>
        <w:keepNext w:val="0"/>
        <w:pageBreakBefore w:val="0"/>
        <w:spacing w:line="480" w:lineRule="exact"/>
        <w:rPr>
          <w:rFonts w:hint="eastAsia" w:ascii="宋体" w:hAnsi="宋体" w:eastAsia="宋体" w:cs="宋体"/>
          <w:color w:val="000000"/>
          <w:spacing w:val="-11"/>
          <w:sz w:val="24"/>
          <w:szCs w:val="24"/>
          <w:lang w:eastAsia="zh-CN"/>
        </w:rPr>
      </w:pPr>
      <w:r>
        <w:rPr>
          <w:rFonts w:hint="eastAsia" w:ascii="宋体" w:hAnsi="宋体" w:eastAsia="宋体" w:cs="宋体"/>
          <w:color w:val="000000"/>
          <w:sz w:val="24"/>
          <w:szCs w:val="24"/>
        </w:rPr>
        <w:t xml:space="preserve">2.项目名称：</w:t>
      </w:r>
      <w:r>
        <w:rPr>
          <w:rFonts w:hint="eastAsia" w:ascii="宋体" w:hAnsi="宋体" w:cs="宋体"/>
          <w:color w:val="000000"/>
          <w:spacing w:val="0"/>
          <w:sz w:val="24"/>
          <w:szCs w:val="24"/>
          <w:lang w:eastAsia="zh-CN"/>
        </w:rPr>
        <w:t xml:space="preserve">阜宁县益林镇公益性公墓骨灰堂物资采购项目</w:t>
      </w:r>
      <w:bookmarkEnd w:id="5"/>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cs="宋体"/>
          <w:sz w:val="24"/>
          <w:szCs w:val="24"/>
          <w:lang w:eastAsia="zh-CN"/>
        </w:rPr>
        <w:t xml:space="preserve">188万元</w:t>
      </w:r>
      <w:r/>
    </w:p>
    <w:p>
      <w:pPr>
        <w:pStyle w:val="969"/>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188万元</w:t>
      </w:r>
      <w:r/>
    </w:p>
    <w:p>
      <w:pPr>
        <w:pStyle w:val="969"/>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28359003"/>
      <w:r/>
      <w:bookmarkStart w:id="7" w:name="_Toc35393622"/>
      <w:r/>
      <w:bookmarkStart w:id="8" w:name="_Toc35393791"/>
      <w:r/>
      <w:bookmarkStart w:id="9" w:name="_Toc28359080"/>
      <w:r/>
      <w:bookmarkStart w:id="10" w:name="_Toc38985264"/>
      <w:r>
        <w:rPr>
          <w:rFonts w:hint="eastAsia" w:ascii="宋体" w:hAnsi="宋体" w:eastAsia="宋体" w:cs="宋体"/>
          <w:b w:val="0"/>
          <w:bCs w:val="0"/>
          <w:i w:val="0"/>
          <w:iCs w:val="0"/>
          <w:sz w:val="24"/>
          <w:szCs w:val="24"/>
          <w:u w:val="none"/>
          <w:lang w:val="en-US" w:eastAsia="zh-CN"/>
        </w:rPr>
        <w:t xml:space="preserve">阜宁县益林镇公益性公墓骨灰堂物资采购项目，主要包含阜宁县益林镇公益性公墓骨灰堂骨灰存放架体等采购及安装，以及与其相关的一切衍生服务。</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p>
    <w:p>
      <w:pPr>
        <w:ind w:firstLine="480"/>
        <w:spacing w:line="440" w:lineRule="exact"/>
        <w:rPr>
          <w:rFonts w:hint="eastAsia" w:ascii="宋体" w:hAnsi="宋体" w:eastAsia="宋体" w:cs="宋体"/>
          <w:color w:val="000000"/>
          <w:sz w:val="24"/>
          <w:szCs w:val="24"/>
        </w:rPr>
      </w:pPr>
      <w:r>
        <w:rPr>
          <w:rStyle w:val="998"/>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行期限：自签订合同之日起60日内完成采购、安装、调试等工作。全部货物送到阜宁县境内甲方指定地点。具体以甲方要求为准。</w:t>
      </w:r>
      <w:r/>
    </w:p>
    <w:p>
      <w:pPr>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p>
    <w:p>
      <w:pPr>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
    </w:p>
    <w:p>
      <w:pPr>
        <w:ind w:firstLine="480"/>
        <w:spacing w:line="440" w:lineRule="exact"/>
        <w:rPr>
          <w:rFonts w:hint="eastAsia" w:ascii="宋体" w:hAnsi="宋体" w:cs="宋体"/>
          <w:color w:val="000000"/>
          <w:sz w:val="24"/>
          <w:szCs w:val="24"/>
        </w:rPr>
      </w:pPr>
      <w:r/>
      <w:bookmarkStart w:id="11" w:name="_Toc35393792"/>
      <w:r/>
      <w:bookmarkStart w:id="12" w:name="_Toc35393623"/>
      <w:r/>
      <w:bookmarkStart w:id="13" w:name="_Toc38985265"/>
      <w:r/>
      <w:bookmarkStart w:id="14" w:name="_Toc28359004"/>
      <w:r/>
      <w:bookmarkStart w:id="15" w:name="_Toc28359081"/>
      <w:r>
        <w:rPr>
          <w:rFonts w:hint="eastAsia" w:ascii="宋体" w:hAnsi="宋体" w:cs="宋体"/>
          <w:color w:val="000000"/>
          <w:sz w:val="24"/>
          <w:szCs w:val="24"/>
        </w:rPr>
        <w:t xml:space="preserve">（一）满足《中华人民共和国政府采购法》第二十二条规定：</w:t>
      </w:r>
      <w:r/>
    </w:p>
    <w:p>
      <w:pPr>
        <w:pStyle w:val="969"/>
        <w:ind w:firstLine="480"/>
        <w:jc w:val="both"/>
        <w:spacing w:before="0" w:beforeAutospacing="0" w:after="0" w:afterAutospacing="0" w:line="44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1.法人或者其他组织的营业执照等证明文件，自然人的身份证明；</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w:t>
      </w:r>
      <w:r>
        <w:rPr>
          <w:rFonts w:hint="eastAsia" w:ascii="宋体" w:hAnsi="宋体" w:cs="宋体"/>
          <w:color w:val="000000"/>
          <w:sz w:val="24"/>
          <w:szCs w:val="24"/>
          <w:highlight w:val="none"/>
          <w:lang w:val="en-US" w:eastAsia="zh-CN"/>
        </w:rPr>
        <w:t xml:space="preserve">2025年度</w:t>
      </w:r>
      <w:r>
        <w:rPr>
          <w:rFonts w:hint="eastAsia" w:ascii="宋体" w:hAnsi="宋体" w:cs="宋体"/>
          <w:color w:val="000000"/>
          <w:sz w:val="24"/>
          <w:szCs w:val="24"/>
          <w:highlight w:val="none"/>
        </w:rPr>
        <w:t xml:space="preserve">）的财务状况报告（财务报告至少应当包括资产负债表、利润表，距投标截止之日止，成立不足一年的供应商，可不提供财务报告）</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4.具有履行合同所必需的设备和专业技术能力（根据项目需求提供履行合同所必需的设备和专业技术能力的书面声明）；</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p>
    <w:p>
      <w:pPr>
        <w:pStyle w:val="969"/>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p>
    <w:p>
      <w:pPr>
        <w:pStyle w:val="969"/>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969"/>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p>
    <w:p>
      <w:pPr>
        <w:ind w:firstLine="480"/>
        <w:spacing w:line="440" w:lineRule="exact"/>
        <w:rPr>
          <w:rFonts w:hint="eastAsia" w:ascii="宋体" w:hAnsi="宋体"/>
          <w:sz w:val="24"/>
        </w:rPr>
      </w:pPr>
      <w:r>
        <w:rPr>
          <w:rFonts w:hint="eastAsia" w:ascii="宋体" w:hAnsi="宋体"/>
          <w:sz w:val="24"/>
        </w:rPr>
        <w:t xml:space="preserve">（二）落实政府采购政策需满足的资格要求：</w:t>
      </w:r>
      <w:r/>
    </w:p>
    <w:p>
      <w:pPr>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w:t>
      </w:r>
      <w:r>
        <w:rPr>
          <w:rFonts w:hint="eastAsia" w:ascii="宋体" w:hAnsi="宋体" w:cs="宋体"/>
          <w:b/>
          <w:bCs/>
          <w:sz w:val="24"/>
          <w:lang w:eastAsia="zh-CN"/>
        </w:rPr>
        <w:t xml:space="preserve">（</w:t>
      </w:r>
      <w:r>
        <w:rPr>
          <w:rFonts w:hint="eastAsia" w:ascii="宋体" w:hAnsi="宋体" w:cs="宋体"/>
          <w:b/>
          <w:bCs/>
          <w:sz w:val="24"/>
        </w:rPr>
        <w:t xml:space="preserve">财库</w:t>
      </w:r>
      <w:r>
        <w:rPr>
          <w:rFonts w:hint="eastAsia" w:ascii="宋体" w:hAnsi="宋体" w:cs="宋体"/>
          <w:b/>
          <w:bCs/>
          <w:sz w:val="24"/>
          <w:lang w:eastAsia="zh-CN"/>
        </w:rPr>
        <w:t xml:space="preserve">〔2020〕46号）</w:t>
      </w:r>
      <w:r>
        <w:rPr>
          <w:rFonts w:hint="eastAsia" w:ascii="宋体" w:hAnsi="宋体" w:cs="宋体"/>
          <w:b/>
          <w:bCs/>
          <w:sz w:val="24"/>
        </w:rPr>
        <w:t xml:space="preserve">第二条和第四条的规定，采购货物全部由中小企业制造</w:t>
      </w:r>
      <w:r>
        <w:rPr>
          <w:rFonts w:hint="eastAsia" w:ascii="宋体" w:hAnsi="宋体" w:cs="宋体"/>
          <w:b/>
          <w:bCs/>
          <w:sz w:val="24"/>
          <w:lang w:eastAsia="zh-CN"/>
        </w:rPr>
        <w:t xml:space="preserve">（</w:t>
      </w:r>
      <w:r>
        <w:rPr>
          <w:rFonts w:hint="eastAsia" w:ascii="宋体" w:hAnsi="宋体" w:cs="宋体"/>
          <w:b/>
          <w:bCs/>
          <w:sz w:val="24"/>
        </w:rPr>
        <w:t xml:space="preserve">货物由中小企业生产且使用该中小企业商号或者注册商标</w:t>
      </w:r>
      <w:r>
        <w:rPr>
          <w:rFonts w:hint="eastAsia" w:ascii="宋体" w:hAnsi="宋体" w:cs="宋体"/>
          <w:b/>
          <w:bCs/>
          <w:sz w:val="24"/>
          <w:lang w:eastAsia="zh-CN"/>
        </w:rPr>
        <w:t xml:space="preserve">）</w:t>
      </w:r>
      <w:r>
        <w:rPr>
          <w:rFonts w:hint="eastAsia" w:ascii="宋体" w:hAnsi="宋体" w:cs="宋体"/>
          <w:b/>
          <w:bCs/>
          <w:sz w:val="24"/>
        </w:rPr>
        <w:t xml:space="preserve">，不限制投标人企业规模。</w:t>
      </w:r>
      <w:r/>
    </w:p>
    <w:p>
      <w:pPr>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lang w:val="en-US" w:eastAsia="zh-CN"/>
        </w:rPr>
        <w:t xml:space="preserve">无</w:t>
      </w:r>
      <w:r/>
    </w:p>
    <w:p>
      <w:pPr>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
    </w:p>
    <w:p>
      <w:pPr>
        <w:ind w:firstLine="480"/>
        <w:jc w:val="left"/>
        <w:spacing w:line="440" w:lineRule="exact"/>
        <w:widowControl/>
        <w:rPr>
          <w:rFonts w:hint="eastAsia" w:ascii="宋体" w:hAnsi="宋体" w:cs="宋体"/>
          <w:sz w:val="24"/>
          <w:szCs w:val="24"/>
        </w:rPr>
      </w:pPr>
      <w:r/>
      <w:bookmarkStart w:id="16" w:name="_Toc28359005"/>
      <w:r/>
      <w:bookmarkStart w:id="17" w:name="_Toc28359082"/>
      <w:r/>
      <w:bookmarkStart w:id="18" w:name="_Toc38985266"/>
      <w:r/>
      <w:bookmarkStart w:id="19" w:name="_Toc35393793"/>
      <w:r/>
      <w:bookmarkStart w:id="20" w:name="_Toc35393624"/>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p>
    <w:p>
      <w:pPr>
        <w:pStyle w:val="969"/>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p>
    <w:p>
      <w:pPr>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
    </w:p>
    <w:p>
      <w:pPr>
        <w:ind w:firstLine="480"/>
        <w:spacing w:line="440" w:lineRule="exact"/>
        <w:rPr>
          <w:rFonts w:hint="eastAsia" w:ascii="宋体" w:hAnsi="宋体" w:cs="宋体"/>
          <w:color w:val="000000"/>
          <w:sz w:val="24"/>
          <w:szCs w:val="24"/>
        </w:rPr>
      </w:pPr>
      <w:r/>
      <w:bookmarkStart w:id="21" w:name="_Toc28359084"/>
      <w:r/>
      <w:bookmarkStart w:id="22" w:name="_Toc28359007"/>
      <w:r/>
      <w:bookmarkStart w:id="23" w:name="_Toc38985267"/>
      <w:r/>
      <w:bookmarkStart w:id="24" w:name="_Toc35393794"/>
      <w:r/>
      <w:bookmarkStart w:id="25" w:name="_Toc35393625"/>
      <w:r>
        <w:rPr>
          <w:rFonts w:hint="eastAsia" w:ascii="宋体" w:hAnsi="宋体" w:cs="宋体"/>
          <w:color w:val="000000"/>
          <w:sz w:val="24"/>
          <w:szCs w:val="24"/>
          <w:lang w:eastAsia="zh-CN"/>
        </w:rPr>
        <w:t xml:space="preserve">2026年</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月</w:t>
      </w: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lang w:eastAsia="zh-CN"/>
        </w:rPr>
        <w:t xml:space="preserve">日</w:t>
      </w:r>
      <w:r>
        <w:rPr>
          <w:rFonts w:hint="eastAsia" w:ascii="宋体" w:hAnsi="宋体" w:cs="宋体"/>
          <w:color w:val="000000"/>
          <w:sz w:val="24"/>
          <w:szCs w:val="24"/>
          <w:lang w:val="en-US" w:eastAsia="zh-CN"/>
        </w:rPr>
        <w:t xml:space="preserve">14</w:t>
      </w:r>
      <w:r>
        <w:rPr>
          <w:rFonts w:hint="eastAsia" w:ascii="宋体" w:hAnsi="宋体" w:cs="宋体"/>
          <w:color w:val="000000"/>
          <w:sz w:val="24"/>
          <w:szCs w:val="24"/>
        </w:rPr>
        <w:t xml:space="preserve">点</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0分（北京时间）</w:t>
      </w:r>
      <w:r/>
    </w:p>
    <w:p>
      <w:pPr>
        <w:pStyle w:val="969"/>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p>
    <w:p>
      <w:pPr>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
    </w:p>
    <w:p>
      <w:pPr>
        <w:ind w:firstLine="480"/>
        <w:spacing w:line="440" w:lineRule="exact"/>
        <w:rPr>
          <w:rFonts w:hint="eastAsia" w:ascii="宋体" w:hAnsi="宋体"/>
          <w:color w:val="000000"/>
          <w:sz w:val="24"/>
          <w:szCs w:val="24"/>
        </w:rPr>
      </w:pPr>
      <w:r/>
      <w:bookmarkStart w:id="26" w:name="_Toc35393626"/>
      <w:r/>
      <w:bookmarkStart w:id="27" w:name="_Toc38985268"/>
      <w:r/>
      <w:bookmarkStart w:id="28" w:name="_Toc35393795"/>
      <w:r>
        <w:rPr>
          <w:rFonts w:hint="eastAsia" w:ascii="宋体" w:hAnsi="宋体"/>
          <w:color w:val="000000"/>
          <w:sz w:val="24"/>
          <w:szCs w:val="24"/>
        </w:rPr>
        <w:t xml:space="preserve">自本公告发布之日起5个工作日。</w:t>
      </w:r>
      <w:r/>
    </w:p>
    <w:p>
      <w:pPr>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
    </w:p>
    <w:p>
      <w:pPr>
        <w:pStyle w:val="969"/>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8985269"/>
      <w:r/>
      <w:bookmarkStart w:id="30" w:name="_Toc28359008"/>
      <w:r/>
      <w:bookmarkStart w:id="31" w:name="_Toc35393627"/>
      <w:r/>
      <w:bookmarkStart w:id="32" w:name="_Toc28359085"/>
      <w:r/>
      <w:bookmarkStart w:id="33" w:name="_Toc35393796"/>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969"/>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 w:val="24"/>
          <w:szCs w:val="24"/>
          <w:shd w:val="clear" w:color="auto" w:fill="ffffff"/>
        </w:rPr>
        <w:t xml:space="preserve">领取CA和办理电子签章（请至盐城市府西路1号盐城市公共资源交易中心四楼大厅10号，11号窗办理，联系电话：15051556883，办理邮箱：yancheng@ideabank.net.cn，具体联系方式见《苏采云系统供应商操作手册》（以下简称《操作手册》））、进行注册并按《操作手册》要求制作、上传电子投标文件</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《苏采云系统供应商操作手册》</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手册下载地址</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苏采云系统</w:t>
      </w:r>
      <w:r>
        <w:rPr>
          <w:rFonts w:hint="eastAsia" w:ascii="宋体" w:hAnsi="宋体" w:eastAsia="宋体" w:cs="宋体"/>
          <w:color w:val="333333"/>
          <w:sz w:val="24"/>
          <w:szCs w:val="24"/>
          <w:shd w:val="clear" w:color="auto" w:fill="ffffff"/>
          <w:lang w:eastAsia="zh-CN"/>
        </w:rPr>
        <w:t xml:space="preserve">－</w:t>
      </w:r>
      <w:r>
        <w:rPr>
          <w:rFonts w:hint="eastAsia" w:ascii="宋体" w:hAnsi="宋体" w:eastAsia="宋体" w:cs="宋体"/>
          <w:color w:val="333333"/>
          <w:sz w:val="24"/>
          <w:szCs w:val="24"/>
          <w:shd w:val="clear" w:color="auto" w:fill="ffffff"/>
        </w:rPr>
        <w:t xml:space="preserve">右侧消息通知栏。</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p>
    <w:p>
      <w:pPr>
        <w:pStyle w:val="969"/>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p>
    <w:p>
      <w:pPr>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p>
    <w:p>
      <w:pPr>
        <w:pStyle w:val="969"/>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w:t>
      </w:r>
      <w:r>
        <w:rPr>
          <w:rFonts w:hint="eastAsia" w:ascii="宋体" w:hAnsi="宋体" w:eastAsia="宋体" w:cs="宋体"/>
          <w:color w:val="333333"/>
          <w:szCs w:val="24"/>
          <w:shd w:val="clear" w:color="auto" w:fill="ffffff"/>
          <w:lang w:eastAsia="zh-CN"/>
        </w:rPr>
        <w:t xml:space="preserve">阜宁县公共资源电子化综合交易平台</w:t>
      </w:r>
      <w:r>
        <w:rPr>
          <w:rFonts w:hint="eastAsia" w:ascii="宋体" w:hAnsi="宋体" w:eastAsia="宋体" w:cs="宋体"/>
          <w:color w:val="333333"/>
          <w:szCs w:val="24"/>
          <w:shd w:val="clear" w:color="auto" w:fill="ffffff"/>
        </w:rPr>
        <w:t xml:space="preserve">”发布的更正公告。</w:t>
      </w:r>
      <w:r/>
    </w:p>
    <w:p>
      <w:pPr>
        <w:pStyle w:val="969"/>
        <w:ind w:firstLine="560"/>
        <w:jc w:val="both"/>
        <w:spacing w:before="0" w:beforeAutospacing="0" w:after="0" w:afterAutospacing="0" w:line="480" w:lineRule="exact"/>
        <w:shd w:val="clear" w:color="auto" w:fill="ffffff"/>
        <w:rPr>
          <w:rFonts w:hint="eastAsia" w:ascii="宋体" w:hAnsi="宋体" w:eastAsia="宋体" w:cs="宋体"/>
          <w:color w:val="333333"/>
          <w:szCs w:val="24"/>
          <w:highlight w:val="yellow"/>
          <w:shd w:val="clear" w:color="auto" w:fill="ffffff"/>
        </w:rPr>
      </w:pPr>
      <w:r>
        <w:rPr>
          <w:rFonts w:hint="eastAsia" w:ascii="宋体" w:hAnsi="宋体" w:eastAsia="宋体" w:cs="宋体"/>
          <w:color w:val="333333"/>
          <w:szCs w:val="24"/>
          <w:highlight w:val="yellow"/>
          <w:shd w:val="clear" w:color="auto" w:fill="ffffff"/>
        </w:rPr>
        <w:t xml:space="preserve">4.本次招标不收取投标保证金，不收取质量保证金。</w:t>
      </w:r>
      <w:r/>
    </w:p>
    <w:p>
      <w:pPr>
        <w:pStyle w:val="969"/>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p>
    <w:p>
      <w:pPr>
        <w:ind w:firstLine="560"/>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1.采购人信息</w:t>
      </w:r>
      <w:r/>
    </w:p>
    <w:p>
      <w:pPr>
        <w:ind w:firstLine="560"/>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名 称：阜宁县益林镇人民政府</w:t>
      </w:r>
      <w:r/>
    </w:p>
    <w:p>
      <w:pPr>
        <w:ind w:firstLine="560"/>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地址：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阜宁县益林镇健康东路1号</w:t>
      </w:r>
      <w:r/>
    </w:p>
    <w:p>
      <w:pPr>
        <w:ind w:firstLine="560"/>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马建军</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p>
    <w:p>
      <w:pPr>
        <w:ind w:firstLine="560"/>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联系方式</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13912570779</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w:t>
      </w:r>
      <w:r/>
    </w:p>
    <w:p>
      <w:pPr>
        <w:ind w:firstLine="560"/>
        <w:jc w:val="left"/>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2.采购代理机构信息</w:t>
      </w:r>
      <w:r/>
    </w:p>
    <w:p>
      <w:pPr>
        <w:ind w:firstLine="560"/>
        <w:jc w:val="left"/>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名 称：盐城益之进工程咨询有限公司</w:t>
      </w:r>
      <w:r/>
    </w:p>
    <w:p>
      <w:pPr>
        <w:ind w:firstLine="560"/>
        <w:jc w:val="left"/>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地 址：阜宁县宝丰国际商博城38-203室 </w:t>
      </w:r>
      <w:r/>
    </w:p>
    <w:p>
      <w:pPr>
        <w:ind w:firstLine="560"/>
        <w:jc w:val="left"/>
        <w:pageBreakBefore w:val="0"/>
        <w:spacing w:line="400" w:lineRule="exact"/>
        <w:shd w:val="clear" w:color="auto" w:fill="ffffff"/>
        <w:widowControl/>
        <w:rPr>
          <w:rFonts w:hint="default"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陈晓咪</w:t>
      </w:r>
      <w:r/>
    </w:p>
    <w:p>
      <w:pPr>
        <w:ind w:firstLine="560"/>
        <w:jc w:val="left"/>
        <w:pageBreakBefore w:val="0"/>
        <w:spacing w:line="400" w:lineRule="exact"/>
        <w:shd w:val="clear" w:color="auto" w:fill="ffffff"/>
        <w:widowControl/>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电　</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话： 18961929119</w:t>
      </w:r>
      <w:r/>
    </w:p>
    <w:p>
      <w:pPr>
        <w:ind w:firstLine="480"/>
        <w:spacing w:line="440" w:lineRule="exac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lang w:eastAsia="zh-CN"/>
          <w14:textFill>
            <w14:solidFill>
              <w14:schemeClr w14:val="tx1"/>
            </w14:solidFill>
          </w14:textFill>
        </w:rPr>
        <w:t xml:space="preserve">3.</w:t>
      </w:r>
      <w:r>
        <w:rPr>
          <w:rFonts w:hint="eastAsia" w:ascii="宋体"/>
          <w:color w:val="000000" w:themeColor="text1"/>
          <w:sz w:val="24"/>
          <w:highlight w:val="none"/>
          <w14:textFill>
            <w14:solidFill>
              <w14:schemeClr w14:val="tx1"/>
            </w14:solidFill>
          </w14:textFill>
        </w:rPr>
        <w:t xml:space="preserve">项目联系方式</w:t>
      </w:r>
      <w:r/>
    </w:p>
    <w:p>
      <w:pPr>
        <w:ind w:firstLine="480"/>
        <w:spacing w:line="440" w:lineRule="exac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陈晓咪</w:t>
      </w:r>
      <w:r/>
    </w:p>
    <w:p>
      <w:pPr>
        <w:ind w:firstLine="480"/>
        <w:spacing w:line="440" w:lineRule="exact"/>
        <w:rPr>
          <w:rFonts w:ascii="宋体"/>
          <w:color w:val="000000" w:themeColor="text1"/>
          <w:sz w:val="24"/>
          <w:highlight w:val="none"/>
          <w14:textFill>
            <w14:solidFill>
              <w14:schemeClr w14:val="tx1"/>
            </w14:solidFill>
          </w14:textFill>
        </w:rPr>
      </w:pPr>
      <w:r>
        <w:rPr>
          <w:rFonts w:hint="eastAsia" w:ascii="宋体"/>
          <w:color w:val="000000" w:themeColor="text1"/>
          <w:sz w:val="24"/>
          <w:highlight w:val="none"/>
          <w14:textFill>
            <w14:solidFill>
              <w14:schemeClr w14:val="tx1"/>
            </w14:solidFill>
          </w14:textFill>
        </w:rPr>
        <w:t xml:space="preserve">电　话：</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18961929119</w:t>
      </w:r>
      <w:r/>
    </w:p>
    <w:p>
      <w:pPr>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10</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23</w:t>
      </w:r>
      <w:r>
        <w:rPr>
          <w:rFonts w:hint="eastAsia" w:ascii="宋体" w:hAnsi="宋体"/>
          <w:color w:val="000000"/>
          <w:sz w:val="24"/>
          <w:szCs w:val="24"/>
        </w:rPr>
        <w:t xml:space="preserve">日</w:t>
      </w:r>
      <w:r/>
    </w:p>
    <w:p>
      <w:pPr>
        <w:pStyle w:val="805"/>
      </w:pPr>
      <w:r/>
      <w:r/>
    </w:p>
    <w:p>
      <w:pPr>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
    </w:p>
    <w:p>
      <w:pPr>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513029202"/>
      <w:r/>
      <w:bookmarkStart w:id="36" w:name="_Toc16938518"/>
      <w:r/>
      <w:bookmarkStart w:id="37" w:name="_Toc20823274"/>
      <w:r/>
      <w:bookmarkStart w:id="38" w:name="_Toc120614213"/>
      <w:r>
        <w:rPr>
          <w:rFonts w:hint="eastAsia" w:ascii="黑体" w:hAnsi="Arial" w:eastAsia="黑体" w:cs="Arial"/>
          <w:b/>
          <w:bCs/>
          <w:color w:val="000000"/>
          <w:sz w:val="44"/>
          <w:szCs w:val="44"/>
        </w:rPr>
        <w:t xml:space="preserve">投标人须知</w:t>
      </w:r>
      <w:bookmarkEnd w:id="35"/>
      <w:r/>
      <w:bookmarkEnd w:id="36"/>
      <w:r/>
      <w:bookmarkEnd w:id="37"/>
      <w:r/>
      <w:bookmarkEnd w:id="38"/>
      <w:r/>
      <w:r/>
    </w:p>
    <w:p>
      <w:pPr>
        <w:ind w:firstLine="498"/>
        <w:keepLines/>
        <w:keepNext/>
        <w:spacing w:before="156" w:after="156" w:line="360" w:lineRule="auto"/>
        <w:rPr>
          <w:rFonts w:hint="eastAsia"/>
          <w:b/>
          <w:bCs/>
          <w:color w:val="000000"/>
          <w:sz w:val="32"/>
          <w:szCs w:val="32"/>
        </w:rPr>
        <w:outlineLvl w:val="2"/>
      </w:pPr>
      <w:r/>
      <w:bookmarkStart w:id="39" w:name="_Toc120614214"/>
      <w:r/>
      <w:bookmarkStart w:id="40" w:name="_Toc20823275"/>
      <w:r/>
      <w:bookmarkStart w:id="41" w:name="_Toc513029203"/>
      <w:r/>
      <w:bookmarkStart w:id="42" w:name="_Toc16938519"/>
      <w:r>
        <w:rPr>
          <w:rFonts w:hint="eastAsia"/>
          <w:b/>
          <w:bCs/>
          <w:color w:val="000000"/>
          <w:sz w:val="32"/>
          <w:szCs w:val="32"/>
        </w:rPr>
        <w:t xml:space="preserve">一、总则</w:t>
      </w:r>
      <w:bookmarkEnd w:id="39"/>
      <w:r/>
      <w:bookmarkEnd w:id="40"/>
      <w:r/>
      <w:bookmarkEnd w:id="41"/>
      <w:r/>
      <w:bookmarkEnd w:id="42"/>
      <w:r/>
      <w:r/>
    </w:p>
    <w:p>
      <w:pPr>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513029204"/>
      <w:r/>
      <w:bookmarkStart w:id="46" w:name="_Toc16938520"/>
      <w:r/>
      <w:bookmarkStart w:id="47" w:name="_Toc20823276"/>
      <w:r>
        <w:rPr>
          <w:rFonts w:hint="eastAsia" w:ascii="Arial" w:hAnsi="Arial" w:eastAsia="黑体" w:cs="Arial"/>
          <w:color w:val="000000"/>
          <w:sz w:val="28"/>
          <w:szCs w:val="28"/>
          <w:lang w:eastAsia="zh-CN"/>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rPr>
          <w:rFonts w:hint="eastAsia" w:ascii="Arial" w:hAnsi="Arial" w:eastAsia="黑体" w:cs="Arial"/>
          <w:color w:val="000000"/>
          <w:sz w:val="28"/>
          <w:szCs w:val="28"/>
        </w:rPr>
        <w:outlineLvl w:val="3"/>
      </w:pPr>
      <w:r/>
      <w:bookmarkStart w:id="48" w:name="_Toc20823277"/>
      <w:r/>
      <w:bookmarkStart w:id="49" w:name="_Toc16938521"/>
      <w:r/>
      <w:bookmarkStart w:id="50" w:name="_Toc513029205"/>
      <w:r>
        <w:rPr>
          <w:rFonts w:hint="eastAsia" w:ascii="Arial" w:hAnsi="Arial" w:eastAsia="黑体" w:cs="Arial"/>
          <w:color w:val="000000"/>
          <w:sz w:val="28"/>
          <w:szCs w:val="28"/>
          <w:lang w:eastAsia="zh-CN"/>
        </w:rPr>
        <w:t xml:space="preserve">2.</w:t>
      </w:r>
      <w:r>
        <w:rPr>
          <w:rFonts w:hint="eastAsia" w:ascii="Arial" w:hAnsi="Arial" w:eastAsia="黑体" w:cs="Arial"/>
          <w:color w:val="000000"/>
          <w:sz w:val="28"/>
          <w:szCs w:val="28"/>
        </w:rPr>
        <w:t xml:space="preserve">合格的投标人</w:t>
      </w:r>
      <w:bookmarkEnd w:id="48"/>
      <w:r/>
      <w:bookmarkEnd w:id="49"/>
      <w:r/>
      <w:bookmarkEnd w:id="50"/>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p>
    <w:p>
      <w:pPr>
        <w:ind w:firstLine="420"/>
        <w:keepLines/>
        <w:keepNext/>
        <w:rPr>
          <w:rFonts w:ascii="Arial" w:hAnsi="Arial" w:eastAsia="黑体" w:cs="Arial"/>
          <w:color w:val="000000"/>
          <w:sz w:val="28"/>
          <w:szCs w:val="28"/>
          <w:lang w:val="en-US" w:eastAsia="zh-CN"/>
        </w:rPr>
        <w:outlineLvl w:val="3"/>
      </w:pPr>
      <w:r/>
      <w:bookmarkStart w:id="51" w:name="_Toc513029206"/>
      <w:r/>
      <w:bookmarkStart w:id="52" w:name="_Toc16938522"/>
      <w:r/>
      <w:bookmarkStart w:id="53" w:name="_Toc20823278"/>
      <w:r>
        <w:rPr>
          <w:rFonts w:hint="eastAsia" w:ascii="Arial" w:hAnsi="Arial" w:eastAsia="黑体" w:cs="Arial"/>
          <w:color w:val="000000"/>
          <w:sz w:val="28"/>
          <w:szCs w:val="28"/>
          <w:lang w:eastAsia="zh-CN"/>
        </w:rPr>
        <w:t xml:space="preserve">3.</w:t>
      </w:r>
      <w:r>
        <w:rPr>
          <w:rFonts w:hint="eastAsia" w:ascii="Arial" w:hAnsi="Arial" w:eastAsia="黑体" w:cs="Arial"/>
          <w:color w:val="000000"/>
          <w:sz w:val="28"/>
          <w:szCs w:val="28"/>
        </w:rPr>
        <w:t xml:space="preserve">适用法律</w:t>
      </w:r>
      <w:bookmarkEnd w:id="51"/>
      <w:r/>
      <w:bookmarkEnd w:id="52"/>
      <w:r/>
      <w:bookmarkEnd w:id="53"/>
      <w:r>
        <w:rPr>
          <w:rFonts w:hint="eastAsia" w:ascii="Arial" w:hAnsi="Arial" w:eastAsia="黑体" w:cs="Arial"/>
          <w:color w:val="000000"/>
          <w:sz w:val="28"/>
          <w:szCs w:val="28"/>
          <w:lang w:val="en-US" w:eastAsia="zh-CN"/>
        </w:rPr>
        <w:t xml:space="preserve">和标准</w:t>
      </w:r>
      <w:r/>
    </w:p>
    <w:p>
      <w:pPr>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360"/>
        <w:keepLines/>
        <w:keepNext/>
        <w:rPr>
          <w:rFonts w:hint="eastAsia" w:ascii="宋体" w:hAnsi="宋体" w:eastAsia="宋体" w:cs="宋体"/>
          <w:color w:val="000000"/>
          <w:sz w:val="24"/>
          <w:szCs w:val="21"/>
        </w:rPr>
        <w:outlineLvl w:val="3"/>
      </w:pPr>
      <w:r/>
      <w:bookmarkStart w:id="54" w:name="_Toc16938523"/>
      <w:r/>
      <w:bookmarkStart w:id="55" w:name="_Toc513029207"/>
      <w:r/>
      <w:bookmarkStart w:id="56" w:name="_Toc462564067"/>
      <w:r/>
      <w:bookmarkStart w:id="57" w:name="_Toc20823279"/>
      <w:r>
        <w:rPr>
          <w:rFonts w:hint="eastAsia" w:ascii="宋体" w:hAnsi="宋体" w:eastAsia="宋体" w:cs="宋体"/>
          <w:color w:val="000000"/>
          <w:sz w:val="24"/>
          <w:szCs w:val="21"/>
        </w:rPr>
        <w:t xml:space="preserve">3.2 在本项目政府采购活动过程中，如果所执行的标准有更新的，按照最新标准执行。</w:t>
      </w:r>
      <w:bookmarkEnd w:id="54"/>
      <w:r/>
      <w:bookmarkEnd w:id="55"/>
      <w:r/>
      <w:bookmarkEnd w:id="56"/>
      <w:r/>
      <w:bookmarkEnd w:id="57"/>
      <w:r/>
      <w:r/>
    </w:p>
    <w:p>
      <w:pPr>
        <w:pStyle w:val="798"/>
        <w:ind w:firstLine="560"/>
        <w:jc w:val="both"/>
        <w:keepLines/>
        <w:keepNext/>
        <w:spacing w:beforeAutospacing="0" w:afterAutospacing="0"/>
        <w:rPr>
          <w:color w:val="000000" w:themeColor="text1"/>
          <w14:textFill>
            <w14:solidFill>
              <w14:schemeClr w14:val="tx1"/>
            </w14:solidFill>
          </w14:textFill>
        </w:rPr>
      </w:pPr>
      <w:r>
        <w:rPr>
          <w:rFonts w:ascii="Arial" w:hAnsi="Arial" w:cs="Arial"/>
          <w:color w:val="000000" w:themeColor="text1"/>
          <w:sz w:val="28"/>
          <w:szCs w:val="28"/>
          <w14:textFill>
            <w14:solidFill>
              <w14:schemeClr w14:val="tx1"/>
            </w14:solidFill>
          </w14:textFill>
        </w:rPr>
        <w:t xml:space="preserve">4、投标费用</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4.1 投标人应自行承担所有与参加投标有关的费用，无论投标过程中的做法和结果如何，采购人及采购代理机构在任何情况下均无义务和责任承担这些费用。</w:t>
      </w:r>
      <w:r/>
    </w:p>
    <w:p>
      <w:pPr>
        <w:pStyle w:val="798"/>
        <w:ind w:firstLine="480"/>
        <w:jc w:val="both"/>
        <w:spacing w:beforeAutospacing="0" w:afterAutospacing="0" w:line="0" w:lineRule="atLeas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4.2本次招标采购代理机构和采购人不收取标书工本费。</w:t>
      </w:r>
      <w:r/>
    </w:p>
    <w:p>
      <w:pPr>
        <w:pStyle w:val="798"/>
        <w:ind w:firstLine="480"/>
        <w:jc w:val="both"/>
        <w:spacing w:beforeAutospacing="0" w:afterAutospacing="0" w:line="0" w:lineRule="atLeast"/>
        <w:rPr>
          <w:rFonts w:hint="eastAsia" w:ascii="宋体" w:hAnsi="宋体" w:cs="宋体"/>
          <w:b/>
        </w:rPr>
      </w:pPr>
      <w:r>
        <w:rPr>
          <w:rFonts w:hint="eastAsia" w:ascii="宋体" w:hAnsi="宋体" w:eastAsia="宋体" w:cs="宋体"/>
          <w:color w:val="000000" w:themeColor="text1"/>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3</w:t>
      </w:r>
      <w:r>
        <w:rPr>
          <w:rFonts w:hint="eastAsia" w:ascii="宋体" w:hAnsi="宋体" w:cs="宋体"/>
          <w:b/>
        </w:rPr>
        <w:t xml:space="preserve">代理机构将根据委托代理合同、《政府采购代理机构管理暂行办法》【财库（2018）2号】第十五条、苏政采协【2024】20号文件，按采购项目中标价的</w:t>
      </w:r>
      <w:r>
        <w:rPr>
          <w:rFonts w:hint="eastAsia" w:ascii="宋体" w:hAnsi="宋体" w:cs="宋体"/>
          <w:b/>
          <w:lang w:val="en-US" w:eastAsia="zh-CN"/>
        </w:rPr>
        <w:t xml:space="preserve">1.2</w:t>
      </w:r>
      <w:r>
        <w:rPr>
          <w:rFonts w:hint="eastAsia" w:ascii="宋体" w:hAnsi="宋体" w:cs="宋体"/>
          <w:b/>
        </w:rPr>
        <w:t xml:space="preserve">%向中标供应商收取招标代理费，由中标供应商在领取中标通知书前一次性支付。各供应商报价时需充分考虑该项费用，但不单列，自行分摊至投标报价中，结算时采购人不再另行增加任何费用给中标供应商。</w:t>
      </w:r>
      <w:r/>
    </w:p>
    <w:p>
      <w:pPr>
        <w:pStyle w:val="798"/>
        <w:ind w:firstLine="480"/>
        <w:jc w:val="both"/>
        <w:spacing w:beforeAutospacing="0" w:afterAutospacing="0" w:line="0" w:lineRule="atLeast"/>
        <w:rPr>
          <w:rFonts w:hint="default" w:ascii="宋体" w:hAnsi="宋体" w:cs="宋体"/>
          <w:b/>
          <w:color w:val="000000" w:themeColor="text1"/>
          <w:lang w:val="en-US" w:eastAsia="zh-CN"/>
          <w14:textFill>
            <w14:solidFill>
              <w14:schemeClr w14:val="tx1"/>
            </w14:solidFill>
          </w14:textFill>
        </w:rPr>
      </w:pPr>
      <w:r>
        <w:rPr>
          <w:rFonts w:hint="eastAsia" w:ascii="宋体" w:hAnsi="宋体" w:cs="宋体"/>
          <w:b/>
          <w:color w:val="000000" w:themeColor="text1"/>
          <w:lang w:val="en-US" w:eastAsia="zh-CN"/>
          <w14:textFill>
            <w14:solidFill>
              <w14:schemeClr w14:val="tx1"/>
            </w14:solidFill>
          </w14:textFill>
        </w:rPr>
        <w:t xml:space="preserve">4.4现场</w:t>
      </w:r>
      <w:r>
        <w:rPr>
          <w:rFonts w:hint="default" w:ascii="宋体" w:hAnsi="宋体" w:cs="宋体"/>
          <w:b/>
          <w:color w:val="000000" w:themeColor="text1"/>
          <w:lang w:val="en-US" w:eastAsia="zh-CN"/>
          <w14:textFill>
            <w14:solidFill>
              <w14:schemeClr w14:val="tx1"/>
            </w14:solidFill>
          </w14:textFill>
        </w:rPr>
        <w:t xml:space="preserve">踏勘</w:t>
      </w:r>
      <w:r>
        <w:rPr>
          <w:rFonts w:hint="eastAsia" w:ascii="宋体" w:hAnsi="宋体" w:cs="宋体"/>
          <w:b/>
          <w:color w:val="000000" w:themeColor="text1"/>
          <w:lang w:val="en-US" w:eastAsia="zh-CN"/>
          <w14:textFill>
            <w14:solidFill>
              <w14:schemeClr w14:val="tx1"/>
            </w14:solidFill>
          </w14:textFill>
        </w:rPr>
        <w:t xml:space="preserve">要求</w:t>
      </w:r>
      <w:r/>
    </w:p>
    <w:p>
      <w:pPr>
        <w:pStyle w:val="798"/>
        <w:ind w:firstLine="480"/>
        <w:jc w:val="both"/>
        <w:spacing w:beforeAutospacing="0" w:afterAutospacing="0" w:line="0" w:lineRule="atLeast"/>
        <w:rPr>
          <w:rFonts w:hint="default" w:ascii="宋体" w:hAnsi="宋体" w:cs="宋体"/>
          <w:b/>
          <w:color w:val="000000" w:themeColor="text1"/>
          <w:lang w:val="en-US" w:eastAsia="zh-CN"/>
          <w14:textFill>
            <w14:solidFill>
              <w14:schemeClr w14:val="tx1"/>
            </w14:solidFill>
          </w14:textFill>
        </w:rPr>
      </w:pPr>
      <w:r>
        <w:rPr>
          <w:rFonts w:hint="eastAsia" w:ascii="宋体" w:hAnsi="宋体" w:cs="宋体"/>
          <w:b/>
          <w:color w:val="000000" w:themeColor="text1"/>
          <w:lang w:val="en-US" w:eastAsia="zh-CN"/>
          <w14:textFill>
            <w14:solidFill>
              <w14:schemeClr w14:val="tx1"/>
            </w14:solidFill>
          </w14:textFill>
        </w:rPr>
        <w:t xml:space="preserve">4.4</w:t>
      </w:r>
      <w:r>
        <w:rPr>
          <w:rFonts w:hint="default" w:ascii="宋体" w:hAnsi="宋体" w:cs="宋体"/>
          <w:b/>
          <w:color w:val="000000" w:themeColor="text1"/>
          <w:lang w:val="en-US" w:eastAsia="zh-CN"/>
          <w14:textFill>
            <w14:solidFill>
              <w14:schemeClr w14:val="tx1"/>
            </w14:solidFill>
          </w14:textFill>
        </w:rPr>
        <w:t xml:space="preserve">.1本项目不组织统一集中踏勘，由各投标人自行前往项目实施现场开展踏勘工作。投标人应当主动联系采购人，实地查看与本项目实施有关的实际情况，充分核实预估工作量。</w:t>
      </w:r>
      <w:r/>
    </w:p>
    <w:p>
      <w:pPr>
        <w:pStyle w:val="798"/>
        <w:ind w:firstLine="480"/>
        <w:jc w:val="both"/>
        <w:spacing w:beforeAutospacing="0" w:afterAutospacing="0" w:line="0" w:lineRule="atLeast"/>
        <w:rPr>
          <w:rFonts w:hint="default" w:ascii="宋体" w:hAnsi="宋体" w:cs="宋体"/>
          <w:b/>
          <w:color w:val="000000" w:themeColor="text1"/>
          <w:lang w:val="en-US" w:eastAsia="zh-CN"/>
          <w14:textFill>
            <w14:solidFill>
              <w14:schemeClr w14:val="tx1"/>
            </w14:solidFill>
          </w14:textFill>
        </w:rPr>
      </w:pPr>
      <w:r>
        <w:rPr>
          <w:rFonts w:hint="eastAsia" w:ascii="宋体" w:hAnsi="宋体" w:cs="宋体"/>
          <w:b/>
          <w:color w:val="000000" w:themeColor="text1"/>
          <w:lang w:val="en-US" w:eastAsia="zh-CN"/>
          <w14:textFill>
            <w14:solidFill>
              <w14:schemeClr w14:val="tx1"/>
            </w14:solidFill>
          </w14:textFill>
        </w:rPr>
        <w:t xml:space="preserve">4.4</w:t>
      </w:r>
      <w:r>
        <w:rPr>
          <w:rFonts w:hint="default" w:ascii="宋体" w:hAnsi="宋体" w:cs="宋体"/>
          <w:b/>
          <w:color w:val="000000" w:themeColor="text1"/>
          <w:lang w:val="en-US" w:eastAsia="zh-CN"/>
          <w14:textFill>
            <w14:solidFill>
              <w14:schemeClr w14:val="tx1"/>
            </w14:solidFill>
          </w14:textFill>
        </w:rPr>
        <w:t xml:space="preserve">.2投标人务必于投标截止时间前自行完成现场踏勘，充分研判所有影响服务实施、工期、人工成本、报价的各类现实因素。凡因未实地踏勘、未主动核实项目实际情况，造成对项目工作量判断偏差、报价失误、后期实施产生争议的，全部后果由投标人自行承担。</w:t>
      </w:r>
      <w:r/>
    </w:p>
    <w:p>
      <w:pPr>
        <w:pStyle w:val="798"/>
        <w:ind w:firstLine="480"/>
        <w:jc w:val="both"/>
        <w:spacing w:beforeAutospacing="0" w:afterAutospacing="0" w:line="0" w:lineRule="atLeast"/>
        <w:rPr>
          <w:rFonts w:hint="default" w:ascii="宋体" w:hAnsi="宋体" w:cs="宋体"/>
          <w:b/>
          <w:color w:val="000000" w:themeColor="text1"/>
          <w:lang w:val="en-US" w:eastAsia="zh-CN"/>
          <w14:textFill>
            <w14:solidFill>
              <w14:schemeClr w14:val="tx1"/>
            </w14:solidFill>
          </w14:textFill>
        </w:rPr>
      </w:pPr>
      <w:r>
        <w:rPr>
          <w:rFonts w:hint="eastAsia" w:ascii="宋体" w:hAnsi="宋体" w:cs="宋体"/>
          <w:b/>
          <w:color w:val="000000" w:themeColor="text1"/>
          <w:lang w:val="en-US" w:eastAsia="zh-CN"/>
          <w14:textFill>
            <w14:solidFill>
              <w14:schemeClr w14:val="tx1"/>
            </w14:solidFill>
          </w14:textFill>
        </w:rPr>
        <w:t xml:space="preserve">4.4</w:t>
      </w:r>
      <w:r>
        <w:rPr>
          <w:rFonts w:hint="default" w:ascii="宋体" w:hAnsi="宋体" w:cs="宋体"/>
          <w:b/>
          <w:color w:val="000000" w:themeColor="text1"/>
          <w:lang w:val="en-US" w:eastAsia="zh-CN"/>
          <w14:textFill>
            <w14:solidFill>
              <w14:schemeClr w14:val="tx1"/>
            </w14:solidFill>
          </w14:textFill>
        </w:rPr>
        <w:t xml:space="preserve">.3踏勘产生的交通、人工等所有相关费用，均由投标人自行承担，采购人不支付任何踏勘相关费用。</w:t>
      </w:r>
      <w:r/>
    </w:p>
    <w:p>
      <w:pPr>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lang w:eastAsia="zh-CN"/>
        </w:rPr>
        <w:t xml:space="preserve">5.</w:t>
      </w:r>
      <w:r>
        <w:rPr>
          <w:rFonts w:hint="eastAsia" w:ascii="黑体" w:hAnsi="宋体" w:eastAsia="黑体" w:cs="Arial"/>
          <w:color w:val="000000"/>
          <w:sz w:val="28"/>
          <w:szCs w:val="28"/>
        </w:rPr>
        <w:t xml:space="preserve">招标文件的约束力</w:t>
      </w:r>
      <w:r/>
    </w:p>
    <w:p>
      <w:pPr>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360" w:lineRule="auto"/>
        <w:rPr>
          <w:rFonts w:hint="eastAsia"/>
          <w:b/>
          <w:bCs/>
          <w:color w:val="000000"/>
          <w:sz w:val="32"/>
          <w:szCs w:val="32"/>
        </w:rPr>
        <w:outlineLvl w:val="2"/>
      </w:pPr>
      <w:r/>
      <w:bookmarkStart w:id="58" w:name="_Toc20823281"/>
      <w:r/>
      <w:bookmarkStart w:id="59" w:name="_Toc513029209"/>
      <w:r/>
      <w:bookmarkStart w:id="60" w:name="_Toc120614215"/>
      <w:r/>
      <w:bookmarkStart w:id="61" w:name="_Toc16938525"/>
      <w:r>
        <w:rPr>
          <w:rFonts w:hint="eastAsia"/>
          <w:b/>
          <w:bCs/>
          <w:color w:val="000000"/>
          <w:sz w:val="32"/>
          <w:szCs w:val="32"/>
        </w:rPr>
        <w:t xml:space="preserve">二、招标文件</w:t>
      </w:r>
      <w:bookmarkEnd w:id="58"/>
      <w:r/>
      <w:bookmarkEnd w:id="59"/>
      <w:r/>
      <w:bookmarkEnd w:id="60"/>
      <w:r/>
      <w:bookmarkEnd w:id="61"/>
      <w:r/>
      <w:r/>
    </w:p>
    <w:p>
      <w:pPr>
        <w:ind w:firstLine="420"/>
        <w:keepLines/>
        <w:keepNext/>
        <w:rPr>
          <w:rFonts w:hint="eastAsia" w:ascii="Arial" w:hAnsi="Arial" w:eastAsia="黑体" w:cs="Arial"/>
          <w:color w:val="000000"/>
          <w:sz w:val="28"/>
          <w:szCs w:val="28"/>
        </w:rPr>
        <w:outlineLvl w:val="3"/>
      </w:pPr>
      <w:r/>
      <w:bookmarkStart w:id="62" w:name="_Toc20823282"/>
      <w:r/>
      <w:bookmarkStart w:id="63" w:name="_Toc513029210"/>
      <w:r/>
      <w:bookmarkStart w:id="64" w:name="_Toc16938526"/>
      <w:r>
        <w:rPr>
          <w:rFonts w:hint="eastAsia" w:ascii="Arial" w:hAnsi="Arial" w:eastAsia="黑体" w:cs="Arial"/>
          <w:color w:val="000000"/>
          <w:sz w:val="28"/>
          <w:szCs w:val="28"/>
          <w:lang w:eastAsia="zh-CN"/>
        </w:rPr>
        <w:t xml:space="preserve">6.</w:t>
      </w:r>
      <w:r>
        <w:rPr>
          <w:rFonts w:hint="eastAsia" w:ascii="Arial" w:hAnsi="Arial" w:eastAsia="黑体" w:cs="Arial"/>
          <w:color w:val="000000"/>
          <w:sz w:val="28"/>
          <w:szCs w:val="28"/>
        </w:rPr>
        <w:t xml:space="preserve">招标文件构成</w:t>
      </w:r>
      <w:bookmarkEnd w:id="62"/>
      <w:r/>
      <w:bookmarkEnd w:id="63"/>
      <w:r/>
      <w:bookmarkEnd w:id="64"/>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采购代理机构</w:t>
      </w:r>
      <w:r>
        <w:rPr>
          <w:rFonts w:hint="eastAsia" w:ascii="宋体" w:hAnsi="宋体"/>
          <w:color w:val="000000"/>
          <w:sz w:val="24"/>
          <w:szCs w:val="21"/>
        </w:rPr>
        <w:t xml:space="preserve">联系解决。</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hint="eastAsia" w:ascii="Arial" w:hAnsi="Arial" w:eastAsia="黑体" w:cs="Arial"/>
          <w:color w:val="000000"/>
          <w:sz w:val="28"/>
          <w:szCs w:val="28"/>
        </w:rPr>
        <w:outlineLvl w:val="3"/>
      </w:pPr>
      <w:r/>
      <w:bookmarkStart w:id="65" w:name="_Toc20823283"/>
      <w:r/>
      <w:bookmarkStart w:id="66" w:name="_Toc16938527"/>
      <w:r/>
      <w:bookmarkStart w:id="67" w:name="_Toc462564070"/>
      <w:r/>
      <w:bookmarkStart w:id="68" w:name="_Toc513029211"/>
      <w:r>
        <w:rPr>
          <w:rFonts w:hint="eastAsia" w:ascii="Arial" w:hAnsi="Arial" w:eastAsia="黑体" w:cs="Arial"/>
          <w:color w:val="000000"/>
          <w:sz w:val="28"/>
          <w:szCs w:val="28"/>
          <w:lang w:eastAsia="zh-CN"/>
        </w:rPr>
        <w:t xml:space="preserve">7.</w:t>
      </w:r>
      <w:r>
        <w:rPr>
          <w:rFonts w:hint="eastAsia" w:ascii="Arial" w:hAnsi="Arial" w:eastAsia="黑体" w:cs="Arial"/>
          <w:color w:val="000000"/>
          <w:sz w:val="28"/>
          <w:szCs w:val="28"/>
        </w:rPr>
        <w:t xml:space="preserve">招标文件的澄清</w:t>
      </w:r>
      <w:bookmarkEnd w:id="65"/>
      <w:r/>
      <w:bookmarkEnd w:id="66"/>
      <w:r/>
      <w:bookmarkEnd w:id="67"/>
      <w:r/>
      <w:bookmarkEnd w:id="68"/>
      <w:r/>
      <w:r/>
    </w:p>
    <w:p>
      <w:pPr>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p>
    <w:p>
      <w:pPr>
        <w:ind w:firstLine="560"/>
        <w:keepLines/>
        <w:keepNext/>
        <w:rPr>
          <w:rFonts w:hint="eastAsia" w:ascii="Arial" w:hAnsi="Arial" w:eastAsia="黑体" w:cs="Arial"/>
          <w:color w:val="000000"/>
          <w:sz w:val="28"/>
          <w:szCs w:val="28"/>
        </w:rPr>
        <w:outlineLvl w:val="3"/>
      </w:pPr>
      <w:r/>
      <w:bookmarkStart w:id="69" w:name="_Toc513029212"/>
      <w:r/>
      <w:bookmarkStart w:id="70" w:name="_Toc20823284"/>
      <w:r/>
      <w:bookmarkStart w:id="71" w:name="_Toc462564071"/>
      <w:r/>
      <w:bookmarkStart w:id="72" w:name="_Toc16938528"/>
      <w:r>
        <w:rPr>
          <w:rFonts w:hint="eastAsia" w:ascii="Arial" w:hAnsi="Arial" w:eastAsia="黑体" w:cs="Arial"/>
          <w:color w:val="000000"/>
          <w:sz w:val="28"/>
          <w:szCs w:val="28"/>
          <w:lang w:eastAsia="zh-CN"/>
        </w:rPr>
        <w:t xml:space="preserve">8.</w:t>
      </w:r>
      <w:r>
        <w:rPr>
          <w:rFonts w:hint="eastAsia" w:ascii="Arial" w:hAnsi="Arial" w:eastAsia="黑体" w:cs="Arial"/>
          <w:color w:val="000000"/>
          <w:sz w:val="28"/>
          <w:szCs w:val="28"/>
        </w:rPr>
        <w:t xml:space="preserve">招标文件的修改</w:t>
      </w:r>
      <w:bookmarkEnd w:id="69"/>
      <w:r/>
      <w:bookmarkEnd w:id="70"/>
      <w:r/>
      <w:bookmarkEnd w:id="71"/>
      <w:r/>
      <w:bookmarkEnd w:id="72"/>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w:t>
      </w:r>
      <w:r>
        <w:rPr>
          <w:rFonts w:hint="eastAsia" w:ascii="宋体" w:hAnsi="宋体"/>
          <w:color w:val="000000"/>
          <w:sz w:val="24"/>
          <w:szCs w:val="21"/>
          <w:lang w:eastAsia="zh-CN"/>
        </w:rPr>
        <w:t xml:space="preserve">间之</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p>
    <w:p>
      <w:pPr>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p>
    <w:p>
      <w:pPr>
        <w:ind w:firstLine="482"/>
        <w:keepLines/>
        <w:keepNext/>
        <w:spacing w:before="156" w:after="156" w:line="360" w:lineRule="auto"/>
        <w:rPr>
          <w:rFonts w:hint="eastAsia"/>
          <w:b/>
          <w:bCs/>
          <w:color w:val="000000"/>
          <w:sz w:val="32"/>
          <w:szCs w:val="32"/>
        </w:rPr>
        <w:outlineLvl w:val="2"/>
      </w:pPr>
      <w:r/>
      <w:bookmarkStart w:id="73" w:name="_Toc513029213"/>
      <w:r/>
      <w:bookmarkStart w:id="74" w:name="_Toc16938529"/>
      <w:r/>
      <w:bookmarkStart w:id="75" w:name="_Toc20823285"/>
      <w:r/>
      <w:bookmarkStart w:id="76" w:name="_Toc120614216"/>
      <w:r/>
      <w:bookmarkStart w:id="77" w:name="_Toc462564072"/>
      <w:r>
        <w:rPr>
          <w:rFonts w:hint="eastAsia"/>
          <w:b/>
          <w:bCs/>
          <w:color w:val="000000"/>
          <w:sz w:val="32"/>
          <w:szCs w:val="32"/>
        </w:rPr>
        <w:t xml:space="preserve">三、投标文件的编制</w:t>
      </w:r>
      <w:bookmarkEnd w:id="73"/>
      <w:r/>
      <w:bookmarkEnd w:id="74"/>
      <w:r/>
      <w:bookmarkEnd w:id="75"/>
      <w:r/>
      <w:bookmarkEnd w:id="76"/>
      <w:r/>
      <w:bookmarkEnd w:id="77"/>
      <w:r/>
      <w:r/>
    </w:p>
    <w:p>
      <w:pPr>
        <w:ind w:firstLine="560"/>
        <w:keepLines/>
        <w:keepNext/>
        <w:rPr>
          <w:rFonts w:hint="eastAsia" w:ascii="Arial" w:hAnsi="Arial" w:eastAsia="黑体" w:cs="Arial"/>
          <w:b/>
          <w:color w:val="000000"/>
          <w:sz w:val="28"/>
          <w:szCs w:val="28"/>
        </w:rPr>
        <w:outlineLvl w:val="3"/>
      </w:pPr>
      <w:r/>
      <w:bookmarkStart w:id="78" w:name="_Toc16938530"/>
      <w:r/>
      <w:bookmarkStart w:id="79" w:name="_Toc20823286"/>
      <w:r/>
      <w:bookmarkStart w:id="80" w:name="_Toc462564073"/>
      <w:r/>
      <w:bookmarkStart w:id="81" w:name="_Toc513029214"/>
      <w:r>
        <w:rPr>
          <w:rFonts w:hint="eastAsia" w:ascii="Arial" w:hAnsi="Arial" w:eastAsia="黑体" w:cs="Arial"/>
          <w:color w:val="000000"/>
          <w:sz w:val="28"/>
          <w:szCs w:val="28"/>
          <w:lang w:eastAsia="zh-CN"/>
        </w:rPr>
        <w:t xml:space="preserve">9.</w:t>
      </w:r>
      <w:r>
        <w:rPr>
          <w:rFonts w:hint="eastAsia" w:ascii="Arial" w:hAnsi="Arial" w:eastAsia="黑体" w:cs="Arial"/>
          <w:color w:val="000000"/>
          <w:sz w:val="28"/>
          <w:szCs w:val="28"/>
        </w:rPr>
        <w:t xml:space="preserve">投标文件的语言及度量衡单位</w:t>
      </w:r>
      <w:bookmarkEnd w:id="78"/>
      <w:r/>
      <w:bookmarkEnd w:id="79"/>
      <w:r/>
      <w:bookmarkEnd w:id="80"/>
      <w:r/>
      <w:bookmarkEnd w:id="81"/>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rPr>
          <w:rFonts w:hint="eastAsia" w:ascii="Arial" w:hAnsi="Arial" w:eastAsia="黑体" w:cs="Arial"/>
          <w:color w:val="000000"/>
          <w:sz w:val="28"/>
          <w:szCs w:val="28"/>
        </w:rPr>
        <w:outlineLvl w:val="3"/>
      </w:pPr>
      <w:r/>
      <w:bookmarkStart w:id="82" w:name="_Toc16938531"/>
      <w:r/>
      <w:bookmarkStart w:id="83" w:name="_Toc513029215"/>
      <w:r/>
      <w:bookmarkStart w:id="84" w:name="_Toc462564074"/>
      <w:r/>
      <w:bookmarkStart w:id="85" w:name="_Toc20823287"/>
      <w:r>
        <w:rPr>
          <w:rFonts w:hint="eastAsia" w:ascii="Arial" w:hAnsi="Arial" w:eastAsia="黑体" w:cs="Arial"/>
          <w:color w:val="000000"/>
          <w:sz w:val="28"/>
          <w:szCs w:val="28"/>
          <w:lang w:eastAsia="zh-CN"/>
        </w:rPr>
        <w:t xml:space="preserve">10.</w:t>
      </w:r>
      <w:r>
        <w:rPr>
          <w:rFonts w:hint="eastAsia" w:ascii="Arial" w:hAnsi="Arial" w:eastAsia="黑体" w:cs="Arial"/>
          <w:color w:val="000000"/>
          <w:sz w:val="28"/>
          <w:szCs w:val="28"/>
        </w:rPr>
        <w:t xml:space="preserve">投标文件构成</w:t>
      </w:r>
      <w:bookmarkEnd w:id="82"/>
      <w:r/>
      <w:bookmarkEnd w:id="83"/>
      <w:r/>
      <w:bookmarkEnd w:id="84"/>
      <w:r/>
      <w:bookmarkEnd w:id="85"/>
      <w:r/>
      <w:r/>
    </w:p>
    <w:p>
      <w:pPr>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p>
    <w:p>
      <w:pPr>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954838"/>
      <w:r/>
      <w:bookmarkEnd w:id="87"/>
      <w:r/>
      <w:bookmarkStart w:id="88" w:name="_Hlt26668975"/>
      <w:r/>
      <w:bookmarkEnd w:id="88"/>
      <w:r/>
      <w:bookmarkStart w:id="89" w:name="_Toc513029219"/>
      <w:r/>
      <w:bookmarkStart w:id="90" w:name="_Toc49090509"/>
      <w:r/>
      <w:bookmarkStart w:id="91" w:name="_Toc14577357"/>
      <w:r/>
      <w:bookmarkStart w:id="92" w:name="_Toc513029216"/>
      <w:r/>
      <w:bookmarkStart w:id="93" w:name="_Toc14577354"/>
      <w:r/>
      <w:bookmarkStart w:id="94" w:name="_Toc49090507"/>
      <w:r/>
      <w:bookmarkStart w:id="95" w:name="_Toc49090508"/>
      <w:r/>
      <w:bookmarkStart w:id="96" w:name="_Toc14577355"/>
      <w:r>
        <w:rPr>
          <w:rFonts w:hint="eastAsia" w:ascii="Arial" w:hAnsi="Arial" w:eastAsia="黑体" w:cs="Arial"/>
          <w:color w:val="000000"/>
          <w:sz w:val="28"/>
          <w:szCs w:val="28"/>
          <w:lang w:eastAsia="zh-CN"/>
        </w:rPr>
        <w:t xml:space="preserve">11.</w:t>
      </w:r>
      <w:r>
        <w:rPr>
          <w:rFonts w:hint="eastAsia" w:ascii="Arial" w:hAnsi="Arial" w:eastAsia="黑体" w:cs="Arial"/>
          <w:color w:val="000000"/>
          <w:sz w:val="28"/>
          <w:szCs w:val="28"/>
        </w:rPr>
        <w:t xml:space="preserve">证明投标人及投标标的符合招标文件规定的文件</w:t>
      </w:r>
      <w:bookmarkEnd w:id="89"/>
      <w:r/>
      <w:bookmarkEnd w:id="90"/>
      <w:r/>
      <w:bookmarkEnd w:id="91"/>
      <w:r/>
      <w:bookmarkEnd w:id="92"/>
      <w:r/>
      <w:bookmarkEnd w:id="93"/>
      <w:r/>
      <w:bookmarkEnd w:id="94"/>
      <w:r/>
      <w:r/>
    </w:p>
    <w:p>
      <w:pPr>
        <w:spacing w:line="480" w:lineRule="exact"/>
        <w:rPr>
          <w:rFonts w:hint="eastAsia" w:ascii="宋体" w:hAnsi="宋体"/>
          <w:color w:val="000000"/>
          <w:sz w:val="24"/>
          <w:szCs w:val="24"/>
        </w:rPr>
      </w:pPr>
      <w:r>
        <w:rPr>
          <w:rFonts w:hint="eastAsia" w:ascii="宋体" w:hAnsi="宋体"/>
          <w:color w:val="000000"/>
          <w:sz w:val="24"/>
          <w:szCs w:val="24"/>
        </w:rPr>
        <w:t xml:space="preserve">    11.1 投标人应按照招标文件要求提交证明文件，证明其及投标标的符合招标文件规定。</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bookmarkEnd w:id="95"/>
      <w:r/>
      <w:bookmarkEnd w:id="96"/>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12.</w:t>
      </w:r>
      <w:r>
        <w:rPr>
          <w:rFonts w:hint="eastAsia" w:ascii="Arial" w:hAnsi="Arial" w:eastAsia="黑体" w:cs="Arial"/>
          <w:color w:val="000000"/>
          <w:sz w:val="28"/>
          <w:szCs w:val="28"/>
        </w:rPr>
        <w:t xml:space="preserve">投标分项报价表</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p>
    <w:p>
      <w:pPr>
        <w:ind w:firstLine="420"/>
        <w:keepLines/>
        <w:keepNext/>
        <w:rPr>
          <w:rFonts w:hint="eastAsia" w:ascii="Arial" w:hAnsi="Arial" w:eastAsia="黑体" w:cs="Arial"/>
          <w:color w:val="000000"/>
          <w:sz w:val="28"/>
          <w:szCs w:val="28"/>
        </w:rPr>
        <w:outlineLvl w:val="3"/>
      </w:pPr>
      <w:r/>
      <w:bookmarkStart w:id="97" w:name="_Hlt26954846"/>
      <w:r/>
      <w:bookmarkEnd w:id="97"/>
      <w:r/>
      <w:bookmarkStart w:id="98" w:name="_Hlt26954848"/>
      <w:r/>
      <w:bookmarkEnd w:id="98"/>
      <w:r/>
      <w:bookmarkStart w:id="99" w:name="_Hlt26670486"/>
      <w:r/>
      <w:bookmarkEnd w:id="99"/>
      <w:r/>
      <w:bookmarkStart w:id="100" w:name="_Hlt26670482"/>
      <w:r/>
      <w:bookmarkEnd w:id="100"/>
      <w:r/>
      <w:bookmarkStart w:id="101" w:name="_Hlt26954731"/>
      <w:r/>
      <w:bookmarkEnd w:id="101"/>
      <w:r>
        <w:rPr>
          <w:rFonts w:hint="eastAsia" w:ascii="Arial" w:hAnsi="Arial" w:eastAsia="黑体" w:cs="Arial"/>
          <w:color w:val="000000"/>
          <w:sz w:val="28"/>
          <w:szCs w:val="28"/>
          <w:lang w:eastAsia="zh-CN"/>
        </w:rPr>
        <w:t xml:space="preserve">13.</w:t>
      </w:r>
      <w:r>
        <w:rPr>
          <w:rFonts w:hint="eastAsia" w:ascii="Arial" w:hAnsi="Arial" w:eastAsia="黑体" w:cs="Arial"/>
          <w:color w:val="000000"/>
          <w:sz w:val="28"/>
          <w:szCs w:val="28"/>
        </w:rPr>
        <w:t xml:space="preserve">技术要求响应及偏离表、商务要求响应及偏离表</w:t>
      </w:r>
      <w:r/>
    </w:p>
    <w:p>
      <w:pPr>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14.</w:t>
      </w:r>
      <w:r>
        <w:rPr>
          <w:rFonts w:ascii="Arial" w:hAnsi="Arial" w:cs="Arial"/>
          <w:b/>
          <w:bCs/>
          <w:color w:val="000000"/>
          <w:sz w:val="28"/>
          <w:szCs w:val="28"/>
        </w:rPr>
        <w:t xml:space="preserve">服务承诺、培训计划、人员安排及其他</w:t>
      </w:r>
      <w:r/>
    </w:p>
    <w:p>
      <w:pPr>
        <w:pStyle w:val="969"/>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969"/>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969"/>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15.</w:t>
      </w:r>
      <w:r>
        <w:rPr>
          <w:rFonts w:hint="eastAsia" w:ascii="Arial" w:hAnsi="Arial" w:eastAsia="黑体" w:cs="Arial"/>
          <w:color w:val="000000"/>
          <w:sz w:val="28"/>
          <w:szCs w:val="28"/>
        </w:rPr>
        <w:t xml:space="preserve">投标函和开标一览表</w:t>
      </w:r>
      <w:r/>
    </w:p>
    <w:p>
      <w:pPr>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p>
    <w:p>
      <w:pPr>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bookmarkEnd w:id="102"/>
      <w:r/>
      <w:bookmarkEnd w:id="103"/>
      <w:r/>
      <w:r/>
    </w:p>
    <w:p>
      <w:pPr>
        <w:ind w:firstLine="420"/>
        <w:keepLines/>
        <w:keepNext/>
        <w:rPr>
          <w:rFonts w:hint="eastAsia" w:ascii="Arial" w:hAnsi="Arial" w:eastAsia="黑体" w:cs="Arial"/>
          <w:color w:val="000000"/>
          <w:sz w:val="28"/>
          <w:szCs w:val="28"/>
        </w:rPr>
        <w:outlineLvl w:val="3"/>
      </w:pPr>
      <w:r/>
      <w:bookmarkStart w:id="104" w:name="_Toc49090511"/>
      <w:r/>
      <w:bookmarkStart w:id="105" w:name="_Toc14577360"/>
      <w:r>
        <w:rPr>
          <w:rFonts w:hint="eastAsia" w:ascii="Arial" w:hAnsi="Arial" w:eastAsia="黑体" w:cs="Arial"/>
          <w:color w:val="000000"/>
          <w:sz w:val="28"/>
          <w:szCs w:val="28"/>
          <w:lang w:eastAsia="zh-CN"/>
        </w:rPr>
        <w:t xml:space="preserve">16.</w:t>
      </w:r>
      <w:r>
        <w:rPr>
          <w:rFonts w:hint="eastAsia" w:ascii="Arial" w:hAnsi="Arial" w:eastAsia="黑体" w:cs="Arial"/>
          <w:color w:val="000000"/>
          <w:sz w:val="28"/>
          <w:szCs w:val="28"/>
        </w:rPr>
        <w:t xml:space="preserve">投标有效期</w:t>
      </w:r>
      <w:bookmarkEnd w:id="104"/>
      <w:r/>
      <w:bookmarkEnd w:id="105"/>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17.</w:t>
      </w:r>
      <w:r>
        <w:rPr>
          <w:rFonts w:hint="eastAsia" w:ascii="Arial" w:hAnsi="Arial" w:eastAsia="黑体" w:cs="Arial"/>
          <w:color w:val="000000"/>
          <w:sz w:val="28"/>
          <w:szCs w:val="28"/>
        </w:rPr>
        <w:t xml:space="preserve">投标有效期的延长</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360" w:lineRule="auto"/>
        <w:rPr>
          <w:rFonts w:hint="eastAsia"/>
          <w:b/>
          <w:bCs/>
          <w:color w:val="000000"/>
          <w:sz w:val="32"/>
          <w:szCs w:val="32"/>
        </w:rPr>
        <w:outlineLvl w:val="2"/>
      </w:pPr>
      <w:r/>
      <w:bookmarkStart w:id="106" w:name="_Hlt26954852"/>
      <w:r/>
      <w:bookmarkEnd w:id="106"/>
      <w:r/>
      <w:bookmarkStart w:id="107" w:name="_Hlt26954739"/>
      <w:r/>
      <w:bookmarkEnd w:id="107"/>
      <w:r/>
      <w:bookmarkStart w:id="108" w:name="_Toc513029224"/>
      <w:r/>
      <w:bookmarkStart w:id="109" w:name="_Toc20823296"/>
      <w:r/>
      <w:bookmarkStart w:id="110" w:name="_Toc16938540"/>
      <w:r/>
      <w:bookmarkStart w:id="111" w:name="_Toc120614217"/>
      <w:r>
        <w:rPr>
          <w:rFonts w:hint="eastAsia"/>
          <w:b/>
          <w:bCs/>
          <w:color w:val="000000"/>
          <w:sz w:val="32"/>
          <w:szCs w:val="32"/>
        </w:rPr>
        <w:t xml:space="preserve">四、投标文件的递交</w:t>
      </w:r>
      <w:bookmarkEnd w:id="108"/>
      <w:r/>
      <w:bookmarkEnd w:id="109"/>
      <w:r/>
      <w:bookmarkEnd w:id="110"/>
      <w:r/>
      <w:bookmarkEnd w:id="111"/>
      <w:r/>
      <w:r/>
    </w:p>
    <w:p>
      <w:pPr>
        <w:ind w:firstLine="420"/>
        <w:keepLines/>
        <w:keepNext/>
        <w:rPr>
          <w:rFonts w:hint="eastAsia" w:ascii="黑体" w:hAnsi="Arial" w:eastAsia="黑体" w:cs="Arial"/>
          <w:color w:val="000000"/>
          <w:sz w:val="28"/>
          <w:szCs w:val="28"/>
        </w:rPr>
        <w:outlineLvl w:val="3"/>
      </w:pPr>
      <w:r/>
      <w:bookmarkStart w:id="112" w:name="_Toc16938541"/>
      <w:r/>
      <w:bookmarkStart w:id="113" w:name="_Toc513029225"/>
      <w:r/>
      <w:bookmarkStart w:id="114" w:name="_Toc462564084"/>
      <w:r/>
      <w:bookmarkStart w:id="115" w:name="_Toc20823297"/>
      <w:r>
        <w:rPr>
          <w:rFonts w:hint="eastAsia" w:ascii="Arial" w:hAnsi="Arial" w:eastAsia="黑体" w:cs="Arial"/>
          <w:color w:val="000000"/>
          <w:sz w:val="28"/>
          <w:szCs w:val="28"/>
          <w:lang w:eastAsia="zh-CN"/>
        </w:rPr>
        <w:t xml:space="preserve">18.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p>
    <w:p>
      <w:pPr>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513029226"/>
      <w:r/>
      <w:bookmarkStart w:id="117" w:name="_Toc20823298"/>
      <w:r/>
      <w:bookmarkStart w:id="118" w:name="_Toc16938542"/>
      <w:r/>
      <w:r/>
    </w:p>
    <w:p>
      <w:pPr>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四</w:t>
      </w:r>
      <w:r>
        <w:rPr>
          <w:rFonts w:hint="eastAsia" w:ascii="宋体" w:hAnsi="宋体"/>
          <w:b/>
          <w:bCs/>
          <w:sz w:val="24"/>
        </w:rPr>
        <w:t xml:space="preserve">份与电子投标文件一致的纸质打印投标文件并且加盖投标人公章。</w:t>
      </w:r>
      <w:r/>
    </w:p>
    <w:p>
      <w:pPr>
        <w:ind w:firstLine="420"/>
        <w:keepLines/>
        <w:keepNext/>
        <w:spacing w:before="280" w:after="290" w:line="376" w:lineRule="auto"/>
        <w:rPr>
          <w:rFonts w:hint="eastAsia" w:ascii="宋体" w:hAnsi="宋体" w:eastAsia="黑体" w:cs="Arial"/>
          <w:bCs/>
          <w:color w:val="000000"/>
          <w:sz w:val="24"/>
          <w:szCs w:val="28"/>
        </w:rPr>
        <w:outlineLvl w:val="3"/>
      </w:pPr>
      <w:r>
        <w:rPr>
          <w:rFonts w:hint="eastAsia" w:ascii="Arial" w:hAnsi="Arial" w:eastAsia="黑体" w:cs="Arial"/>
          <w:bCs/>
          <w:color w:val="000000"/>
          <w:sz w:val="28"/>
          <w:szCs w:val="28"/>
          <w:lang w:eastAsia="zh-CN"/>
        </w:rPr>
        <w:t xml:space="preserve">19.</w:t>
      </w:r>
      <w:r>
        <w:rPr>
          <w:rFonts w:hint="eastAsia" w:ascii="Arial" w:hAnsi="Arial" w:eastAsia="黑体" w:cs="Arial"/>
          <w:bCs/>
          <w:color w:val="000000"/>
          <w:sz w:val="28"/>
          <w:szCs w:val="28"/>
        </w:rPr>
        <w:t xml:space="preserve">投标截止日期</w:t>
      </w:r>
      <w:bookmarkEnd w:id="116"/>
      <w:r/>
      <w:bookmarkEnd w:id="117"/>
      <w:r/>
      <w:bookmarkEnd w:id="118"/>
      <w:r/>
      <w:r/>
    </w:p>
    <w:p>
      <w:pPr>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p>
    <w:p>
      <w:pPr>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000000"/>
          <w:sz w:val="24"/>
          <w:szCs w:val="21"/>
          <w:lang w:eastAsia="zh-CN"/>
        </w:rPr>
        <w:t xml:space="preserve">作无效投标</w:t>
      </w:r>
      <w:r>
        <w:rPr>
          <w:rFonts w:hint="eastAsia" w:ascii="宋体" w:hAnsi="宋体"/>
          <w:bCs/>
          <w:color w:val="000000"/>
          <w:sz w:val="24"/>
          <w:szCs w:val="21"/>
        </w:rPr>
        <w:t xml:space="preserve">处理。</w:t>
      </w:r>
      <w:r/>
    </w:p>
    <w:p>
      <w:pPr>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ind w:firstLine="420"/>
        <w:keepLines/>
        <w:keepNext/>
        <w:rPr>
          <w:rFonts w:hint="eastAsia" w:ascii="Arial" w:hAnsi="Arial" w:eastAsia="黑体" w:cs="Arial"/>
          <w:color w:val="000000"/>
          <w:sz w:val="28"/>
          <w:szCs w:val="28"/>
        </w:rPr>
        <w:outlineLvl w:val="3"/>
      </w:pPr>
      <w:r/>
      <w:bookmarkStart w:id="119" w:name="_Toc513029227"/>
      <w:r/>
      <w:bookmarkStart w:id="120" w:name="_Toc20823299"/>
      <w:r/>
      <w:bookmarkStart w:id="121" w:name="_Toc16938543"/>
      <w:r>
        <w:rPr>
          <w:rFonts w:hint="eastAsia" w:ascii="Arial" w:hAnsi="Arial" w:eastAsia="黑体" w:cs="Arial"/>
          <w:color w:val="000000"/>
          <w:sz w:val="28"/>
          <w:szCs w:val="28"/>
          <w:lang w:eastAsia="zh-CN"/>
        </w:rPr>
        <w:t xml:space="preserve">20.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p>
    <w:p>
      <w:pPr>
        <w:pStyle w:val="969"/>
        <w:ind w:firstLine="482"/>
        <w:jc w:val="both"/>
        <w:spacing w:before="0" w:beforeAutospacing="0" w:after="0" w:afterAutospacing="0" w:line="480" w:lineRule="exact"/>
      </w:pPr>
      <w:r/>
      <w:bookmarkStart w:id="122" w:name="_Toc20823300"/>
      <w:r/>
      <w:bookmarkStart w:id="123" w:name="_Toc513029228"/>
      <w:r/>
      <w:bookmarkStart w:id="124" w:name="_Toc16938544"/>
      <w:r>
        <w:rPr>
          <w:rFonts w:hint="eastAsia" w:ascii="宋体" w:hAnsi="宋体" w:eastAsia="宋体" w:cs="宋体"/>
          <w:color w:val="000000"/>
        </w:rPr>
        <w:t xml:space="preserve">20.1 采购人及采购代理机构拒绝接收在其规定的投标截止时间后上传的任何投标文件。</w:t>
      </w:r>
      <w:r/>
    </w:p>
    <w:p>
      <w:pPr>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lang w:eastAsia="zh-CN"/>
        </w:rPr>
        <w:t xml:space="preserve">21.</w:t>
      </w:r>
      <w:r>
        <w:rPr>
          <w:rFonts w:hint="eastAsia" w:ascii="Arial" w:hAnsi="Arial" w:eastAsia="黑体" w:cs="Arial"/>
          <w:color w:val="000000"/>
          <w:sz w:val="28"/>
          <w:szCs w:val="28"/>
        </w:rPr>
        <w:t xml:space="preserve">投标文件的撤回和修改</w:t>
      </w:r>
      <w:bookmarkEnd w:id="122"/>
      <w:r/>
      <w:bookmarkEnd w:id="123"/>
      <w:r/>
      <w:bookmarkEnd w:id="124"/>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p>
    <w:p>
      <w:pPr>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360" w:lineRule="auto"/>
        <w:rPr>
          <w:rFonts w:hint="eastAsia"/>
          <w:b/>
          <w:bCs/>
          <w:color w:val="000000"/>
          <w:sz w:val="32"/>
          <w:szCs w:val="32"/>
        </w:rPr>
        <w:outlineLvl w:val="2"/>
      </w:pPr>
      <w:r/>
      <w:bookmarkStart w:id="125" w:name="_Toc16938545"/>
      <w:r/>
      <w:bookmarkStart w:id="126" w:name="_Toc513029229"/>
      <w:r/>
      <w:bookmarkStart w:id="127" w:name="_Toc120614218"/>
      <w:r/>
      <w:bookmarkStart w:id="128" w:name="_Toc20823301"/>
      <w:r>
        <w:rPr>
          <w:rFonts w:hint="eastAsia"/>
          <w:b/>
          <w:bCs/>
          <w:color w:val="000000"/>
          <w:sz w:val="32"/>
          <w:szCs w:val="32"/>
        </w:rPr>
        <w:t xml:space="preserve">五、开标与评标</w:t>
      </w:r>
      <w:bookmarkEnd w:id="125"/>
      <w:r/>
      <w:bookmarkEnd w:id="126"/>
      <w:r/>
      <w:bookmarkEnd w:id="127"/>
      <w:r/>
      <w:bookmarkEnd w:id="128"/>
      <w:r/>
      <w:r/>
    </w:p>
    <w:p>
      <w:pPr>
        <w:ind w:firstLine="420"/>
        <w:keepLines/>
        <w:keepNext/>
        <w:rPr>
          <w:rFonts w:hint="eastAsia" w:ascii="Arial" w:hAnsi="Arial" w:eastAsia="黑体" w:cs="Arial"/>
          <w:color w:val="000000"/>
          <w:sz w:val="28"/>
          <w:szCs w:val="28"/>
        </w:rPr>
        <w:outlineLvl w:val="3"/>
      </w:pPr>
      <w:r/>
      <w:bookmarkStart w:id="129" w:name="_Toc513029230"/>
      <w:r/>
      <w:bookmarkStart w:id="130" w:name="_Toc20823302"/>
      <w:r/>
      <w:bookmarkStart w:id="131" w:name="_Toc16938546"/>
      <w:r>
        <w:rPr>
          <w:rFonts w:hint="eastAsia" w:ascii="Arial" w:hAnsi="Arial" w:eastAsia="黑体" w:cs="Arial"/>
          <w:color w:val="000000"/>
          <w:sz w:val="28"/>
          <w:szCs w:val="28"/>
          <w:lang w:eastAsia="zh-CN"/>
        </w:rPr>
        <w:t xml:space="preserve">22.</w:t>
      </w:r>
      <w:r>
        <w:rPr>
          <w:rFonts w:hint="eastAsia" w:ascii="Arial" w:hAnsi="Arial" w:eastAsia="黑体" w:cs="Arial"/>
          <w:color w:val="000000"/>
          <w:sz w:val="28"/>
          <w:szCs w:val="28"/>
        </w:rPr>
        <w:t xml:space="preserve">开标</w:t>
      </w:r>
      <w:bookmarkEnd w:id="129"/>
      <w:r/>
      <w:bookmarkEnd w:id="130"/>
      <w:r/>
      <w:bookmarkEnd w:id="131"/>
      <w:r/>
      <w:r/>
    </w:p>
    <w:p>
      <w:pPr>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p>
    <w:p>
      <w:pPr>
        <w:ind w:firstLine="360"/>
        <w:spacing w:line="480" w:lineRule="exact"/>
        <w:rPr>
          <w:rFonts w:hint="eastAsia" w:ascii="宋体" w:hAnsi="宋体"/>
          <w:bCs/>
          <w:color w:val="000000"/>
          <w:sz w:val="24"/>
          <w:szCs w:val="21"/>
        </w:rPr>
      </w:pPr>
      <w:r/>
      <w:bookmarkStart w:id="132" w:name="_Toc16938547"/>
      <w:r/>
      <w:bookmarkStart w:id="133" w:name="_Toc20823303"/>
      <w:r/>
      <w:bookmarkStart w:id="134" w:name="_Toc513029231"/>
      <w:r>
        <w:rPr>
          <w:rFonts w:hint="eastAsia" w:ascii="宋体" w:hAnsi="宋体"/>
          <w:bCs/>
          <w:color w:val="000000"/>
          <w:sz w:val="24"/>
          <w:szCs w:val="21"/>
        </w:rPr>
        <w:t xml:space="preserve">22.2开标仪式由采购代理机构组织。苏采云系统将自动对项目进行开标，并宣布各投标人名称和投标价格。</w:t>
      </w:r>
      <w:r/>
    </w:p>
    <w:p>
      <w:pPr>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p>
    <w:p>
      <w:pPr>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23.</w:t>
      </w:r>
      <w:r>
        <w:rPr>
          <w:rFonts w:hint="eastAsia" w:ascii="Arial" w:hAnsi="Arial" w:eastAsia="黑体" w:cs="Arial"/>
          <w:sz w:val="28"/>
          <w:szCs w:val="28"/>
        </w:rPr>
        <w:t xml:space="preserve">评标委员会</w:t>
      </w:r>
      <w:r/>
    </w:p>
    <w:p>
      <w:pPr>
        <w:pStyle w:val="969"/>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p>
    <w:p>
      <w:pPr>
        <w:pStyle w:val="969"/>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p>
    <w:p>
      <w:pPr>
        <w:ind w:firstLine="420"/>
        <w:keepLines/>
        <w:keepNext/>
        <w:rPr>
          <w:rFonts w:hint="eastAsia" w:ascii="黑体" w:hAnsi="Arial" w:eastAsia="黑体" w:cs="Arial"/>
          <w:sz w:val="28"/>
          <w:szCs w:val="28"/>
        </w:rPr>
        <w:outlineLvl w:val="3"/>
      </w:pPr>
      <w:r>
        <w:rPr>
          <w:rFonts w:hint="eastAsia" w:ascii="黑体" w:hAnsi="Arial" w:eastAsia="黑体" w:cs="Arial"/>
          <w:sz w:val="28"/>
          <w:szCs w:val="28"/>
          <w:lang w:eastAsia="zh-CN"/>
        </w:rPr>
        <w:t xml:space="preserve">24.</w:t>
      </w:r>
      <w:r>
        <w:rPr>
          <w:rFonts w:hint="eastAsia" w:ascii="黑体" w:hAnsi="Arial" w:eastAsia="黑体" w:cs="Arial"/>
          <w:sz w:val="28"/>
          <w:szCs w:val="28"/>
        </w:rPr>
        <w:t xml:space="preserve">评标过程的保密与公正</w:t>
      </w:r>
      <w:bookmarkEnd w:id="132"/>
      <w:r/>
      <w:bookmarkEnd w:id="133"/>
      <w:r/>
      <w:bookmarkEnd w:id="134"/>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rPr>
          <w:rFonts w:hint="eastAsia" w:ascii="Arial" w:hAnsi="Arial" w:eastAsia="黑体" w:cs="Arial"/>
          <w:sz w:val="28"/>
          <w:szCs w:val="28"/>
        </w:rPr>
        <w:outlineLvl w:val="3"/>
      </w:pPr>
      <w:r/>
      <w:bookmarkStart w:id="135" w:name="_Toc16938548"/>
      <w:r/>
      <w:bookmarkStart w:id="136" w:name="_Toc20823304"/>
      <w:r/>
      <w:bookmarkStart w:id="137" w:name="_Toc513029232"/>
      <w:r>
        <w:rPr>
          <w:rFonts w:hint="eastAsia" w:ascii="Arial" w:hAnsi="Arial" w:eastAsia="黑体" w:cs="Arial"/>
          <w:sz w:val="28"/>
          <w:szCs w:val="28"/>
          <w:lang w:eastAsia="zh-CN"/>
        </w:rPr>
        <w:t xml:space="preserve">25.</w:t>
      </w:r>
      <w:r>
        <w:rPr>
          <w:rFonts w:hint="eastAsia" w:ascii="Arial" w:hAnsi="Arial" w:eastAsia="黑体" w:cs="Arial"/>
          <w:sz w:val="28"/>
          <w:szCs w:val="28"/>
        </w:rPr>
        <w:t xml:space="preserve">投标文件的澄清</w:t>
      </w:r>
      <w:bookmarkEnd w:id="135"/>
      <w:r/>
      <w:bookmarkEnd w:id="136"/>
      <w:r/>
      <w:bookmarkEnd w:id="137"/>
      <w:r/>
      <w:r/>
    </w:p>
    <w:p>
      <w:pPr>
        <w:ind w:firstLine="480"/>
        <w:spacing w:line="480" w:lineRule="exact"/>
        <w:rPr>
          <w:rFonts w:ascii="宋体" w:hAnsi="宋体"/>
          <w:sz w:val="24"/>
          <w:szCs w:val="24"/>
        </w:rPr>
      </w:pPr>
      <w:r/>
      <w:bookmarkStart w:id="138" w:name="_Toc513029233"/>
      <w:r/>
      <w:bookmarkStart w:id="139" w:name="_Toc20823305"/>
      <w:r/>
      <w:bookmarkStart w:id="140" w:name="_Toc16938549"/>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26.</w:t>
      </w:r>
      <w:r>
        <w:rPr>
          <w:rFonts w:hint="eastAsia" w:ascii="Arial" w:hAnsi="Arial" w:eastAsia="黑体" w:cs="Arial"/>
          <w:sz w:val="28"/>
          <w:szCs w:val="28"/>
        </w:rPr>
        <w:t xml:space="preserve">对投标文件的初审</w:t>
      </w:r>
      <w:bookmarkEnd w:id="138"/>
      <w:r/>
      <w:bookmarkEnd w:id="139"/>
      <w:r/>
      <w:bookmarkEnd w:id="140"/>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p>
    <w:p>
      <w:pPr>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p>
    <w:p>
      <w:pPr>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sz w:val="24"/>
          <w:szCs w:val="21"/>
        </w:rPr>
      </w:pPr>
      <w:r/>
      <w:bookmarkStart w:id="141" w:name="_Toc513029234"/>
      <w:r/>
      <w:bookmarkStart w:id="142" w:name="_Toc16938550"/>
      <w:r/>
      <w:bookmarkStart w:id="143" w:name="_Toc20823306"/>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60" w:lineRule="exact"/>
        <w:rPr>
          <w:rFonts w:ascii="宋体" w:hAnsi="宋体"/>
          <w:color w:val="000000"/>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w:t>
      </w:r>
      <w:r>
        <w:rPr>
          <w:rFonts w:ascii="宋体" w:cs="宋体"/>
          <w:color w:val="000000"/>
          <w:sz w:val="24"/>
          <w:szCs w:val="24"/>
          <w:lang w:val="zh-TW" w:eastAsia="zh-TW"/>
        </w:rPr>
        <w:t xml:space="preserve">取方式确定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6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p>
    <w:p>
      <w:pPr>
        <w:ind w:firstLine="420"/>
        <w:keepLines/>
        <w:keepNext/>
        <w:rPr>
          <w:rFonts w:hint="eastAsia" w:ascii="Arial" w:hAnsi="Arial" w:eastAsia="黑体" w:cs="Arial"/>
          <w:sz w:val="28"/>
          <w:szCs w:val="28"/>
        </w:rPr>
        <w:outlineLvl w:val="3"/>
      </w:pPr>
      <w:r>
        <w:rPr>
          <w:rFonts w:hint="eastAsia" w:ascii="Arial" w:hAnsi="Arial" w:eastAsia="黑体" w:cs="Arial"/>
          <w:sz w:val="28"/>
          <w:szCs w:val="28"/>
          <w:lang w:eastAsia="zh-CN"/>
        </w:rPr>
        <w:t xml:space="preserve">27.</w:t>
      </w:r>
      <w:bookmarkEnd w:id="141"/>
      <w:r/>
      <w:bookmarkEnd w:id="142"/>
      <w:r/>
      <w:bookmarkEnd w:id="143"/>
      <w:r>
        <w:rPr>
          <w:rFonts w:hint="eastAsia" w:ascii="Arial" w:hAnsi="Arial" w:eastAsia="黑体" w:cs="Arial"/>
          <w:sz w:val="28"/>
          <w:szCs w:val="28"/>
        </w:rPr>
        <w:t xml:space="preserve">无效投标条款和废标条款</w:t>
      </w:r>
      <w:r/>
    </w:p>
    <w:p>
      <w:pPr>
        <w:ind w:left="479"/>
        <w:spacing w:line="440" w:lineRule="exact"/>
        <w:rPr>
          <w:rFonts w:hint="eastAsia" w:ascii="宋体" w:hAnsi="宋体"/>
          <w:bCs/>
          <w:sz w:val="24"/>
          <w:szCs w:val="21"/>
        </w:rPr>
      </w:pPr>
      <w:r/>
      <w:bookmarkStart w:id="144" w:name="_Toc20823307"/>
      <w:r/>
      <w:bookmarkStart w:id="145" w:name="_Toc513029235"/>
      <w:r/>
      <w:bookmarkStart w:id="146" w:name="_Toc16938551"/>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pStyle w:val="969"/>
        <w:ind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（一）评审过程中出现下列情形之一的，评标委员会应当启动异常低价投标审查程序：</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3.投标（响应）报价低于采购项目最高限价45%的，即投标（响应）报价&lt;采购项目最高限价×45%；</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4.评审委员会基于专业判断，认为供应商报价过低，有可能影响产品质量或者不能诚信履约的其他情形。</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000000"/>
          <w:sz w:val="24"/>
          <w:szCs w:val="24"/>
          <w:highlight w:val="none"/>
          <w:lang w:val="en-US" w:eastAsia="zh-CN" w:bidi="ar-SA"/>
        </w:rPr>
        <w:t xml:space="preserve">。</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相关法律法规对供应商报价有规定的，从其规定。</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69"/>
        <w:ind w:left="0" w:right="0" w:firstLine="480"/>
        <w:jc w:val="both"/>
        <w:keepLines w:val="0"/>
        <w:keepNext w:val="0"/>
        <w:pageBreakBefore w:val="0"/>
        <w:spacing w:before="0" w:beforeAutospacing="0" w:after="0" w:afterAutospacing="0" w:line="44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keepLines w:val="0"/>
        <w:keepNext w:val="0"/>
        <w:pageBreakBefore w:val="0"/>
        <w:spacing w:line="440" w:lineRule="exact"/>
        <w:widowControl w:val="off"/>
        <w:rPr>
          <w:rFonts w:hint="eastAsia" w:ascii="宋体" w:hAnsi="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bCs/>
          <w:sz w:val="24"/>
          <w:szCs w:val="21"/>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w:t>
      </w:r>
      <w:r>
        <w:rPr>
          <w:rFonts w:hint="eastAsia" w:ascii="宋体" w:hAnsi="宋体"/>
          <w:bCs/>
          <w:sz w:val="24"/>
          <w:szCs w:val="21"/>
        </w:rPr>
        <w:t xml:space="preserve">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
    </w:p>
    <w:p>
      <w:pPr>
        <w:ind w:firstLine="600"/>
        <w:keepLines/>
        <w:keepNext/>
        <w:rPr>
          <w:rFonts w:hint="eastAsia" w:ascii="黑体" w:hAnsi="宋体" w:eastAsia="黑体"/>
          <w:bCs/>
          <w:sz w:val="30"/>
          <w:szCs w:val="30"/>
        </w:rPr>
        <w:outlineLvl w:val="3"/>
      </w:pPr>
      <w:r/>
      <w:bookmarkStart w:id="148" w:name="_Toc513029238"/>
      <w:r/>
      <w:bookmarkStart w:id="149" w:name="_Toc16938554"/>
      <w:r/>
      <w:bookmarkStart w:id="150" w:name="_Toc20823310"/>
      <w:r>
        <w:rPr>
          <w:rFonts w:hint="eastAsia" w:ascii="黑体" w:hAnsi="宋体" w:eastAsia="黑体"/>
          <w:bCs/>
          <w:sz w:val="30"/>
          <w:szCs w:val="30"/>
          <w:lang w:eastAsia="zh-CN"/>
        </w:rPr>
        <w:t xml:space="preserve">28.</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p>
    <w:p>
      <w:pPr>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p>
    <w:p>
      <w:pPr>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shd w:val="clear" w:color="auto" w:fill="ffffff"/>
          <w:lang w:eastAsia="zh-CN"/>
        </w:rPr>
        <w:t xml:space="preserve">阜宁县公共资源电子化综合交易平台</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p>
    <w:p>
      <w:pPr>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29.</w:t>
      </w:r>
      <w:r>
        <w:rPr>
          <w:rFonts w:hint="eastAsia" w:ascii="黑体" w:hAnsi="宋体" w:eastAsia="黑体"/>
          <w:bCs/>
          <w:sz w:val="30"/>
          <w:szCs w:val="30"/>
        </w:rPr>
        <w:t xml:space="preserve">质疑处理</w:t>
      </w:r>
      <w:bookmarkEnd w:id="151"/>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p>
    <w:p>
      <w:pPr>
        <w:pStyle w:val="969"/>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29.2.1对可以质疑的招标文件提出质疑的，为收到招标文件之日或者招标文件公告期限届满之日；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29.2.2对采购过程提出质疑的，为各采购程序环节结束之日；</w:t>
      </w:r>
      <w:r/>
    </w:p>
    <w:p>
      <w:pPr>
        <w:ind w:firstLine="480"/>
        <w:spacing w:line="480" w:lineRule="exact"/>
        <w:rPr>
          <w:rFonts w:hint="eastAsia" w:ascii="宋体" w:hAnsi="宋体" w:cs="宋体"/>
          <w:sz w:val="24"/>
          <w:szCs w:val="24"/>
        </w:rPr>
      </w:pPr>
      <w:r>
        <w:rPr>
          <w:rFonts w:hint="eastAsia" w:ascii="宋体" w:hAnsi="宋体" w:cs="宋体"/>
          <w:sz w:val="24"/>
          <w:szCs w:val="24"/>
        </w:rPr>
        <w:t xml:space="preserve">29.2.3对中标结果提出质疑的，为中标结果公告期限届满之日。</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69"/>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p>
    <w:p>
      <w:pPr>
        <w:pStyle w:val="969"/>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采购人和采购代理机构不接受未填写快递运单的快件。</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p>
    <w:p>
      <w:pPr>
        <w:pStyle w:val="969"/>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969"/>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hint="eastAsia" w:ascii="黑体" w:hAnsi="宋体" w:eastAsia="黑体"/>
          <w:bCs/>
          <w:sz w:val="30"/>
          <w:szCs w:val="30"/>
        </w:rPr>
        <w:outlineLvl w:val="3"/>
      </w:pPr>
      <w:r>
        <w:rPr>
          <w:rFonts w:hint="eastAsia" w:ascii="黑体" w:hAnsi="宋体" w:eastAsia="黑体"/>
          <w:bCs/>
          <w:sz w:val="30"/>
          <w:szCs w:val="30"/>
          <w:lang w:eastAsia="zh-CN"/>
        </w:rPr>
        <w:t xml:space="preserve">30.</w:t>
      </w:r>
      <w:r>
        <w:rPr>
          <w:rFonts w:hint="eastAsia" w:ascii="黑体" w:hAnsi="宋体" w:eastAsia="黑体"/>
          <w:bCs/>
          <w:sz w:val="30"/>
          <w:szCs w:val="30"/>
        </w:rPr>
        <w:t xml:space="preserve">中标通知书</w:t>
      </w:r>
      <w:r/>
    </w:p>
    <w:p>
      <w:pPr>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20823308"/>
      <w:r/>
      <w:bookmarkStart w:id="155" w:name="_Toc513029236"/>
      <w:r>
        <w:rPr>
          <w:rFonts w:hint="eastAsia"/>
          <w:b/>
          <w:bCs/>
          <w:color w:val="000000"/>
          <w:sz w:val="32"/>
          <w:szCs w:val="32"/>
        </w:rPr>
        <w:t xml:space="preserve">七、授予合同</w:t>
      </w:r>
      <w:bookmarkEnd w:id="152"/>
      <w:r/>
      <w:bookmarkEnd w:id="153"/>
      <w:r/>
      <w:bookmarkEnd w:id="154"/>
      <w:r/>
      <w:bookmarkEnd w:id="155"/>
      <w:r/>
      <w:r/>
    </w:p>
    <w:p>
      <w:pPr>
        <w:ind w:firstLine="600"/>
        <w:keepLines/>
        <w:keepNext/>
        <w:rPr>
          <w:rFonts w:hint="eastAsia" w:ascii="黑体" w:hAnsi="宋体" w:eastAsia="黑体"/>
          <w:bCs/>
          <w:color w:val="000000"/>
          <w:sz w:val="30"/>
          <w:szCs w:val="30"/>
        </w:rPr>
        <w:outlineLvl w:val="3"/>
      </w:pPr>
      <w:r/>
      <w:bookmarkStart w:id="156" w:name="_Toc16938553"/>
      <w:r/>
      <w:bookmarkStart w:id="157" w:name="_Toc513029237"/>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lang w:eastAsia="zh-CN"/>
        </w:rPr>
        <w:t xml:space="preserve">32.</w:t>
      </w:r>
      <w:r>
        <w:rPr>
          <w:rFonts w:hint="eastAsia" w:ascii="黑体" w:hAnsi="宋体" w:eastAsia="黑体"/>
          <w:bCs/>
          <w:color w:val="000000"/>
          <w:sz w:val="30"/>
          <w:szCs w:val="30"/>
        </w:rPr>
        <w:t xml:space="preserve">货物（包含与货物相关的服务）的追加</w:t>
      </w:r>
      <w:r/>
    </w:p>
    <w:p>
      <w:pPr>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56"/>
      <w:r/>
      <w:bookmarkEnd w:id="157"/>
      <w:r/>
      <w:bookmarkEnd w:id="158"/>
      <w:r/>
      <w:r/>
    </w:p>
    <w:p>
      <w:pPr>
        <w:pStyle w:val="969"/>
        <w:ind w:firstLine="600"/>
        <w:jc w:val="both"/>
        <w:spacing w:beforeAutospacing="0" w:afterAutospacing="0"/>
        <w:rPr>
          <w:rFonts w:ascii="黑体" w:hAnsi="宋体" w:eastAsia="黑体" w:cs="黑体"/>
          <w:sz w:val="30"/>
          <w:szCs w:val="30"/>
        </w:rPr>
      </w:pPr>
      <w:r>
        <w:rPr>
          <w:rFonts w:hint="eastAsia" w:ascii="黑体" w:hAnsi="宋体" w:eastAsia="黑体" w:cs="黑体"/>
          <w:sz w:val="30"/>
          <w:szCs w:val="30"/>
        </w:rPr>
        <w:t xml:space="preserve">33.政府采购政策功能落实</w:t>
      </w:r>
      <w:r/>
    </w:p>
    <w:p>
      <w:pPr>
        <w:pStyle w:val="969"/>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w:t>
      </w:r>
      <w:r>
        <w:rPr>
          <w:rFonts w:hint="eastAsia" w:ascii="宋体" w:hAnsi="宋体" w:eastAsia="宋体" w:cs="宋体"/>
          <w:lang w:eastAsia="zh-CN"/>
        </w:rPr>
        <w:t xml:space="preserve">〈</w:t>
      </w:r>
      <w:r>
        <w:rPr>
          <w:rFonts w:hint="eastAsia" w:ascii="宋体" w:hAnsi="宋体" w:eastAsia="宋体" w:cs="宋体"/>
        </w:rPr>
        <w:t xml:space="preserve">关于深入推进政府采购线上合同信用融资工作的通知</w:t>
      </w:r>
      <w:r>
        <w:rPr>
          <w:rFonts w:hint="eastAsia" w:ascii="宋体" w:hAnsi="宋体" w:eastAsia="宋体" w:cs="宋体"/>
          <w:lang w:eastAsia="zh-CN"/>
        </w:rPr>
        <w:t xml:space="preserve">〉的通知》</w:t>
      </w:r>
      <w:r>
        <w:rPr>
          <w:rFonts w:hint="eastAsia" w:ascii="宋体" w:hAnsi="宋体" w:eastAsia="宋体" w:cs="宋体"/>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p>
    <w:p>
      <w:pPr>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lang w:eastAsia="zh-CN"/>
        </w:rPr>
        <w:t xml:space="preserve">》《</w:t>
      </w:r>
      <w:r>
        <w:rPr>
          <w:rFonts w:hint="eastAsia" w:ascii="宋体" w:hAnsi="宋体" w:eastAsia="宋体" w:cs="宋体"/>
        </w:rPr>
        <w:t xml:space="preserve">政府采购促进中小企业发展管理办法》（财库〔2020〕46号）、《关于印发中小企业划型标准规定的通知》（工信部联企业〔2011〕300 号）、《国务院关于进一步促进中小企业发展的若干意见》（国发〔2009〕36 号）。</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p>
    <w:p>
      <w:pPr>
        <w:pStyle w:val="969"/>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p>
    <w:p>
      <w:pPr>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s="宋体"/>
          <w:sz w:val="24"/>
          <w:lang w:eastAsia="zh-CN"/>
        </w:rPr>
        <w:t xml:space="preserve">（</w:t>
      </w:r>
      <w:r>
        <w:rPr>
          <w:rFonts w:hint="eastAsia" w:ascii="宋体" w:hAnsi="宋体" w:cs="宋体"/>
          <w:sz w:val="24"/>
        </w:rPr>
        <w:t xml:space="preserve">由国家确定的认证机构出具的、处于有效期之内的节能产品、环境标志产品认证证书</w:t>
      </w:r>
      <w:r>
        <w:rPr>
          <w:rFonts w:hint="eastAsia" w:ascii="宋体" w:hAnsi="宋体" w:cs="宋体"/>
          <w:sz w:val="24"/>
          <w:lang w:eastAsia="zh-CN"/>
        </w:rPr>
        <w:t xml:space="preserve">）</w:t>
      </w:r>
      <w:r>
        <w:rPr>
          <w:rFonts w:hint="eastAsia" w:ascii="宋体" w:hAnsi="宋体" w:cs="宋体"/>
          <w:sz w:val="24"/>
        </w:rPr>
        <w:t xml:space="preserve">。节能产品、环境标志产品品目清单以递交响应文件截止时已正式公布的最近一期信息为准，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p>
    <w:p>
      <w:pPr>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p>
    <w:p>
      <w:pPr>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w:t>
      </w:r>
      <w:r>
        <w:rPr>
          <w:rFonts w:hint="eastAsia" w:ascii="宋体" w:hAnsi="宋体" w:cs="宋体"/>
          <w:sz w:val="24"/>
          <w:lang w:eastAsia="zh-CN"/>
        </w:rPr>
        <w:t xml:space="preserve">》《</w:t>
      </w:r>
      <w:r>
        <w:rPr>
          <w:rFonts w:hint="eastAsia" w:ascii="宋体" w:hAnsi="宋体" w:cs="宋体"/>
          <w:sz w:val="24"/>
        </w:rPr>
        <w:t xml:space="preserve">快递包装政府采购需求标准（试行）》的通知》”执行</w:t>
      </w:r>
      <w:r>
        <w:rPr>
          <w:rFonts w:hint="eastAsia" w:ascii="宋体" w:hAnsi="宋体" w:cs="宋体"/>
          <w:sz w:val="24"/>
          <w:lang w:eastAsia="zh-CN"/>
        </w:rPr>
        <w:t xml:space="preserve">，</w:t>
      </w:r>
      <w:r>
        <w:rPr>
          <w:rFonts w:hint="eastAsia" w:ascii="宋体" w:hAnsi="宋体" w:cs="宋体"/>
          <w:sz w:val="24"/>
        </w:rPr>
        <w:t xml:space="preserve">在供货、安装过程中能做到低碳物流、环保节约、提高资源利用率。</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p>
    <w:p>
      <w:pPr>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p>
    <w:p>
      <w:pPr>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p>
    <w:p>
      <w:pPr>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p>
    <w:p>
      <w:pPr>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4</w:t>
      </w:r>
      <w:r>
        <w:rPr>
          <w:rFonts w:hint="eastAsia" w:ascii="黑体" w:hAnsi="宋体" w:eastAsia="黑体" w:cs="黑体"/>
          <w:sz w:val="30"/>
          <w:szCs w:val="30"/>
        </w:rPr>
        <w:t xml:space="preserve">履约保证金政策</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w:t>
      </w:r>
      <w:r>
        <w:rPr>
          <w:rFonts w:hint="eastAsia" w:ascii="宋体" w:hAnsi="宋体"/>
          <w:sz w:val="24"/>
          <w:highlight w:val="none"/>
        </w:rPr>
        <w:t xml:space="preserve">履约保证金缴纳</w:t>
      </w:r>
      <w:r>
        <w:rPr>
          <w:rFonts w:hint="eastAsia" w:ascii="宋体" w:hAnsi="宋体"/>
          <w:sz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34.1.1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none"/>
        </w:rPr>
        <w:t xml:space="preserve">收款单位名称：</w:t>
      </w:r>
      <w:r>
        <w:rPr>
          <w:rFonts w:hint="eastAsia" w:ascii="宋体" w:hAnsi="宋体" w:eastAsia="宋体" w:cs="宋体"/>
          <w:b/>
          <w:bCs/>
          <w:color w:val="000000"/>
          <w:sz w:val="24"/>
          <w:szCs w:val="24"/>
          <w:highlight w:val="none"/>
          <w:u w:val="single"/>
          <w:lang w:val="en-US" w:eastAsia="zh-CN"/>
        </w:rPr>
        <w:t xml:space="preserve">   阜宁县益林镇财政和资产管理办公室    </w:t>
      </w:r>
      <w:r>
        <w:rPr>
          <w:rFonts w:hint="eastAsia" w:ascii="宋体" w:hAnsi="宋体" w:eastAsia="宋体" w:cs="宋体"/>
          <w:b/>
          <w:bCs/>
          <w:color w:val="000000"/>
          <w:sz w:val="24"/>
          <w:szCs w:val="24"/>
          <w:highlight w:val="none"/>
        </w:rPr>
        <w:t xml:space="preserve">，开户银行：</w:t>
      </w:r>
      <w:r>
        <w:rPr>
          <w:rFonts w:hint="eastAsia" w:ascii="宋体" w:hAnsi="宋体" w:eastAsia="宋体" w:cs="宋体"/>
          <w:b/>
          <w:bCs/>
          <w:color w:val="000000"/>
          <w:sz w:val="24"/>
          <w:szCs w:val="24"/>
          <w:highlight w:val="none"/>
          <w:u w:val="single"/>
          <w:lang w:val="en-US" w:eastAsia="zh-CN"/>
        </w:rPr>
        <w:t xml:space="preserve">  江苏阜宁农村商业银行股份有限公司益林支行 </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none"/>
          <w:lang w:eastAsia="zh-CN"/>
        </w:rPr>
        <w:t xml:space="preserve">账号</w:t>
      </w:r>
      <w:r>
        <w:rPr>
          <w:rFonts w:hint="eastAsia" w:ascii="宋体" w:hAnsi="宋体" w:eastAsia="宋体" w:cs="宋体"/>
          <w:b/>
          <w:bCs/>
          <w:color w:val="000000"/>
          <w:sz w:val="24"/>
          <w:szCs w:val="24"/>
          <w:highlight w:val="none"/>
          <w:u w:val="none"/>
        </w:rPr>
        <w:t xml:space="preserve">：</w:t>
      </w:r>
      <w:r>
        <w:rPr>
          <w:rFonts w:hint="eastAsia" w:ascii="宋体" w:hAnsi="宋体" w:eastAsia="宋体" w:cs="宋体"/>
          <w:b/>
          <w:bCs/>
          <w:color w:val="000000"/>
          <w:sz w:val="24"/>
          <w:szCs w:val="24"/>
          <w:highlight w:val="none"/>
          <w:u w:val="single"/>
          <w:lang w:val="en-US" w:eastAsia="zh-CN"/>
        </w:rPr>
        <w:t xml:space="preserve"> 3209231901201000009599    </w:t>
      </w:r>
      <w:r>
        <w:rPr>
          <w:rFonts w:hint="eastAsia" w:ascii="宋体" w:hAnsi="宋体" w:eastAsia="宋体" w:cs="宋体"/>
          <w:b/>
          <w:bCs/>
          <w:color w:val="000000"/>
          <w:sz w:val="24"/>
          <w:szCs w:val="24"/>
          <w:highlight w:val="none"/>
          <w:u w:val="none"/>
          <w:lang w:val="en-US" w:eastAsia="zh-CN"/>
        </w:rPr>
        <w:t xml:space="preserve">。</w:t>
      </w:r>
      <w:r>
        <w:rPr>
          <w:rFonts w:hint="eastAsia" w:ascii="宋体" w:hAnsi="宋体" w:eastAsia="宋体" w:cs="宋体"/>
          <w:color w:val="0000ff"/>
          <w:sz w:val="24"/>
          <w:szCs w:val="24"/>
          <w:highlight w:val="none"/>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34.1.2</w:t>
      </w:r>
      <w:r>
        <w:rPr>
          <w:rFonts w:hint="eastAsia" w:ascii="宋体" w:hAnsi="宋体"/>
          <w:sz w:val="24"/>
          <w:highlight w:val="none"/>
        </w:rPr>
        <w:t xml:space="preserve">依据盐财购〔2021〕19号文件规定，</w:t>
      </w:r>
      <w:bookmarkStart w:id="159" w:name="_Hlk126942959"/>
      <w:r>
        <w:rPr>
          <w:rFonts w:hint="eastAsia" w:ascii="宋体" w:hAnsi="宋体"/>
          <w:sz w:val="24"/>
          <w:highlight w:val="none"/>
        </w:rPr>
        <w:t xml:space="preserve">乙方</w:t>
      </w:r>
      <w:bookmarkEnd w:id="159"/>
      <w:r>
        <w:rPr>
          <w:rFonts w:hint="eastAsia" w:ascii="宋体" w:hAnsi="宋体"/>
          <w:sz w:val="24"/>
          <w:highlight w:val="none"/>
        </w:rPr>
        <w:t xml:space="preserve">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34.2.2</w:t>
      </w:r>
      <w:r>
        <w:rPr>
          <w:rFonts w:hint="eastAsia" w:ascii="宋体" w:hAnsi="宋体"/>
          <w:sz w:val="24"/>
          <w:highlight w:val="none"/>
        </w:rPr>
        <w:t xml:space="preserve"> 如为保函，在到期时自行失效。</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34.2.3</w:t>
      </w:r>
      <w:r>
        <w:rPr>
          <w:rFonts w:hint="eastAsia" w:ascii="宋体" w:hAnsi="宋体"/>
          <w:sz w:val="24"/>
          <w:highlight w:val="none"/>
        </w:rPr>
        <w:t xml:space="preserve">履约保证金不予退还情形：</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p>
    <w:p>
      <w:pPr>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p>
    <w:p>
      <w:pPr>
        <w:pStyle w:val="969"/>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p>
    <w:p>
      <w:pPr>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w:t>
      </w:r>
      <w:r>
        <w:rPr>
          <w:rFonts w:hint="eastAsia" w:ascii="黑体" w:hAnsi="宋体" w:eastAsia="黑体" w:cs="黑体"/>
          <w:sz w:val="30"/>
          <w:szCs w:val="30"/>
          <w:lang w:val="en-US" w:eastAsia="zh-CN"/>
        </w:rPr>
        <w:t xml:space="preserve">5</w:t>
      </w:r>
      <w:r>
        <w:rPr>
          <w:rFonts w:hint="eastAsia" w:ascii="黑体" w:hAnsi="宋体" w:eastAsia="黑体" w:cs="黑体"/>
          <w:sz w:val="30"/>
          <w:szCs w:val="30"/>
        </w:rPr>
        <w:t xml:space="preserve">. 预付款制度</w:t>
      </w:r>
      <w:r/>
    </w:p>
    <w:p>
      <w:pPr>
        <w:ind w:firstLine="480"/>
        <w:spacing w:line="480" w:lineRule="exact"/>
        <w:rPr>
          <w:rFonts w:hint="eastAsia" w:ascii="宋体" w:hAnsi="宋体" w:eastAsia="宋体"/>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pStyle w:val="805"/>
        <w:rPr>
          <w:rFonts w:hint="eastAsia" w:ascii="宋体" w:hAnsi="宋体" w:eastAsia="宋体"/>
        </w:rPr>
      </w:pPr>
      <w:r>
        <w:rPr>
          <w:rFonts w:hint="eastAsia" w:ascii="宋体" w:hAnsi="宋体" w:eastAsia="宋体"/>
        </w:rPr>
      </w:r>
      <w:r/>
    </w:p>
    <w:p>
      <w:pPr>
        <w:jc w:val="both"/>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633" w:bottom="1440" w:left="1633" w:header="851" w:footer="992" w:gutter="0"/>
          <w:cols w:num="1" w:sep="0" w:space="1701" w:equalWidth="1"/>
          <w:docGrid w:linePitch="360"/>
        </w:sectPr>
        <w:outlineLvl w:val="0"/>
      </w:pPr>
      <w:r/>
      <w:bookmarkStart w:id="160" w:name="_Toc207118515"/>
      <w:r/>
      <w:bookmarkStart w:id="161" w:name="_Hlt16619350"/>
      <w:r/>
      <w:bookmarkStart w:id="162" w:name="_Toc16938590"/>
      <w:r/>
      <w:bookmarkStart w:id="163" w:name="_Toc120614244"/>
      <w:r/>
      <w:bookmarkStart w:id="164" w:name="_Toc20823346"/>
      <w:r/>
      <w:r/>
    </w:p>
    <w:p>
      <w:pPr>
        <w:jc w:val="both"/>
        <w:spacing w:before="240" w:after="240"/>
        <w:rPr>
          <w:rFonts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r>
      <w:r/>
    </w:p>
    <w:p>
      <w:pPr>
        <w:jc w:val="center"/>
        <w:spacing w:before="240" w:after="240"/>
        <w:rPr>
          <w:rFonts w:hint="eastAsia" w:ascii="宋体" w:hAnsi="宋体" w:eastAsia="宋体" w:cs="宋体"/>
          <w:color w:val="000000"/>
          <w:sz w:val="44"/>
        </w:rPr>
        <w:pBdr>
          <w:top w:val="none" w:color="000000" w:sz="0" w:space="0"/>
          <w:left w:val="none" w:color="000000" w:sz="0" w:space="0"/>
          <w:bottom w:val="none" w:color="000000" w:sz="0" w:space="0"/>
          <w:right w:val="none" w:color="000000" w:sz="0" w:space="0"/>
        </w:pBdr>
        <w:outlineLvl w:val="0"/>
      </w:pPr>
      <w:r>
        <w:rPr>
          <w:rFonts w:ascii="宋体" w:hAnsi="宋体" w:eastAsia="宋体" w:cs="宋体"/>
          <w:color w:val="000000"/>
          <w:sz w:val="44"/>
        </w:rPr>
        <w:t xml:space="preserve">第三章</w:t>
      </w:r>
      <w:r>
        <w:rPr>
          <w:rFonts w:hint="eastAsia" w:ascii="宋体" w:hAnsi="宋体" w:eastAsia="宋体" w:cs="宋体"/>
          <w:color w:val="000000"/>
          <w:sz w:val="44"/>
        </w:rPr>
        <w:t xml:space="preserve"> </w:t>
      </w:r>
      <w:r>
        <w:rPr>
          <w:rFonts w:ascii="宋体" w:hAnsi="宋体" w:eastAsia="宋体" w:cs="宋体"/>
          <w:color w:val="000000"/>
          <w:sz w:val="44"/>
        </w:rPr>
        <w:t xml:space="preserve">合同文本</w:t>
      </w:r>
      <w:bookmarkEnd w:id="160"/>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20"/>
          <w:sz w:val="48"/>
        </w:rPr>
        <w:t xml:space="preserve"> </w:t>
      </w:r>
      <w:r/>
    </w:p>
    <w:p>
      <w:pPr>
        <w:jc w:val="center"/>
        <w:spacing w:line="9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52"/>
        </w:rPr>
        <w:t xml:space="preserve">政府采购货物买卖合同</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tbl>
      <w:tblPr>
        <w:tblStyle w:val="976"/>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37"/>
        <w:gridCol w:w="7027"/>
      </w:tblGrid>
      <w:tr>
        <w:trPr>
          <w:trHeight w:val="892"/>
        </w:trPr>
        <w:tc>
          <w:tcPr>
            <w:tcMar>
              <w:left w:w="108" w:type="dxa"/>
              <w:top w:w="0" w:type="dxa"/>
              <w:right w:w="108" w:type="dxa"/>
              <w:bottom w:w="0" w:type="dxa"/>
            </w:tcMar>
            <w:tcW w:w="2077" w:type="dxa"/>
            <w:vAlign w:val="bottom"/>
            <w:textDirection w:val="lrTb"/>
            <w:noWrap w:val="false"/>
          </w:tcPr>
          <w:p>
            <w:pPr>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项目名称：</w:t>
            </w:r>
            <w:r/>
          </w:p>
        </w:tc>
        <w:tc>
          <w:tcPr>
            <w:tcMar>
              <w:left w:w="108" w:type="dxa"/>
              <w:top w:w="0" w:type="dxa"/>
              <w:right w:w="108" w:type="dxa"/>
              <w:bottom w:w="0" w:type="dxa"/>
            </w:tcMar>
            <w:tcW w:w="7576" w:type="dxa"/>
            <w:vAlign w:val="center"/>
            <w:textDirection w:val="lrTb"/>
            <w:noWrap w:val="false"/>
          </w:tcPr>
          <w:p>
            <w:pPr>
              <w:jc w:val="center"/>
              <w:spacing w:line="24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0"/>
                <w:sz w:val="30"/>
                <w:szCs w:val="30"/>
                <w:lang w:eastAsia="zh-CN"/>
              </w:rPr>
              <w:t xml:space="preserve">阜宁县益林镇公益性公墓骨灰堂物资采购项目</w:t>
            </w:r>
            <w:r/>
          </w:p>
        </w:tc>
      </w:tr>
      <w:tr>
        <w:trPr>
          <w:trHeight w:val="1010"/>
        </w:trPr>
        <w:tc>
          <w:tcPr>
            <w:tcMar>
              <w:left w:w="108" w:type="dxa"/>
              <w:top w:w="0" w:type="dxa"/>
              <w:right w:w="108" w:type="dxa"/>
              <w:bottom w:w="0" w:type="dxa"/>
            </w:tcMar>
            <w:tcW w:w="2077" w:type="dxa"/>
            <w:vAlign w:val="bottom"/>
            <w:textDirection w:val="lrTb"/>
            <w:noWrap w:val="false"/>
          </w:tcPr>
          <w:p>
            <w:pPr>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甲</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p>
        </w:tc>
        <w:tc>
          <w:tcPr>
            <w:tcMar>
              <w:left w:w="108" w:type="dxa"/>
              <w:top w:w="0" w:type="dxa"/>
              <w:right w:w="108" w:type="dxa"/>
              <w:bottom w:w="0" w:type="dxa"/>
            </w:tcMar>
            <w:tcW w:w="7576" w:type="dxa"/>
            <w:vAlign w:val="center"/>
            <w:textDirection w:val="lrTb"/>
            <w:noWrap w:val="false"/>
          </w:tcPr>
          <w:p>
            <w:pPr>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30"/>
                <w:szCs w:val="30"/>
                <w:lang w:val="en-US" w:eastAsia="zh-CN"/>
              </w:rPr>
              <w:t xml:space="preserve">阜宁县益林镇人民政府</w:t>
            </w:r>
            <w:r/>
          </w:p>
        </w:tc>
      </w:tr>
      <w:tr>
        <w:trPr>
          <w:trHeight w:val="980"/>
        </w:trPr>
        <w:tc>
          <w:tcPr>
            <w:tcMar>
              <w:left w:w="108" w:type="dxa"/>
              <w:top w:w="0" w:type="dxa"/>
              <w:right w:w="108" w:type="dxa"/>
              <w:bottom w:w="0" w:type="dxa"/>
            </w:tcMar>
            <w:tcW w:w="2077" w:type="dxa"/>
            <w:vAlign w:val="bottom"/>
            <w:textDirection w:val="lrTb"/>
            <w:noWrap w:val="false"/>
          </w:tcPr>
          <w:p>
            <w:pPr>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乙</w:t>
            </w:r>
            <w:r>
              <w:rPr>
                <w:rFonts w:hint="eastAsia" w:ascii="宋体" w:hAnsi="宋体" w:eastAsia="宋体" w:cs="宋体"/>
                <w:color w:val="000000"/>
                <w:sz w:val="30"/>
                <w:szCs w:val="30"/>
              </w:rPr>
              <w:t xml:space="preserve">    </w:t>
            </w:r>
            <w:r>
              <w:rPr>
                <w:rFonts w:ascii="宋体" w:hAnsi="宋体" w:eastAsia="宋体" w:cs="宋体"/>
                <w:color w:val="000000"/>
                <w:sz w:val="30"/>
                <w:szCs w:val="30"/>
              </w:rPr>
              <w:t xml:space="preserve">方：</w:t>
            </w:r>
            <w:r/>
          </w:p>
        </w:tc>
        <w:tc>
          <w:tcPr>
            <w:tcMar>
              <w:left w:w="108" w:type="dxa"/>
              <w:top w:w="0" w:type="dxa"/>
              <w:right w:w="108" w:type="dxa"/>
              <w:bottom w:w="0" w:type="dxa"/>
            </w:tcMar>
            <w:tcW w:w="7576" w:type="dxa"/>
            <w:vAlign w:val="center"/>
            <w:textDirection w:val="lrTb"/>
            <w:noWrap w:val="false"/>
          </w:tcPr>
          <w:p>
            <w:pPr>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 </w:t>
            </w:r>
            <w:r/>
          </w:p>
        </w:tc>
      </w:tr>
      <w:tr>
        <w:trPr/>
        <w:tc>
          <w:tcPr>
            <w:tcMar>
              <w:left w:w="108" w:type="dxa"/>
              <w:top w:w="0" w:type="dxa"/>
              <w:right w:w="108" w:type="dxa"/>
              <w:bottom w:w="0" w:type="dxa"/>
            </w:tcMar>
            <w:tcW w:w="2077" w:type="dxa"/>
            <w:vAlign w:val="bottom"/>
            <w:textDirection w:val="lrTb"/>
            <w:noWrap w:val="false"/>
          </w:tcPr>
          <w:p>
            <w:pPr>
              <w:jc w:val="center"/>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签订时间：</w:t>
            </w:r>
            <w:r/>
          </w:p>
        </w:tc>
        <w:tc>
          <w:tcPr>
            <w:tcMar>
              <w:left w:w="108" w:type="dxa"/>
              <w:top w:w="0" w:type="dxa"/>
              <w:right w:w="108" w:type="dxa"/>
              <w:bottom w:w="0" w:type="dxa"/>
            </w:tcMar>
            <w:tcW w:w="7576" w:type="dxa"/>
            <w:vAlign w:val="center"/>
            <w:textDirection w:val="lrTb"/>
            <w:noWrap w:val="false"/>
          </w:tcPr>
          <w:p>
            <w:pPr>
              <w:jc w:val="center"/>
              <w:spacing w:line="800" w:lineRule="atLeast"/>
              <w:rPr>
                <w:color w:val="000000"/>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szCs w:val="30"/>
              </w:rPr>
              <w:t xml:space="preserve">年   月   日</w:t>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jc w:val="center"/>
        <w:spacing w:line="360" w:lineRule="auto"/>
        <w:widowControl/>
        <w:rPr>
          <w:rFonts w:hint="eastAsia" w:ascii="宋体" w:hAnsi="宋体" w:cs="宋体"/>
          <w:b/>
          <w:sz w:val="30"/>
        </w:rPr>
      </w:pPr>
      <w:r>
        <w:rPr>
          <w:rFonts w:hint="eastAsia" w:ascii="宋体" w:hAnsi="宋体" w:cs="宋体"/>
          <w:b/>
          <w:sz w:val="30"/>
        </w:rPr>
      </w:r>
      <w:r/>
    </w:p>
    <w:p>
      <w:pPr>
        <w:jc w:val="center"/>
        <w:spacing w:before="120" w:after="120" w:line="500" w:lineRule="exact"/>
        <w:rPr>
          <w:rFonts w:hint="eastAsia" w:ascii="宋体" w:hAnsi="宋体"/>
          <w:b/>
          <w:sz w:val="30"/>
        </w:rPr>
        <w:outlineLvl w:val="0"/>
      </w:pPr>
      <w:r>
        <w:rPr>
          <w:rFonts w:hint="eastAsia" w:ascii="宋体" w:hAnsi="宋体"/>
          <w:b/>
          <w:sz w:val="30"/>
        </w:rPr>
      </w:r>
      <w:r/>
    </w:p>
    <w:p>
      <w:pPr>
        <w:jc w:val="center"/>
        <w:spacing w:before="120" w:after="120" w:line="500" w:lineRule="exact"/>
        <w:rPr>
          <w:rFonts w:hint="eastAsia" w:ascii="宋体" w:hAnsi="宋体"/>
          <w:b/>
          <w:sz w:val="30"/>
        </w:rPr>
        <w:outlineLvl w:val="0"/>
      </w:pPr>
      <w:r>
        <w:rPr>
          <w:rFonts w:hint="eastAsia" w:ascii="宋体" w:hAnsi="宋体"/>
          <w:b/>
          <w:sz w:val="30"/>
        </w:rPr>
      </w:r>
      <w:r/>
    </w:p>
    <w:p>
      <w:pPr>
        <w:pStyle w:val="805"/>
        <w:rPr>
          <w:rFonts w:hint="eastAsia" w:ascii="宋体" w:hAnsi="宋体"/>
          <w:b/>
          <w:sz w:val="30"/>
        </w:rPr>
      </w:pPr>
      <w:r>
        <w:rPr>
          <w:rFonts w:hint="eastAsia" w:ascii="宋体" w:hAnsi="宋体"/>
          <w:b/>
          <w:sz w:val="30"/>
        </w:rPr>
      </w:r>
      <w:r/>
    </w:p>
    <w:p>
      <w:pPr>
        <w:pStyle w:val="805"/>
        <w:rPr>
          <w:rFonts w:hint="eastAsia" w:ascii="宋体" w:hAnsi="宋体"/>
          <w:b/>
          <w:sz w:val="30"/>
        </w:rPr>
      </w:pPr>
      <w:r>
        <w:rPr>
          <w:rFonts w:hint="eastAsia" w:ascii="宋体" w:hAnsi="宋体"/>
          <w:b/>
          <w:sz w:val="30"/>
        </w:rPr>
      </w:r>
      <w:r/>
    </w:p>
    <w:p>
      <w:pPr>
        <w:pStyle w:val="805"/>
        <w:rPr>
          <w:rFonts w:hint="eastAsia" w:ascii="宋体" w:hAnsi="宋体"/>
          <w:b/>
          <w:sz w:val="30"/>
        </w:rPr>
      </w:pPr>
      <w:r>
        <w:rPr>
          <w:rFonts w:hint="eastAsia" w:ascii="宋体" w:hAnsi="宋体"/>
          <w:b/>
          <w:sz w:val="30"/>
        </w:rPr>
      </w:r>
      <w:r/>
    </w:p>
    <w:p>
      <w:pPr>
        <w:jc w:val="center"/>
        <w:spacing w:before="120" w:after="120" w:line="500" w:lineRule="exact"/>
        <w:rPr>
          <w:rFonts w:hint="eastAsia" w:ascii="宋体" w:hAnsi="宋体"/>
          <w:b/>
          <w:bCs/>
          <w:sz w:val="30"/>
          <w:szCs w:val="30"/>
        </w:rPr>
        <w:outlineLvl w:val="0"/>
      </w:pPr>
      <w:r>
        <w:rPr>
          <w:rFonts w:hint="eastAsia" w:ascii="宋体" w:hAnsi="宋体"/>
          <w:b/>
          <w:sz w:val="30"/>
        </w:rPr>
        <w:t xml:space="preserve">政府采购合同</w:t>
      </w:r>
      <w:r/>
    </w:p>
    <w:p>
      <w:pPr>
        <w:ind w:firstLine="480"/>
        <w:spacing w:line="500" w:lineRule="exact"/>
        <w:rPr>
          <w:rFonts w:hint="eastAsia" w:ascii="宋体" w:hAnsi="宋体"/>
          <w:bCs/>
          <w:sz w:val="24"/>
        </w:rPr>
      </w:pPr>
      <w:r>
        <w:rPr>
          <w:rFonts w:hint="eastAsia" w:ascii="宋体" w:hAnsi="宋体"/>
          <w:bCs/>
          <w:sz w:val="24"/>
        </w:rPr>
        <w:t xml:space="preserve">项目编号：</w:t>
      </w:r>
      <w:r>
        <w:rPr>
          <w:rFonts w:hint="eastAsia" w:ascii="宋体" w:hAnsi="宋体" w:cs="宋体"/>
          <w:color w:val="000000"/>
          <w:sz w:val="24"/>
          <w:szCs w:val="24"/>
          <w:lang w:eastAsia="zh-CN"/>
        </w:rPr>
        <w:t xml:space="preserve">JSZC-320923-YCYZ-G2026-0001</w:t>
      </w:r>
      <w:r>
        <w:rPr>
          <w:rFonts w:hint="eastAsia" w:ascii="宋体" w:hAnsi="宋体"/>
          <w:bCs/>
          <w:sz w:val="24"/>
        </w:rPr>
        <w:t xml:space="preserve">                       </w:t>
      </w:r>
      <w:r/>
    </w:p>
    <w:p>
      <w:pPr>
        <w:ind w:firstLine="480"/>
        <w:spacing w:line="500" w:lineRule="exact"/>
        <w:rPr>
          <w:rFonts w:hint="eastAsia" w:ascii="宋体" w:hAnsi="宋体"/>
          <w:bCs/>
          <w:sz w:val="24"/>
          <w:u w:val="single"/>
        </w:rPr>
      </w:pPr>
      <w:r>
        <w:rPr>
          <w:rFonts w:hint="eastAsia" w:ascii="宋体" w:hAnsi="宋体"/>
          <w:bCs/>
          <w:sz w:val="24"/>
        </w:rPr>
        <w:t xml:space="preserve">项目名称：</w:t>
      </w:r>
      <w:r>
        <w:rPr>
          <w:rFonts w:hint="eastAsia" w:ascii="宋体" w:hAnsi="宋体" w:cs="宋体"/>
          <w:color w:val="000000"/>
          <w:spacing w:val="0"/>
          <w:sz w:val="24"/>
          <w:szCs w:val="24"/>
          <w:lang w:eastAsia="zh-CN"/>
        </w:rPr>
        <w:t xml:space="preserve">阜宁县益林镇公益性公墓骨灰堂物资采购项目</w:t>
      </w:r>
      <w:r/>
    </w:p>
    <w:p>
      <w:pPr>
        <w:ind w:firstLine="480"/>
        <w:spacing w:line="500" w:lineRule="exact"/>
        <w:rPr>
          <w:rFonts w:hint="eastAsia" w:ascii="宋体" w:hAnsi="宋体"/>
          <w:bCs/>
          <w:sz w:val="24"/>
          <w:u w:val="single"/>
        </w:rPr>
      </w:pPr>
      <w:r>
        <w:rPr>
          <w:rFonts w:hint="eastAsia" w:ascii="宋体" w:hAnsi="宋体"/>
          <w:bCs/>
          <w:sz w:val="24"/>
        </w:rPr>
        <w:t xml:space="preserve">甲方：（买方）</w:t>
      </w:r>
      <w:r>
        <w:rPr>
          <w:rFonts w:hint="eastAsia" w:ascii="宋体" w:hAnsi="宋体"/>
          <w:bCs/>
          <w:sz w:val="24"/>
          <w:u w:val="single"/>
          <w:lang w:val="en-US" w:eastAsia="zh-CN"/>
        </w:rPr>
        <w:t xml:space="preserve">阜宁县益林镇人民政府</w:t>
      </w:r>
      <w:r/>
    </w:p>
    <w:p>
      <w:pPr>
        <w:ind w:firstLine="480"/>
        <w:spacing w:line="500" w:lineRule="exact"/>
        <w:rPr>
          <w:rFonts w:hint="eastAsia" w:ascii="宋体" w:hAnsi="宋体"/>
          <w:bCs/>
          <w:sz w:val="24"/>
          <w:u w:val="single"/>
        </w:rPr>
      </w:pPr>
      <w:r>
        <w:rPr>
          <w:rFonts w:hint="eastAsia" w:ascii="宋体" w:hAnsi="宋体"/>
          <w:bCs/>
          <w:sz w:val="24"/>
        </w:rPr>
        <w:t xml:space="preserve">乙方：（卖方）</w:t>
      </w:r>
      <w:r>
        <w:rPr>
          <w:rFonts w:hint="eastAsia" w:ascii="宋体" w:hAnsi="宋体"/>
          <w:bCs/>
          <w:sz w:val="24"/>
          <w:u w:val="single"/>
        </w:rPr>
        <w:t xml:space="preserve">                      </w:t>
      </w:r>
      <w:r/>
    </w:p>
    <w:p>
      <w:pPr>
        <w:ind w:firstLine="480"/>
        <w:spacing w:line="500" w:lineRule="exact"/>
        <w:rPr>
          <w:rFonts w:hint="eastAsia" w:ascii="宋体" w:hAnsi="宋体"/>
          <w:bCs/>
          <w:sz w:val="24"/>
        </w:rPr>
      </w:pPr>
      <w:r>
        <w:rPr>
          <w:rFonts w:hint="eastAsia" w:ascii="宋体" w:hAnsi="宋体"/>
          <w:bCs/>
          <w:sz w:val="24"/>
        </w:rPr>
        <w:t xml:space="preserve">甲乙双方根据</w:t>
      </w:r>
      <w:r>
        <w:rPr>
          <w:rFonts w:hint="eastAsia" w:ascii="宋体" w:hAnsi="宋体" w:cs="宋体"/>
          <w:color w:val="000000"/>
          <w:spacing w:val="0"/>
          <w:sz w:val="24"/>
          <w:szCs w:val="24"/>
          <w:u w:val="single"/>
          <w:lang w:eastAsia="zh-CN"/>
        </w:rPr>
        <w:t xml:space="preserve">阜宁县益林镇公益性公墓骨灰堂物资采购项目</w:t>
      </w:r>
      <w:r>
        <w:rPr>
          <w:rFonts w:hint="eastAsia" w:ascii="宋体" w:hAnsi="宋体"/>
          <w:bCs/>
          <w:sz w:val="24"/>
        </w:rPr>
        <w:t xml:space="preserve">公开招标的结果，签署本合同。</w:t>
      </w:r>
      <w:r/>
    </w:p>
    <w:p>
      <w:pPr>
        <w:ind w:firstLine="482"/>
        <w:spacing w:line="500" w:lineRule="exact"/>
        <w:rPr>
          <w:rFonts w:hint="eastAsia" w:ascii="宋体" w:hAnsi="宋体"/>
          <w:b/>
          <w:sz w:val="24"/>
        </w:rPr>
      </w:pPr>
      <w:r>
        <w:rPr>
          <w:rFonts w:hint="eastAsia" w:ascii="宋体" w:hAnsi="宋体"/>
          <w:b/>
          <w:sz w:val="24"/>
        </w:rPr>
        <w:t xml:space="preserve">一、项目概况</w:t>
      </w:r>
      <w:r/>
    </w:p>
    <w:p>
      <w:pPr>
        <w:ind w:firstLine="480"/>
        <w:spacing w:line="500" w:lineRule="exact"/>
        <w:rPr>
          <w:rFonts w:hint="eastAsia" w:ascii="宋体" w:hAnsi="宋体"/>
          <w:bCs/>
          <w:sz w:val="24"/>
        </w:rPr>
      </w:pPr>
      <w:r>
        <w:rPr>
          <w:rFonts w:hint="eastAsia" w:ascii="宋体" w:hAnsi="宋体"/>
          <w:bCs/>
          <w:sz w:val="24"/>
        </w:rPr>
        <w:t xml:space="preserve">1.1 采购需求：</w:t>
      </w:r>
      <w:r>
        <w:rPr>
          <w:rFonts w:hint="eastAsia" w:ascii="宋体" w:hAnsi="宋体" w:cs="宋体"/>
          <w:b w:val="0"/>
          <w:bCs w:val="0"/>
          <w:i w:val="0"/>
          <w:iCs w:val="0"/>
          <w:sz w:val="24"/>
          <w:szCs w:val="24"/>
          <w:u w:val="none"/>
          <w:lang w:val="en-US" w:eastAsia="zh-CN"/>
        </w:rPr>
        <w:t xml:space="preserve">阜宁县益林镇公益性公墓骨灰堂物资采购项目，主要包含阜宁县益林镇公益性公墓骨灰堂骨灰存放架体等采购及安装，以及与其相关的一切衍生服务。</w:t>
      </w:r>
      <w:r>
        <w:rPr>
          <w:rFonts w:hint="eastAsia" w:ascii="宋体" w:hAnsi="宋体"/>
          <w:bCs/>
          <w:sz w:val="24"/>
        </w:rPr>
        <w:t xml:space="preserve">具体详见项目采购需求，甲方保留对上述采购需求进行适当调整的权利。</w:t>
      </w:r>
      <w:r/>
    </w:p>
    <w:p>
      <w:pPr>
        <w:ind w:firstLine="480"/>
        <w:spacing w:line="440" w:lineRule="exact"/>
        <w:rPr>
          <w:rFonts w:hint="eastAsia" w:ascii="宋体" w:hAnsi="宋体" w:cs="宋体"/>
          <w:color w:val="000000"/>
          <w:sz w:val="24"/>
          <w:szCs w:val="24"/>
        </w:rPr>
      </w:pPr>
      <w:r>
        <w:rPr>
          <w:rFonts w:hint="eastAsia" w:ascii="宋体" w:hAnsi="宋体" w:eastAsia="宋体" w:cs="宋体"/>
          <w:color w:val="000000"/>
          <w:sz w:val="24"/>
          <w:szCs w:val="24"/>
        </w:rPr>
        <w:t xml:space="preserve">1.2合同履行期限：</w:t>
      </w:r>
      <w:r>
        <w:rPr>
          <w:rFonts w:hint="eastAsia" w:ascii="宋体" w:hAnsi="宋体"/>
          <w:color w:val="000000"/>
          <w:sz w:val="24"/>
        </w:rPr>
        <w:t xml:space="preserve">自签订合同之日起60日内完成采购、安装、调试等工作。全部</w:t>
      </w:r>
      <w:r>
        <w:rPr>
          <w:rFonts w:hint="eastAsia" w:ascii="宋体" w:hAnsi="宋体"/>
          <w:color w:val="000000"/>
          <w:sz w:val="24"/>
          <w:lang w:val="en-US" w:eastAsia="zh-CN"/>
        </w:rPr>
        <w:t xml:space="preserve">货</w:t>
      </w:r>
      <w:r>
        <w:rPr>
          <w:rFonts w:hint="eastAsia" w:ascii="宋体" w:hAnsi="宋体" w:eastAsia="宋体" w:cs="宋体"/>
          <w:color w:val="000000"/>
          <w:spacing w:val="-6"/>
          <w:sz w:val="24"/>
          <w:szCs w:val="24"/>
          <w:lang w:eastAsia="zh-CN"/>
        </w:rPr>
        <w:t xml:space="preserve">物</w:t>
      </w:r>
      <w:r>
        <w:rPr>
          <w:rFonts w:hint="eastAsia" w:ascii="宋体" w:hAnsi="宋体"/>
          <w:color w:val="000000"/>
          <w:sz w:val="24"/>
          <w:lang w:val="en-US" w:eastAsia="zh-CN"/>
        </w:rPr>
        <w:t xml:space="preserve">送到阜宁县境内</w:t>
      </w:r>
      <w:r>
        <w:rPr>
          <w:rFonts w:hint="eastAsia" w:ascii="宋体" w:hAnsi="宋体"/>
          <w:color w:val="000000"/>
          <w:sz w:val="24"/>
        </w:rPr>
        <w:t xml:space="preserve">甲方</w:t>
      </w:r>
      <w:r>
        <w:rPr>
          <w:rFonts w:hint="eastAsia" w:ascii="宋体" w:hAnsi="宋体"/>
          <w:color w:val="000000"/>
          <w:sz w:val="24"/>
          <w:lang w:val="en-US" w:eastAsia="zh-CN"/>
        </w:rPr>
        <w:t xml:space="preserve">指定地点。</w:t>
      </w:r>
      <w:r>
        <w:rPr>
          <w:rFonts w:hint="eastAsia" w:ascii="宋体" w:hAnsi="宋体"/>
          <w:color w:val="000000"/>
          <w:sz w:val="24"/>
        </w:rPr>
        <w:t xml:space="preserve">具体以甲方要求为准。</w:t>
      </w:r>
      <w:r/>
    </w:p>
    <w:p>
      <w:pPr>
        <w:ind w:firstLine="482"/>
        <w:spacing w:line="500" w:lineRule="exact"/>
        <w:rPr>
          <w:rFonts w:ascii="宋体" w:hAnsi="宋体" w:eastAsia="宋体"/>
          <w:b/>
          <w:color w:val="000000"/>
          <w:sz w:val="24"/>
          <w:lang w:val="en-US" w:eastAsia="zh-CN"/>
        </w:rPr>
      </w:pPr>
      <w:r>
        <w:rPr>
          <w:rFonts w:hint="eastAsia" w:ascii="宋体" w:hAnsi="宋体"/>
          <w:b/>
          <w:color w:val="000000"/>
          <w:sz w:val="24"/>
        </w:rPr>
        <w:t xml:space="preserve">二、合同金额</w:t>
      </w:r>
      <w:r>
        <w:rPr>
          <w:rFonts w:hint="eastAsia" w:ascii="宋体" w:hAnsi="宋体"/>
          <w:b/>
          <w:color w:val="000000"/>
          <w:sz w:val="24"/>
          <w:lang w:val="en-US" w:eastAsia="zh-CN"/>
        </w:rPr>
        <w:t xml:space="preserve">及其他</w:t>
      </w:r>
      <w:r/>
    </w:p>
    <w:p>
      <w:pPr>
        <w:ind w:firstLine="480"/>
        <w:spacing w:line="500" w:lineRule="exact"/>
        <w:rPr>
          <w:rFonts w:hint="eastAsia" w:ascii="宋体" w:hAnsi="宋体"/>
          <w:sz w:val="24"/>
          <w:highlight w:val="yellow"/>
        </w:rPr>
      </w:pPr>
      <w:r>
        <w:rPr>
          <w:rFonts w:hint="eastAsia" w:ascii="宋体" w:hAnsi="宋体"/>
          <w:bCs/>
          <w:sz w:val="24"/>
        </w:rPr>
        <w:t xml:space="preserve">2.1本合同金额为人民币（大写）：________元（_______________元）。合同价包含但不限于：产品价格、包装费、运杂费、保险费、安装布置就位费、随货提供的备品备件费及专用工具费、组装费、维修保养</w:t>
      </w:r>
      <w:r>
        <w:rPr>
          <w:rFonts w:hint="eastAsia" w:ascii="宋体" w:hAnsi="宋体"/>
          <w:sz w:val="24"/>
        </w:rPr>
        <w:t xml:space="preserve">费、配合费、成品保护费、保洁费、售后服务费、管理费、招标代理服务费、税金（结算时需提供甲方要求的增值税发票）、利润及其验收合格前相关的所有费用，同时还应充分考虑市场风险、国家政策性调整风险系数以及承担的义务、责任、风险等一切因素、不可预见费及其他一切相关费用等全部费用。</w:t>
      </w:r>
      <w:r/>
    </w:p>
    <w:p>
      <w:pPr>
        <w:ind w:firstLine="480"/>
        <w:spacing w:line="500" w:lineRule="exact"/>
        <w:rPr>
          <w:rFonts w:hint="eastAsia" w:ascii="宋体" w:hAnsi="宋体"/>
          <w:sz w:val="24"/>
        </w:rPr>
      </w:pPr>
      <w:r>
        <w:rPr>
          <w:rFonts w:hint="eastAsia" w:ascii="宋体" w:hAnsi="宋体"/>
          <w:sz w:val="24"/>
        </w:rPr>
        <w:t xml:space="preserve">2.2如甲方要求乙方分批供货，请乙方将导致材料价格波动的风险</w:t>
      </w:r>
      <w:r>
        <w:rPr>
          <w:rFonts w:hint="eastAsia" w:ascii="宋体" w:hAnsi="宋体"/>
          <w:sz w:val="24"/>
          <w:lang w:eastAsia="zh-CN"/>
        </w:rPr>
        <w:t xml:space="preserve">，以</w:t>
      </w:r>
      <w:r>
        <w:rPr>
          <w:rFonts w:hint="eastAsia" w:ascii="宋体" w:hAnsi="宋体"/>
          <w:sz w:val="24"/>
        </w:rPr>
        <w:t xml:space="preserve">及其他一切风险综合考虑在报价中。</w:t>
      </w:r>
      <w:r/>
    </w:p>
    <w:p>
      <w:pPr>
        <w:ind w:firstLine="480"/>
        <w:spacing w:line="420" w:lineRule="exact"/>
        <w:rPr>
          <w:rFonts w:ascii="宋体" w:hAnsi="宋体"/>
          <w:sz w:val="24"/>
        </w:rPr>
      </w:pPr>
      <w:r>
        <w:rPr>
          <w:rFonts w:hint="eastAsia" w:ascii="宋体" w:hAnsi="宋体"/>
          <w:bCs/>
          <w:sz w:val="24"/>
          <w:lang w:val="en-US" w:eastAsia="zh-CN"/>
        </w:rPr>
        <w:t xml:space="preserve">2.3</w:t>
      </w:r>
      <w:r>
        <w:rPr>
          <w:rFonts w:hint="eastAsia"/>
          <w:sz w:val="24"/>
        </w:rPr>
        <w:t xml:space="preserve">乙方</w:t>
      </w:r>
      <w:r>
        <w:rPr>
          <w:rFonts w:hint="eastAsia" w:ascii="宋体" w:hAnsi="宋体"/>
          <w:bCs/>
          <w:sz w:val="24"/>
        </w:rPr>
        <w:t xml:space="preserve">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w:t>
      </w:r>
      <w:r>
        <w:rPr>
          <w:rFonts w:hint="eastAsia"/>
          <w:sz w:val="24"/>
        </w:rPr>
        <w:t xml:space="preserve">乙方</w:t>
      </w:r>
      <w:r>
        <w:rPr>
          <w:rFonts w:hint="eastAsia" w:ascii="宋体" w:hAnsi="宋体"/>
          <w:bCs/>
          <w:sz w:val="24"/>
        </w:rPr>
        <w:t xml:space="preserve">负责。</w:t>
      </w:r>
      <w:r/>
    </w:p>
    <w:p>
      <w:pPr>
        <w:ind w:firstLine="480"/>
        <w:spacing w:line="420" w:lineRule="exact"/>
        <w:rPr>
          <w:rFonts w:ascii="宋体" w:hAnsi="宋体"/>
          <w:sz w:val="24"/>
        </w:rPr>
      </w:pPr>
      <w:r>
        <w:rPr>
          <w:rFonts w:hint="eastAsia" w:ascii="宋体" w:hAnsi="宋体"/>
          <w:sz w:val="24"/>
          <w:lang w:val="en-US" w:eastAsia="zh-CN"/>
        </w:rPr>
        <w:t xml:space="preserve">2.4</w:t>
      </w:r>
      <w:r>
        <w:rPr>
          <w:rFonts w:hint="eastAsia" w:ascii="宋体" w:hAnsi="宋体"/>
          <w:sz w:val="24"/>
        </w:rPr>
        <w:t xml:space="preserve">货物交付使用前的一切费用由</w:t>
      </w:r>
      <w:r>
        <w:rPr>
          <w:rFonts w:hint="eastAsia"/>
          <w:sz w:val="24"/>
        </w:rPr>
        <w:t xml:space="preserve">乙方</w:t>
      </w:r>
      <w:r>
        <w:rPr>
          <w:rFonts w:hint="eastAsia" w:ascii="宋体" w:hAnsi="宋体"/>
          <w:sz w:val="24"/>
        </w:rPr>
        <w:t xml:space="preserve">承担。</w:t>
      </w:r>
      <w:r/>
    </w:p>
    <w:p>
      <w:pPr>
        <w:ind w:firstLine="482"/>
        <w:spacing w:line="500" w:lineRule="exact"/>
        <w:rPr>
          <w:rFonts w:hint="eastAsia" w:ascii="宋体" w:hAnsi="宋体"/>
          <w:b/>
          <w:sz w:val="24"/>
        </w:rPr>
      </w:pPr>
      <w:r>
        <w:rPr>
          <w:rFonts w:hint="eastAsia" w:ascii="宋体" w:hAnsi="宋体"/>
          <w:b/>
          <w:sz w:val="24"/>
        </w:rPr>
        <w:t xml:space="preserve">三、技术资料</w:t>
      </w:r>
      <w:r/>
    </w:p>
    <w:p>
      <w:pPr>
        <w:ind w:firstLine="480"/>
        <w:spacing w:line="500" w:lineRule="exact"/>
        <w:rPr>
          <w:rFonts w:hint="eastAsia" w:ascii="宋体" w:hAnsi="宋体"/>
          <w:bCs/>
          <w:sz w:val="24"/>
        </w:rPr>
      </w:pPr>
      <w:r>
        <w:rPr>
          <w:rFonts w:hint="eastAsia" w:ascii="宋体" w:hAnsi="宋体"/>
          <w:bCs/>
          <w:sz w:val="24"/>
        </w:rPr>
        <w:t xml:space="preserve">3.1乙方应按招标文件规定的时间向甲方提供使用货物的有关技术资料。</w:t>
      </w:r>
      <w:r/>
    </w:p>
    <w:p>
      <w:pPr>
        <w:ind w:firstLine="480"/>
        <w:spacing w:line="500" w:lineRule="exact"/>
        <w:rPr>
          <w:rFonts w:hint="eastAsia" w:ascii="宋体" w:hAnsi="宋体"/>
          <w:bCs/>
          <w:sz w:val="24"/>
        </w:rPr>
      </w:pPr>
      <w:r>
        <w:rPr>
          <w:rFonts w:hint="eastAsia" w:ascii="宋体" w:hAnsi="宋体"/>
          <w:bCs/>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00" w:lineRule="exact"/>
        <w:rPr>
          <w:rFonts w:hint="eastAsia" w:ascii="宋体" w:hAnsi="宋体"/>
          <w:b/>
          <w:sz w:val="24"/>
        </w:rPr>
      </w:pPr>
      <w:r>
        <w:rPr>
          <w:rFonts w:hint="eastAsia" w:ascii="宋体" w:hAnsi="宋体"/>
          <w:b/>
          <w:sz w:val="24"/>
        </w:rPr>
        <w:t xml:space="preserve">四、知识产权</w:t>
      </w:r>
      <w:r/>
    </w:p>
    <w:p>
      <w:pPr>
        <w:ind w:firstLine="480"/>
        <w:spacing w:line="500" w:lineRule="exact"/>
        <w:rPr>
          <w:rFonts w:hint="eastAsia" w:ascii="宋体" w:hAnsi="宋体"/>
          <w:bCs/>
          <w:sz w:val="24"/>
        </w:rPr>
      </w:pPr>
      <w:r>
        <w:rPr>
          <w:rFonts w:hint="eastAsia" w:ascii="宋体" w:hAnsi="宋体"/>
          <w:bCs/>
          <w:sz w:val="24"/>
        </w:rPr>
        <w:t xml:space="preserve">4.1乙方应保证甲方在使用、接受本合同货物和服务或其任何一部分时不受第三方提出侵犯其专利权、版权、商标权和工业设计权等知识产权的起诉。一旦出现侵权，由乙方负全部责任。</w:t>
      </w:r>
      <w:r/>
    </w:p>
    <w:p>
      <w:pPr>
        <w:ind w:firstLine="482"/>
        <w:spacing w:line="500" w:lineRule="exact"/>
        <w:rPr>
          <w:rFonts w:hint="eastAsia" w:ascii="宋体" w:hAnsi="宋体"/>
          <w:b/>
          <w:sz w:val="24"/>
        </w:rPr>
      </w:pPr>
      <w:r>
        <w:rPr>
          <w:rFonts w:hint="eastAsia" w:ascii="宋体" w:hAnsi="宋体"/>
          <w:b/>
          <w:sz w:val="24"/>
        </w:rPr>
        <w:t xml:space="preserve">五、产权担保</w:t>
      </w:r>
      <w:r/>
    </w:p>
    <w:p>
      <w:pPr>
        <w:ind w:firstLine="480"/>
        <w:spacing w:line="500" w:lineRule="exact"/>
        <w:rPr>
          <w:rFonts w:hint="eastAsia" w:ascii="宋体" w:hAnsi="宋体"/>
          <w:bCs/>
          <w:sz w:val="24"/>
        </w:rPr>
      </w:pPr>
      <w:r>
        <w:rPr>
          <w:rFonts w:hint="eastAsia" w:ascii="宋体" w:hAnsi="宋体"/>
          <w:bCs/>
          <w:sz w:val="24"/>
        </w:rPr>
        <w:t xml:space="preserve">5.1 乙方保证所交付的货物的所有权完全属于乙方且无任何抵押、查封等产权瑕疵。</w:t>
      </w:r>
      <w:r/>
    </w:p>
    <w:p>
      <w:pPr>
        <w:ind w:firstLine="482"/>
        <w:spacing w:line="500" w:lineRule="exact"/>
        <w:rPr>
          <w:rFonts w:hint="eastAsia" w:ascii="宋体" w:hAnsi="宋体"/>
          <w:b/>
          <w:sz w:val="24"/>
        </w:rPr>
      </w:pPr>
      <w:r>
        <w:rPr>
          <w:rFonts w:hint="eastAsia" w:ascii="宋体" w:hAnsi="宋体"/>
          <w:b/>
          <w:sz w:val="24"/>
        </w:rPr>
        <w:t xml:space="preserve">六、履约保证金</w:t>
      </w:r>
      <w:r/>
    </w:p>
    <w:p>
      <w:pPr>
        <w:ind w:firstLine="480"/>
        <w:keepLines w:val="0"/>
        <w:keepNext w:val="0"/>
        <w:pageBreakBefore w:val="0"/>
        <w:spacing w:line="44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6.1.1</w:t>
      </w:r>
      <w:r>
        <w:rPr>
          <w:rFonts w:hint="eastAsia" w:ascii="宋体" w:hAnsi="宋体" w:eastAsia="宋体" w:cs="宋体"/>
          <w:sz w:val="24"/>
          <w:szCs w:val="24"/>
          <w:highlight w:val="none"/>
        </w:rPr>
        <w:t xml:space="preserve">本项目履约保证金按中标（合同）价的5%执行，在签订合同前将履约保证金</w:t>
      </w:r>
      <w:r>
        <w:rPr>
          <w:rFonts w:hint="eastAsia" w:ascii="宋体" w:hAnsi="宋体" w:eastAsia="宋体" w:cs="宋体"/>
          <w:sz w:val="24"/>
          <w:szCs w:val="24"/>
          <w:highlight w:val="none"/>
          <w:lang w:eastAsia="zh-CN"/>
        </w:rPr>
        <w:t xml:space="preserve">以转账</w:t>
      </w:r>
      <w:r>
        <w:rPr>
          <w:rFonts w:hint="eastAsia" w:ascii="宋体" w:hAnsi="宋体" w:eastAsia="宋体" w:cs="宋体"/>
          <w:sz w:val="24"/>
          <w:szCs w:val="24"/>
          <w:highlight w:val="none"/>
        </w:rPr>
        <w:t xml:space="preserve">、电汇或银行汇票等形式从乙方</w:t>
      </w:r>
      <w:r>
        <w:rPr>
          <w:rFonts w:hint="eastAsia" w:ascii="宋体" w:hAnsi="宋体" w:eastAsia="宋体" w:cs="宋体"/>
          <w:sz w:val="24"/>
          <w:szCs w:val="24"/>
          <w:highlight w:val="none"/>
          <w:lang w:eastAsia="zh-CN"/>
        </w:rPr>
        <w:t xml:space="preserve">的账户</w:t>
      </w:r>
      <w:r>
        <w:rPr>
          <w:rFonts w:hint="eastAsia" w:ascii="宋体" w:hAnsi="宋体" w:eastAsia="宋体" w:cs="宋体"/>
          <w:sz w:val="24"/>
          <w:szCs w:val="24"/>
          <w:highlight w:val="none"/>
        </w:rPr>
        <w:t xml:space="preserve">转至下列账户，</w:t>
      </w:r>
      <w:r>
        <w:rPr>
          <w:rFonts w:hint="eastAsia" w:ascii="宋体" w:hAnsi="宋体" w:eastAsia="宋体" w:cs="宋体"/>
          <w:b/>
          <w:bCs/>
          <w:color w:val="000000"/>
          <w:sz w:val="24"/>
          <w:szCs w:val="24"/>
          <w:highlight w:val="yellow"/>
        </w:rPr>
        <w:t xml:space="preserve">收款单位名称：</w:t>
      </w:r>
      <w:r>
        <w:rPr>
          <w:rFonts w:hint="eastAsia" w:ascii="宋体" w:hAnsi="宋体" w:eastAsia="宋体" w:cs="宋体"/>
          <w:b/>
          <w:bCs/>
          <w:color w:val="000000"/>
          <w:sz w:val="24"/>
          <w:szCs w:val="24"/>
          <w:highlight w:val="yellow"/>
          <w:u w:val="single"/>
          <w:lang w:val="en-US" w:eastAsia="zh-CN"/>
        </w:rPr>
        <w:t xml:space="preserve">阜宁县益林镇财政和资产管理办公室</w:t>
      </w:r>
      <w:r>
        <w:rPr>
          <w:rFonts w:hint="eastAsia" w:ascii="宋体" w:hAnsi="宋体" w:eastAsia="宋体" w:cs="宋体"/>
          <w:b/>
          <w:bCs/>
          <w:color w:val="000000"/>
          <w:sz w:val="24"/>
          <w:szCs w:val="24"/>
          <w:highlight w:val="yellow"/>
        </w:rPr>
        <w:t xml:space="preserve">，开户银行：</w:t>
      </w:r>
      <w:r>
        <w:rPr>
          <w:rFonts w:hint="eastAsia" w:ascii="宋体" w:hAnsi="宋体" w:eastAsia="宋体" w:cs="宋体"/>
          <w:b/>
          <w:bCs/>
          <w:color w:val="000000"/>
          <w:sz w:val="24"/>
          <w:szCs w:val="24"/>
          <w:highlight w:val="yellow"/>
          <w:u w:val="single"/>
          <w:lang w:val="en-US" w:eastAsia="zh-CN"/>
        </w:rPr>
        <w:t xml:space="preserve"> 江苏阜宁农村商业银行股份有限公司益林支行 </w:t>
      </w:r>
      <w:r>
        <w:rPr>
          <w:rFonts w:hint="eastAsia" w:ascii="宋体" w:hAnsi="宋体" w:eastAsia="宋体" w:cs="宋体"/>
          <w:b/>
          <w:bCs/>
          <w:color w:val="000000"/>
          <w:sz w:val="24"/>
          <w:szCs w:val="24"/>
          <w:highlight w:val="yellow"/>
          <w:u w:val="none"/>
        </w:rPr>
        <w:t xml:space="preserve">；</w:t>
      </w:r>
      <w:r>
        <w:rPr>
          <w:rFonts w:hint="eastAsia" w:ascii="宋体" w:hAnsi="宋体" w:eastAsia="宋体" w:cs="宋体"/>
          <w:b/>
          <w:bCs/>
          <w:color w:val="000000"/>
          <w:sz w:val="24"/>
          <w:szCs w:val="24"/>
          <w:highlight w:val="yellow"/>
          <w:u w:val="none"/>
          <w:lang w:eastAsia="zh-CN"/>
        </w:rPr>
        <w:t xml:space="preserve">账号</w:t>
      </w:r>
      <w:r>
        <w:rPr>
          <w:rFonts w:hint="eastAsia" w:ascii="宋体" w:hAnsi="宋体" w:eastAsia="宋体" w:cs="宋体"/>
          <w:b/>
          <w:bCs/>
          <w:color w:val="000000"/>
          <w:sz w:val="24"/>
          <w:szCs w:val="24"/>
          <w:highlight w:val="yellow"/>
          <w:u w:val="none"/>
        </w:rPr>
        <w:t xml:space="preserve">：</w:t>
      </w:r>
      <w:r>
        <w:rPr>
          <w:rFonts w:hint="eastAsia" w:ascii="宋体" w:hAnsi="宋体" w:eastAsia="宋体" w:cs="宋体"/>
          <w:b/>
          <w:bCs/>
          <w:color w:val="000000"/>
          <w:sz w:val="24"/>
          <w:szCs w:val="24"/>
          <w:highlight w:val="yellow"/>
          <w:u w:val="single"/>
          <w:lang w:val="en-US" w:eastAsia="zh-CN"/>
        </w:rPr>
        <w:t xml:space="preserve"> 3209231901201000009599  </w:t>
      </w:r>
      <w:r>
        <w:rPr>
          <w:rFonts w:hint="eastAsia" w:ascii="宋体" w:hAnsi="宋体" w:eastAsia="宋体" w:cs="宋体"/>
          <w:b/>
          <w:bCs/>
          <w:color w:val="000000"/>
          <w:sz w:val="24"/>
          <w:szCs w:val="24"/>
          <w:highlight w:val="yellow"/>
          <w:u w:val="none"/>
          <w:lang w:val="en-US" w:eastAsia="zh-CN"/>
        </w:rPr>
        <w:t xml:space="preserve">。</w:t>
      </w:r>
      <w:r>
        <w:rPr>
          <w:rFonts w:hint="eastAsia" w:ascii="宋体" w:hAnsi="宋体" w:eastAsia="宋体" w:cs="宋体"/>
          <w:color w:val="0000ff"/>
          <w:sz w:val="24"/>
          <w:szCs w:val="24"/>
          <w:highlight w:val="yellow"/>
          <w:u w:val="none"/>
        </w:rPr>
        <w:t xml:space="preserve"> </w:t>
      </w:r>
      <w:r>
        <w:rPr>
          <w:rFonts w:hint="eastAsia" w:ascii="宋体" w:hAnsi="宋体" w:eastAsia="宋体" w:cs="宋体"/>
          <w:color w:val="000000"/>
          <w:sz w:val="24"/>
          <w:szCs w:val="24"/>
          <w:highlight w:val="none"/>
        </w:rPr>
        <w:t xml:space="preserve">乙方可以采用保函形式提交履约保证金，需要办理保函的，可以通过政府采购电子履约保函（保险）平台（www.jsdzbh.com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在线申请履约保函（保险），也可以自行另行办理。采用保函形式提交的，其受益人为甲方（采购人），保函的有效期不得低于合同的履行期限。</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6.1.2</w:t>
      </w:r>
      <w:r>
        <w:rPr>
          <w:rFonts w:hint="eastAsia" w:ascii="宋体" w:hAnsi="宋体"/>
          <w:sz w:val="24"/>
          <w:highlight w:val="none"/>
        </w:rPr>
        <w:t xml:space="preserve">依据盐财购〔2021〕19号文件规定，乙方具有AA评级及以上（或80分及以上）信用等级的且信用报告通过信用管理部门备案并通过“信用盐城网”可查实或信用报告概述页等内容通过“信用盐城网”可查实（需向</w:t>
      </w:r>
      <w:r>
        <w:rPr>
          <w:rFonts w:hint="eastAsia" w:ascii="宋体" w:hAnsi="宋体" w:eastAsia="宋体"/>
          <w:sz w:val="24"/>
          <w:highlight w:val="none"/>
          <w:lang w:val="en-US" w:eastAsia="zh-CN"/>
        </w:rPr>
        <w:t xml:space="preserve">甲方</w:t>
      </w:r>
      <w:r>
        <w:rPr>
          <w:rFonts w:hint="eastAsia" w:ascii="宋体" w:hAnsi="宋体"/>
          <w:sz w:val="24"/>
          <w:highlight w:val="none"/>
        </w:rPr>
        <w:t xml:space="preserve">提供第三方信用报告复印件</w:t>
      </w:r>
      <w:r>
        <w:rPr>
          <w:rFonts w:hint="eastAsia" w:ascii="宋体" w:hAnsi="宋体" w:eastAsia="宋体"/>
          <w:sz w:val="24"/>
          <w:highlight w:val="none"/>
          <w:lang w:val="en-US" w:eastAsia="zh-CN"/>
        </w:rPr>
        <w:t xml:space="preserve">加盖公章</w:t>
      </w:r>
      <w:r>
        <w:rPr>
          <w:rFonts w:hint="eastAsia" w:ascii="宋体" w:hAnsi="宋体"/>
          <w:sz w:val="24"/>
          <w:highlight w:val="none"/>
        </w:rPr>
        <w:t xml:space="preserve">），履约保证金将减按3%缴纳。</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6.1.3</w:t>
      </w:r>
      <w:r>
        <w:rPr>
          <w:rFonts w:hint="eastAsia" w:ascii="宋体" w:hAnsi="宋体"/>
          <w:sz w:val="24"/>
          <w:highlight w:val="none"/>
        </w:rPr>
        <w:t xml:space="preserve">履约保证金作为乙方承担违约责任的担保，如果乙方没有及时承担违约责任，履约保证金可作为甲方损失的弥补，不予退还，不足部分，另行赔偿。如果乙方承担了相关责任，则甲方应在合同责任解除后退还全部的履约保证金。</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 </w:t>
      </w:r>
      <w:r>
        <w:rPr>
          <w:rFonts w:hint="eastAsia" w:ascii="宋体" w:hAnsi="宋体"/>
          <w:sz w:val="24"/>
          <w:highlight w:val="none"/>
        </w:rPr>
        <w:t xml:space="preserve">履约保证金退还</w:t>
      </w:r>
      <w:r>
        <w:rPr>
          <w:rFonts w:hint="eastAsia" w:ascii="宋体" w:hAnsi="宋体" w:eastAsia="宋体"/>
          <w:sz w:val="24"/>
          <w:highlight w:val="none"/>
          <w:lang w:eastAsia="zh-CN"/>
        </w:rPr>
        <w:t xml:space="preserve">：</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6.2.1</w:t>
      </w:r>
      <w:r>
        <w:rPr>
          <w:rFonts w:hint="eastAsia" w:ascii="宋体" w:hAnsi="宋体"/>
          <w:sz w:val="24"/>
          <w:highlight w:val="none"/>
        </w:rPr>
        <w:t xml:space="preserve">乙方在本合同全部履行完毕并经验收合格后</w:t>
      </w:r>
      <w:r>
        <w:rPr>
          <w:rFonts w:hint="eastAsia" w:ascii="宋体" w:hAnsi="宋体" w:eastAsia="宋体"/>
          <w:sz w:val="24"/>
          <w:highlight w:val="none"/>
          <w:lang w:val="en-US" w:eastAsia="zh-CN"/>
        </w:rPr>
        <w:t xml:space="preserve">30日内</w:t>
      </w:r>
      <w:r>
        <w:rPr>
          <w:rFonts w:hint="eastAsia" w:ascii="宋体" w:hAnsi="宋体"/>
          <w:sz w:val="24"/>
          <w:highlight w:val="none"/>
        </w:rPr>
        <w:t xml:space="preserve">无息退还。因乙方自身原因造成延期退还的，甲方不承担责任。</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6.2.2</w:t>
      </w:r>
      <w:r>
        <w:rPr>
          <w:rFonts w:hint="eastAsia" w:ascii="宋体" w:hAnsi="宋体"/>
          <w:sz w:val="24"/>
          <w:highlight w:val="none"/>
        </w:rPr>
        <w:t xml:space="preserve"> 如为保函，在到期时自行失效。</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lang w:val="en-US" w:eastAsia="zh-CN"/>
        </w:rPr>
        <w:t xml:space="preserve">6.2.3</w:t>
      </w:r>
      <w:r>
        <w:rPr>
          <w:rFonts w:hint="eastAsia" w:ascii="宋体" w:hAnsi="宋体"/>
          <w:sz w:val="24"/>
          <w:highlight w:val="none"/>
        </w:rPr>
        <w:t xml:space="preserve">履约保证金不予退还情形：</w:t>
      </w:r>
      <w:r/>
    </w:p>
    <w:p>
      <w:pPr>
        <w:ind w:firstLine="48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除不可抗力情况外，投标人出现下列情形之一的，其履约保证金，</w:t>
      </w:r>
      <w:r>
        <w:rPr>
          <w:rFonts w:hint="eastAsia" w:ascii="宋体" w:hAnsi="宋体" w:eastAsia="宋体"/>
          <w:sz w:val="24"/>
          <w:highlight w:val="none"/>
          <w:lang w:val="en-US" w:eastAsia="zh-CN"/>
        </w:rPr>
        <w:t xml:space="preserve">招标人</w:t>
      </w:r>
      <w:r>
        <w:rPr>
          <w:rFonts w:hint="eastAsia" w:ascii="宋体" w:hAnsi="宋体"/>
          <w:sz w:val="24"/>
          <w:highlight w:val="none"/>
        </w:rPr>
        <w:t xml:space="preserve">将视情节决定不予退还或部分不予退还。</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（1）中标人无正当理由拒绝签订合同的，或者在签订合同时向采购人提出附加条件或者更改合同实质性内容要求的；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（2）中标人不履行与采购人订立的合同的；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（3）中标人所供货物或服务不符合招标文件规定要求的；</w:t>
      </w:r>
      <w:r/>
    </w:p>
    <w:p>
      <w:pPr>
        <w:ind w:firstLine="240"/>
        <w:keepLines w:val="0"/>
        <w:keepNext w:val="0"/>
        <w:pageBreakBefore w:val="0"/>
        <w:spacing w:line="440" w:lineRule="exact"/>
        <w:rPr>
          <w:rFonts w:ascii="宋体" w:hAnsi="宋体"/>
          <w:sz w:val="24"/>
          <w:highlight w:val="none"/>
        </w:rPr>
      </w:pPr>
      <w:r>
        <w:rPr>
          <w:rFonts w:hint="eastAsia" w:ascii="宋体" w:hAnsi="宋体"/>
          <w:sz w:val="24"/>
          <w:highlight w:val="none"/>
        </w:rPr>
        <w:t xml:space="preserve">（4）中标人采取欺骗、弄虚作假方式投标的或与其它投标人串通投标的；</w:t>
      </w:r>
      <w:r/>
    </w:p>
    <w:p>
      <w:pPr>
        <w:ind w:firstLine="240"/>
        <w:keepLines w:val="0"/>
        <w:keepNext w:val="0"/>
        <w:pageBreakBefore w:val="0"/>
        <w:spacing w:line="440" w:lineRule="exact"/>
        <w:rPr>
          <w:rFonts w:hint="eastAsia" w:ascii="宋体" w:hAnsi="宋体" w:eastAsia="宋体" w:cs="宋体"/>
          <w:sz w:val="24"/>
          <w:highlight w:val="none"/>
        </w:rPr>
      </w:pPr>
      <w:r>
        <w:rPr>
          <w:rFonts w:hint="eastAsia" w:ascii="宋体" w:hAnsi="宋体"/>
          <w:sz w:val="24"/>
          <w:highlight w:val="none"/>
        </w:rPr>
        <w:t xml:space="preserve">（</w:t>
      </w:r>
      <w:r>
        <w:rPr>
          <w:rFonts w:hint="eastAsia" w:ascii="宋体" w:hAnsi="宋体" w:eastAsia="宋体" w:cs="宋体"/>
          <w:sz w:val="24"/>
          <w:highlight w:val="none"/>
        </w:rPr>
        <w:t xml:space="preserve">5）中标人将合同内容转包、违法分包的；</w:t>
      </w:r>
      <w:r/>
    </w:p>
    <w:p>
      <w:pPr>
        <w:pStyle w:val="969"/>
        <w:ind w:firstLine="240"/>
        <w:jc w:val="both"/>
        <w:pageBreakBefore w:val="0"/>
        <w:spacing w:beforeAutospacing="0" w:afterAutospacing="0" w:line="480" w:lineRule="exact"/>
        <w:widowControl w:val="off"/>
        <w:rPr>
          <w:rFonts w:ascii="宋体" w:hAnsi="宋体" w:cs="宋体"/>
          <w:color w:val="0000ff"/>
          <w:sz w:val="24"/>
        </w:rPr>
      </w:pPr>
      <w:r>
        <w:rPr>
          <w:rFonts w:hint="eastAsia" w:ascii="宋体" w:hAnsi="宋体" w:eastAsia="宋体" w:cs="宋体"/>
          <w:sz w:val="24"/>
          <w:highlight w:val="none"/>
        </w:rPr>
        <w:t xml:space="preserve">（6）中标人故意捏造事实或伪造证明材料，进行虚假恶意投诉或反映的。</w:t>
      </w:r>
      <w:r/>
    </w:p>
    <w:p>
      <w:pPr>
        <w:ind w:firstLine="482"/>
        <w:spacing w:line="500" w:lineRule="exact"/>
        <w:rPr>
          <w:rFonts w:hint="eastAsia" w:ascii="宋体" w:hAnsi="宋体"/>
          <w:b/>
          <w:sz w:val="24"/>
          <w:lang w:val="zh-CN"/>
        </w:rPr>
      </w:pPr>
      <w:r>
        <w:rPr>
          <w:rFonts w:hint="eastAsia" w:ascii="宋体" w:hAnsi="宋体"/>
          <w:b/>
          <w:sz w:val="24"/>
        </w:rPr>
        <w:t xml:space="preserve">七、</w:t>
      </w:r>
      <w:r>
        <w:rPr>
          <w:rFonts w:hint="eastAsia" w:ascii="宋体" w:hAnsi="宋体"/>
          <w:b/>
          <w:sz w:val="24"/>
          <w:lang w:val="zh-CN"/>
        </w:rPr>
        <w:t xml:space="preserve">转包或分包</w:t>
      </w:r>
      <w:r/>
    </w:p>
    <w:p>
      <w:pPr>
        <w:ind w:firstLine="480"/>
        <w:spacing w:line="500" w:lineRule="exact"/>
        <w:rPr>
          <w:rFonts w:hint="eastAsia" w:ascii="宋体" w:hAnsi="宋体"/>
          <w:bCs/>
          <w:sz w:val="24"/>
          <w:lang w:val="zh-CN"/>
        </w:rPr>
      </w:pPr>
      <w:r>
        <w:rPr>
          <w:rFonts w:hint="eastAsia" w:ascii="宋体" w:hAnsi="宋体"/>
          <w:bCs/>
          <w:sz w:val="24"/>
          <w:lang w:val="zh-CN"/>
        </w:rPr>
        <w:t xml:space="preserve">7.1本合同范围内的货物，应由乙方直接供应，不得转让他人供应；</w:t>
      </w:r>
      <w:r/>
    </w:p>
    <w:p>
      <w:pPr>
        <w:ind w:firstLine="480"/>
        <w:spacing w:line="500" w:lineRule="exact"/>
        <w:rPr>
          <w:rFonts w:hint="eastAsia" w:ascii="宋体" w:hAnsi="宋体"/>
          <w:bCs/>
          <w:sz w:val="24"/>
          <w:lang w:val="zh-CN"/>
        </w:rPr>
      </w:pPr>
      <w:r>
        <w:rPr>
          <w:rFonts w:hint="eastAsia" w:ascii="宋体" w:hAnsi="宋体"/>
          <w:bCs/>
          <w:sz w:val="24"/>
          <w:lang w:val="zh-CN"/>
        </w:rPr>
        <w:t xml:space="preserve">7.2 除非得到甲方的书面同意，乙方不得部分分包给他人供应。</w:t>
      </w:r>
      <w:r/>
    </w:p>
    <w:p>
      <w:pPr>
        <w:ind w:firstLine="480"/>
        <w:spacing w:line="500" w:lineRule="exact"/>
        <w:rPr>
          <w:rFonts w:hint="eastAsia" w:ascii="宋体" w:hAnsi="宋体"/>
          <w:bCs/>
          <w:sz w:val="24"/>
          <w:lang w:val="zh-CN"/>
        </w:rPr>
      </w:pPr>
      <w:r>
        <w:rPr>
          <w:rFonts w:hint="eastAsia" w:ascii="宋体" w:hAnsi="宋体"/>
          <w:bCs/>
          <w:sz w:val="24"/>
          <w:lang w:val="zh-CN"/>
        </w:rPr>
        <w:t xml:space="preserve">7.3如有转让和未经甲方同意的分包行为，甲方有权给予终止合同。</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八、合同款项支付</w:t>
      </w:r>
      <w:r/>
    </w:p>
    <w:p>
      <w:pPr>
        <w:ind w:firstLine="480"/>
        <w:spacing w:line="500" w:lineRule="exact"/>
        <w:rPr>
          <w:rFonts w:ascii="Calibri" w:hAnsi="Calibri"/>
          <w:sz w:val="24"/>
          <w:szCs w:val="24"/>
          <w:highlight w:val="none"/>
        </w:rPr>
      </w:pPr>
      <w:r>
        <w:rPr>
          <w:rFonts w:hint="eastAsia" w:ascii="宋体" w:hAnsi="宋体" w:cs="宋体"/>
          <w:color w:val="000000"/>
          <w:sz w:val="24"/>
          <w:szCs w:val="24"/>
          <w:highlight w:val="none"/>
        </w:rPr>
        <w:t xml:space="preserve">8.1合同款项的支付方式及进度安排</w:t>
      </w:r>
      <w:r/>
    </w:p>
    <w:p>
      <w:pPr>
        <w:pStyle w:val="798"/>
        <w:ind w:firstLine="787"/>
        <w:jc w:val="both"/>
        <w:pageBreakBefore w:val="0"/>
        <w:spacing w:before="120" w:beforeAutospacing="0" w:after="12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1、合同签订后，全部货物到场安装结束验收合格后，付至合同总价款的70%；</w:t>
      </w:r>
      <w:r/>
    </w:p>
    <w:p>
      <w:pPr>
        <w:pStyle w:val="798"/>
        <w:ind w:firstLine="787"/>
        <w:jc w:val="both"/>
        <w:pageBreakBefore w:val="0"/>
        <w:spacing w:before="120" w:beforeAutospacing="0" w:after="12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2、待项目验收合格后满一年且经审计结束后，付至审计总价款的90%；</w:t>
      </w:r>
      <w:r/>
    </w:p>
    <w:p>
      <w:pPr>
        <w:pStyle w:val="798"/>
        <w:ind w:firstLine="787"/>
        <w:jc w:val="both"/>
        <w:pageBreakBefore w:val="0"/>
        <w:spacing w:before="120" w:beforeAutospacing="0" w:after="120" w:afterAutospacing="0"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待项目验收合格后满二年且无质量问题，按最终审计价付清余款。（以上付款均无息）</w:t>
      </w:r>
      <w:r/>
    </w:p>
    <w:p>
      <w:pPr>
        <w:ind w:firstLine="480"/>
        <w:pageBreakBefore w:val="0"/>
        <w:spacing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成交总价已经含税。</w:t>
      </w:r>
      <w:r/>
    </w:p>
    <w:p>
      <w:pPr>
        <w:ind w:firstLine="720"/>
        <w:pageBreakBefore w:val="0"/>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乙方向甲方申请付款时，应向甲方提供合法有效且符合甲方要求的发票（支付预付款时需同时提供预付款保函），否则甲方有权迟延付款且不承担逾期付款违约责任。中标人也可以放弃预付款，如放弃预付款的，中标人应向采购人出具放弃预付款的声明函。</w:t>
      </w:r>
      <w:r/>
    </w:p>
    <w:p>
      <w:pPr>
        <w:ind w:firstLine="720"/>
        <w:pageBreakBefore w:val="0"/>
        <w:spacing w:before="0" w:line="40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8.2当采购数量与实际使用数量不一致时，乙方应根据实际使用量供货，合同的最终结算金额按实际使用量乘以成交单价进行计算。</w:t>
      </w:r>
      <w:r/>
    </w:p>
    <w:p>
      <w:pPr>
        <w:ind w:firstLine="482"/>
        <w:spacing w:line="500" w:lineRule="exact"/>
        <w:rPr>
          <w:rFonts w:ascii="Calibri" w:hAnsi="Calibri"/>
          <w:sz w:val="24"/>
          <w:szCs w:val="24"/>
          <w:highlight w:val="none"/>
        </w:rPr>
      </w:pPr>
      <w:r>
        <w:rPr>
          <w:rFonts w:hint="eastAsia" w:ascii="宋体" w:hAnsi="宋体" w:cs="宋体"/>
          <w:b/>
          <w:color w:val="000000"/>
          <w:sz w:val="24"/>
          <w:szCs w:val="24"/>
          <w:highlight w:val="none"/>
        </w:rPr>
        <w:t xml:space="preserve">九、税费</w:t>
      </w:r>
      <w:r/>
    </w:p>
    <w:p>
      <w:pPr>
        <w:ind w:firstLine="480"/>
        <w:spacing w:line="500" w:lineRule="exact"/>
        <w:rPr>
          <w:rFonts w:ascii="Calibri" w:hAnsi="Calibri"/>
          <w:sz w:val="24"/>
          <w:szCs w:val="24"/>
        </w:rPr>
      </w:pPr>
      <w:r>
        <w:rPr>
          <w:rFonts w:hint="eastAsia" w:ascii="宋体" w:hAnsi="宋体" w:cs="宋体"/>
          <w:color w:val="000000"/>
          <w:sz w:val="24"/>
          <w:szCs w:val="24"/>
        </w:rPr>
        <w:t xml:space="preserve">9.1本合同执行中相关的一切税费均由乙方负担。</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十、质量保修范围和保修期及售后服务</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10.1 乙方应按招标文件规定的货物性能、技术要求、质量标准向甲方提供未经使用的全新产品。</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10.2 乙方提供的货物在质量期内因货物本身的质量问题发生故障，乙方应负责免费更换。对达不到技术要求者，根据实际情况，经双方协商，可按以下办法处理：</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⑴更换：由乙方承担所发生的全部费用。</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⑵贬值处理：由甲乙双方合议定价。</w:t>
      </w:r>
      <w:r/>
    </w:p>
    <w:p>
      <w:pPr>
        <w:ind w:firstLine="480"/>
        <w:spacing w:line="500" w:lineRule="exact"/>
        <w:rPr>
          <w:rFonts w:ascii="Calibri" w:hAnsi="Calibri"/>
          <w:sz w:val="24"/>
          <w:szCs w:val="24"/>
        </w:rPr>
      </w:pPr>
      <w:r>
        <w:rPr>
          <w:rFonts w:hint="eastAsia" w:ascii="宋体" w:hAnsi="宋体" w:cs="宋体"/>
          <w:color w:val="000000"/>
          <w:sz w:val="24"/>
          <w:szCs w:val="24"/>
        </w:rPr>
        <w:t xml:space="preserve">⑶退货处理：乙方应退还甲方支付的合同款，同时应承担该货物的直接费用（运输、保险、检验、货款利息及银行手续费等）。</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10.3 如在使用过程中发生质量问题，乙方在接到甲方通知后在_</w:t>
      </w:r>
      <w:r>
        <w:rPr>
          <w:rFonts w:hint="eastAsia" w:ascii="宋体" w:hAnsi="宋体" w:cs="宋体"/>
          <w:color w:val="000000"/>
          <w:sz w:val="24"/>
          <w:szCs w:val="24"/>
          <w:u w:val="single"/>
        </w:rPr>
        <w:t xml:space="preserve">_8_</w:t>
      </w:r>
      <w:r>
        <w:rPr>
          <w:rFonts w:hint="eastAsia" w:ascii="宋体" w:hAnsi="宋体" w:cs="宋体"/>
          <w:color w:val="000000"/>
          <w:sz w:val="24"/>
          <w:szCs w:val="24"/>
        </w:rPr>
        <w:t xml:space="preserve">__小时内到达甲方现场。</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10.4 在质保期内，乙方应对货物出现的质量及安全问题负责处理解决并承担一切费用。</w:t>
      </w:r>
      <w:r/>
    </w:p>
    <w:p>
      <w:pPr>
        <w:ind w:firstLine="480"/>
        <w:keepLines w:val="0"/>
        <w:keepNext w:val="0"/>
        <w:pageBreakBefore w:val="0"/>
        <w:spacing w:line="400" w:lineRule="exact"/>
        <w:widowControl w:val="off"/>
        <w:rPr>
          <w:rFonts w:ascii="Calibri" w:hAnsi="Calibri"/>
          <w:color w:val="000000"/>
          <w:sz w:val="24"/>
          <w:szCs w:val="24"/>
          <w:highlight w:val="none"/>
        </w:rPr>
      </w:pPr>
      <w:r>
        <w:rPr>
          <w:rFonts w:hint="eastAsia" w:ascii="宋体" w:hAnsi="宋体" w:cs="宋体"/>
          <w:color w:val="000000"/>
          <w:sz w:val="24"/>
          <w:szCs w:val="24"/>
          <w:highlight w:val="none"/>
        </w:rPr>
        <w:t xml:space="preserve">10.5</w:t>
      </w:r>
      <w:r>
        <w:rPr>
          <w:rFonts w:hint="eastAsia" w:ascii="宋体" w:hAnsi="宋体" w:cs="宋体"/>
          <w:b/>
          <w:bCs/>
          <w:i w:val="0"/>
          <w:iCs w:val="0"/>
          <w:color w:val="000000"/>
          <w:sz w:val="24"/>
          <w:szCs w:val="24"/>
          <w:highlight w:val="none"/>
          <w:u w:val="none"/>
        </w:rPr>
        <w:t xml:space="preserve">质保期：</w:t>
      </w:r>
      <w:r>
        <w:rPr>
          <w:rFonts w:hint="eastAsia" w:ascii="宋体" w:hAnsi="宋体" w:eastAsia="宋体" w:cs="宋体"/>
          <w:color w:val="auto"/>
          <w:sz w:val="24"/>
          <w:szCs w:val="24"/>
          <w:highlight w:val="none"/>
        </w:rPr>
        <w:t xml:space="preserve">符合国家现行有关行业标准及招标文件的要求，质保期不少于5年。</w:t>
      </w:r>
      <w:r>
        <w:rPr>
          <w:rFonts w:hint="eastAsia" w:ascii="宋体" w:hAnsi="宋体" w:cs="宋体"/>
          <w:i w:val="0"/>
          <w:iCs w:val="0"/>
          <w:color w:val="000000"/>
          <w:sz w:val="24"/>
          <w:szCs w:val="24"/>
          <w:highlight w:val="none"/>
        </w:rPr>
        <w:t xml:space="preserve">质保期</w:t>
      </w:r>
      <w:r>
        <w:rPr>
          <w:rFonts w:hint="eastAsia" w:ascii="宋体" w:hAnsi="宋体" w:cs="宋体"/>
          <w:i w:val="0"/>
          <w:iCs w:val="0"/>
          <w:color w:val="000000"/>
          <w:sz w:val="24"/>
          <w:szCs w:val="24"/>
          <w:highlight w:val="none"/>
          <w:lang w:val="en-US" w:eastAsia="zh-CN"/>
        </w:rPr>
        <w:t xml:space="preserve">自全部验收合格之日起算，质保期内因产品本身缺陷，乙方免费维修、更换、退换。</w:t>
      </w:r>
      <w:r>
        <w:rPr>
          <w:rFonts w:hint="eastAsia" w:ascii="宋体" w:hAnsi="宋体" w:cs="宋体"/>
          <w:color w:val="000000"/>
          <w:sz w:val="24"/>
          <w:szCs w:val="24"/>
          <w:highlight w:val="none"/>
        </w:rPr>
        <w:t xml:space="preserve">因人为因素出现的故障不在免费保修范围内。</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十一、项目验收</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11.1 甲方依法组织履约验收工作。</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11.3 对于实际使用人和甲方分离的项目，甲方邀请实际使用人参与验收。</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11.4 如有必要，甲方邀请参加本项目的其他供应商或第三方专业机构及专家参与验收，相关意见将作为验收书的参考资料。</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11.5 甲方成立验收小组，按照采购合同的约定对乙方的履约情况进行验收。验收时间、验收标准见招标文件验收内容。验收时</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甲方按照采购合同的约定对每一项技术、商务要求的履约情况进行确认。验收结束后</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验收小组出具验收书</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列明各项标准的验收情况及项目总体评价</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由验收双方共同签署。验收结果与采购合同约定的资金支付挂钩。履约验收的各项资料存档备查。</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11.6 验收合格的项目</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甲方根据采购合同的约定及时向乙方支付合同款项。验收不合格的项目，甲方依法及时处理。采购合同的履行、违约责任和解决争议的方式等适用《</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》。乙方在履约过程中有政府采购法律法规规定的违法违规情形的</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甲方将及时报告本级财政部门。</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十二、货物的包装、发运及运输</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快递包装政府采购需求标准（试行）》的规定。</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12.2 使用说明书、质量检验证明书、随配附件和工具以及清单一并附于货物内。</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12.3 乙方在货物发运手续办理完毕后24小时内或货到甲方48小时前通知甲方，以准备接货。</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12.4 货物在交付甲方前发生的风险均由乙方负责。</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12.5 货物在规定的交付期限内由乙方送达甲方指定的地点视为交付，乙方同时需通知甲方货物已送达。</w:t>
      </w:r>
      <w:r/>
    </w:p>
    <w:p>
      <w:pPr>
        <w:ind w:firstLine="482"/>
        <w:spacing w:line="500" w:lineRule="exact"/>
        <w:rPr>
          <w:rFonts w:hint="eastAsia" w:ascii="宋体" w:hAnsi="宋体"/>
          <w:b/>
          <w:sz w:val="24"/>
          <w:lang w:val="zh-CN"/>
        </w:rPr>
      </w:pPr>
      <w:r>
        <w:rPr>
          <w:rFonts w:hint="eastAsia" w:ascii="宋体" w:hAnsi="宋体"/>
          <w:b/>
          <w:sz w:val="24"/>
          <w:lang w:val="zh-CN"/>
        </w:rPr>
        <w:t xml:space="preserve">十三、违约责任</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.1甲方无正当理由拒收货物的，甲方向乙方偿付拒收货款总值的</w:t>
      </w:r>
      <w:r>
        <w:rPr>
          <w:rFonts w:hint="eastAsia" w:ascii="宋体" w:hAnsi="宋体"/>
          <w:bCs/>
          <w:sz w:val="24"/>
          <w:lang w:val="en-US" w:eastAsia="zh-CN"/>
        </w:rPr>
        <w:t xml:space="preserve">2%</w:t>
      </w:r>
      <w:r>
        <w:rPr>
          <w:rFonts w:hint="eastAsia" w:ascii="宋体" w:hAnsi="宋体"/>
          <w:bCs/>
          <w:sz w:val="24"/>
          <w:lang w:val="zh-CN"/>
        </w:rPr>
        <w:t xml:space="preserve">违约金。</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2</w:t>
      </w:r>
      <w:r>
        <w:rPr>
          <w:rFonts w:hint="eastAsia" w:ascii="宋体" w:hAnsi="宋体"/>
          <w:bCs/>
          <w:sz w:val="24"/>
          <w:lang w:val="zh-CN"/>
        </w:rPr>
        <w:t xml:space="preserve">乙方逾期交付货物的，乙方应按逾期交货总额每日万分之五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3</w:t>
      </w:r>
      <w:r>
        <w:rPr>
          <w:rFonts w:hint="eastAsia" w:ascii="宋体" w:hAnsi="宋体"/>
          <w:bCs/>
          <w:sz w:val="24"/>
          <w:lang w:val="zh-CN"/>
        </w:rPr>
        <w:t xml:space="preserve">.</w:t>
      </w:r>
      <w:r>
        <w:rPr>
          <w:rFonts w:hint="eastAsia" w:ascii="宋体" w:hAnsi="宋体"/>
          <w:bCs/>
          <w:sz w:val="24"/>
          <w:lang w:val="en-US" w:eastAsia="zh-CN"/>
        </w:rPr>
        <w:t xml:space="preserve">3</w:t>
      </w:r>
      <w:r>
        <w:rPr>
          <w:rFonts w:hint="eastAsia" w:ascii="宋体" w:hAnsi="宋体"/>
          <w:bCs/>
          <w:sz w:val="24"/>
          <w:lang w:val="zh-CN"/>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500" w:lineRule="exact"/>
        <w:rPr>
          <w:rFonts w:hint="eastAsia" w:ascii="宋体" w:hAnsi="宋体"/>
          <w:b/>
          <w:sz w:val="24"/>
          <w:lang w:val="zh-CN"/>
        </w:rPr>
      </w:pPr>
      <w:r>
        <w:rPr>
          <w:rFonts w:hint="eastAsia" w:ascii="宋体" w:hAnsi="宋体"/>
          <w:b/>
          <w:sz w:val="24"/>
          <w:lang w:val="zh-CN"/>
        </w:rPr>
        <w:t xml:space="preserve">十四、不可抗力事件处理</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.1在合同有效期内，任何一方因不可抗力事件导致不能履行合同，则合同履行期可延长，其延长期与不可抗力影响期相同。</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.2不可抗力事件发生后，应立即通知对方，并寄送有关权威机构出具的证明。</w:t>
      </w:r>
      <w:r/>
    </w:p>
    <w:p>
      <w:pPr>
        <w:ind w:firstLine="480"/>
        <w:spacing w:line="50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4</w:t>
      </w:r>
      <w:r>
        <w:rPr>
          <w:rFonts w:hint="eastAsia" w:ascii="宋体" w:hAnsi="宋体"/>
          <w:bCs/>
          <w:sz w:val="24"/>
          <w:lang w:val="zh-CN"/>
        </w:rPr>
        <w:t xml:space="preserve">.3不可抗力事件延续120天以上，双方应通过友好协商，确定是否继续履行合同。</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十五、解决争议的方法</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15.1甲乙双方因合同签订、履行而发生的一切争议，应通过友好协商解决。如协商不成</w:t>
      </w:r>
      <w:r>
        <w:rPr>
          <w:rFonts w:eastAsia="宋体"/>
          <w:sz w:val="24"/>
          <w:szCs w:val="24"/>
          <w:lang w:val="zh-CN"/>
        </w:rPr>
        <w:t xml:space="preserve">向甲方所在地有管辖权的</w:t>
      </w:r>
      <w:r>
        <w:rPr>
          <w:rFonts w:hint="eastAsia" w:eastAsia="宋体"/>
          <w:sz w:val="24"/>
          <w:szCs w:val="24"/>
          <w:lang w:val="en-US" w:eastAsia="zh-CN"/>
        </w:rPr>
        <w:t xml:space="preserve">阜宁县</w:t>
      </w:r>
      <w:r>
        <w:rPr>
          <w:rFonts w:eastAsia="宋体"/>
          <w:sz w:val="24"/>
          <w:szCs w:val="24"/>
          <w:lang w:val="zh-CN"/>
        </w:rPr>
        <w:t xml:space="preserve">人民法院提起诉讼</w:t>
      </w:r>
      <w:r>
        <w:rPr>
          <w:rFonts w:hint="eastAsia" w:ascii="宋体" w:hAnsi="宋体" w:cs="宋体"/>
          <w:color w:val="000000"/>
          <w:sz w:val="24"/>
          <w:szCs w:val="24"/>
        </w:rPr>
        <w:t xml:space="preserve">。</w:t>
      </w:r>
      <w:r/>
    </w:p>
    <w:p>
      <w:pPr>
        <w:ind w:firstLine="482"/>
        <w:spacing w:line="500" w:lineRule="exact"/>
        <w:rPr>
          <w:rFonts w:ascii="Calibri" w:hAnsi="Calibri"/>
          <w:sz w:val="24"/>
          <w:szCs w:val="24"/>
        </w:rPr>
      </w:pPr>
      <w:r>
        <w:rPr>
          <w:rFonts w:hint="eastAsia" w:ascii="宋体" w:hAnsi="宋体" w:cs="宋体"/>
          <w:b/>
          <w:color w:val="000000"/>
          <w:sz w:val="24"/>
          <w:szCs w:val="24"/>
        </w:rPr>
        <w:t xml:space="preserve">十六、合同</w:t>
      </w:r>
      <w:r>
        <w:rPr>
          <w:rFonts w:hint="eastAsia" w:ascii="宋体" w:hAnsi="宋体" w:cs="宋体"/>
          <w:b/>
          <w:color w:val="000000"/>
          <w:sz w:val="24"/>
          <w:szCs w:val="24"/>
          <w:lang w:eastAsia="zh-CN"/>
        </w:rPr>
        <w:t xml:space="preserve">生效及其他</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16.1 合同经双方法定代表人或授权委托代表人签字并加盖单位公章后生效。</w:t>
      </w:r>
      <w:r/>
    </w:p>
    <w:p>
      <w:pPr>
        <w:ind w:firstLine="480"/>
        <w:spacing w:line="500" w:lineRule="exact"/>
        <w:rPr>
          <w:rFonts w:ascii="Calibri" w:hAnsi="Calibri"/>
          <w:sz w:val="24"/>
          <w:szCs w:val="24"/>
        </w:rPr>
      </w:pPr>
      <w:r>
        <w:rPr>
          <w:rFonts w:hint="eastAsia" w:ascii="宋体" w:hAnsi="宋体" w:cs="宋体"/>
          <w:color w:val="000000"/>
          <w:sz w:val="24"/>
          <w:szCs w:val="24"/>
        </w:rPr>
        <w:t xml:space="preserve">16.2本合同未尽事宜，遵照《</w:t>
      </w:r>
      <w:r>
        <w:rPr>
          <w:rFonts w:hint="eastAsia" w:ascii="宋体" w:hAnsi="宋体" w:cs="宋体"/>
          <w:color w:val="000000"/>
          <w:sz w:val="24"/>
          <w:szCs w:val="24"/>
          <w:lang w:eastAsia="zh-CN"/>
        </w:rPr>
        <w:t xml:space="preserve">中华人民共和国民法典》《</w:t>
      </w:r>
      <w:r>
        <w:rPr>
          <w:rFonts w:hint="eastAsia" w:ascii="宋体" w:hAnsi="宋体" w:cs="宋体"/>
          <w:color w:val="000000"/>
          <w:sz w:val="24"/>
          <w:szCs w:val="24"/>
        </w:rPr>
        <w:t xml:space="preserve">中华人民共和国政府采购法</w:t>
      </w:r>
      <w:r>
        <w:rPr>
          <w:rFonts w:hint="eastAsia" w:ascii="宋体" w:hAnsi="宋体" w:cs="宋体"/>
          <w:color w:val="000000"/>
          <w:sz w:val="24"/>
          <w:szCs w:val="24"/>
          <w:lang w:eastAsia="zh-CN"/>
        </w:rPr>
        <w:t xml:space="preserve">》等</w:t>
      </w:r>
      <w:r>
        <w:rPr>
          <w:rFonts w:hint="eastAsia" w:ascii="宋体" w:hAnsi="宋体" w:cs="宋体"/>
          <w:color w:val="000000"/>
          <w:sz w:val="24"/>
          <w:szCs w:val="24"/>
        </w:rPr>
        <w:t xml:space="preserve">有关条文执行。</w:t>
      </w:r>
      <w:r/>
    </w:p>
    <w:p>
      <w:pPr>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16.3 本合同正本一式</w:t>
      </w:r>
      <w:r>
        <w:rPr>
          <w:rFonts w:hint="eastAsia" w:ascii="宋体" w:hAnsi="宋体" w:cs="宋体"/>
          <w:color w:val="000000"/>
          <w:sz w:val="24"/>
          <w:szCs w:val="24"/>
          <w:lang w:val="en-US" w:eastAsia="zh-CN"/>
        </w:rPr>
        <w:t xml:space="preserve">捌</w:t>
      </w:r>
      <w:r>
        <w:rPr>
          <w:rFonts w:hint="eastAsia" w:ascii="宋体" w:hAnsi="宋体" w:cs="宋体"/>
          <w:color w:val="000000"/>
          <w:sz w:val="24"/>
          <w:szCs w:val="24"/>
        </w:rPr>
        <w:t xml:space="preserve">份，具有同等法律效力，甲方、乙方各执叁份</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代理机构存档贰份</w:t>
      </w:r>
      <w:r>
        <w:rPr>
          <w:rFonts w:hint="eastAsia" w:ascii="宋体" w:hAnsi="宋体" w:cs="宋体"/>
          <w:color w:val="000000"/>
          <w:sz w:val="24"/>
          <w:szCs w:val="24"/>
        </w:rPr>
        <w:t xml:space="preserve">。</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甲方（</w:t>
      </w:r>
      <w:r>
        <w:rPr>
          <w:rFonts w:hint="eastAsia" w:ascii="宋体" w:hAnsi="宋体"/>
          <w:sz w:val="24"/>
          <w:lang w:val="en-US" w:eastAsia="zh-CN"/>
        </w:rPr>
        <w:t xml:space="preserve">盖</w:t>
      </w:r>
      <w:r>
        <w:rPr>
          <w:rFonts w:hint="eastAsia" w:ascii="宋体" w:hAnsi="宋体"/>
          <w:sz w:val="24"/>
        </w:rPr>
        <w:t xml:space="preserve">章）：</w:t>
      </w:r>
      <w:r>
        <w:rPr>
          <w:rFonts w:hAnsi="宋体"/>
          <w:sz w:val="24"/>
        </w:rPr>
        <w:t xml:space="preserve">                          </w:t>
      </w:r>
      <w:r>
        <w:rPr>
          <w:rFonts w:hint="eastAsia" w:ascii="宋体" w:hAnsi="宋体"/>
          <w:sz w:val="24"/>
        </w:rPr>
        <w:t xml:space="preserve"> 乙方（</w:t>
      </w:r>
      <w:r>
        <w:rPr>
          <w:rFonts w:hint="eastAsia" w:ascii="宋体" w:hAnsi="宋体"/>
          <w:sz w:val="24"/>
          <w:lang w:val="en-US" w:eastAsia="zh-CN"/>
        </w:rPr>
        <w:t xml:space="preserve">盖</w:t>
      </w:r>
      <w:r>
        <w:rPr>
          <w:rFonts w:hint="eastAsia" w:ascii="宋体" w:hAnsi="宋体"/>
          <w:sz w:val="24"/>
        </w:rPr>
        <w:t xml:space="preserve">章）：</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法定代表人                     </w:t>
      </w:r>
      <w:r>
        <w:rPr>
          <w:rFonts w:hint="eastAsia" w:ascii="宋体" w:hAnsi="宋体"/>
          <w:sz w:val="24"/>
          <w:lang w:val="en-US" w:eastAsia="zh-CN"/>
        </w:rPr>
        <w:t xml:space="preserve">          </w:t>
      </w:r>
      <w:r>
        <w:rPr>
          <w:rFonts w:hint="eastAsia" w:ascii="宋体" w:hAnsi="宋体"/>
          <w:sz w:val="24"/>
        </w:rPr>
        <w:t xml:space="preserve">法定代表人</w:t>
      </w:r>
      <w:r/>
    </w:p>
    <w:p>
      <w:pPr>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rPr>
          <w:rFonts w:hint="eastAsia" w:ascii="宋体" w:hAnsi="宋体"/>
          <w:sz w:val="24"/>
          <w:lang w:val="en-US" w:eastAsia="zh-CN"/>
        </w:rPr>
        <w:t xml:space="preserve">或其授权</w:t>
      </w:r>
      <w:r>
        <w:rPr>
          <w:rFonts w:hint="eastAsia" w:ascii="宋体" w:hAnsi="宋体"/>
          <w:sz w:val="24"/>
        </w:rPr>
        <w:t xml:space="preserve">委托代理人（签字</w:t>
      </w:r>
      <w:r>
        <w:rPr>
          <w:rFonts w:hint="eastAsia" w:ascii="宋体" w:hAnsi="宋体"/>
          <w:sz w:val="24"/>
          <w:lang w:val="en-US" w:eastAsia="zh-CN"/>
        </w:rPr>
        <w:t xml:space="preserve">或盖章</w:t>
      </w:r>
      <w:r>
        <w:rPr>
          <w:rFonts w:hint="eastAsia" w:ascii="宋体" w:hAnsi="宋体"/>
          <w:sz w:val="24"/>
        </w:rPr>
        <w:t xml:space="preserve">）：          </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联系电话：                               联系电话：</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传    真                                 传    真：</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经营地址：                               经营地址：</w:t>
      </w:r>
      <w:r/>
    </w:p>
    <w:p>
      <w:pPr>
        <w:keepLines w:val="0"/>
        <w:keepNext w:val="0"/>
        <w:pageBreakBefore w:val="0"/>
        <w:spacing w:line="520" w:lineRule="exact"/>
        <w:widowControl w:val="off"/>
        <w:rPr>
          <w:rFonts w:ascii="宋体" w:hAnsi="宋体"/>
          <w:sz w:val="24"/>
        </w:rPr>
      </w:pPr>
      <w:r>
        <w:rPr>
          <w:rFonts w:hint="eastAsia" w:ascii="宋体" w:hAnsi="宋体"/>
          <w:sz w:val="24"/>
        </w:rPr>
        <w:t xml:space="preserve">开户银行：                               开户银行：</w:t>
      </w:r>
      <w:r/>
    </w:p>
    <w:p>
      <w:pPr>
        <w:keepLines w:val="0"/>
        <w:keepNext w:val="0"/>
        <w:pageBreakBefore w:val="0"/>
        <w:spacing w:line="520" w:lineRule="exact"/>
        <w:widowControl w:val="off"/>
        <w:rPr>
          <w:rFonts w:ascii="宋体" w:hAnsi="宋体"/>
          <w:sz w:val="24"/>
        </w:rPr>
      </w:pPr>
      <w:r>
        <w:rPr>
          <w:rFonts w:hint="eastAsia" w:ascii="宋体" w:hAnsi="宋体"/>
          <w:sz w:val="24"/>
          <w:lang w:val="en-US" w:eastAsia="zh-CN"/>
        </w:rPr>
        <w:t xml:space="preserve">账</w:t>
      </w:r>
      <w:r>
        <w:rPr>
          <w:rFonts w:hint="eastAsia" w:ascii="宋体" w:hAnsi="宋体"/>
          <w:sz w:val="24"/>
        </w:rPr>
        <w:t xml:space="preserve">    号：                               </w:t>
      </w:r>
      <w:r>
        <w:rPr>
          <w:rFonts w:hint="eastAsia" w:ascii="宋体" w:hAnsi="宋体"/>
          <w:sz w:val="24"/>
          <w:lang w:val="en-US" w:eastAsia="zh-CN"/>
        </w:rPr>
        <w:t xml:space="preserve">账</w:t>
      </w:r>
      <w:r>
        <w:rPr>
          <w:rFonts w:hint="eastAsia" w:ascii="宋体" w:hAnsi="宋体"/>
          <w:sz w:val="24"/>
        </w:rPr>
        <w:t xml:space="preserve">    号：</w:t>
      </w:r>
      <w:r/>
    </w:p>
    <w:p>
      <w:pPr>
        <w:keepLines w:val="0"/>
        <w:keepNext w:val="0"/>
        <w:pageBreakBefore w:val="0"/>
        <w:spacing w:line="520" w:lineRule="exact"/>
        <w:widowControl w:val="off"/>
        <w:rPr>
          <w:rFonts w:hint="eastAsia" w:ascii="黑体" w:hAnsi="Courier New" w:eastAsia="黑体" w:cs="Courier New"/>
          <w:bCs/>
          <w:color w:val="000000"/>
          <w:sz w:val="44"/>
          <w:szCs w:val="21"/>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sz w:val="24"/>
        </w:rPr>
        <w:t xml:space="preserve">合同签订地点：                          合同签订时间：       年  月  日</w:t>
      </w:r>
      <w:r>
        <w:rPr>
          <w:rFonts w:hint="eastAsia" w:ascii="宋体" w:hAnsi="宋体"/>
          <w:b/>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621.0pt,7.8pt" to="639.0pt,7.8pt" filled="f" strokecolor="#000000"/>
            </w:pict>
          </mc:Fallback>
        </mc:AlternateContent>
      </w:r>
      <w:r>
        <w:rPr>
          <w:rFonts w:hint="eastAsia" w:ascii="宋体" w:hAnsi="宋体" w:cs="Tahoma"/>
          <w:b/>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7886700</wp:posOffset>
                </wp:positionH>
                <wp:positionV relativeFrom="paragraph">
                  <wp:posOffset>99060</wp:posOffset>
                </wp:positionV>
                <wp:extent cx="228600" cy="0"/>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2286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621.0pt,7.8pt" to="639.0pt,7.8pt" filled="f" strokecolor="#000000"/>
            </w:pict>
          </mc:Fallback>
        </mc:AlternateContent>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61"/>
      <w:r>
        <w:rPr>
          <w:rFonts w:hint="eastAsia" w:ascii="黑体" w:hAnsi="Courier New" w:eastAsia="黑体" w:cs="Courier New"/>
          <w:bCs/>
          <w:color w:val="000000"/>
          <w:sz w:val="44"/>
          <w:szCs w:val="21"/>
        </w:rPr>
        <w:t xml:space="preserve">四章 采购需求</w:t>
      </w:r>
      <w:bookmarkEnd w:id="162"/>
      <w:r/>
      <w:bookmarkEnd w:id="163"/>
      <w:r/>
      <w:bookmarkEnd w:id="164"/>
      <w:r/>
      <w:r/>
    </w:p>
    <w:p>
      <w:pPr>
        <w:pStyle w:val="969"/>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lang w:val="en-US" w:eastAsia="zh-CN"/>
        </w:rPr>
        <w:t xml:space="preserve">一</w:t>
      </w:r>
      <w:r>
        <w:rPr>
          <w:rFonts w:hint="eastAsia" w:ascii="宋体" w:hAnsi="宋体" w:eastAsia="宋体" w:cs="宋体"/>
          <w:szCs w:val="24"/>
        </w:rPr>
        <w:t xml:space="preserve">、</w:t>
      </w:r>
      <w:r>
        <w:rPr>
          <w:rFonts w:ascii="宋体" w:hAnsi="宋体" w:cs="宋体"/>
          <w:b/>
          <w:sz w:val="24"/>
        </w:rPr>
        <w:t xml:space="preserve">项目概述</w:t>
      </w:r>
      <w:r/>
    </w:p>
    <w:p>
      <w:pPr>
        <w:ind w:firstLine="480"/>
        <w:keepLines w:val="0"/>
        <w:keepNext w:val="0"/>
        <w:pageBreakBefore w:val="0"/>
        <w:spacing w:line="480" w:lineRule="exact"/>
        <w:rPr>
          <w:rFonts w:hint="eastAsia" w:ascii="宋体" w:hAnsi="宋体" w:eastAsia="宋体" w:cs="宋体"/>
          <w:color w:val="000000"/>
          <w:sz w:val="24"/>
          <w:szCs w:val="24"/>
        </w:rPr>
      </w:pPr>
      <w:r>
        <w:rPr>
          <w:rFonts w:hint="eastAsia" w:ascii="宋体" w:hAnsi="宋体" w:eastAsia="宋体" w:cs="宋体"/>
          <w:b w:val="0"/>
          <w:bCs w:val="0"/>
          <w:color w:val="000000"/>
          <w:sz w:val="24"/>
          <w:szCs w:val="24"/>
          <w:lang w:val="en-US" w:eastAsia="zh-CN"/>
        </w:rPr>
        <w:t xml:space="preserve">1</w:t>
      </w:r>
      <w:r>
        <w:rPr>
          <w:rFonts w:hint="eastAsia" w:ascii="宋体" w:hAnsi="宋体" w:eastAsia="宋体" w:cs="宋体"/>
          <w:b w:val="0"/>
          <w:bCs w:val="0"/>
          <w:color w:val="000000"/>
          <w:sz w:val="24"/>
          <w:szCs w:val="24"/>
        </w:rPr>
        <w:t xml:space="preserve">.</w:t>
      </w:r>
      <w:r>
        <w:rPr>
          <w:rFonts w:hint="eastAsia" w:ascii="宋体" w:hAnsi="宋体" w:cs="宋体"/>
          <w:b w:val="0"/>
          <w:bCs w:val="0"/>
          <w:color w:val="000000"/>
          <w:sz w:val="24"/>
          <w:szCs w:val="24"/>
        </w:rPr>
        <w:t xml:space="preserve">项目属性</w:t>
      </w:r>
      <w:r>
        <w:rPr>
          <w:rFonts w:hint="eastAsia" w:ascii="宋体" w:hAnsi="宋体" w:cs="宋体"/>
          <w:b w:val="0"/>
          <w:bCs w:val="0"/>
          <w:color w:val="000000"/>
          <w:sz w:val="24"/>
          <w:szCs w:val="24"/>
          <w:lang w:eastAsia="zh-CN"/>
        </w:rPr>
        <w:t xml:space="preserve">：</w:t>
      </w:r>
      <w:r>
        <w:rPr>
          <w:rFonts w:hint="eastAsia" w:ascii="宋体" w:hAnsi="宋体" w:cs="宋体"/>
          <w:color w:val="000000"/>
          <w:sz w:val="24"/>
          <w:szCs w:val="24"/>
        </w:rPr>
        <w:t xml:space="preserve">本项目属于货物类项目。</w:t>
      </w:r>
      <w:r/>
    </w:p>
    <w:p>
      <w:pPr>
        <w:ind w:firstLine="480"/>
        <w:keepLines w:val="0"/>
        <w:keepNext w:val="0"/>
        <w:pageBreakBefore w:val="0"/>
        <w:spacing w:line="480" w:lineRule="exact"/>
        <w:rPr>
          <w:rFonts w:hint="eastAsia" w:ascii="宋体" w:hAnsi="宋体" w:eastAsia="宋体" w:cs="宋体"/>
          <w:color w:val="000000"/>
          <w:spacing w:val="-6"/>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项目名称：</w:t>
      </w:r>
      <w:r>
        <w:rPr>
          <w:rFonts w:hint="eastAsia" w:ascii="宋体" w:hAnsi="宋体" w:cs="宋体"/>
          <w:color w:val="000000"/>
          <w:spacing w:val="-6"/>
          <w:sz w:val="24"/>
          <w:szCs w:val="24"/>
          <w:lang w:eastAsia="zh-CN"/>
        </w:rPr>
        <w:t xml:space="preserve">阜宁县益林镇公益性公墓骨灰堂物资采购项目</w:t>
      </w:r>
      <w:r/>
    </w:p>
    <w:p>
      <w:pPr>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.项目编号：</w:t>
      </w:r>
      <w:r>
        <w:rPr>
          <w:rFonts w:hint="eastAsia" w:ascii="宋体" w:hAnsi="宋体" w:cs="宋体"/>
          <w:color w:val="000000"/>
          <w:sz w:val="24"/>
          <w:szCs w:val="24"/>
          <w:lang w:eastAsia="zh-CN"/>
        </w:rPr>
        <w:t xml:space="preserve">JSZC-320923-YCYZ-G2026-0001</w:t>
      </w:r>
      <w:r/>
    </w:p>
    <w:p>
      <w:pPr>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cs="宋体"/>
          <w:sz w:val="24"/>
          <w:szCs w:val="24"/>
          <w:lang w:eastAsia="zh-CN"/>
        </w:rPr>
        <w:t xml:space="preserve">188万元</w:t>
      </w:r>
      <w:r/>
    </w:p>
    <w:p>
      <w:pPr>
        <w:pStyle w:val="969"/>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eastAsia="zh-CN"/>
        </w:rPr>
        <w:t xml:space="preserve">188万元</w:t>
      </w:r>
      <w:r/>
    </w:p>
    <w:p>
      <w:pPr>
        <w:pStyle w:val="969"/>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r>
        <w:rPr>
          <w:rFonts w:hint="eastAsia" w:ascii="宋体" w:hAnsi="宋体" w:eastAsia="宋体" w:cs="宋体"/>
          <w:b w:val="0"/>
          <w:bCs w:val="0"/>
          <w:i w:val="0"/>
          <w:iCs w:val="0"/>
          <w:sz w:val="24"/>
          <w:szCs w:val="24"/>
          <w:u w:val="none"/>
          <w:lang w:val="en-US" w:eastAsia="zh-CN"/>
        </w:rPr>
        <w:t xml:space="preserve">阜宁县益林镇公益性公墓骨灰堂物资采购项目，主要包含阜宁县益林镇公益性公墓骨灰堂骨灰存放架体等采购及安装，以及与其相关的一切衍生服务。</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p>
    <w:p>
      <w:pPr>
        <w:ind w:firstLine="480"/>
        <w:spacing w:line="440" w:lineRule="exact"/>
        <w:rPr>
          <w:rFonts w:hint="eastAsia" w:ascii="宋体" w:hAnsi="宋体"/>
          <w:color w:val="000000"/>
          <w:sz w:val="24"/>
        </w:rPr>
      </w:pPr>
      <w:r>
        <w:rPr>
          <w:rStyle w:val="998"/>
          <w:rFonts w:hint="eastAsia" w:ascii="宋体" w:hAnsi="宋体" w:eastAsia="宋体" w:cs="宋体"/>
          <w:sz w:val="24"/>
          <w:szCs w:val="24"/>
        </w:rPr>
        <w:t xml:space="preserve">7.</w:t>
      </w:r>
      <w:r>
        <w:rPr>
          <w:rFonts w:hint="eastAsia" w:ascii="宋体" w:hAnsi="宋体" w:eastAsia="宋体" w:cs="宋体"/>
          <w:sz w:val="24"/>
          <w:szCs w:val="24"/>
        </w:rPr>
        <w:t xml:space="preserve">合同履</w:t>
      </w:r>
      <w:r>
        <w:rPr>
          <w:rFonts w:hint="eastAsia" w:ascii="宋体" w:hAnsi="宋体" w:eastAsia="宋体" w:cs="宋体"/>
          <w:color w:val="000000"/>
          <w:sz w:val="24"/>
          <w:szCs w:val="24"/>
        </w:rPr>
        <w:t xml:space="preserve">行期限：</w:t>
      </w:r>
      <w:r>
        <w:rPr>
          <w:rFonts w:hint="eastAsia" w:ascii="宋体" w:hAnsi="宋体"/>
          <w:color w:val="000000"/>
          <w:sz w:val="24"/>
        </w:rPr>
        <w:t xml:space="preserve">自签订合同之日起60日内完成采购、安装、调试等工作。全部货物送到阜宁县境内甲方指定地点。具体以甲方要求为准。</w:t>
      </w:r>
      <w:r/>
    </w:p>
    <w:p>
      <w:pPr>
        <w:spacing w:line="419" w:lineRule="atLeast"/>
        <w:rPr>
          <w:rFonts w:hint="eastAsia" w:ascii="宋体" w:hAnsi="宋体" w:cs="宋体"/>
          <w:b/>
          <w:color w:val="000000"/>
          <w:sz w:val="24"/>
          <w:lang w:val="en-US" w:eastAsia="zh-CN"/>
        </w:rPr>
      </w:pPr>
      <w:r>
        <w:rPr>
          <w:rFonts w:hint="eastAsia" w:ascii="宋体" w:hAnsi="宋体" w:cs="宋体"/>
          <w:b/>
          <w:color w:val="000000"/>
          <w:sz w:val="24"/>
          <w:lang w:val="en-US" w:eastAsia="zh-CN"/>
        </w:rPr>
        <w:t xml:space="preserve">二</w:t>
      </w:r>
      <w:r>
        <w:rPr>
          <w:rFonts w:ascii="宋体" w:hAnsi="宋体" w:cs="宋体"/>
          <w:b/>
          <w:color w:val="000000"/>
          <w:sz w:val="24"/>
        </w:rPr>
        <w:t xml:space="preserve">、</w:t>
      </w:r>
      <w:r>
        <w:rPr>
          <w:rFonts w:hint="eastAsia" w:ascii="宋体" w:hAnsi="宋体" w:cs="宋体"/>
          <w:b/>
          <w:color w:val="000000"/>
          <w:sz w:val="24"/>
        </w:rPr>
        <w:t xml:space="preserve">采购清单</w:t>
      </w:r>
      <w:r>
        <w:rPr>
          <w:rFonts w:hint="eastAsia" w:ascii="宋体" w:hAnsi="宋体" w:cs="宋体"/>
          <w:b/>
          <w:color w:val="000000"/>
          <w:sz w:val="24"/>
          <w:lang w:val="en-US" w:eastAsia="zh-CN"/>
        </w:rPr>
        <w:t xml:space="preserve">及主要技术参数要求</w:t>
      </w:r>
      <w:r/>
    </w:p>
    <w:tbl>
      <w:tblPr>
        <w:tblStyle w:val="777"/>
        <w:tblW w:w="9051"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4"/>
        <w:gridCol w:w="1230"/>
        <w:gridCol w:w="2949"/>
        <w:gridCol w:w="1234"/>
        <w:gridCol w:w="1028"/>
        <w:gridCol w:w="2056"/>
      </w:tblGrid>
      <w:tr>
        <w:trPr>
          <w:trHeight w:val="764"/>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类别</w:t>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产品名称</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Theme="minorEastAsia" w:hAnsiTheme="minorEastAsia" w:eastAsiaTheme="minorEastAsia" w:cstheme="minorEastAsia"/>
                <w:sz w:val="21"/>
                <w:szCs w:val="21"/>
                <w:vertAlign w:val="baseline"/>
                <w:lang w:val="en-US" w:eastAsia="zh-CN"/>
              </w:rPr>
              <w:t xml:space="preserve">骨灰存放架建设</w:t>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Theme="minorEastAsia" w:hAnsiTheme="minorEastAsia" w:eastAsiaTheme="minorEastAsia" w:cstheme="minorEastAsia"/>
                <w:sz w:val="21"/>
                <w:szCs w:val="21"/>
                <w:vertAlign w:val="baseline"/>
                <w:lang w:val="en-US" w:eastAsia="zh-CN"/>
              </w:rPr>
              <w:t xml:space="preserve">单穴骨灰架</w:t>
            </w:r>
            <w:r>
              <w:rPr>
                <w:rFonts w:hint="eastAsia" w:asciiTheme="minorEastAsia" w:hAnsiTheme="minorEastAsia" w:cstheme="minorEastAsia"/>
                <w:sz w:val="21"/>
                <w:szCs w:val="21"/>
                <w:vertAlign w:val="baseline"/>
                <w:lang w:val="en-US" w:eastAsia="zh-CN"/>
              </w:rPr>
              <w:t xml:space="preserve">（高端版）</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458</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Theme="minorEastAsia" w:hAnsiTheme="minorEastAsia" w:eastAsiaTheme="minorEastAsia" w:cstheme="minorEastAsia"/>
                <w:sz w:val="21"/>
                <w:szCs w:val="21"/>
                <w:vertAlign w:val="baseline"/>
                <w:lang w:val="en-US" w:eastAsia="zh-CN"/>
              </w:rPr>
              <w:t xml:space="preserve">双穴骨灰架</w:t>
            </w:r>
            <w:r>
              <w:rPr>
                <w:rFonts w:hint="eastAsia" w:asciiTheme="minorEastAsia" w:hAnsiTheme="minorEastAsia" w:cstheme="minorEastAsia"/>
                <w:sz w:val="21"/>
                <w:szCs w:val="21"/>
                <w:vertAlign w:val="baseline"/>
                <w:lang w:val="en-US" w:eastAsia="zh-CN"/>
              </w:rPr>
              <w:t xml:space="preserve">（高端版）</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552</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门</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牌位</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default"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1562</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副</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祭拜厅建设</w:t>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祭拜管理机</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strike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智能祭拜管理系统</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75寸祭拜大屏</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strike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391"/>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祭拜供桌及祭拜供品台</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strike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安全管理监控建设</w:t>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AI全彩摄像机</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POE交换机</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视频录像储存机</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存储硬盘</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监控大屏</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13</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restart"/>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strike w:val="0"/>
                <w:color w:val="auto"/>
                <w:sz w:val="24"/>
                <w:szCs w:val="24"/>
                <w:u w:val="none"/>
                <w:lang w:val="en-US" w:eastAsia="zh-CN" w:bidi="ar"/>
              </w:rPr>
              <w:t xml:space="preserve">环境提升</w:t>
            </w:r>
            <w:r>
              <w:rPr>
                <w:rFonts w:hint="eastAsia" w:ascii="宋体" w:hAnsi="宋体" w:eastAsia="宋体" w:cs="宋体"/>
                <w:i w:val="0"/>
                <w:iCs w:val="0"/>
                <w:color w:val="auto"/>
                <w:sz w:val="24"/>
                <w:szCs w:val="24"/>
                <w:u w:val="none"/>
                <w:lang w:val="en-US" w:eastAsia="zh-CN" w:bidi="ar"/>
              </w:rPr>
              <w:t xml:space="preserve">改造建设</w:t>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环境提升配套改造</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296</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14</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存放堂隔断施工</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配套通道门</w:t>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存放堂墙面装修</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存放堂配套装饰</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r>
        <w:trPr>
          <w:trHeight w:val="409"/>
        </w:trPr>
        <w:tc>
          <w:tcPr>
            <w:shd w:val="clear" w:color="auto" w:fill="auto"/>
            <w:tcBorders>
              <w:top w:val="single" w:color="auto" w:sz="4" w:space="0"/>
              <w:left w:val="single" w:color="auto" w:sz="4" w:space="0"/>
              <w:bottom w:val="single" w:color="auto" w:sz="4" w:space="0"/>
              <w:right w:val="single" w:color="auto" w:sz="4" w:space="0"/>
            </w:tcBorders>
            <w:tcW w:w="554"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eastAsia="宋体" w:cs="宋体"/>
                <w:i w:val="0"/>
                <w:iCs w:val="0"/>
                <w:color w:val="000000"/>
                <w:sz w:val="24"/>
                <w:szCs w:val="24"/>
                <w:u w:val="none"/>
                <w:lang w:val="en-US" w:eastAsia="zh-CN"/>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230" w:type="dxa"/>
            <w:vAlign w:val="center"/>
            <w:vMerge w:val="continue"/>
            <w:textDirection w:val="lrTb"/>
            <w:noWrap/>
          </w:tcPr>
          <w:p>
            <w:pPr>
              <w:ind w:left="0" w:right="0"/>
              <w:jc w:val="center"/>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c>
          <w:tcPr>
            <w:shd w:val="clear" w:color="auto" w:fill="auto"/>
            <w:tcBorders>
              <w:top w:val="single" w:color="auto" w:sz="4" w:space="0"/>
              <w:left w:val="single" w:color="auto" w:sz="4" w:space="0"/>
              <w:bottom w:val="single" w:color="auto" w:sz="4" w:space="0"/>
              <w:right w:val="single" w:color="auto" w:sz="4" w:space="0"/>
            </w:tcBorders>
            <w:tcW w:w="2949" w:type="dxa"/>
            <w:vAlign w:val="center"/>
            <w:textDirection w:val="lrTb"/>
            <w:noWrap/>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val="0"/>
                <w:bCs w:val="0"/>
                <w:color w:val="000000" w:themeColor="text1"/>
                <w:sz w:val="24"/>
                <w:szCs w:val="24"/>
                <w:vertAlign w:val="baseline"/>
                <w:lang w:val="en-US" w:eastAsia="zh-CN"/>
                <w14:textFill>
                  <w14:solidFill>
                    <w14:schemeClr w14:val="tx1"/>
                  </w14:solidFill>
                </w14:textFill>
              </w:rPr>
              <w:t xml:space="preserve">配套家具与陈设</w:t>
            </w:r>
            <w:r/>
          </w:p>
        </w:tc>
        <w:tc>
          <w:tcPr>
            <w:shd w:val="clear" w:color="auto" w:fill="auto"/>
            <w:tcBorders>
              <w:top w:val="single" w:color="auto" w:sz="4" w:space="0"/>
              <w:left w:val="single" w:color="auto" w:sz="4" w:space="0"/>
              <w:bottom w:val="single" w:color="auto" w:sz="4" w:space="0"/>
              <w:right w:val="single" w:color="auto" w:sz="4" w:space="0"/>
            </w:tcBorders>
            <w:tcW w:w="123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rPr>
                <w:rFonts w:hint="eastAsia" w:ascii="宋体" w:hAnsi="宋体" w:eastAsia="宋体" w:cs="宋体"/>
                <w:i w:val="0"/>
                <w:iCs w:val="0"/>
                <w:color w:val="000000"/>
                <w:sz w:val="24"/>
                <w:szCs w:val="24"/>
                <w:u w:val="none"/>
                <w:lang w:val="en-US"/>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2056" w:type="dxa"/>
            <w:vAlign w:val="center"/>
            <w:textDirection w:val="lrTb"/>
            <w:noWrap/>
          </w:tcPr>
          <w:p>
            <w:pPr>
              <w:ind w:left="0" w:right="0"/>
              <w:keepLines w:val="0"/>
              <w:keepNext w:val="0"/>
              <w:pageBreakBefore w:val="0"/>
              <w:spacing w:before="0" w:beforeAutospacing="0" w:after="0" w:afterAutospacing="0" w:line="400" w:lineRule="exact"/>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r>
            <w:r/>
          </w:p>
        </w:tc>
      </w:tr>
    </w:tbl>
    <w:p>
      <w:pPr>
        <w:ind w:firstLine="241"/>
        <w:pageBreakBefore w:val="0"/>
        <w:spacing w:line="400" w:lineRule="exact"/>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三、技术参数要求</w:t>
      </w:r>
      <w:r/>
    </w:p>
    <w:p>
      <w:pPr>
        <w:jc w:val="left"/>
        <w:keepLines w:val="0"/>
        <w:keepNext w:val="0"/>
        <w:widowControl/>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rPr>
        <w:t xml:space="preserve">1</w:t>
      </w:r>
      <w:r>
        <w:rPr>
          <w:rFonts w:hint="eastAsia" w:ascii="宋体" w:hAnsi="宋体" w:eastAsia="宋体" w:cs="宋体"/>
          <w:b/>
          <w:bCs/>
          <w:sz w:val="24"/>
          <w:szCs w:val="24"/>
        </w:rPr>
        <w:t xml:space="preserve">、</w:t>
      </w:r>
      <w:r>
        <w:rPr>
          <w:rFonts w:hint="eastAsia" w:ascii="新宋体" w:hAnsi="新宋体" w:eastAsia="新宋体" w:cs="新宋体"/>
          <w:b/>
          <w:bCs/>
          <w:color w:val="000000"/>
          <w:sz w:val="24"/>
          <w:szCs w:val="24"/>
          <w:lang w:val="en-US" w:eastAsia="zh-CN" w:bidi="ar"/>
        </w:rPr>
        <w:t xml:space="preserve">骨灰存放架</w:t>
      </w:r>
      <w:r>
        <w:rPr>
          <w:rFonts w:hint="eastAsia" w:ascii="宋体" w:hAnsi="宋体" w:eastAsia="宋体" w:cs="宋体"/>
          <w:b/>
          <w:bCs/>
          <w:sz w:val="24"/>
          <w:szCs w:val="24"/>
        </w:rPr>
        <w:t xml:space="preserve">产品技术参数</w:t>
      </w:r>
      <w:r/>
    </w:p>
    <w:p>
      <w:pPr>
        <w:ind w:firstLine="482"/>
        <w:jc w:val="left"/>
        <w:keepLines w:val="0"/>
        <w:keepNext w:val="0"/>
        <w:widowControl/>
        <w:rPr>
          <w:rFonts w:hint="eastAsia" w:ascii="新宋体" w:hAnsi="新宋体" w:eastAsia="新宋体" w:cs="新宋体"/>
          <w:sz w:val="24"/>
          <w:szCs w:val="24"/>
        </w:rPr>
        <w:suppressLineNumbers w:val="0"/>
      </w:pPr>
      <w:r>
        <w:rPr>
          <w:rFonts w:hint="eastAsia" w:ascii="新宋体" w:hAnsi="新宋体" w:eastAsia="新宋体" w:cs="新宋体"/>
          <w:b/>
          <w:bCs/>
          <w:color w:val="000000"/>
          <w:sz w:val="24"/>
          <w:szCs w:val="24"/>
          <w:lang w:val="en-US" w:eastAsia="zh-CN" w:bidi="ar"/>
        </w:rPr>
        <w:t xml:space="preserve">1.1规格：宽*深*高（mm）</w:t>
      </w:r>
      <w:r/>
    </w:p>
    <w:p>
      <w:pPr>
        <w:pStyle w:val="782"/>
        <w:pageBreakBefore w:val="0"/>
        <w:spacing w:line="400" w:lineRule="exact"/>
        <w:rPr>
          <w:rFonts w:hint="eastAsia" w:ascii="宋体" w:hAnsi="宋体" w:eastAsia="宋体" w:cs="宋体"/>
          <w:b w:val="0"/>
          <w:bCs w:val="0"/>
          <w:sz w:val="24"/>
          <w:szCs w:val="24"/>
        </w:rPr>
      </w:pPr>
      <w:r>
        <w:rPr>
          <w:rFonts w:hint="eastAsia" w:asciiTheme="minorEastAsia" w:hAnsiTheme="minorEastAsia" w:eastAsiaTheme="minorEastAsia" w:cstheme="minorEastAsia"/>
          <w:sz w:val="24"/>
          <w:szCs w:val="24"/>
          <w:vertAlign w:val="baseline"/>
          <w:lang w:val="en-US" w:eastAsia="zh-CN"/>
        </w:rPr>
        <w:t xml:space="preserve">单穴骨灰架</w:t>
      </w:r>
      <w:r>
        <w:rPr>
          <w:rFonts w:hint="eastAsia" w:asciiTheme="minorEastAsia" w:hAnsiTheme="minorEastAsia" w:cstheme="minorEastAsia"/>
          <w:sz w:val="24"/>
          <w:szCs w:val="24"/>
          <w:vertAlign w:val="baseline"/>
          <w:lang w:val="en-US" w:eastAsia="zh-CN"/>
        </w:rPr>
        <w:t xml:space="preserve">（高端版）</w:t>
      </w:r>
      <w:r>
        <w:rPr>
          <w:rFonts w:hint="eastAsia" w:ascii="宋体" w:hAnsi="宋体" w:eastAsia="宋体" w:cs="宋体"/>
          <w:b w:val="0"/>
          <w:bCs w:val="0"/>
          <w:sz w:val="24"/>
          <w:szCs w:val="24"/>
        </w:rPr>
        <w:t xml:space="preserve">（458门）：外径≥宽45</w:t>
      </w: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*深400*高3</w:t>
      </w:r>
      <w:r>
        <w:rPr>
          <w:rFonts w:hint="eastAsia" w:ascii="宋体" w:hAnsi="宋体" w:cs="宋体"/>
          <w:b w:val="0"/>
          <w:bCs w:val="0"/>
          <w:sz w:val="24"/>
          <w:szCs w:val="24"/>
          <w:lang w:val="en-US" w:eastAsia="zh-CN"/>
        </w:rPr>
        <w:t xml:space="preserve">27</w:t>
      </w:r>
      <w:r>
        <w:rPr>
          <w:rFonts w:hint="eastAsia" w:ascii="宋体" w:hAnsi="宋体" w:eastAsia="宋体" w:cs="宋体"/>
          <w:b w:val="0"/>
          <w:bCs w:val="0"/>
          <w:sz w:val="24"/>
          <w:szCs w:val="24"/>
        </w:rPr>
        <w:t xml:space="preserve">mm；</w:t>
      </w:r>
      <w:r>
        <w:rPr>
          <w:rFonts w:hint="eastAsia" w:ascii="宋体" w:hAnsi="宋体" w:eastAsia="宋体" w:cs="宋体"/>
          <w:b w:val="0"/>
          <w:bCs w:val="0"/>
          <w:sz w:val="24"/>
          <w:szCs w:val="24"/>
          <w:lang w:val="en-US" w:eastAsia="zh-CN"/>
        </w:rPr>
        <w:t xml:space="preserve">内径</w:t>
      </w:r>
      <w:r>
        <w:rPr>
          <w:rFonts w:hint="eastAsia" w:ascii="宋体" w:hAnsi="宋体" w:eastAsia="宋体" w:cs="宋体"/>
          <w:b w:val="0"/>
          <w:bCs w:val="0"/>
          <w:sz w:val="24"/>
          <w:szCs w:val="24"/>
        </w:rPr>
        <w:t xml:space="preserve">宽≥</w:t>
      </w:r>
      <w:r>
        <w:rPr>
          <w:rFonts w:hint="eastAsia" w:ascii="宋体" w:hAnsi="宋体" w:cs="宋体"/>
          <w:b w:val="0"/>
          <w:bCs w:val="0"/>
          <w:sz w:val="24"/>
          <w:szCs w:val="24"/>
          <w:lang w:val="en-US" w:eastAsia="zh-CN"/>
        </w:rPr>
        <w:t xml:space="preserve">423</w:t>
      </w:r>
      <w:r>
        <w:rPr>
          <w:rFonts w:hint="eastAsia" w:ascii="宋体" w:hAnsi="宋体" w:eastAsia="宋体" w:cs="宋体"/>
          <w:b w:val="0"/>
          <w:bCs w:val="0"/>
          <w:sz w:val="24"/>
          <w:szCs w:val="24"/>
        </w:rPr>
        <w:t xml:space="preserve">*深380*高</w:t>
      </w:r>
      <w:r>
        <w:rPr>
          <w:rFonts w:hint="eastAsia" w:ascii="宋体" w:hAnsi="宋体" w:cs="宋体"/>
          <w:b w:val="0"/>
          <w:bCs w:val="0"/>
          <w:sz w:val="24"/>
          <w:szCs w:val="24"/>
          <w:lang w:val="en-US" w:eastAsia="zh-CN"/>
        </w:rPr>
        <w:t xml:space="preserve">299</w:t>
      </w:r>
      <w:r>
        <w:rPr>
          <w:rFonts w:hint="eastAsia" w:ascii="宋体" w:hAnsi="宋体" w:eastAsia="宋体" w:cs="宋体"/>
          <w:b w:val="0"/>
          <w:bCs w:val="0"/>
          <w:sz w:val="24"/>
          <w:szCs w:val="24"/>
        </w:rPr>
        <w:t xml:space="preserve">mm</w:t>
      </w:r>
      <w:r/>
    </w:p>
    <w:p>
      <w:pPr>
        <w:pStyle w:val="782"/>
        <w:pageBreakBefore w:val="0"/>
        <w:spacing w:line="400" w:lineRule="exact"/>
        <w:rPr>
          <w:rFonts w:hint="eastAsia" w:ascii="宋体" w:hAnsi="宋体" w:eastAsia="宋体" w:cs="宋体"/>
          <w:b w:val="0"/>
          <w:bCs w:val="0"/>
          <w:sz w:val="24"/>
          <w:szCs w:val="24"/>
        </w:rPr>
      </w:pPr>
      <w:r>
        <w:rPr>
          <w:rFonts w:hint="eastAsia" w:asciiTheme="minorEastAsia" w:hAnsiTheme="minorEastAsia" w:eastAsiaTheme="minorEastAsia" w:cstheme="minorEastAsia"/>
          <w:sz w:val="24"/>
          <w:szCs w:val="24"/>
          <w:vertAlign w:val="baseline"/>
          <w:lang w:val="en-US" w:eastAsia="zh-CN"/>
        </w:rPr>
        <w:t xml:space="preserve">双穴骨灰架</w:t>
      </w:r>
      <w:r>
        <w:rPr>
          <w:rFonts w:hint="eastAsia" w:asciiTheme="minorEastAsia" w:hAnsiTheme="minorEastAsia" w:cstheme="minorEastAsia"/>
          <w:sz w:val="24"/>
          <w:szCs w:val="24"/>
          <w:vertAlign w:val="baseline"/>
          <w:lang w:val="en-US" w:eastAsia="zh-CN"/>
        </w:rPr>
        <w:t xml:space="preserve">（高端版）</w:t>
      </w:r>
      <w:r>
        <w:rPr>
          <w:rFonts w:hint="eastAsia" w:ascii="宋体" w:hAnsi="宋体" w:eastAsia="宋体" w:cs="宋体"/>
          <w:b w:val="0"/>
          <w:bCs w:val="0"/>
          <w:sz w:val="24"/>
          <w:szCs w:val="24"/>
        </w:rPr>
        <w:t xml:space="preserve">（552门）：外径≥宽</w:t>
      </w:r>
      <w:r>
        <w:rPr>
          <w:rFonts w:hint="eastAsia" w:ascii="宋体" w:hAnsi="宋体" w:eastAsia="宋体" w:cs="宋体"/>
          <w:b w:val="0"/>
          <w:bCs w:val="0"/>
          <w:sz w:val="24"/>
          <w:szCs w:val="24"/>
          <w:lang w:val="en-US" w:eastAsia="zh-CN"/>
        </w:rPr>
        <w:t xml:space="preserve">75</w:t>
      </w:r>
      <w:r>
        <w:rPr>
          <w:rFonts w:hint="eastAsia" w:ascii="宋体" w:hAnsi="宋体" w:cs="宋体"/>
          <w:b w:val="0"/>
          <w:bCs w:val="0"/>
          <w:sz w:val="24"/>
          <w:szCs w:val="24"/>
          <w:lang w:val="en-US" w:eastAsia="zh-CN"/>
        </w:rPr>
        <w:t xml:space="preserve">3</w:t>
      </w:r>
      <w:r>
        <w:rPr>
          <w:rFonts w:hint="eastAsia" w:ascii="宋体" w:hAnsi="宋体" w:eastAsia="宋体" w:cs="宋体"/>
          <w:b w:val="0"/>
          <w:bCs w:val="0"/>
          <w:sz w:val="24"/>
          <w:szCs w:val="24"/>
        </w:rPr>
        <w:t xml:space="preserve">*深400*高3</w:t>
      </w:r>
      <w:r>
        <w:rPr>
          <w:rFonts w:hint="eastAsia" w:ascii="宋体" w:hAnsi="宋体" w:cs="宋体"/>
          <w:b w:val="0"/>
          <w:bCs w:val="0"/>
          <w:sz w:val="24"/>
          <w:szCs w:val="24"/>
          <w:lang w:val="en-US" w:eastAsia="zh-CN"/>
        </w:rPr>
        <w:t xml:space="preserve">27</w:t>
      </w:r>
      <w:r>
        <w:rPr>
          <w:rFonts w:hint="eastAsia" w:ascii="宋体" w:hAnsi="宋体" w:eastAsia="宋体" w:cs="宋体"/>
          <w:b w:val="0"/>
          <w:bCs w:val="0"/>
          <w:sz w:val="24"/>
          <w:szCs w:val="24"/>
        </w:rPr>
        <w:t xml:space="preserve">mm；</w:t>
      </w:r>
      <w:r>
        <w:rPr>
          <w:rFonts w:hint="eastAsia" w:ascii="宋体" w:hAnsi="宋体" w:eastAsia="宋体" w:cs="宋体"/>
          <w:b w:val="0"/>
          <w:bCs w:val="0"/>
          <w:sz w:val="24"/>
          <w:szCs w:val="24"/>
          <w:lang w:val="en-US" w:eastAsia="zh-CN"/>
        </w:rPr>
        <w:t xml:space="preserve">内径</w:t>
      </w:r>
      <w:r>
        <w:rPr>
          <w:rFonts w:hint="eastAsia" w:ascii="宋体" w:hAnsi="宋体" w:eastAsia="宋体" w:cs="宋体"/>
          <w:b w:val="0"/>
          <w:bCs w:val="0"/>
          <w:sz w:val="24"/>
          <w:szCs w:val="24"/>
        </w:rPr>
        <w:t xml:space="preserve">≥</w:t>
      </w:r>
      <w:r>
        <w:rPr>
          <w:rFonts w:hint="eastAsia" w:ascii="宋体" w:hAnsi="宋体" w:cs="宋体"/>
          <w:b w:val="0"/>
          <w:bCs w:val="0"/>
          <w:sz w:val="24"/>
          <w:szCs w:val="24"/>
          <w:lang w:val="en-US" w:eastAsia="zh-CN"/>
        </w:rPr>
        <w:t xml:space="preserve">723</w:t>
      </w:r>
      <w:r>
        <w:rPr>
          <w:rFonts w:hint="eastAsia" w:ascii="宋体" w:hAnsi="宋体" w:eastAsia="宋体" w:cs="宋体"/>
          <w:b w:val="0"/>
          <w:bCs w:val="0"/>
          <w:sz w:val="24"/>
          <w:szCs w:val="24"/>
        </w:rPr>
        <w:t xml:space="preserve">*深380*高</w:t>
      </w:r>
      <w:r>
        <w:rPr>
          <w:rFonts w:hint="eastAsia" w:ascii="宋体" w:hAnsi="宋体" w:cs="宋体"/>
          <w:b w:val="0"/>
          <w:bCs w:val="0"/>
          <w:sz w:val="24"/>
          <w:szCs w:val="24"/>
          <w:lang w:val="en-US" w:eastAsia="zh-CN"/>
        </w:rPr>
        <w:t xml:space="preserve">299</w:t>
      </w:r>
      <w:r>
        <w:rPr>
          <w:rFonts w:hint="eastAsia" w:ascii="宋体" w:hAnsi="宋体" w:eastAsia="宋体" w:cs="宋体"/>
          <w:b w:val="0"/>
          <w:bCs w:val="0"/>
          <w:sz w:val="24"/>
          <w:szCs w:val="24"/>
        </w:rPr>
        <w:t xml:space="preserve">mm</w:t>
      </w:r>
      <w:r/>
    </w:p>
    <w:p>
      <w:pPr>
        <w:ind w:firstLine="482"/>
        <w:jc w:val="left"/>
        <w:keepLines w:val="0"/>
        <w:keepNext w:val="0"/>
        <w:widowControl/>
        <w:rPr>
          <w:rFonts w:hint="eastAsia"/>
        </w:rPr>
        <w:suppressLineNumbers w:val="0"/>
      </w:pPr>
      <w:r>
        <w:rPr>
          <w:rFonts w:hint="eastAsia" w:ascii="新宋体" w:hAnsi="新宋体" w:eastAsia="新宋体" w:cs="新宋体"/>
          <w:b/>
          <w:bCs/>
          <w:color w:val="000000"/>
          <w:sz w:val="24"/>
          <w:szCs w:val="24"/>
          <w:lang w:val="en-US" w:eastAsia="zh-CN" w:bidi="ar"/>
        </w:rPr>
        <w:t xml:space="preserve">1.2高端版架体参考效果：</w:t>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mc:AlternateContent>
          <mc:Choice Requires="wpg">
            <w:drawing>
              <wp:inline xmlns:wp="http://schemas.openxmlformats.org/drawingml/2006/wordprocessingDrawing" distT="0" distB="0" distL="0" distR="0">
                <wp:extent cx="5338445" cy="2926715"/>
                <wp:effectExtent l="0" t="0" r="8255" b="6985"/>
                <wp:docPr id="5" name="图片 5" descr="双穴丁字岸村高分子门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双穴丁字岸村高分子门板"/>
                        <pic:cNvPicPr>
                          <a:picLocks noChangeAspect="1"/>
                        </pic:cNvPicPr>
                        <pic:nvPr/>
                      </pic:nvPicPr>
                      <pic:blipFill>
                        <a:blip r:embed="rId14"/>
                        <a:stretch/>
                      </pic:blipFill>
                      <pic:spPr bwMode="auto">
                        <a:xfrm>
                          <a:off x="0" y="0"/>
                          <a:ext cx="5338445" cy="29267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20.3pt;height:230.4pt;mso-wrap-distance-left:0.0pt;mso-wrap-distance-top:0.0pt;mso-wrap-distance-right:0.0pt;mso-wrap-distance-bottom:0.0pt;" stroked="false">
                <v:path textboxrect="0,0,0,0"/>
                <v:imagedata r:id="rId14" o:title=""/>
              </v:shape>
            </w:pict>
          </mc:Fallback>
        </mc:AlternateContent>
      </w:r>
      <w:r/>
    </w:p>
    <w:p>
      <w:pPr>
        <w:rPr>
          <w:rFonts w:hint="eastAsia" w:eastAsia="宋体"/>
          <w:lang w:eastAsia="zh-CN"/>
        </w:rPr>
      </w:pPr>
      <w:r>
        <w:rPr>
          <w:rFonts w:hint="eastAsia" w:eastAsia="宋体"/>
          <w:lang w:eastAsia="zh-CN"/>
        </w:rPr>
      </w:r>
      <w:r/>
    </w:p>
    <w:p>
      <w:pPr>
        <w:rPr>
          <w:rFonts w:hint="eastAsia" w:eastAsia="宋体"/>
          <w:lang w:eastAsia="zh-CN"/>
        </w:rPr>
      </w:pPr>
      <w:r>
        <w:rPr>
          <w:rFonts w:hint="eastAsia" w:eastAsia="宋体"/>
          <w:lang w:eastAsia="zh-CN"/>
        </w:rPr>
      </w:r>
      <w:r/>
    </w:p>
    <w:p>
      <w:pPr>
        <w:rPr>
          <w:rFonts w:hint="eastAsia"/>
          <w:b/>
          <w:bCs/>
          <w:sz w:val="22"/>
          <w:szCs w:val="24"/>
        </w:rPr>
      </w:pPr>
      <w:r>
        <w:rPr>
          <w:rFonts w:hint="eastAsia" w:ascii="宋体" w:hAnsi="宋体" w:eastAsia="宋体" w:cs="宋体"/>
          <w:b/>
          <w:bCs/>
          <w:sz w:val="28"/>
          <w:szCs w:val="28"/>
        </w:rPr>
        <w:t xml:space="preserve">注：1.本次采购项目的核心产品为：</w:t>
      </w:r>
      <w:r>
        <w:rPr>
          <w:rFonts w:hint="eastAsia" w:ascii="宋体" w:hAnsi="宋体" w:eastAsia="宋体" w:cs="宋体"/>
          <w:b/>
          <w:bCs/>
          <w:sz w:val="28"/>
          <w:szCs w:val="28"/>
          <w:highlight w:val="yellow"/>
          <w:vertAlign w:val="baseline"/>
          <w:lang w:val="en-US" w:eastAsia="zh-CN"/>
        </w:rPr>
        <w:t xml:space="preserve">双穴骨灰架（高端版）</w:t>
      </w:r>
      <w:r/>
    </w:p>
    <w:p>
      <w:pPr>
        <w:pStyle w:val="767"/>
        <w:numPr>
          <w:ilvl w:val="0"/>
          <w:numId w:val="3"/>
        </w:numPr>
        <w:ind w:left="0" w:firstLine="0"/>
        <w:pageBreakBefore w:val="0"/>
        <w:spacing w:before="0" w:after="0" w:line="400" w:lineRule="exact"/>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主要部件、配件参数</w:t>
      </w:r>
      <w:r/>
    </w:p>
    <w:tbl>
      <w:tblPr>
        <w:tblStyle w:val="777"/>
        <w:tblW w:w="485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05"/>
        <w:gridCol w:w="701"/>
        <w:gridCol w:w="249"/>
        <w:gridCol w:w="800"/>
        <w:gridCol w:w="451"/>
        <w:gridCol w:w="1806"/>
        <w:gridCol w:w="4006"/>
      </w:tblGrid>
      <w:tr>
        <w:trPr>
          <w:jc w:val="center"/>
          <w:trHeight w:val="600"/>
        </w:trPr>
        <w:tc>
          <w:tcPr>
            <w:gridSpan w:val="8"/>
            <w:tcW w:w="5000" w:type="pct"/>
            <w:vAlign w:val="center"/>
            <w:textDirection w:val="lrTb"/>
            <w:noWrap w:val="false"/>
          </w:tcPr>
          <w:p>
            <w:pPr>
              <w:ind w:left="0" w:right="0"/>
              <w:jc w:val="left"/>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t xml:space="preserve">1）骨灰存放架参数要求</w:t>
            </w:r>
            <w:r/>
          </w:p>
        </w:tc>
      </w:tr>
      <w:tr>
        <w:trPr>
          <w:jc w:val="center"/>
          <w:trHeight w:val="600"/>
        </w:trPr>
        <w:tc>
          <w:tcPr>
            <w:gridSpan w:val="2"/>
            <w:tcW w:w="341"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strike w:val="0"/>
                <w:color w:val="auto"/>
                <w:sz w:val="21"/>
                <w:szCs w:val="21"/>
                <w:lang w:val="en-US" w:eastAsia="zh-CN"/>
              </w:rPr>
              <w:t xml:space="preserve">类别</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t xml:space="preserve">部件、配件名称</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t xml:space="preserve">材质</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t xml:space="preserve">规格（mm）</w:t>
            </w:r>
            <w:r/>
          </w:p>
        </w:tc>
        <w:tc>
          <w:tcPr>
            <w:tcW w:w="2328"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strike w:val="0"/>
                <w:color w:val="auto"/>
                <w:sz w:val="21"/>
                <w:szCs w:val="21"/>
                <w:lang w:eastAsia="zh-CN"/>
              </w:rPr>
              <w:t xml:space="preserve">要求及性能</w:t>
            </w:r>
            <w:r/>
          </w:p>
        </w:tc>
      </w:tr>
      <w:tr>
        <w:trPr>
          <w:jc w:val="center"/>
          <w:trHeight w:val="491"/>
        </w:trPr>
        <w:tc>
          <w:tcPr>
            <w:gridSpan w:val="2"/>
            <w:tcW w:w="341" w:type="pct"/>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Cs/>
                <w:strike w:val="0"/>
                <w:color w:val="auto"/>
                <w:sz w:val="21"/>
                <w:szCs w:val="21"/>
              </w:rPr>
              <w:t xml:space="preserve">箱体主材</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rPr>
              <w:t xml:space="preserve">箱体</w:t>
            </w:r>
            <w:r>
              <w:rPr>
                <w:rFonts w:hint="eastAsia" w:ascii="宋体" w:hAnsi="宋体" w:eastAsia="宋体" w:cs="宋体"/>
                <w:b w:val="0"/>
                <w:bCs w:val="0"/>
                <w:strike w:val="0"/>
                <w:color w:val="auto"/>
                <w:sz w:val="21"/>
                <w:szCs w:val="21"/>
                <w:lang w:val="en-US" w:eastAsia="zh-CN"/>
              </w:rPr>
              <w:t xml:space="preserve">左右板</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color w:val="auto"/>
                <w:spacing w:val="8"/>
                <w:sz w:val="21"/>
                <w:szCs w:val="21"/>
              </w:rPr>
              <w:t xml:space="preserve">高分子复合材料</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strike w:val="0"/>
                <w:color w:val="auto"/>
                <w:sz w:val="21"/>
                <w:szCs w:val="21"/>
                <w:lang w:val="en-US" w:eastAsia="zh-CN"/>
              </w:rPr>
              <w:t xml:space="preserve">长279mm×宽305mm，厚</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strike w:val="0"/>
                <w:color w:val="auto"/>
                <w:sz w:val="21"/>
                <w:szCs w:val="21"/>
                <w:lang w:val="en-US" w:eastAsia="zh-CN"/>
              </w:rPr>
              <w:t xml:space="preserve">12mm</w:t>
            </w:r>
            <w:r/>
          </w:p>
        </w:tc>
        <w:tc>
          <w:tcPr>
            <w:tcW w:w="2328" w:type="pct"/>
            <w:vAlign w:val="center"/>
            <w:vMerge w:val="restart"/>
            <w:textDirection w:val="lrTb"/>
            <w:noWrap w:val="false"/>
          </w:tcPr>
          <w:p>
            <w:pPr>
              <w:pStyle w:val="1023"/>
              <w:ind w:left="0" w:right="0"/>
              <w:keepLines w:val="0"/>
              <w:keepNext w:val="0"/>
              <w:pageBreakBefore w:val="0"/>
              <w:spacing w:before="24" w:beforeAutospacing="0" w:after="0" w:afterAutospacing="0" w:line="300" w:lineRule="exact"/>
              <w:rPr>
                <w:rFonts w:hint="eastAsia"/>
                <w:color w:val="auto"/>
                <w:spacing w:val="8"/>
                <w:sz w:val="21"/>
                <w:szCs w:val="21"/>
                <w:lang w:val="en-US" w:eastAsia="zh-CN"/>
              </w:rPr>
              <w:suppressLineNumbers w:val="0"/>
            </w:pPr>
            <w:r>
              <w:rPr>
                <w:rFonts w:hint="eastAsia"/>
                <w:color w:val="auto"/>
                <w:spacing w:val="10"/>
                <w:sz w:val="21"/>
                <w:szCs w:val="21"/>
                <w:lang w:val="en-US" w:eastAsia="zh-CN"/>
              </w:rPr>
              <w:t xml:space="preserve">左右两侧板采用高分子复合材料，浮雕凸出平面</w:t>
            </w:r>
            <w:r>
              <w:rPr>
                <w:color w:val="auto"/>
                <w:spacing w:val="1"/>
                <w:position w:val="1"/>
                <w:sz w:val="21"/>
                <w:szCs w:val="21"/>
              </w:rPr>
              <w:t xml:space="preserve">≥</w:t>
            </w:r>
            <w:r>
              <w:rPr>
                <w:rFonts w:hint="eastAsia"/>
                <w:color w:val="auto"/>
                <w:spacing w:val="1"/>
                <w:position w:val="1"/>
                <w:sz w:val="21"/>
                <w:szCs w:val="21"/>
                <w:lang w:val="en-US" w:eastAsia="zh-CN"/>
              </w:rPr>
              <w:t xml:space="preserve">3mm。箱体承重板采用</w:t>
            </w:r>
            <w:r>
              <w:rPr>
                <w:color w:val="auto"/>
                <w:spacing w:val="8"/>
                <w:sz w:val="21"/>
                <w:szCs w:val="21"/>
              </w:rPr>
              <w:t xml:space="preserve">高分子复合材料，</w:t>
            </w:r>
            <w:r>
              <w:rPr>
                <w:rFonts w:hint="eastAsia"/>
                <w:color w:val="auto"/>
                <w:spacing w:val="8"/>
                <w:sz w:val="21"/>
                <w:szCs w:val="21"/>
                <w:lang w:val="en-US" w:eastAsia="zh-CN"/>
              </w:rPr>
              <w:t xml:space="preserve">承重板四周嵌入铝合金型材才专用槽内。图案可以结合传统殡葬文化，如七星引路、如意牡丹等，以表达对逝者的尊敬与追思。</w:t>
            </w:r>
            <w:r/>
          </w:p>
          <w:p>
            <w:pPr>
              <w:pStyle w:val="1023"/>
              <w:ind w:left="0" w:right="0"/>
              <w:keepLines w:val="0"/>
              <w:keepNext w:val="0"/>
              <w:pageBreakBefore w:val="0"/>
              <w:spacing w:before="24" w:beforeAutospacing="0" w:after="0" w:afterAutospacing="0" w:line="300" w:lineRule="exact"/>
              <w:rPr>
                <w:rFonts w:hint="eastAsia" w:ascii="宋体" w:hAnsi="宋体" w:cs="宋体"/>
                <w:b/>
                <w:bCs/>
                <w:color w:val="auto"/>
                <w:sz w:val="21"/>
                <w:szCs w:val="21"/>
              </w:rPr>
              <w:suppressLineNumbers w:val="0"/>
            </w:pPr>
            <w:r>
              <w:rPr>
                <w:rFonts w:hint="eastAsia" w:ascii="宋体" w:hAnsi="宋体" w:cs="宋体"/>
                <w:b/>
                <w:bCs/>
                <w:color w:val="auto"/>
                <w:sz w:val="21"/>
                <w:szCs w:val="21"/>
              </w:rPr>
              <w:t xml:space="preserve">注：提供国家认可的第三方检测机构出具的具有“CMA”或“CNAS”标志的检测报告(加盖投标人公章）。</w:t>
            </w:r>
            <w:r/>
          </w:p>
          <w:p>
            <w:pPr>
              <w:ind w:left="0" w:right="0"/>
              <w:jc w:val="left"/>
              <w:keepLines w:val="0"/>
              <w:keepNext w:val="0"/>
              <w:pageBreakBefore w:val="0"/>
              <w:spacing w:before="0" w:beforeAutospacing="0" w:after="0" w:afterAutospacing="0" w:line="300" w:lineRule="exact"/>
              <w:widowControl/>
              <w:rPr>
                <w:rFonts w:hint="eastAsia"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lang w:val="en-US" w:eastAsia="zh-CN"/>
              </w:rPr>
              <w:t xml:space="preserve">弯曲强度≥75</w:t>
            </w:r>
            <w:r>
              <w:rPr>
                <w:rFonts w:hint="eastAsia" w:asciiTheme="minorEastAsia" w:hAnsiTheme="minorEastAsia" w:eastAsiaTheme="minorEastAsia" w:cstheme="minorEastAsia"/>
                <w:b/>
                <w:bCs/>
                <w:color w:val="auto"/>
                <w:sz w:val="21"/>
                <w:szCs w:val="21"/>
                <w:lang w:val="en-US" w:eastAsia="zh-CN" w:bidi="ar"/>
              </w:rPr>
              <w:t xml:space="preserve">MPa</w:t>
            </w:r>
            <w:r/>
          </w:p>
          <w:p>
            <w:pPr>
              <w:numPr>
                <w:ilvl w:val="0"/>
                <w:numId w:val="0"/>
              </w:numPr>
              <w:ind w:left="0" w:right="0"/>
              <w:keepLines w:val="0"/>
              <w:keepNext w:val="0"/>
              <w:pageBreakBefore w:val="0"/>
              <w:spacing w:before="0" w:beforeAutospacing="0" w:after="0" w:afterAutospacing="0" w:line="300" w:lineRule="exact"/>
              <w:rPr>
                <w:rFonts w:hint="default"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洛氏硬度≥107</w:t>
            </w:r>
            <w:r>
              <w:rPr>
                <w:rFonts w:hint="eastAsia" w:ascii="宋体" w:hAnsi="宋体" w:cs="宋体"/>
                <w:b/>
                <w:bCs/>
                <w:color w:val="auto"/>
                <w:sz w:val="21"/>
                <w:szCs w:val="21"/>
                <w:lang w:val="en-US" w:eastAsia="zh-CN"/>
              </w:rPr>
              <w:t xml:space="preserve">（R标尺）</w:t>
            </w:r>
            <w:r/>
          </w:p>
          <w:p>
            <w:pPr>
              <w:numPr>
                <w:ilvl w:val="0"/>
                <w:numId w:val="0"/>
              </w:numPr>
              <w:ind w:left="0" w:right="0"/>
              <w:keepLines w:val="0"/>
              <w:keepNext w:val="0"/>
              <w:pageBreakBefore w:val="0"/>
              <w:spacing w:before="0" w:beforeAutospacing="0" w:after="0" w:afterAutospacing="0" w:line="300" w:lineRule="exact"/>
              <w:rPr>
                <w:rFonts w:hint="eastAsia"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垂直燃烧试验</w:t>
            </w:r>
            <w:r/>
          </w:p>
          <w:p>
            <w:pPr>
              <w:numPr>
                <w:ilvl w:val="0"/>
                <w:numId w:val="0"/>
              </w:numPr>
              <w:ind w:left="0" w:right="0" w:firstLine="0"/>
              <w:jc w:val="left"/>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bidi="ar-SA"/>
              </w:rPr>
              <w:suppressLineNumbers w:val="0"/>
            </w:pPr>
            <w:r>
              <w:rPr>
                <w:rFonts w:hint="eastAsia" w:ascii="宋体" w:hAnsi="宋体" w:cs="宋体"/>
                <w:b/>
                <w:bCs/>
                <w:color w:val="auto"/>
                <w:sz w:val="21"/>
                <w:szCs w:val="21"/>
                <w:lang w:val="en-US" w:eastAsia="zh-CN"/>
              </w:rPr>
              <w:t xml:space="preserve">（4）氧指数测定≥28%</w:t>
            </w:r>
            <w:r/>
          </w:p>
        </w:tc>
      </w:tr>
      <w:tr>
        <w:trPr>
          <w:jc w:val="center"/>
          <w:trHeight w:val="90"/>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t xml:space="preserve">箱体</w:t>
            </w:r>
            <w:r>
              <w:rPr>
                <w:rFonts w:hint="eastAsia" w:ascii="宋体" w:hAnsi="宋体" w:eastAsia="宋体" w:cs="宋体"/>
                <w:b w:val="0"/>
                <w:bCs w:val="0"/>
                <w:strike w:val="0"/>
                <w:color w:val="auto"/>
                <w:sz w:val="21"/>
                <w:szCs w:val="21"/>
                <w:lang w:val="en-US" w:eastAsia="zh-CN"/>
              </w:rPr>
              <w:t xml:space="preserve">背</w:t>
            </w:r>
            <w:r>
              <w:rPr>
                <w:rFonts w:hint="eastAsia" w:ascii="宋体" w:hAnsi="宋体" w:eastAsia="宋体" w:cs="宋体"/>
                <w:b w:val="0"/>
                <w:bCs w:val="0"/>
                <w:strike w:val="0"/>
                <w:color w:val="auto"/>
                <w:sz w:val="21"/>
                <w:szCs w:val="21"/>
              </w:rPr>
              <w:t xml:space="preserve">板</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color w:val="auto"/>
                <w:spacing w:val="8"/>
                <w:sz w:val="21"/>
                <w:szCs w:val="21"/>
              </w:rPr>
              <w:t xml:space="preserve">高分子复合材料</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长700</w:t>
            </w:r>
            <w:r>
              <w:rPr>
                <w:rFonts w:hint="eastAsia" w:ascii="宋体" w:hAnsi="宋体" w:eastAsia="宋体" w:cs="宋体"/>
                <w:color w:val="auto"/>
                <w:sz w:val="21"/>
                <w:szCs w:val="21"/>
              </w:rPr>
              <w:t xml:space="preserve">宽</w:t>
            </w:r>
            <w:r>
              <w:rPr>
                <w:rFonts w:hint="eastAsia" w:ascii="宋体" w:hAnsi="宋体" w:eastAsia="宋体" w:cs="宋体"/>
                <w:color w:val="auto"/>
                <w:sz w:val="21"/>
                <w:szCs w:val="21"/>
                <w:lang w:val="en-US" w:eastAsia="zh-CN"/>
              </w:rPr>
              <w:t xml:space="preserve">300</w:t>
            </w:r>
            <w:r>
              <w:rPr>
                <w:rFonts w:hint="eastAsia" w:ascii="宋体" w:hAnsi="宋体" w:eastAsia="宋体" w:cs="宋体"/>
                <w:color w:val="auto"/>
                <w:sz w:val="21"/>
                <w:szCs w:val="21"/>
              </w:rPr>
              <w:t xml:space="preserve">高壁厚</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13mm</w:t>
            </w:r>
            <w:r/>
          </w:p>
        </w:tc>
        <w:tc>
          <w:tcPr>
            <w:tcW w:w="2328" w:type="pct"/>
            <w:vAlign w:val="center"/>
            <w:vMerge w:val="continue"/>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r>
            <w:r/>
          </w:p>
        </w:tc>
      </w:tr>
      <w:tr>
        <w:trPr>
          <w:jc w:val="center"/>
          <w:trHeight w:val="488"/>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b w:val="0"/>
                <w:bCs w:val="0"/>
                <w:strike w:val="0"/>
                <w:color w:val="auto"/>
                <w:sz w:val="21"/>
                <w:szCs w:val="21"/>
              </w:rPr>
              <w:t xml:space="preserve">箱体承重板</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color w:val="auto"/>
                <w:spacing w:val="8"/>
                <w:sz w:val="21"/>
                <w:szCs w:val="21"/>
              </w:rPr>
              <w:t xml:space="preserve">高分子复合材料</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strike w:val="0"/>
                <w:color w:val="auto"/>
                <w:sz w:val="21"/>
                <w:szCs w:val="21"/>
                <w:lang w:val="en-US" w:eastAsia="zh-CN"/>
              </w:rPr>
              <w:t xml:space="preserve">长690mm×宽260mm，厚</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25mm</w:t>
            </w:r>
            <w:r/>
          </w:p>
        </w:tc>
        <w:tc>
          <w:tcPr>
            <w:tcW w:w="2328" w:type="pct"/>
            <w:vAlign w:val="center"/>
            <w:vMerge w:val="continue"/>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rPr>
              <w:suppressLineNumbers w:val="0"/>
            </w:pPr>
            <w:r>
              <w:rPr>
                <w:rFonts w:hint="eastAsia" w:ascii="宋体" w:hAnsi="宋体" w:eastAsia="宋体" w:cs="宋体"/>
                <w:strike w:val="0"/>
                <w:color w:val="auto"/>
                <w:sz w:val="21"/>
                <w:szCs w:val="21"/>
              </w:rPr>
            </w:r>
            <w:r/>
          </w:p>
        </w:tc>
      </w:tr>
      <w:tr>
        <w:trPr>
          <w:jc w:val="center"/>
          <w:trHeight w:val="488"/>
        </w:trPr>
        <w:tc>
          <w:tcPr>
            <w:gridSpan w:val="2"/>
            <w:tcW w:w="341"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bCs/>
                <w:color w:val="auto"/>
                <w:sz w:val="21"/>
                <w:szCs w:val="21"/>
                <w:highlight w:val="none"/>
                <w:lang w:val="en-US" w:eastAsia="zh-CN"/>
              </w:rPr>
              <w:t xml:space="preserve">主要结构</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color w:val="auto"/>
                <w:spacing w:val="8"/>
                <w:sz w:val="21"/>
                <w:szCs w:val="21"/>
              </w:rPr>
              <w:t xml:space="preserve">十字连接</w:t>
            </w:r>
            <w:r>
              <w:rPr>
                <w:color w:val="auto"/>
                <w:spacing w:val="1"/>
                <w:sz w:val="21"/>
                <w:szCs w:val="21"/>
              </w:rPr>
              <w:t xml:space="preserve">件</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color w:val="auto"/>
                <w:spacing w:val="8"/>
                <w:sz w:val="21"/>
                <w:szCs w:val="21"/>
              </w:rPr>
              <w:suppressLineNumbers w:val="0"/>
            </w:pPr>
            <w:r>
              <w:rPr>
                <w:color w:val="auto"/>
                <w:spacing w:val="8"/>
                <w:sz w:val="21"/>
                <w:szCs w:val="21"/>
              </w:rPr>
              <w:t xml:space="preserve">高分子复合材料</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长</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color w:val="auto"/>
                <w:sz w:val="21"/>
                <w:szCs w:val="21"/>
                <w:lang w:val="en-US" w:eastAsia="zh-CN"/>
              </w:rPr>
              <w:t xml:space="preserve">75mm×宽75mm，厚度</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1.5mm</w:t>
            </w:r>
            <w:r/>
          </w:p>
        </w:tc>
        <w:tc>
          <w:tcPr>
            <w:tcW w:w="2328" w:type="pct"/>
            <w:vAlign w:val="center"/>
            <w:textDirection w:val="lrTb"/>
            <w:noWrap w:val="false"/>
          </w:tcPr>
          <w:p>
            <w:pPr>
              <w:pStyle w:val="1023"/>
              <w:ind w:left="0" w:right="0"/>
              <w:keepLines w:val="0"/>
              <w:keepNext w:val="0"/>
              <w:pageBreakBefore w:val="0"/>
              <w:spacing w:before="24" w:beforeAutospacing="0" w:after="0" w:afterAutospacing="0" w:line="300" w:lineRule="exact"/>
              <w:rPr>
                <w:rFonts w:hint="eastAsia" w:ascii="宋体" w:hAnsi="宋体" w:cs="宋体"/>
                <w:b/>
                <w:bCs/>
                <w:color w:val="auto"/>
                <w:sz w:val="21"/>
                <w:szCs w:val="21"/>
              </w:rPr>
              <w:suppressLineNumbers w:val="0"/>
            </w:pPr>
            <w:r>
              <w:rPr>
                <w:rFonts w:hint="eastAsia"/>
                <w:color w:val="auto"/>
                <w:spacing w:val="8"/>
                <w:sz w:val="21"/>
                <w:szCs w:val="21"/>
                <w:lang w:val="en-US" w:eastAsia="zh-CN"/>
              </w:rPr>
              <w:t xml:space="preserve">与所有铝合金管材、横梁、承重型材无缝对接。</w:t>
            </w:r>
            <w:r>
              <w:rPr>
                <w:rFonts w:hint="eastAsia" w:ascii="宋体" w:hAnsi="宋体" w:cs="宋体"/>
                <w:b/>
                <w:bCs/>
                <w:color w:val="auto"/>
                <w:sz w:val="21"/>
                <w:szCs w:val="21"/>
              </w:rPr>
              <w:t xml:space="preserve">注：提供国家认可的第三方检测机构出具的具有“CMA”或“CNAS”标志的检测报告(加盖投标人公章）。</w:t>
            </w:r>
            <w:r/>
          </w:p>
          <w:p>
            <w:pPr>
              <w:ind w:left="0" w:right="0"/>
              <w:jc w:val="left"/>
              <w:keepLines w:val="0"/>
              <w:keepNext w:val="0"/>
              <w:pageBreakBefore w:val="0"/>
              <w:spacing w:before="0" w:beforeAutospacing="0" w:after="0" w:afterAutospacing="0" w:line="300" w:lineRule="exact"/>
              <w:widowControl/>
              <w:rPr>
                <w:rFonts w:hint="eastAsia"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lang w:val="en-US" w:eastAsia="zh-CN"/>
              </w:rPr>
              <w:t xml:space="preserve">弯曲强度≥75</w:t>
            </w:r>
            <w:r>
              <w:rPr>
                <w:rFonts w:hint="eastAsia" w:asciiTheme="minorEastAsia" w:hAnsiTheme="minorEastAsia" w:eastAsiaTheme="minorEastAsia" w:cstheme="minorEastAsia"/>
                <w:b/>
                <w:bCs/>
                <w:color w:val="auto"/>
                <w:sz w:val="21"/>
                <w:szCs w:val="21"/>
                <w:lang w:val="en-US" w:eastAsia="zh-CN" w:bidi="ar"/>
              </w:rPr>
              <w:t xml:space="preserve">MPa</w:t>
            </w:r>
            <w:r/>
          </w:p>
          <w:p>
            <w:pPr>
              <w:numPr>
                <w:ilvl w:val="0"/>
                <w:numId w:val="0"/>
              </w:numPr>
              <w:ind w:left="0" w:right="0"/>
              <w:keepLines w:val="0"/>
              <w:keepNext w:val="0"/>
              <w:pageBreakBefore w:val="0"/>
              <w:spacing w:before="0" w:beforeAutospacing="0" w:after="0" w:afterAutospacing="0" w:line="300" w:lineRule="exact"/>
              <w:rPr>
                <w:rFonts w:hint="default"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（2）</w:t>
            </w:r>
            <w:r>
              <w:rPr>
                <w:rFonts w:hint="eastAsia" w:ascii="宋体" w:hAnsi="宋体" w:eastAsia="宋体" w:cs="宋体"/>
                <w:b/>
                <w:bCs/>
                <w:color w:val="auto"/>
                <w:sz w:val="21"/>
                <w:szCs w:val="21"/>
                <w:lang w:val="en-US" w:eastAsia="zh-CN"/>
              </w:rPr>
              <w:t xml:space="preserve">洛氏硬度≥107</w:t>
            </w:r>
            <w:r>
              <w:rPr>
                <w:rFonts w:hint="eastAsia" w:ascii="宋体" w:hAnsi="宋体" w:cs="宋体"/>
                <w:b/>
                <w:bCs/>
                <w:color w:val="auto"/>
                <w:sz w:val="21"/>
                <w:szCs w:val="21"/>
                <w:lang w:val="en-US" w:eastAsia="zh-CN"/>
              </w:rPr>
              <w:t xml:space="preserve">（R标尺）</w:t>
            </w:r>
            <w:r/>
          </w:p>
          <w:p>
            <w:pPr>
              <w:numPr>
                <w:ilvl w:val="0"/>
                <w:numId w:val="0"/>
              </w:numPr>
              <w:ind w:left="0" w:right="0"/>
              <w:keepLines w:val="0"/>
              <w:keepNext w:val="0"/>
              <w:pageBreakBefore w:val="0"/>
              <w:spacing w:before="0" w:beforeAutospacing="0" w:after="0" w:afterAutospacing="0" w:line="300" w:lineRule="exact"/>
              <w:rPr>
                <w:rFonts w:hint="eastAsia" w:ascii="宋体" w:hAnsi="宋体" w:eastAsia="宋体" w:cs="宋体"/>
                <w:b/>
                <w:bCs/>
                <w:color w:val="auto"/>
                <w:sz w:val="21"/>
                <w:szCs w:val="21"/>
                <w:lang w:val="en-US" w:eastAsia="zh-CN"/>
              </w:rPr>
              <w:suppressLineNumbers w:val="0"/>
            </w:pPr>
            <w:r>
              <w:rPr>
                <w:rFonts w:hint="eastAsia" w:ascii="宋体" w:hAnsi="宋体" w:cs="宋体"/>
                <w:b/>
                <w:bCs/>
                <w:color w:val="auto"/>
                <w:sz w:val="21"/>
                <w:szCs w:val="21"/>
                <w:lang w:val="en-US" w:eastAsia="zh-CN"/>
              </w:rPr>
              <w:t xml:space="preserve">（3）</w:t>
            </w:r>
            <w:r>
              <w:rPr>
                <w:rFonts w:hint="eastAsia" w:ascii="宋体" w:hAnsi="宋体" w:eastAsia="宋体" w:cs="宋体"/>
                <w:b/>
                <w:bCs/>
                <w:color w:val="auto"/>
                <w:sz w:val="21"/>
                <w:szCs w:val="21"/>
                <w:lang w:val="en-US" w:eastAsia="zh-CN"/>
              </w:rPr>
              <w:t xml:space="preserve">垂直燃烧试验</w:t>
            </w:r>
            <w:r/>
          </w:p>
          <w:p>
            <w:pPr>
              <w:ind w:left="0" w:right="0"/>
              <w:jc w:val="both"/>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rPr>
              <w:suppressLineNumbers w:val="0"/>
            </w:pPr>
            <w:r>
              <w:rPr>
                <w:rFonts w:hint="eastAsia" w:ascii="宋体" w:hAnsi="宋体" w:cs="宋体"/>
                <w:b/>
                <w:bCs/>
                <w:color w:val="auto"/>
                <w:sz w:val="21"/>
                <w:szCs w:val="21"/>
                <w:lang w:val="en-US" w:eastAsia="zh-CN"/>
              </w:rPr>
              <w:t xml:space="preserve">（4）氧指数测定≥28%</w:t>
            </w:r>
            <w:r/>
          </w:p>
        </w:tc>
      </w:tr>
      <w:tr>
        <w:trPr>
          <w:jc w:val="center"/>
          <w:trHeight w:val="574"/>
        </w:trPr>
        <w:tc>
          <w:tcPr>
            <w:gridSpan w:val="2"/>
            <w:tcW w:w="341" w:type="pct"/>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rPr>
              <w:t xml:space="preserve">立柱及横梁部分</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color w:val="auto"/>
                <w:sz w:val="21"/>
                <w:szCs w:val="21"/>
                <w:lang w:eastAsia="zh-CN"/>
              </w:rPr>
              <w:t xml:space="preserve">前立柱</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color w:val="auto"/>
                <w:sz w:val="21"/>
                <w:szCs w:val="21"/>
                <w:lang w:val="en-US" w:eastAsia="zh-CN"/>
              </w:rPr>
              <w:t xml:space="preserve">酒红金</w:t>
            </w:r>
            <w:r>
              <w:rPr>
                <w:rFonts w:hint="eastAsia" w:ascii="宋体" w:hAnsi="宋体" w:eastAsia="宋体" w:cs="宋体"/>
                <w:color w:val="auto"/>
                <w:sz w:val="21"/>
                <w:szCs w:val="21"/>
              </w:rPr>
              <w:t xml:space="preserve">铝合金型材</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vertAlign w:val="baseline"/>
                <w:lang w:val="en-US" w:eastAsia="zh-CN"/>
              </w:rPr>
              <w:suppressLineNumbers w:val="0"/>
            </w:pPr>
            <w:r>
              <w:rPr>
                <w:rFonts w:hint="eastAsia"/>
                <w:color w:val="auto"/>
                <w:spacing w:val="8"/>
                <w:sz w:val="21"/>
                <w:szCs w:val="21"/>
              </w:rPr>
              <w:t xml:space="preserve">≥</w:t>
            </w:r>
            <w:r>
              <w:rPr>
                <w:rFonts w:hint="eastAsia"/>
                <w:color w:val="auto"/>
                <w:spacing w:val="8"/>
                <w:sz w:val="21"/>
                <w:szCs w:val="21"/>
                <w:lang w:val="en-US" w:eastAsia="zh-CN"/>
              </w:rPr>
              <w:t xml:space="preserve">38</w:t>
            </w:r>
            <w:r>
              <w:rPr>
                <w:rFonts w:hint="eastAsia"/>
                <w:color w:val="auto"/>
                <w:spacing w:val="8"/>
                <w:sz w:val="21"/>
                <w:szCs w:val="21"/>
              </w:rPr>
              <w:t xml:space="preserve">mm×2</w:t>
            </w:r>
            <w:r>
              <w:rPr>
                <w:rFonts w:hint="eastAsia"/>
                <w:color w:val="auto"/>
                <w:spacing w:val="8"/>
                <w:sz w:val="21"/>
                <w:szCs w:val="21"/>
                <w:lang w:val="en-US" w:eastAsia="zh-CN"/>
              </w:rPr>
              <w:t xml:space="preserve">5</w:t>
            </w:r>
            <w:r>
              <w:rPr>
                <w:rFonts w:hint="eastAsia"/>
                <w:color w:val="auto"/>
                <w:spacing w:val="8"/>
                <w:sz w:val="21"/>
                <w:szCs w:val="21"/>
              </w:rPr>
              <w:t xml:space="preserve">mm×1.0mm</w:t>
            </w:r>
            <w:r>
              <w:rPr>
                <w:rFonts w:hint="eastAsia" w:ascii="宋体" w:hAnsi="宋体" w:cs="宋体"/>
                <w:color w:val="auto"/>
                <w:sz w:val="21"/>
                <w:szCs w:val="21"/>
              </w:rPr>
              <w:t xml:space="preserve">（壁厚）</w:t>
            </w:r>
            <w:r>
              <w:rPr>
                <w:rFonts w:hint="eastAsia"/>
                <w:color w:val="auto"/>
                <w:spacing w:val="8"/>
                <w:sz w:val="21"/>
                <w:szCs w:val="21"/>
                <w:lang w:eastAsia="zh-CN"/>
              </w:rPr>
              <w:t xml:space="preserve">。</w:t>
            </w:r>
            <w:r/>
          </w:p>
        </w:tc>
        <w:tc>
          <w:tcPr>
            <w:tcW w:w="2328" w:type="pct"/>
            <w:vAlign w:val="center"/>
            <w:textDirection w:val="lrTb"/>
            <w:noWrap w:val="false"/>
          </w:tcPr>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1、架体采用隐形榫接式结构，横梁纵梁搭在立柱上，交错相连，整体须由铝合金型材直接承重。</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2、韦氏硬度≥8HW，耐腐蚀性能中性盐雾试验及铜加速乙酸盐雾试验达到9级。</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3、骨灰存放架全静载荷经48h连续承重力≥500kg，单格位的层板的垂直承载能力≥30kg，双格位的层板的垂直承载能力≥50kg。</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4、架体主材采用铝合金型材，结构形式科学合理，牢固耐用，以确保骨灰架的使用寿命和承重能力。</w:t>
            </w:r>
            <w:r/>
          </w:p>
          <w:p>
            <w:pPr>
              <w:numPr>
                <w:ilvl w:val="0"/>
                <w:numId w:val="0"/>
              </w:numPr>
              <w:ind w:left="0" w:right="0"/>
              <w:jc w:val="left"/>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cs="宋体"/>
                <w:b/>
                <w:bCs/>
                <w:color w:val="auto"/>
                <w:sz w:val="21"/>
                <w:szCs w:val="21"/>
              </w:rPr>
              <w:t xml:space="preserve">注：提供国家认可的第三方检测机构出具的具有“CMA”或“CNAS”标志的检测报告(加盖投标人公章）。</w:t>
            </w:r>
            <w:r/>
          </w:p>
        </w:tc>
      </w:tr>
      <w:tr>
        <w:trPr>
          <w:jc w:val="center"/>
          <w:trHeight w:val="574"/>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bidi="ar-SA"/>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color w:val="auto"/>
                <w:sz w:val="21"/>
                <w:szCs w:val="21"/>
                <w:lang w:eastAsia="zh-CN"/>
              </w:rPr>
              <w:t xml:space="preserve">（箱体）横梁</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rPr>
              <w:suppressLineNumbers w:val="0"/>
            </w:pPr>
            <w:r>
              <w:rPr>
                <w:rFonts w:hint="eastAsia" w:ascii="宋体" w:hAnsi="宋体" w:eastAsia="宋体" w:cs="宋体"/>
                <w:color w:val="auto"/>
                <w:sz w:val="21"/>
                <w:szCs w:val="21"/>
                <w:lang w:val="en-US" w:eastAsia="zh-CN"/>
              </w:rPr>
              <w:t xml:space="preserve">酒红金</w:t>
            </w:r>
            <w:r>
              <w:rPr>
                <w:rFonts w:hint="eastAsia" w:ascii="宋体" w:hAnsi="宋体" w:eastAsia="宋体" w:cs="宋体"/>
                <w:color w:val="auto"/>
                <w:sz w:val="21"/>
                <w:szCs w:val="21"/>
              </w:rPr>
              <w:t xml:space="preserve">铝合金型材</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vertAlign w:val="baseline"/>
                <w:lang w:eastAsia="zh-CN"/>
              </w:rPr>
              <w:suppressLineNumbers w:val="0"/>
            </w:pPr>
            <w:r>
              <w:rPr>
                <w:rFonts w:hint="eastAsia"/>
                <w:color w:val="auto"/>
                <w:spacing w:val="8"/>
                <w:sz w:val="21"/>
                <w:szCs w:val="21"/>
              </w:rPr>
              <w:t xml:space="preserve">≥</w:t>
            </w:r>
            <w:r>
              <w:rPr>
                <w:rFonts w:hint="eastAsia"/>
                <w:color w:val="auto"/>
                <w:spacing w:val="8"/>
                <w:sz w:val="21"/>
                <w:szCs w:val="21"/>
                <w:lang w:val="en-US" w:eastAsia="zh-CN"/>
              </w:rPr>
              <w:t xml:space="preserve">38</w:t>
            </w:r>
            <w:r>
              <w:rPr>
                <w:rFonts w:hint="eastAsia"/>
                <w:color w:val="auto"/>
                <w:spacing w:val="8"/>
                <w:sz w:val="21"/>
                <w:szCs w:val="21"/>
              </w:rPr>
              <w:t xml:space="preserve">mm×2</w:t>
            </w:r>
            <w:r>
              <w:rPr>
                <w:rFonts w:hint="eastAsia"/>
                <w:color w:val="auto"/>
                <w:spacing w:val="8"/>
                <w:sz w:val="21"/>
                <w:szCs w:val="21"/>
                <w:lang w:val="en-US" w:eastAsia="zh-CN"/>
              </w:rPr>
              <w:t xml:space="preserve">5</w:t>
            </w:r>
            <w:r>
              <w:rPr>
                <w:rFonts w:hint="eastAsia"/>
                <w:color w:val="auto"/>
                <w:spacing w:val="8"/>
                <w:sz w:val="21"/>
                <w:szCs w:val="21"/>
              </w:rPr>
              <w:t xml:space="preserve">mm×1.0mm</w:t>
            </w:r>
            <w:r>
              <w:rPr>
                <w:rFonts w:hint="eastAsia" w:ascii="宋体" w:hAnsi="宋体" w:cs="宋体"/>
                <w:color w:val="auto"/>
                <w:sz w:val="21"/>
                <w:szCs w:val="21"/>
              </w:rPr>
              <w:t xml:space="preserve">（壁厚）</w:t>
            </w:r>
            <w:r>
              <w:rPr>
                <w:rFonts w:hint="eastAsia"/>
                <w:color w:val="auto"/>
                <w:spacing w:val="8"/>
                <w:sz w:val="21"/>
                <w:szCs w:val="21"/>
                <w:lang w:eastAsia="zh-CN"/>
              </w:rPr>
              <w:t xml:space="preserve">。</w:t>
            </w:r>
            <w:r/>
          </w:p>
        </w:tc>
        <w:tc>
          <w:tcPr>
            <w:tcW w:w="2328" w:type="pct"/>
            <w:vAlign w:val="center"/>
            <w:textDirection w:val="lrTb"/>
            <w:noWrap w:val="false"/>
          </w:tcPr>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1、架体采用隐形榫接式结构，横梁纵梁搭在立柱上，交错相连，整体须由铝合金型材直接承重。</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2、韦氏硬度≥8HW，耐腐蚀性能中性盐雾试验及铜加速乙酸盐雾试验达到9级。</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3、骨灰存放架全静载荷经48h连续承重力≥500kg，单格位的层板的垂直承载能力≥30kg，双格位的层板的垂直承载能力≥50kg。</w:t>
            </w:r>
            <w:r/>
          </w:p>
          <w:p>
            <w:pPr>
              <w:pStyle w:val="1023"/>
              <w:ind w:left="0" w:right="0"/>
              <w:keepLines w:val="0"/>
              <w:keepNext w:val="0"/>
              <w:pageBreakBefore w:val="0"/>
              <w:spacing w:before="65" w:beforeAutospacing="0" w:after="0" w:afterAutospacing="0" w:line="300" w:lineRule="exact"/>
              <w:rPr>
                <w:b/>
                <w:bCs/>
                <w:color w:val="auto"/>
                <w:spacing w:val="8"/>
                <w:sz w:val="21"/>
                <w:szCs w:val="21"/>
              </w:rPr>
              <w:suppressLineNumbers w:val="0"/>
            </w:pPr>
            <w:r>
              <w:rPr>
                <w:rFonts w:hint="eastAsia"/>
                <w:b/>
                <w:bCs/>
                <w:color w:val="auto"/>
                <w:spacing w:val="8"/>
                <w:sz w:val="21"/>
                <w:szCs w:val="21"/>
              </w:rPr>
              <w:t xml:space="preserve">4、架体主材采用铝合金型材，结构形式科学合理，牢固耐用，以确保骨灰架的使用寿命和承重能力。</w:t>
            </w:r>
            <w:r/>
          </w:p>
          <w:p>
            <w:pPr>
              <w:numPr>
                <w:ilvl w:val="0"/>
                <w:numId w:val="0"/>
              </w:numPr>
              <w:ind w:left="0" w:right="0"/>
              <w:jc w:val="left"/>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cs="宋体"/>
                <w:b/>
                <w:bCs/>
                <w:color w:val="auto"/>
                <w:sz w:val="21"/>
                <w:szCs w:val="21"/>
              </w:rPr>
              <w:t xml:space="preserve">注：提供国家认可的第三方检测机构出具的具有“CMA”或“CNAS”标志的检测报告(加盖投标人公章）。</w:t>
            </w:r>
            <w:r/>
          </w:p>
        </w:tc>
      </w:tr>
      <w:tr>
        <w:trPr>
          <w:jc w:val="center"/>
          <w:trHeight w:val="574"/>
        </w:trPr>
        <w:tc>
          <w:tcPr>
            <w:gridSpan w:val="2"/>
            <w:tcW w:w="341" w:type="pct"/>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highlight w:val="none"/>
                <w:lang w:val="en-US" w:eastAsia="zh-CN" w:bidi="ar-SA"/>
              </w:rPr>
              <w:t xml:space="preserve">门面板</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color w:val="auto"/>
                <w:sz w:val="21"/>
                <w:szCs w:val="21"/>
              </w:rPr>
              <w:t xml:space="preserve">门面</w:t>
            </w:r>
            <w:r>
              <w:rPr>
                <w:rFonts w:hint="eastAsia" w:ascii="宋体" w:hAnsi="宋体" w:eastAsia="宋体" w:cs="宋体"/>
                <w:b w:val="0"/>
                <w:bCs w:val="0"/>
                <w:color w:val="auto"/>
                <w:sz w:val="21"/>
                <w:szCs w:val="21"/>
                <w:lang w:val="en-US" w:eastAsia="zh-CN"/>
              </w:rPr>
              <w:t xml:space="preserve">框</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t xml:space="preserve">铝合金型材</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color w:val="auto"/>
                <w:sz w:val="21"/>
                <w:szCs w:val="21"/>
                <w:lang w:val="en-US" w:eastAsia="zh-CN"/>
              </w:rPr>
              <w:t xml:space="preserve">宽</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3.8mm，</w:t>
            </w:r>
            <w:r>
              <w:rPr>
                <w:rFonts w:hint="eastAsia" w:ascii="宋体" w:hAnsi="宋体" w:eastAsia="宋体" w:cs="宋体"/>
                <w:b w:val="0"/>
                <w:bCs w:val="0"/>
                <w:color w:val="auto"/>
                <w:sz w:val="21"/>
                <w:szCs w:val="21"/>
                <w:lang w:val="en-US" w:eastAsia="zh-CN"/>
              </w:rPr>
              <w:t xml:space="preserve">厚度</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color w:val="auto"/>
                <w:sz w:val="21"/>
                <w:szCs w:val="21"/>
                <w:lang w:val="en-US" w:eastAsia="zh-CN"/>
              </w:rPr>
              <w:t xml:space="preserve">3.4mm，壁厚</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0.7mm</w:t>
            </w:r>
            <w:r/>
          </w:p>
        </w:tc>
        <w:tc>
          <w:tcPr>
            <w:tcW w:w="2328" w:type="pct"/>
            <w:vAlign w:val="center"/>
            <w:textDirection w:val="lrTb"/>
            <w:noWrap w:val="false"/>
          </w:tcPr>
          <w:p>
            <w:pPr>
              <w:ind w:left="0" w:right="0"/>
              <w:keepLines w:val="0"/>
              <w:keepNext w:val="0"/>
              <w:pageBreakBefore w:val="0"/>
              <w:spacing w:before="0" w:beforeAutospacing="0" w:after="0" w:afterAutospacing="0" w:line="300" w:lineRule="exact"/>
              <w:rPr>
                <w:rFonts w:hint="default" w:ascii="宋体" w:hAnsi="宋体" w:eastAsia="宋体" w:cs="宋体"/>
                <w:b w:val="0"/>
                <w:bCs w:val="0"/>
                <w:strike w:val="0"/>
                <w:color w:val="auto"/>
                <w:sz w:val="21"/>
                <w:szCs w:val="21"/>
                <w:lang w:val="en-US"/>
              </w:rPr>
              <w:suppressLineNumbers w:val="0"/>
            </w:pPr>
            <w:r>
              <w:rPr>
                <w:rFonts w:hint="eastAsia" w:ascii="宋体" w:hAnsi="宋体" w:eastAsia="宋体" w:cs="宋体"/>
                <w:color w:val="auto"/>
                <w:spacing w:val="7"/>
                <w:sz w:val="21"/>
                <w:szCs w:val="21"/>
                <w:lang w:val="en-US" w:eastAsia="zh-CN"/>
              </w:rPr>
              <w:t xml:space="preserve">国标6063型材，颜色鲜艳，全新未使用过产品。</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bidi="ar-SA"/>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zh-CN" w:eastAsia="zh-CN"/>
              </w:rPr>
              <w:suppressLineNumbers w:val="0"/>
            </w:pPr>
            <w:r>
              <w:rPr>
                <w:rFonts w:hint="eastAsia" w:ascii="宋体" w:hAnsi="宋体" w:eastAsia="宋体" w:cs="宋体"/>
                <w:b w:val="0"/>
                <w:bCs w:val="0"/>
                <w:color w:val="auto"/>
                <w:sz w:val="21"/>
                <w:szCs w:val="21"/>
                <w:lang w:val="en-US" w:eastAsia="zh-CN"/>
              </w:rPr>
              <w:t xml:space="preserve">门背板</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color w:val="auto"/>
                <w:sz w:val="21"/>
                <w:szCs w:val="21"/>
                <w:lang w:val="en-US" w:eastAsia="zh-CN" w:bidi="ar"/>
              </w:rPr>
              <w:t xml:space="preserve">优质铝塑板</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color w:val="auto"/>
                <w:sz w:val="21"/>
                <w:szCs w:val="21"/>
                <w:highlight w:val="none"/>
              </w:rPr>
              <w:t xml:space="preserve">厚≥</w:t>
            </w:r>
            <w:r>
              <w:rPr>
                <w:rFonts w:hint="eastAsia" w:ascii="宋体" w:hAnsi="宋体" w:eastAsia="宋体" w:cs="宋体"/>
                <w:b w:val="0"/>
                <w:bCs w:val="0"/>
                <w:color w:val="auto"/>
                <w:sz w:val="21"/>
                <w:szCs w:val="21"/>
                <w:highlight w:val="none"/>
                <w:lang w:val="en-US" w:eastAsia="zh-CN"/>
              </w:rPr>
              <w:t xml:space="preserve">3.6mm</w:t>
            </w:r>
            <w:r/>
          </w:p>
        </w:tc>
        <w:tc>
          <w:tcPr>
            <w:tcW w:w="2328" w:type="pct"/>
            <w:vAlign w:val="center"/>
            <w:textDirection w:val="lrTb"/>
            <w:noWrap w:val="false"/>
          </w:tcPr>
          <w:p>
            <w:pPr>
              <w:ind w:left="0" w:right="0"/>
              <w:jc w:val="both"/>
              <w:keepLines w:val="0"/>
              <w:keepNext w:val="0"/>
              <w:pageBreakBefore w:val="0"/>
              <w:spacing w:before="0" w:beforeAutospacing="0" w:after="0" w:afterAutospacing="0" w:line="300" w:lineRule="exact"/>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Cs/>
                <w:strike w:val="0"/>
                <w:color w:val="auto"/>
                <w:sz w:val="21"/>
                <w:szCs w:val="21"/>
              </w:rPr>
              <w:t xml:space="preserve">与门面板衔接牢靠，不易松动</w:t>
            </w:r>
            <w:r>
              <w:rPr>
                <w:rFonts w:hint="eastAsia" w:ascii="宋体" w:hAnsi="宋体" w:eastAsia="宋体" w:cs="宋体"/>
                <w:bCs/>
                <w:strike w:val="0"/>
                <w:color w:val="auto"/>
                <w:sz w:val="21"/>
                <w:szCs w:val="21"/>
                <w:lang w:eastAsia="zh-CN"/>
              </w:rPr>
              <w:t xml:space="preserve">。</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rPr>
              <w:t xml:space="preserve">面板装饰件</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color w:val="auto"/>
                <w:spacing w:val="7"/>
                <w:sz w:val="21"/>
                <w:szCs w:val="21"/>
                <w:lang w:val="en-US" w:eastAsia="zh-CN"/>
              </w:rPr>
              <w:t xml:space="preserve">高分子复合材料</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lang w:val="en-US" w:eastAsia="zh-CN"/>
              </w:rPr>
              <w:t xml:space="preserve">长63mm×宽23mm×厚29慢慢</w:t>
            </w:r>
            <w:r/>
          </w:p>
        </w:tc>
        <w:tc>
          <w:tcPr>
            <w:shd w:val="clear" w:color="auto" w:fill="auto"/>
            <w:tcW w:w="2328" w:type="pct"/>
            <w:vAlign w:val="center"/>
            <w:textDirection w:val="lrTb"/>
            <w:noWrap w:val="false"/>
          </w:tcPr>
          <w:p>
            <w:pPr>
              <w:ind w:left="0" w:right="0"/>
              <w:keepLines w:val="0"/>
              <w:keepNext w:val="0"/>
              <w:pageBreakBefore w:val="0"/>
              <w:spacing w:before="0" w:beforeAutospacing="0" w:after="0" w:afterAutospacing="0" w:line="300" w:lineRule="exact"/>
              <w:rPr>
                <w:rFonts w:hint="default"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color w:val="auto"/>
                <w:spacing w:val="7"/>
                <w:sz w:val="21"/>
                <w:szCs w:val="21"/>
                <w:lang w:val="en-US" w:eastAsia="zh-CN"/>
              </w:rPr>
              <w:t xml:space="preserve">高分子复合材料，</w:t>
            </w:r>
            <w:r>
              <w:rPr>
                <w:rFonts w:hint="eastAsia"/>
                <w:color w:val="auto"/>
                <w:spacing w:val="8"/>
                <w:sz w:val="21"/>
                <w:szCs w:val="21"/>
                <w:lang w:val="en-US" w:eastAsia="zh-CN"/>
              </w:rPr>
              <w:t xml:space="preserve">图案可以结合传统殡葬文化，如</w:t>
            </w:r>
            <w:r>
              <w:rPr>
                <w:rFonts w:hint="eastAsia" w:ascii="宋体" w:hAnsi="宋体" w:eastAsia="宋体" w:cs="宋体"/>
                <w:color w:val="auto"/>
                <w:spacing w:val="7"/>
                <w:sz w:val="21"/>
                <w:szCs w:val="21"/>
                <w:lang w:val="en-US" w:eastAsia="zh-CN"/>
              </w:rPr>
              <w:t xml:space="preserve">双龙柱带仿古屋檐等，</w:t>
            </w:r>
            <w:r>
              <w:rPr>
                <w:rFonts w:hint="eastAsia"/>
                <w:color w:val="auto"/>
                <w:spacing w:val="8"/>
                <w:sz w:val="21"/>
                <w:szCs w:val="21"/>
                <w:lang w:val="en-US" w:eastAsia="zh-CN"/>
              </w:rPr>
              <w:t xml:space="preserve">以表达对逝者的尊敬与追思。</w:t>
            </w:r>
            <w:r/>
          </w:p>
        </w:tc>
      </w:tr>
      <w:tr>
        <w:trPr>
          <w:jc w:val="center"/>
          <w:trHeight w:val="496"/>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rPr>
                <w:rFonts w:hint="eastAsia" w:ascii="宋体" w:hAnsi="宋体" w:eastAsia="宋体" w:cs="宋体"/>
                <w:strike w:val="0"/>
                <w:color w:val="auto"/>
                <w:sz w:val="21"/>
                <w:szCs w:val="21"/>
                <w:lang w:val="en-US" w:eastAsia="zh-CN" w:bidi="ar-SA"/>
              </w:rPr>
              <w:suppressLineNumbers w:val="0"/>
            </w:pPr>
            <w:r>
              <w:rPr>
                <w:color w:val="auto"/>
                <w:spacing w:val="3"/>
                <w:sz w:val="21"/>
                <w:szCs w:val="21"/>
              </w:rPr>
              <w:t xml:space="preserve">拉杆</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strike w:val="0"/>
                <w:color w:val="auto"/>
                <w:sz w:val="21"/>
                <w:szCs w:val="21"/>
                <w:lang w:val="en-US" w:eastAsia="zh-CN" w:bidi="ar-SA"/>
              </w:rPr>
              <w:suppressLineNumbers w:val="0"/>
            </w:pPr>
            <w:r>
              <w:rPr>
                <w:rFonts w:hint="eastAsia" w:ascii="宋体" w:hAnsi="宋体" w:eastAsia="宋体" w:cs="宋体"/>
                <w:strike w:val="0"/>
                <w:color w:val="auto"/>
                <w:sz w:val="21"/>
                <w:szCs w:val="21"/>
                <w:lang w:val="en-US" w:eastAsia="zh-CN" w:bidi="ar-SA"/>
              </w:rPr>
              <w:t xml:space="preserve">优质不锈钢</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color w:val="auto"/>
                <w:sz w:val="21"/>
                <w:szCs w:val="21"/>
                <w:lang w:eastAsia="zh-CN"/>
              </w:rPr>
              <w:t xml:space="preserve">宽≥</w:t>
            </w:r>
            <w:r>
              <w:rPr>
                <w:rFonts w:hint="eastAsia" w:ascii="宋体" w:hAnsi="宋体" w:eastAsia="宋体" w:cs="宋体"/>
                <w:color w:val="auto"/>
                <w:sz w:val="21"/>
                <w:szCs w:val="21"/>
                <w:lang w:val="en-US" w:eastAsia="zh-CN"/>
              </w:rPr>
              <w:t xml:space="preserve">8.5mm,厚</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1.4mm</w:t>
            </w:r>
            <w:r/>
          </w:p>
        </w:tc>
        <w:tc>
          <w:tcPr>
            <w:tcW w:w="2328" w:type="pct"/>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default" w:ascii="宋体" w:hAnsi="宋体" w:eastAsia="宋体" w:cs="宋体"/>
                <w:strike w:val="0"/>
                <w:color w:val="auto"/>
                <w:sz w:val="21"/>
                <w:szCs w:val="21"/>
                <w:lang w:val="en-US" w:eastAsia="zh-CN" w:bidi="ar-SA"/>
              </w:rPr>
              <w:suppressLineNumbers w:val="0"/>
            </w:pPr>
            <w:r>
              <w:rPr>
                <w:rFonts w:hint="eastAsia" w:ascii="宋体" w:hAnsi="宋体" w:eastAsia="宋体" w:cs="宋体"/>
                <w:b w:val="0"/>
                <w:bCs w:val="0"/>
                <w:color w:val="auto"/>
                <w:sz w:val="21"/>
                <w:szCs w:val="21"/>
                <w:lang w:val="en-US" w:eastAsia="zh-CN"/>
              </w:rPr>
              <w:t xml:space="preserve">不生锈且坚固。</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highlight w:val="none"/>
                <w:lang w:val="en-US" w:eastAsia="zh-CN" w:bidi="ar-SA"/>
              </w:rPr>
              <w:suppressLineNumbers w:val="0"/>
            </w:pPr>
            <w:r>
              <w:rPr>
                <w:rFonts w:hint="eastAsia" w:ascii="宋体" w:hAnsi="宋体" w:eastAsia="宋体" w:cs="宋体"/>
                <w:strike w:val="0"/>
                <w:color w:val="auto"/>
                <w:sz w:val="21"/>
                <w:szCs w:val="21"/>
                <w:highlight w:val="none"/>
                <w:lang w:val="en-US" w:eastAsia="zh-CN"/>
              </w:rPr>
              <w:t xml:space="preserve">门锁</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highlight w:val="none"/>
                <w:lang w:val="en-US" w:eastAsia="zh-CN" w:bidi="ar-SA"/>
              </w:rPr>
              <w:suppressLineNumbers w:val="0"/>
            </w:pPr>
            <w:r>
              <w:rPr>
                <w:color w:val="auto"/>
                <w:spacing w:val="8"/>
                <w:sz w:val="21"/>
                <w:szCs w:val="21"/>
              </w:rPr>
              <w:t xml:space="preserve">钢、铜结构</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highlight w:val="none"/>
                <w:lang w:val="en-US" w:eastAsia="zh-CN" w:bidi="ar-SA"/>
              </w:rPr>
              <w:suppressLineNumbers w:val="0"/>
            </w:pPr>
            <w:r>
              <w:rPr>
                <w:rFonts w:hint="eastAsia" w:ascii="宋体" w:hAnsi="宋体" w:eastAsia="宋体" w:cs="宋体"/>
                <w:strike w:val="0"/>
                <w:color w:val="auto"/>
                <w:sz w:val="21"/>
                <w:szCs w:val="21"/>
                <w:highlight w:val="none"/>
              </w:rPr>
              <w:t xml:space="preserve">Ф1</w:t>
            </w:r>
            <w:r>
              <w:rPr>
                <w:rFonts w:hint="eastAsia" w:ascii="宋体" w:hAnsi="宋体" w:eastAsia="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锁</w:t>
            </w:r>
            <w:r>
              <w:rPr>
                <w:rFonts w:hint="eastAsia" w:ascii="宋体" w:hAnsi="宋体" w:eastAsia="宋体" w:cs="宋体"/>
                <w:strike w:val="0"/>
                <w:color w:val="auto"/>
                <w:sz w:val="21"/>
                <w:szCs w:val="21"/>
                <w:highlight w:val="none"/>
                <w:lang w:val="en-US" w:eastAsia="zh-CN"/>
              </w:rPr>
              <w:t xml:space="preserve">孔开孔</w:t>
            </w:r>
            <w:r/>
          </w:p>
        </w:tc>
        <w:tc>
          <w:tcPr>
            <w:tcW w:w="2328"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highlight w:val="none"/>
                <w:lang w:val="en-US" w:eastAsia="zh-CN" w:bidi="ar-SA"/>
              </w:rPr>
              <w:suppressLineNumbers w:val="0"/>
            </w:pPr>
            <w:r>
              <w:rPr>
                <w:color w:val="auto"/>
                <w:spacing w:val="3"/>
                <w:sz w:val="21"/>
                <w:szCs w:val="21"/>
              </w:rPr>
              <w:t xml:space="preserve">Φ</w:t>
            </w:r>
            <w:r>
              <w:rPr>
                <w:rFonts w:ascii="Times New Roman" w:hAnsi="Times New Roman" w:eastAsia="Times New Roman" w:cs="Times New Roman"/>
                <w:color w:val="auto"/>
                <w:spacing w:val="3"/>
                <w:sz w:val="21"/>
                <w:szCs w:val="21"/>
              </w:rPr>
              <w:t xml:space="preserve">20</w:t>
            </w:r>
            <w:r>
              <w:rPr>
                <w:rFonts w:ascii="Times New Roman" w:hAnsi="Times New Roman" w:eastAsia="Times New Roman" w:cs="Times New Roman"/>
                <w:color w:val="auto"/>
                <w:spacing w:val="-11"/>
                <w:sz w:val="21"/>
                <w:szCs w:val="21"/>
              </w:rPr>
              <w:t xml:space="preserve"> </w:t>
            </w:r>
            <w:r>
              <w:rPr>
                <w:color w:val="auto"/>
                <w:spacing w:val="3"/>
                <w:sz w:val="21"/>
                <w:szCs w:val="21"/>
              </w:rPr>
              <w:t xml:space="preserve">、转舌锁或Φ</w:t>
            </w:r>
            <w:r>
              <w:rPr>
                <w:rFonts w:ascii="Times New Roman" w:hAnsi="Times New Roman" w:eastAsia="Times New Roman" w:cs="Times New Roman"/>
                <w:color w:val="auto"/>
                <w:spacing w:val="3"/>
                <w:sz w:val="21"/>
                <w:szCs w:val="21"/>
              </w:rPr>
              <w:t xml:space="preserve">12</w:t>
            </w:r>
            <w:r>
              <w:rPr>
                <w:rFonts w:ascii="Times New Roman" w:hAnsi="Times New Roman" w:eastAsia="Times New Roman" w:cs="Times New Roman"/>
                <w:color w:val="auto"/>
                <w:spacing w:val="-28"/>
                <w:sz w:val="21"/>
                <w:szCs w:val="21"/>
              </w:rPr>
              <w:t xml:space="preserve"> </w:t>
            </w:r>
            <w:r>
              <w:rPr>
                <w:color w:val="auto"/>
                <w:spacing w:val="3"/>
                <w:sz w:val="21"/>
                <w:szCs w:val="21"/>
              </w:rPr>
              <w:t xml:space="preserve">、隐形子母锁</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rPr>
              <w:t xml:space="preserve">面板</w:t>
            </w:r>
            <w:r>
              <w:rPr>
                <w:rFonts w:hint="eastAsia" w:ascii="宋体" w:hAnsi="宋体" w:eastAsia="宋体" w:cs="宋体"/>
                <w:b w:val="0"/>
                <w:bCs w:val="0"/>
                <w:strike w:val="0"/>
                <w:color w:val="auto"/>
                <w:sz w:val="21"/>
                <w:szCs w:val="21"/>
                <w:lang w:eastAsia="zh-CN"/>
              </w:rPr>
              <w:t xml:space="preserve">编号牌</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eastAsia="zh-CN"/>
              </w:rPr>
              <w:t xml:space="preserve">ABS</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rPr>
              <w:t xml:space="preserve">数字可随意定制</w:t>
            </w:r>
            <w:r/>
          </w:p>
        </w:tc>
        <w:tc>
          <w:tcPr>
            <w:tcW w:w="2328" w:type="pct"/>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strike w:val="0"/>
                <w:color w:val="auto"/>
                <w:sz w:val="21"/>
                <w:szCs w:val="21"/>
              </w:rPr>
              <w:t xml:space="preserve">编号牌能</w:t>
            </w:r>
            <w:r>
              <w:rPr>
                <w:rFonts w:hint="eastAsia" w:ascii="宋体" w:hAnsi="宋体" w:eastAsia="宋体" w:cs="宋体"/>
                <w:strike w:val="0"/>
                <w:color w:val="auto"/>
                <w:sz w:val="21"/>
                <w:szCs w:val="21"/>
                <w:lang w:val="en-US" w:eastAsia="zh-CN"/>
              </w:rPr>
              <w:t xml:space="preserve">滑动</w:t>
            </w:r>
            <w:r>
              <w:rPr>
                <w:rFonts w:hint="eastAsia" w:ascii="宋体" w:hAnsi="宋体" w:eastAsia="宋体" w:cs="宋体"/>
                <w:strike w:val="0"/>
                <w:color w:val="auto"/>
                <w:sz w:val="21"/>
                <w:szCs w:val="21"/>
                <w:lang w:eastAsia="zh-CN"/>
              </w:rPr>
              <w:t xml:space="preserve">，</w:t>
            </w:r>
            <w:r>
              <w:rPr>
                <w:rFonts w:hint="eastAsia" w:ascii="宋体" w:hAnsi="宋体" w:eastAsia="宋体" w:cs="宋体"/>
                <w:strike w:val="0"/>
                <w:color w:val="auto"/>
                <w:sz w:val="21"/>
                <w:szCs w:val="21"/>
                <w:lang w:val="en-US" w:eastAsia="zh-CN"/>
              </w:rPr>
              <w:t xml:space="preserve">且滑动过程中编号牌不会脱离编号插。</w:t>
            </w:r>
            <w:r/>
          </w:p>
        </w:tc>
      </w:tr>
      <w:tr>
        <w:trPr>
          <w:jc w:val="center"/>
          <w:trHeight w:val="462"/>
        </w:trPr>
        <w:tc>
          <w:tcPr>
            <w:gridSpan w:val="2"/>
            <w:tcW w:w="341" w:type="pct"/>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t xml:space="preserve">顶盖及底座部分</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rPr>
              <w:t xml:space="preserve">顶盖</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rPr>
              <w:t xml:space="preserve">铝合金型材</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rPr>
              <w:t xml:space="preserve">高60</w:t>
            </w:r>
            <w:r>
              <w:rPr>
                <w:rFonts w:hint="eastAsia" w:ascii="宋体" w:hAnsi="宋体" w:eastAsia="宋体" w:cs="宋体"/>
                <w:b w:val="0"/>
                <w:bCs w:val="0"/>
                <w:strike w:val="0"/>
                <w:color w:val="auto"/>
                <w:sz w:val="21"/>
                <w:szCs w:val="21"/>
                <w:lang w:val="en-US" w:eastAsia="zh-CN"/>
              </w:rPr>
              <w:t xml:space="preserve">mm</w:t>
            </w:r>
            <w:r>
              <w:rPr>
                <w:rFonts w:hint="eastAsia" w:ascii="宋体" w:hAnsi="宋体" w:eastAsia="宋体" w:cs="宋体"/>
                <w:b w:val="0"/>
                <w:bCs w:val="0"/>
                <w:strike w:val="0"/>
                <w:color w:val="auto"/>
                <w:sz w:val="21"/>
                <w:szCs w:val="21"/>
              </w:rPr>
              <w:t xml:space="preserve">、深</w:t>
            </w:r>
            <w:r>
              <w:rPr>
                <w:rFonts w:hint="eastAsia" w:ascii="宋体" w:hAnsi="宋体" w:eastAsia="宋体" w:cs="宋体"/>
                <w:b w:val="0"/>
                <w:bCs w:val="0"/>
                <w:strike w:val="0"/>
                <w:color w:val="auto"/>
                <w:sz w:val="21"/>
                <w:szCs w:val="21"/>
                <w:lang w:val="en-US" w:eastAsia="zh-CN"/>
              </w:rPr>
              <w:t xml:space="preserve">45mm</w:t>
            </w:r>
            <w:r>
              <w:rPr>
                <w:rFonts w:hint="eastAsia" w:ascii="宋体" w:hAnsi="宋体" w:eastAsia="宋体" w:cs="宋体"/>
                <w:b w:val="0"/>
                <w:bCs w:val="0"/>
                <w:strike w:val="0"/>
                <w:color w:val="auto"/>
                <w:sz w:val="21"/>
                <w:szCs w:val="21"/>
              </w:rPr>
              <w:t xml:space="preserve">、壁厚≥</w:t>
            </w:r>
            <w:r>
              <w:rPr>
                <w:rFonts w:hint="eastAsia" w:ascii="宋体" w:hAnsi="宋体" w:eastAsia="宋体" w:cs="宋体"/>
                <w:b w:val="0"/>
                <w:bCs w:val="0"/>
                <w:strike w:val="0"/>
                <w:color w:val="auto"/>
                <w:sz w:val="21"/>
                <w:szCs w:val="21"/>
                <w:lang w:val="en-US" w:eastAsia="zh-CN"/>
              </w:rPr>
              <w:t xml:space="preserve">0.8mm</w:t>
            </w:r>
            <w:r/>
          </w:p>
        </w:tc>
        <w:tc>
          <w:tcPr>
            <w:tcW w:w="2328" w:type="pct"/>
            <w:vAlign w:val="center"/>
            <w:textDirection w:val="lrTb"/>
            <w:noWrap w:val="false"/>
          </w:tcPr>
          <w:p>
            <w:pPr>
              <w:numPr>
                <w:ilvl w:val="0"/>
                <w:numId w:val="0"/>
              </w:numPr>
              <w:ind w:left="0" w:right="0"/>
              <w:keepLines w:val="0"/>
              <w:keepNext w:val="0"/>
              <w:pageBreakBefore w:val="0"/>
              <w:spacing w:before="0" w:beforeAutospacing="0" w:after="0" w:afterAutospacing="0" w:line="300" w:lineRule="exact"/>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采用国标 6063 电泳铝合金型材金色铝合金型材厚≥0.75mm。</w:t>
            </w:r>
            <w:r/>
          </w:p>
          <w:p>
            <w:pPr>
              <w:pStyle w:val="1023"/>
              <w:ind w:left="0" w:right="0"/>
              <w:keepLines w:val="0"/>
              <w:keepNext w:val="0"/>
              <w:pageBreakBefore w:val="0"/>
              <w:spacing w:before="24" w:beforeAutospacing="0" w:after="0" w:afterAutospacing="0" w:line="300" w:lineRule="exact"/>
              <w:rPr>
                <w:rFonts w:hint="eastAsia" w:eastAsia="宋体"/>
                <w:color w:val="auto"/>
                <w:spacing w:val="8"/>
                <w:sz w:val="21"/>
                <w:szCs w:val="21"/>
                <w:lang w:eastAsia="zh-CN"/>
              </w:rPr>
              <w:suppressLineNumbers w:val="0"/>
            </w:pPr>
            <w:r>
              <w:rPr>
                <w:rFonts w:hint="eastAsia"/>
                <w:color w:val="auto"/>
                <w:spacing w:val="8"/>
                <w:sz w:val="21"/>
                <w:szCs w:val="21"/>
              </w:rPr>
              <w:t xml:space="preserve">韦氏硬度≥8HW，耐腐蚀性能中性盐雾试验及铜加速乙酸盐雾试验达到9级</w:t>
            </w:r>
            <w:r>
              <w:rPr>
                <w:rFonts w:hint="eastAsia" w:eastAsia="宋体"/>
                <w:color w:val="auto"/>
                <w:spacing w:val="8"/>
                <w:sz w:val="21"/>
                <w:szCs w:val="21"/>
                <w:lang w:eastAsia="zh-CN"/>
              </w:rPr>
              <w:t xml:space="preserve">。</w:t>
            </w:r>
            <w:r/>
          </w:p>
          <w:p>
            <w:pPr>
              <w:numPr>
                <w:ilvl w:val="0"/>
                <w:numId w:val="0"/>
              </w:numPr>
              <w:ind w:left="0" w:right="0" w:firstLine="0"/>
              <w:jc w:val="left"/>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cs="宋体"/>
                <w:b/>
                <w:bCs/>
                <w:color w:val="auto"/>
                <w:sz w:val="21"/>
                <w:szCs w:val="21"/>
              </w:rPr>
              <w:t xml:space="preserve">注：提供国家认可的第三方检测机构出具的具有“CMA”或“CNAS”标志的检测报告(加盖投标人公章）。</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rPr>
              <w:t xml:space="preserve">顶</w:t>
            </w:r>
            <w:r>
              <w:rPr>
                <w:rFonts w:hint="eastAsia" w:ascii="宋体" w:hAnsi="宋体" w:eastAsia="宋体" w:cs="宋体"/>
                <w:b w:val="0"/>
                <w:bCs w:val="0"/>
                <w:strike w:val="0"/>
                <w:color w:val="auto"/>
                <w:sz w:val="21"/>
                <w:szCs w:val="21"/>
                <w:lang w:eastAsia="zh-CN"/>
              </w:rPr>
              <w:t xml:space="preserve">盖</w:t>
            </w:r>
            <w:r>
              <w:rPr>
                <w:rFonts w:hint="eastAsia" w:ascii="宋体" w:hAnsi="宋体" w:eastAsia="宋体" w:cs="宋体"/>
                <w:b w:val="0"/>
                <w:bCs w:val="0"/>
                <w:strike w:val="0"/>
                <w:color w:val="auto"/>
                <w:sz w:val="21"/>
                <w:szCs w:val="21"/>
              </w:rPr>
              <w:t xml:space="preserve">连</w:t>
            </w:r>
            <w:r>
              <w:rPr>
                <w:rFonts w:hint="eastAsia" w:ascii="宋体" w:hAnsi="宋体" w:eastAsia="宋体" w:cs="宋体"/>
                <w:b w:val="0"/>
                <w:bCs w:val="0"/>
                <w:strike w:val="0"/>
                <w:color w:val="auto"/>
                <w:sz w:val="21"/>
                <w:szCs w:val="21"/>
                <w:lang w:eastAsia="zh-CN"/>
              </w:rPr>
              <w:t xml:space="preserve">接</w:t>
            </w:r>
            <w:r>
              <w:rPr>
                <w:rFonts w:hint="eastAsia" w:ascii="宋体" w:hAnsi="宋体" w:eastAsia="宋体" w:cs="宋体"/>
                <w:b w:val="0"/>
                <w:bCs w:val="0"/>
                <w:strike w:val="0"/>
                <w:color w:val="auto"/>
                <w:sz w:val="21"/>
                <w:szCs w:val="21"/>
              </w:rPr>
              <w:t xml:space="preserve">角</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bidi="ar-SA"/>
              </w:rPr>
              <w:suppressLineNumbers w:val="0"/>
            </w:pPr>
            <w:r>
              <w:rPr>
                <w:rFonts w:hint="eastAsia" w:ascii="宋体" w:hAnsi="宋体" w:eastAsia="宋体" w:cs="宋体"/>
                <w:strike w:val="0"/>
                <w:color w:val="auto"/>
                <w:sz w:val="21"/>
                <w:szCs w:val="21"/>
                <w:lang w:val="en-US" w:eastAsia="zh-CN"/>
              </w:rPr>
              <w:t xml:space="preserve">ABS</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rPr>
              <w:t xml:space="preserve">高</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strike w:val="0"/>
                <w:color w:val="auto"/>
                <w:sz w:val="21"/>
                <w:szCs w:val="21"/>
                <w:lang w:val="en-US" w:eastAsia="zh-CN"/>
              </w:rPr>
              <w:t xml:space="preserve">60mm</w:t>
            </w:r>
            <w:r>
              <w:rPr>
                <w:rFonts w:hint="eastAsia" w:ascii="宋体" w:hAnsi="宋体" w:eastAsia="宋体" w:cs="宋体"/>
                <w:b w:val="0"/>
                <w:bCs w:val="0"/>
                <w:strike w:val="0"/>
                <w:color w:val="auto"/>
                <w:sz w:val="21"/>
                <w:szCs w:val="21"/>
              </w:rPr>
              <w:t xml:space="preserve">　</w:t>
            </w:r>
            <w:r/>
          </w:p>
        </w:tc>
        <w:tc>
          <w:tcPr>
            <w:tcW w:w="2328" w:type="pct"/>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rPr>
              <w:t xml:space="preserve">一体成型连接件，不接受任何拼接方式，防踢伤人性化设计。</w:t>
            </w:r>
            <w:r/>
          </w:p>
        </w:tc>
      </w:tr>
      <w:tr>
        <w:trPr>
          <w:jc w:val="center"/>
          <w:trHeight w:val="462"/>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val="en-US" w:eastAsia="zh-CN"/>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rPr>
              <w:t xml:space="preserve">底座</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color w:val="auto"/>
                <w:spacing w:val="3"/>
                <w:sz w:val="21"/>
                <w:szCs w:val="21"/>
              </w:rPr>
              <w:t xml:space="preserve">天然雅典金</w:t>
            </w:r>
            <w:r>
              <w:rPr>
                <w:rFonts w:hint="eastAsia"/>
                <w:color w:val="auto"/>
                <w:spacing w:val="3"/>
                <w:sz w:val="21"/>
                <w:szCs w:val="21"/>
                <w:lang w:eastAsia="zh-CN"/>
              </w:rPr>
              <w:t xml:space="preserve">花</w:t>
            </w:r>
            <w:r>
              <w:rPr>
                <w:color w:val="auto"/>
                <w:spacing w:val="3"/>
                <w:sz w:val="21"/>
                <w:szCs w:val="21"/>
              </w:rPr>
              <w:t xml:space="preserve">大理石</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rPr>
                <w:rFonts w:hint="default"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strike w:val="0"/>
                <w:color w:val="auto"/>
                <w:sz w:val="21"/>
                <w:szCs w:val="21"/>
              </w:rPr>
              <w:t xml:space="preserve">高</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strike w:val="0"/>
                <w:color w:val="auto"/>
                <w:sz w:val="21"/>
                <w:szCs w:val="21"/>
                <w:lang w:val="en-US" w:eastAsia="zh-CN"/>
              </w:rPr>
              <w:t xml:space="preserve">100mm</w:t>
            </w:r>
            <w:r>
              <w:rPr>
                <w:rFonts w:hint="eastAsia" w:ascii="宋体" w:hAnsi="宋体" w:eastAsia="宋体" w:cs="宋体"/>
                <w:strike w:val="0"/>
                <w:color w:val="auto"/>
                <w:sz w:val="21"/>
                <w:szCs w:val="21"/>
              </w:rPr>
              <w:t xml:space="preserve">、壁厚</w:t>
            </w:r>
            <w:r>
              <w:rPr>
                <w:rFonts w:hint="eastAsia" w:ascii="宋体" w:hAnsi="宋体" w:eastAsia="宋体" w:cs="宋体"/>
                <w:strike w:val="0"/>
                <w:color w:val="auto"/>
                <w:sz w:val="21"/>
                <w:szCs w:val="21"/>
              </w:rPr>
              <w:t xml:space="preserve">≥</w:t>
            </w:r>
            <w:r>
              <w:rPr>
                <w:rFonts w:hint="eastAsia" w:ascii="宋体" w:hAnsi="宋体" w:eastAsia="宋体" w:cs="宋体"/>
                <w:strike w:val="0"/>
                <w:color w:val="auto"/>
                <w:sz w:val="21"/>
                <w:szCs w:val="21"/>
                <w:lang w:val="en-US" w:eastAsia="zh-CN"/>
              </w:rPr>
              <w:t xml:space="preserve">2.5mm</w:t>
            </w:r>
            <w:r/>
          </w:p>
        </w:tc>
        <w:tc>
          <w:tcPr>
            <w:tcW w:w="2328" w:type="pct"/>
            <w:vAlign w:val="center"/>
            <w:textDirection w:val="lrTb"/>
            <w:noWrap w:val="false"/>
          </w:tcPr>
          <w:p>
            <w:pPr>
              <w:pStyle w:val="1023"/>
              <w:ind w:left="0" w:right="0"/>
              <w:jc w:val="both"/>
              <w:keepLines w:val="0"/>
              <w:keepNext w:val="0"/>
              <w:pageBreakBefore w:val="0"/>
              <w:spacing w:before="31" w:beforeAutospacing="0" w:after="0" w:afterAutospacing="0" w:line="300" w:lineRule="exact"/>
              <w:rPr>
                <w:rFonts w:hint="eastAsia" w:ascii="宋体" w:hAnsi="宋体" w:eastAsia="宋体" w:cs="宋体"/>
                <w:b w:val="0"/>
                <w:bCs w:val="0"/>
                <w:strike w:val="0"/>
                <w:color w:val="auto"/>
                <w:sz w:val="21"/>
                <w:szCs w:val="21"/>
                <w:lang w:val="en-US" w:eastAsia="zh-CN" w:bidi="ar-SA"/>
              </w:rPr>
              <w:suppressLineNumbers w:val="0"/>
            </w:pPr>
            <w:r>
              <w:rPr>
                <w:color w:val="auto"/>
                <w:spacing w:val="3"/>
                <w:sz w:val="21"/>
                <w:szCs w:val="21"/>
              </w:rPr>
              <w:t xml:space="preserve">高</w:t>
            </w:r>
            <w:r>
              <w:rPr>
                <w:rFonts w:hint="eastAsia" w:ascii="宋体" w:hAnsi="宋体" w:eastAsia="宋体" w:cs="宋体"/>
                <w:b w:val="0"/>
                <w:bCs w:val="0"/>
                <w:color w:val="auto"/>
                <w:sz w:val="21"/>
                <w:szCs w:val="21"/>
                <w:highlight w:val="none"/>
              </w:rPr>
              <w:t xml:space="preserve">≥</w:t>
            </w:r>
            <w:r>
              <w:rPr>
                <w:rFonts w:ascii="Times New Roman" w:hAnsi="Times New Roman" w:eastAsia="Times New Roman" w:cs="Times New Roman"/>
                <w:color w:val="auto"/>
                <w:spacing w:val="3"/>
                <w:sz w:val="21"/>
                <w:szCs w:val="21"/>
              </w:rPr>
              <w:t xml:space="preserve">100</w:t>
            </w:r>
            <w:r>
              <w:rPr>
                <w:rFonts w:ascii="Times New Roman" w:hAnsi="Times New Roman" w:eastAsia="Times New Roman" w:cs="Times New Roman"/>
                <w:color w:val="auto"/>
                <w:sz w:val="21"/>
                <w:szCs w:val="21"/>
              </w:rPr>
              <w:t xml:space="preserve">mm</w:t>
            </w:r>
            <w:r>
              <w:rPr>
                <w:rFonts w:ascii="Times New Roman" w:hAnsi="Times New Roman" w:eastAsia="Times New Roman" w:cs="Times New Roman"/>
                <w:color w:val="auto"/>
                <w:spacing w:val="-22"/>
                <w:sz w:val="21"/>
                <w:szCs w:val="21"/>
              </w:rPr>
              <w:t xml:space="preserve"> </w:t>
            </w:r>
            <w:r>
              <w:rPr>
                <w:color w:val="auto"/>
                <w:spacing w:val="3"/>
                <w:sz w:val="21"/>
                <w:szCs w:val="21"/>
              </w:rPr>
              <w:t xml:space="preserve">，厚</w:t>
            </w:r>
            <w:r>
              <w:rPr>
                <w:color w:val="auto"/>
                <w:spacing w:val="-43"/>
                <w:sz w:val="21"/>
                <w:szCs w:val="21"/>
              </w:rPr>
              <w:t xml:space="preserve"> </w:t>
            </w:r>
            <w:r>
              <w:rPr>
                <w:rFonts w:hint="eastAsia" w:ascii="宋体" w:hAnsi="宋体" w:eastAsia="宋体" w:cs="宋体"/>
                <w:b w:val="0"/>
                <w:bCs w:val="0"/>
                <w:color w:val="auto"/>
                <w:sz w:val="21"/>
                <w:szCs w:val="21"/>
                <w:highlight w:val="none"/>
              </w:rPr>
              <w:t xml:space="preserve">≥</w:t>
            </w:r>
            <w:r>
              <w:rPr>
                <w:rFonts w:ascii="Times New Roman" w:hAnsi="Times New Roman" w:eastAsia="Times New Roman" w:cs="Times New Roman"/>
                <w:color w:val="auto"/>
                <w:spacing w:val="3"/>
                <w:sz w:val="21"/>
                <w:szCs w:val="21"/>
              </w:rPr>
              <w:t xml:space="preserve">25</w:t>
            </w:r>
            <w:r>
              <w:rPr>
                <w:rFonts w:ascii="Times New Roman" w:hAnsi="Times New Roman" w:eastAsia="Times New Roman" w:cs="Times New Roman"/>
                <w:color w:val="auto"/>
                <w:sz w:val="21"/>
                <w:szCs w:val="21"/>
              </w:rPr>
              <w:t xml:space="preserve">m</w:t>
            </w:r>
            <w:r>
              <w:rPr>
                <w:rFonts w:hint="eastAsia" w:ascii="Times New Roman" w:hAnsi="Times New Roman" w:eastAsia="宋体" w:cs="Times New Roman"/>
                <w:color w:val="auto"/>
                <w:sz w:val="21"/>
                <w:szCs w:val="21"/>
                <w:lang w:val="en-US" w:eastAsia="zh-CN"/>
              </w:rPr>
              <w:t xml:space="preserve">m</w:t>
            </w:r>
            <w:r>
              <w:rPr>
                <w:rFonts w:hint="eastAsia" w:ascii="Times New Roman" w:hAnsi="Times New Roman" w:cs="Times New Roman"/>
                <w:color w:val="auto"/>
                <w:sz w:val="21"/>
                <w:szCs w:val="21"/>
                <w:lang w:val="en-US" w:eastAsia="zh-CN"/>
              </w:rPr>
              <w:t xml:space="preserve">，</w:t>
            </w:r>
            <w:r>
              <w:rPr>
                <w:color w:val="auto"/>
                <w:spacing w:val="6"/>
                <w:sz w:val="21"/>
                <w:szCs w:val="21"/>
              </w:rPr>
              <w:t xml:space="preserve">人工打磨线条高</w:t>
            </w:r>
            <w:r>
              <w:rPr>
                <w:rFonts w:hint="eastAsia" w:ascii="宋体" w:hAnsi="宋体" w:eastAsia="宋体" w:cs="宋体"/>
                <w:b w:val="0"/>
                <w:bCs w:val="0"/>
                <w:color w:val="auto"/>
                <w:sz w:val="21"/>
                <w:szCs w:val="21"/>
                <w:highlight w:val="none"/>
              </w:rPr>
              <w:t xml:space="preserve">≥</w:t>
            </w:r>
            <w:r>
              <w:rPr>
                <w:rFonts w:ascii="Times New Roman" w:hAnsi="Times New Roman" w:eastAsia="Times New Roman" w:cs="Times New Roman"/>
                <w:color w:val="auto"/>
                <w:spacing w:val="6"/>
                <w:sz w:val="21"/>
                <w:szCs w:val="21"/>
              </w:rPr>
              <w:t xml:space="preserve">50</w:t>
            </w:r>
            <w:r>
              <w:rPr>
                <w:rFonts w:ascii="Times New Roman" w:hAnsi="Times New Roman" w:eastAsia="Times New Roman" w:cs="Times New Roman"/>
                <w:color w:val="auto"/>
                <w:sz w:val="21"/>
                <w:szCs w:val="21"/>
              </w:rPr>
              <w:t xml:space="preserve">mm</w:t>
            </w:r>
            <w:r>
              <w:rPr>
                <w:rFonts w:ascii="Times New Roman" w:hAnsi="Times New Roman" w:eastAsia="Times New Roman" w:cs="Times New Roman"/>
                <w:color w:val="auto"/>
                <w:spacing w:val="-22"/>
                <w:sz w:val="21"/>
                <w:szCs w:val="21"/>
              </w:rPr>
              <w:t xml:space="preserve"> </w:t>
            </w:r>
            <w:r>
              <w:rPr>
                <w:color w:val="auto"/>
                <w:spacing w:val="6"/>
                <w:sz w:val="21"/>
                <w:szCs w:val="21"/>
              </w:rPr>
              <w:t xml:space="preserve">，上置</w:t>
            </w:r>
            <w:r>
              <w:rPr>
                <w:rFonts w:hint="eastAsia" w:ascii="宋体" w:hAnsi="宋体" w:eastAsia="宋体" w:cs="宋体"/>
                <w:b w:val="0"/>
                <w:bCs w:val="0"/>
                <w:color w:val="auto"/>
                <w:sz w:val="21"/>
                <w:szCs w:val="21"/>
                <w:highlight w:val="none"/>
              </w:rPr>
              <w:t xml:space="preserve">≥</w:t>
            </w:r>
            <w:r>
              <w:rPr>
                <w:rFonts w:ascii="Times New Roman" w:hAnsi="Times New Roman" w:eastAsia="Times New Roman" w:cs="Times New Roman"/>
                <w:color w:val="auto"/>
                <w:spacing w:val="6"/>
                <w:sz w:val="21"/>
                <w:szCs w:val="21"/>
              </w:rPr>
              <w:t xml:space="preserve">18</w:t>
            </w:r>
            <w:r>
              <w:rPr>
                <w:rFonts w:ascii="Times New Roman" w:hAnsi="Times New Roman" w:eastAsia="Times New Roman" w:cs="Times New Roman"/>
                <w:color w:val="auto"/>
                <w:sz w:val="21"/>
                <w:szCs w:val="21"/>
              </w:rPr>
              <w:t xml:space="preserve">mm</w:t>
            </w:r>
            <w:r>
              <w:rPr>
                <w:color w:val="auto"/>
                <w:spacing w:val="6"/>
                <w:sz w:val="21"/>
                <w:szCs w:val="21"/>
              </w:rPr>
              <w:t xml:space="preserve">×</w:t>
            </w:r>
            <w:r>
              <w:rPr>
                <w:rFonts w:ascii="Times New Roman" w:hAnsi="Times New Roman" w:eastAsia="Times New Roman" w:cs="Times New Roman"/>
                <w:color w:val="auto"/>
                <w:spacing w:val="6"/>
                <w:sz w:val="21"/>
                <w:szCs w:val="21"/>
              </w:rPr>
              <w:t xml:space="preserve">40</w:t>
            </w:r>
            <w:r>
              <w:rPr>
                <w:rFonts w:ascii="Times New Roman" w:hAnsi="Times New Roman" w:eastAsia="Times New Roman" w:cs="Times New Roman"/>
                <w:color w:val="auto"/>
                <w:sz w:val="21"/>
                <w:szCs w:val="21"/>
              </w:rPr>
              <w:t xml:space="preserve">mm</w:t>
            </w:r>
            <w:r>
              <w:rPr>
                <w:color w:val="auto"/>
                <w:spacing w:val="10"/>
                <w:sz w:val="21"/>
                <w:szCs w:val="21"/>
              </w:rPr>
              <w:t xml:space="preserve">大理石盖板</w:t>
            </w:r>
            <w:r>
              <w:rPr>
                <w:rFonts w:hint="eastAsia"/>
                <w:color w:val="auto"/>
                <w:spacing w:val="10"/>
                <w:sz w:val="21"/>
                <w:szCs w:val="21"/>
                <w:lang w:eastAsia="zh-CN"/>
              </w:rPr>
              <w:t xml:space="preserve">。</w:t>
            </w:r>
            <w:r/>
          </w:p>
        </w:tc>
      </w:tr>
      <w:tr>
        <w:trPr>
          <w:jc w:val="center"/>
          <w:trHeight w:val="408"/>
        </w:trPr>
        <w:tc>
          <w:tcPr>
            <w:gridSpan w:val="2"/>
            <w:tcW w:w="341" w:type="pct"/>
            <w:vAlign w:val="center"/>
            <w:vMerge w:val="restart"/>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bidi="ar-SA"/>
              </w:rPr>
              <w:t xml:space="preserve">侧板部分</w:t>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strike w:val="0"/>
                <w:color w:val="auto"/>
                <w:sz w:val="21"/>
                <w:szCs w:val="21"/>
                <w:lang w:eastAsia="zh-CN"/>
              </w:rPr>
              <w:t xml:space="preserve">架体侧板</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rPr>
              <w:t xml:space="preserve">铝塑板</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b w:val="0"/>
                <w:bCs w:val="0"/>
                <w:strike w:val="0"/>
                <w:color w:val="auto"/>
                <w:sz w:val="21"/>
                <w:szCs w:val="21"/>
                <w:lang w:eastAsia="zh-CN"/>
              </w:rPr>
              <w:t xml:space="preserve">板厚</w:t>
            </w:r>
            <w:r>
              <w:rPr>
                <w:rFonts w:hint="eastAsia" w:ascii="宋体" w:hAnsi="宋体" w:eastAsia="宋体" w:cs="宋体"/>
                <w:b w:val="0"/>
                <w:bCs w:val="0"/>
                <w:strike w:val="0"/>
                <w:color w:val="auto"/>
                <w:sz w:val="21"/>
                <w:szCs w:val="21"/>
              </w:rPr>
              <w:t xml:space="preserve">≥</w:t>
            </w:r>
            <w:r>
              <w:rPr>
                <w:rFonts w:hint="eastAsia" w:ascii="宋体" w:hAnsi="宋体" w:eastAsia="宋体" w:cs="宋体"/>
                <w:b w:val="0"/>
                <w:bCs w:val="0"/>
                <w:strike w:val="0"/>
                <w:color w:val="auto"/>
                <w:sz w:val="21"/>
                <w:szCs w:val="21"/>
                <w:lang w:val="en-US" w:eastAsia="zh-CN"/>
              </w:rPr>
              <w:t xml:space="preserve">3.6mm</w:t>
            </w:r>
            <w:r/>
          </w:p>
        </w:tc>
        <w:tc>
          <w:tcPr>
            <w:tcW w:w="2328" w:type="pct"/>
            <w:vAlign w:val="center"/>
            <w:textDirection w:val="lrTb"/>
            <w:noWrap w:val="false"/>
          </w:tcPr>
          <w:p>
            <w:pPr>
              <w:ind w:left="0" w:right="0"/>
              <w:jc w:val="both"/>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strike w:val="0"/>
                <w:color w:val="auto"/>
                <w:sz w:val="21"/>
                <w:szCs w:val="21"/>
                <w:lang w:val="en-US" w:eastAsia="zh-CN"/>
              </w:rPr>
              <w:t xml:space="preserve">表面打印</w:t>
            </w:r>
            <w:r>
              <w:rPr>
                <w:rFonts w:hint="eastAsia" w:ascii="宋体" w:hAnsi="宋体" w:eastAsia="宋体" w:cs="宋体"/>
                <w:strike w:val="0"/>
                <w:color w:val="auto"/>
                <w:sz w:val="21"/>
                <w:szCs w:val="21"/>
              </w:rPr>
              <w:t xml:space="preserve">殡葬文化、移风易俗等相关内容</w:t>
            </w:r>
            <w:r>
              <w:rPr>
                <w:rFonts w:hint="eastAsia" w:ascii="宋体" w:hAnsi="宋体" w:eastAsia="宋体" w:cs="宋体"/>
                <w:strike w:val="0"/>
                <w:color w:val="auto"/>
                <w:sz w:val="21"/>
                <w:szCs w:val="21"/>
                <w:lang w:eastAsia="zh-CN"/>
              </w:rPr>
              <w:t xml:space="preserve">，</w:t>
            </w:r>
            <w:r>
              <w:rPr>
                <w:rFonts w:hint="eastAsia" w:ascii="宋体" w:hAnsi="宋体" w:eastAsia="宋体" w:cs="宋体"/>
                <w:strike w:val="0"/>
                <w:color w:val="auto"/>
                <w:sz w:val="21"/>
                <w:szCs w:val="21"/>
              </w:rPr>
              <w:t xml:space="preserve">色彩鲜艳不褪色</w:t>
            </w:r>
            <w:r>
              <w:rPr>
                <w:rFonts w:hint="eastAsia" w:ascii="宋体" w:hAnsi="宋体" w:eastAsia="宋体" w:cs="宋体"/>
                <w:strike w:val="0"/>
                <w:color w:val="auto"/>
                <w:sz w:val="21"/>
                <w:szCs w:val="21"/>
                <w:lang w:eastAsia="zh-CN"/>
              </w:rPr>
              <w:t xml:space="preserve">。</w:t>
            </w:r>
            <w:r/>
          </w:p>
        </w:tc>
      </w:tr>
      <w:tr>
        <w:trPr>
          <w:jc w:val="center"/>
          <w:trHeight w:val="608"/>
        </w:trPr>
        <w:tc>
          <w:tcPr>
            <w:gridSpan w:val="2"/>
            <w:tcW w:w="341" w:type="pct"/>
            <w:vAlign w:val="center"/>
            <w:vMerge w:val="continue"/>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val="en-US" w:eastAsia="zh-CN" w:bidi="ar-SA"/>
              </w:rPr>
              <w:suppressLineNumbers w:val="0"/>
            </w:pPr>
            <w:r>
              <w:rPr>
                <w:rFonts w:hint="eastAsia" w:ascii="宋体" w:hAnsi="宋体" w:eastAsia="宋体" w:cs="宋体"/>
                <w:b w:val="0"/>
                <w:bCs w:val="0"/>
                <w:strike w:val="0"/>
                <w:color w:val="auto"/>
                <w:sz w:val="21"/>
                <w:szCs w:val="21"/>
                <w:lang w:val="en-US" w:eastAsia="zh-CN" w:bidi="ar-SA"/>
              </w:rPr>
            </w:r>
            <w:r/>
          </w:p>
        </w:tc>
        <w:tc>
          <w:tcPr>
            <w:gridSpan w:val="2"/>
            <w:tcW w:w="552"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strike w:val="0"/>
                <w:color w:val="auto"/>
                <w:sz w:val="21"/>
                <w:szCs w:val="21"/>
                <w:lang w:eastAsia="zh-CN"/>
              </w:rPr>
              <w:t xml:space="preserve">(侧板）立柱</w:t>
            </w:r>
            <w:r/>
          </w:p>
        </w:tc>
        <w:tc>
          <w:tcPr>
            <w:gridSpan w:val="2"/>
            <w:tcW w:w="727"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b w:val="0"/>
                <w:bCs w:val="0"/>
                <w:strike w:val="0"/>
                <w:color w:val="auto"/>
                <w:sz w:val="21"/>
                <w:szCs w:val="21"/>
                <w:lang w:eastAsia="zh-CN"/>
              </w:rPr>
              <w:t xml:space="preserve">铝合金型材</w:t>
            </w:r>
            <w:r/>
          </w:p>
        </w:tc>
        <w:tc>
          <w:tcPr>
            <w:tcW w:w="1049"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default" w:ascii="宋体" w:hAnsi="宋体" w:eastAsia="宋体" w:cs="宋体"/>
                <w:b w:val="0"/>
                <w:bCs w:val="0"/>
                <w:strike w:val="0"/>
                <w:color w:val="auto"/>
                <w:sz w:val="21"/>
                <w:szCs w:val="21"/>
                <w:lang w:val="en-US" w:eastAsia="zh-CN"/>
              </w:rPr>
              <w:suppressLineNumbers w:val="0"/>
            </w:pPr>
            <w:r>
              <w:rPr>
                <w:rFonts w:hint="eastAsia" w:ascii="宋体" w:hAnsi="宋体" w:eastAsia="宋体" w:cs="宋体"/>
                <w:strike w:val="0"/>
                <w:color w:val="auto"/>
                <w:sz w:val="21"/>
                <w:szCs w:val="21"/>
              </w:rPr>
              <w:t xml:space="preserve">宽</w:t>
            </w:r>
            <w:r>
              <w:rPr>
                <w:rFonts w:hint="eastAsia" w:ascii="宋体" w:hAnsi="宋体" w:eastAsia="宋体" w:cs="宋体"/>
                <w:b w:val="0"/>
                <w:bCs w:val="0"/>
                <w:strike w:val="0"/>
                <w:color w:val="auto"/>
                <w:sz w:val="21"/>
                <w:szCs w:val="21"/>
              </w:rPr>
              <w:t xml:space="preserve">≥</w:t>
            </w:r>
            <w:r>
              <w:rPr>
                <w:rFonts w:hint="eastAsia" w:ascii="宋体" w:hAnsi="宋体" w:eastAsia="宋体" w:cs="宋体"/>
                <w:strike w:val="0"/>
                <w:color w:val="auto"/>
                <w:sz w:val="21"/>
                <w:szCs w:val="21"/>
                <w:lang w:val="en-US" w:eastAsia="zh-CN"/>
              </w:rPr>
              <w:t xml:space="preserve">68mm</w:t>
            </w:r>
            <w:r>
              <w:rPr>
                <w:rFonts w:hint="eastAsia" w:ascii="宋体" w:hAnsi="宋体" w:eastAsia="宋体" w:cs="宋体"/>
                <w:strike w:val="0"/>
                <w:color w:val="auto"/>
                <w:sz w:val="21"/>
                <w:szCs w:val="21"/>
              </w:rPr>
              <w:t xml:space="preserve">、</w:t>
            </w:r>
            <w:r>
              <w:rPr>
                <w:rFonts w:hint="eastAsia" w:ascii="宋体" w:hAnsi="宋体" w:eastAsia="宋体" w:cs="宋体"/>
                <w:strike w:val="0"/>
                <w:color w:val="auto"/>
                <w:sz w:val="21"/>
                <w:szCs w:val="21"/>
                <w:lang w:val="en-US" w:eastAsia="zh-CN"/>
              </w:rPr>
              <w:t xml:space="preserve">深</w:t>
            </w:r>
            <w:r>
              <w:rPr>
                <w:rFonts w:hint="eastAsia" w:ascii="宋体" w:hAnsi="宋体" w:eastAsia="宋体" w:cs="宋体"/>
                <w:b w:val="0"/>
                <w:bCs w:val="0"/>
                <w:strike w:val="0"/>
                <w:color w:val="auto"/>
                <w:sz w:val="21"/>
                <w:szCs w:val="21"/>
              </w:rPr>
              <w:t xml:space="preserve">≥</w:t>
            </w:r>
            <w:r>
              <w:rPr>
                <w:rFonts w:hint="eastAsia" w:ascii="宋体" w:hAnsi="宋体" w:eastAsia="宋体" w:cs="宋体"/>
                <w:strike w:val="0"/>
                <w:color w:val="auto"/>
                <w:sz w:val="21"/>
                <w:szCs w:val="21"/>
                <w:lang w:val="en-US" w:eastAsia="zh-CN"/>
              </w:rPr>
              <w:t xml:space="preserve">34mm、</w:t>
            </w:r>
            <w:r>
              <w:rPr>
                <w:rFonts w:hint="eastAsia" w:ascii="宋体" w:hAnsi="宋体" w:eastAsia="宋体" w:cs="宋体"/>
                <w:strike w:val="0"/>
                <w:color w:val="auto"/>
                <w:sz w:val="21"/>
                <w:szCs w:val="21"/>
              </w:rPr>
              <w:t xml:space="preserve">厚</w:t>
            </w:r>
            <w:r>
              <w:rPr>
                <w:rFonts w:hint="eastAsia" w:ascii="宋体" w:hAnsi="宋体" w:eastAsia="宋体" w:cs="宋体"/>
                <w:b w:val="0"/>
                <w:bCs w:val="0"/>
                <w:strike w:val="0"/>
                <w:color w:val="auto"/>
                <w:sz w:val="21"/>
                <w:szCs w:val="21"/>
              </w:rPr>
              <w:t xml:space="preserve">≥</w:t>
            </w:r>
            <w:r>
              <w:rPr>
                <w:rFonts w:hint="eastAsia" w:ascii="宋体" w:hAnsi="宋体" w:eastAsia="宋体" w:cs="宋体"/>
                <w:b w:val="0"/>
                <w:bCs w:val="0"/>
                <w:strike w:val="0"/>
                <w:color w:val="auto"/>
                <w:sz w:val="21"/>
                <w:szCs w:val="21"/>
                <w:lang w:val="en-US" w:eastAsia="zh-CN"/>
              </w:rPr>
              <w:t xml:space="preserve">0.8mm</w:t>
            </w:r>
            <w:r/>
          </w:p>
        </w:tc>
        <w:tc>
          <w:tcPr>
            <w:tcW w:w="2328" w:type="pct"/>
            <w:vAlign w:val="center"/>
            <w:textDirection w:val="lrTb"/>
            <w:noWrap w:val="false"/>
          </w:tcPr>
          <w:p>
            <w:pPr>
              <w:ind w:left="0" w:right="0"/>
              <w:keepLines w:val="0"/>
              <w:keepNext w:val="0"/>
              <w:pageBreakBefore w:val="0"/>
              <w:spacing w:before="0" w:beforeAutospacing="0" w:after="0" w:afterAutospacing="0" w:line="300" w:lineRule="exact"/>
              <w:rPr>
                <w:rFonts w:hint="eastAsia" w:ascii="宋体" w:hAnsi="宋体" w:eastAsia="宋体" w:cs="宋体"/>
                <w:b w:val="0"/>
                <w:bCs w:val="0"/>
                <w:strike w:val="0"/>
                <w:color w:val="auto"/>
                <w:sz w:val="21"/>
                <w:szCs w:val="21"/>
                <w:lang w:eastAsia="zh-CN"/>
              </w:rPr>
              <w:suppressLineNumbers w:val="0"/>
            </w:pPr>
            <w:r>
              <w:rPr>
                <w:rFonts w:hint="eastAsia" w:ascii="宋体" w:hAnsi="宋体" w:eastAsia="宋体" w:cs="宋体"/>
                <w:color w:val="auto"/>
                <w:spacing w:val="7"/>
                <w:sz w:val="21"/>
                <w:szCs w:val="21"/>
                <w:lang w:val="en-US" w:eastAsia="zh-CN"/>
              </w:rPr>
              <w:t xml:space="preserve">国标6063型材，颜色鲜艳，</w:t>
            </w:r>
            <w:r>
              <w:rPr>
                <w:rFonts w:hint="eastAsia" w:ascii="宋体" w:hAnsi="宋体" w:eastAsia="宋体" w:cs="宋体"/>
                <w:b w:val="0"/>
                <w:bCs w:val="0"/>
                <w:color w:val="auto"/>
                <w:sz w:val="21"/>
                <w:szCs w:val="21"/>
                <w:lang w:eastAsia="zh-CN"/>
              </w:rPr>
              <w:t xml:space="preserve">型材自带装饰条纹，外观更美观。</w:t>
            </w:r>
            <w:r/>
          </w:p>
        </w:tc>
      </w:tr>
      <w:tr>
        <w:trPr>
          <w:jc w:val="center"/>
          <w:trHeight w:val="354"/>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rPr>
              <w:suppressLineNumbers w:val="0"/>
            </w:pPr>
            <w:r>
              <w:rPr>
                <w:rFonts w:hint="eastAsia" w:ascii="宋体"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t xml:space="preserve">）智能牌位</w:t>
            </w:r>
            <w:r/>
          </w:p>
        </w:tc>
      </w:tr>
      <w:tr>
        <w:trPr>
          <w:jc w:val="center"/>
          <w:trHeight w:val="510"/>
        </w:trPr>
        <w:tc>
          <w:tcPr>
            <w:tcBorders>
              <w:top w:val="single" w:color="auto" w:sz="4" w:space="0"/>
              <w:left w:val="single" w:color="auto" w:sz="4" w:space="0"/>
              <w:bottom w:val="single" w:color="auto" w:sz="4" w:space="0"/>
              <w:right w:val="single" w:color="auto" w:sz="4" w:space="0"/>
            </w:tcBorders>
            <w:tcW w:w="280"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rPr>
              <w:suppressLineNumbers w:val="0"/>
            </w:pPr>
            <w:r>
              <w:rPr>
                <w:rFonts w:hint="eastAsia" w:ascii="宋体" w:hAnsi="宋体" w:eastAsia="宋体" w:cs="宋体"/>
                <w:strike w:val="0"/>
                <w:color w:val="auto"/>
                <w:sz w:val="21"/>
                <w:szCs w:val="21"/>
                <w:lang w:val="en-US" w:eastAsia="zh-CN"/>
              </w:rPr>
              <w:t xml:space="preserve">1</w:t>
            </w:r>
            <w:r/>
          </w:p>
        </w:tc>
        <w:tc>
          <w:tcPr>
            <w:gridSpan w:val="2"/>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left="0" w:right="0"/>
              <w:jc w:val="center"/>
              <w:keepLines w:val="0"/>
              <w:keepNext w:val="0"/>
              <w:pageBreakBefore w:val="0"/>
              <w:spacing w:before="0" w:beforeAutospacing="0" w:after="0" w:afterAutospacing="0" w:line="300" w:lineRule="exact"/>
              <w:widowControl/>
              <w:rPr>
                <w:rFonts w:hint="eastAsia" w:ascii="宋体" w:hAnsi="宋体" w:eastAsia="宋体" w:cs="宋体"/>
                <w:strike w:val="0"/>
                <w:color w:val="auto"/>
                <w:sz w:val="21"/>
                <w:szCs w:val="21"/>
                <w:lang w:val="en-US" w:eastAsia="zh-CN"/>
              </w:rPr>
              <w:suppressLineNumbers w:val="0"/>
            </w:pPr>
            <w:r>
              <w:rPr>
                <w:rFonts w:hint="eastAsia" w:ascii="宋体" w:hAnsi="宋体" w:eastAsia="宋体" w:cs="宋体"/>
                <w:strike w:val="0"/>
                <w:color w:val="auto"/>
                <w:sz w:val="21"/>
                <w:szCs w:val="21"/>
                <w:lang w:val="en-US" w:eastAsia="zh-CN"/>
              </w:rPr>
              <w:t xml:space="preserve">智能牌位</w:t>
            </w:r>
            <w:r/>
          </w:p>
        </w:tc>
        <w:tc>
          <w:tcPr>
            <w:gridSpan w:val="2"/>
            <w:tcBorders>
              <w:top w:val="single" w:color="auto" w:sz="4" w:space="0"/>
              <w:left w:val="single" w:color="auto" w:sz="4" w:space="0"/>
              <w:bottom w:val="single" w:color="auto" w:sz="4" w:space="0"/>
              <w:right w:val="single" w:color="auto" w:sz="4" w:space="0"/>
            </w:tcBorders>
            <w:tcW w:w="609" w:type="pct"/>
            <w:vAlign w:val="center"/>
            <w:textDirection w:val="lrTb"/>
            <w:noWrap w:val="false"/>
          </w:tcPr>
          <w:p>
            <w:pPr>
              <w:ind w:left="0" w:right="0"/>
              <w:jc w:val="center"/>
              <w:keepLines w:val="0"/>
              <w:keepNext w:val="0"/>
              <w:pageBreakBefore w:val="0"/>
              <w:spacing w:before="0" w:beforeAutospacing="0" w:after="0" w:afterAutospacing="0" w:line="300" w:lineRule="exact"/>
              <w:rPr>
                <w:rFonts w:hint="eastAsia" w:ascii="宋体" w:hAnsi="宋体" w:eastAsia="宋体" w:cs="宋体"/>
                <w:strike w:val="0"/>
                <w:color w:val="auto"/>
                <w:sz w:val="21"/>
                <w:szCs w:val="21"/>
                <w:lang w:val="en-US" w:eastAsia="zh-CN"/>
              </w:rPr>
              <w:suppressLineNumbers w:val="0"/>
            </w:pPr>
            <w:r>
              <w:rPr>
                <w:rFonts w:hint="eastAsia" w:ascii="宋体" w:hAnsi="宋体" w:eastAsia="宋体" w:cs="宋体"/>
                <w:sz w:val="21"/>
                <w:szCs w:val="21"/>
                <w:lang w:val="en-US" w:eastAsia="zh-CN"/>
              </w:rPr>
              <w:t xml:space="preserve">智能锌合金牌位</w:t>
            </w:r>
            <w:r/>
          </w:p>
        </w:tc>
        <w:tc>
          <w:tcPr>
            <w:gridSpan w:val="3"/>
            <w:tcBorders>
              <w:top w:val="single" w:color="auto" w:sz="4" w:space="0"/>
              <w:left w:val="single" w:color="auto" w:sz="4" w:space="0"/>
              <w:bottom w:val="single" w:color="auto" w:sz="4" w:space="0"/>
              <w:right w:val="single" w:color="auto" w:sz="4" w:space="0"/>
            </w:tcBorders>
            <w:tcW w:w="3640" w:type="pct"/>
            <w:vAlign w:val="center"/>
            <w:textDirection w:val="lrTb"/>
            <w:noWrap w:val="false"/>
          </w:tcPr>
          <w:p>
            <w:pPr>
              <w:numPr>
                <w:ilvl w:val="0"/>
                <w:numId w:val="4"/>
              </w:numPr>
              <w:ind w:left="0" w:right="0"/>
              <w:jc w:val="left"/>
              <w:keepLines w:val="0"/>
              <w:keepNext w:val="0"/>
              <w:pageBreakBefore w:val="0"/>
              <w:spacing w:before="0" w:beforeAutospacing="0" w:after="0" w:afterAutospacing="0" w:line="3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材质：锌合金材质；</w:t>
            </w:r>
            <w:r/>
          </w:p>
          <w:p>
            <w:pPr>
              <w:numPr>
                <w:ilvl w:val="0"/>
                <w:numId w:val="4"/>
              </w:numPr>
              <w:ind w:left="0" w:right="0"/>
              <w:jc w:val="left"/>
              <w:keepLines w:val="0"/>
              <w:keepNext w:val="0"/>
              <w:pageBreakBefore w:val="0"/>
              <w:spacing w:before="0" w:beforeAutospacing="0" w:after="0" w:afterAutospacing="0" w:line="3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规格：宽*高*深 </w:t>
            </w:r>
            <w:r>
              <w:rPr>
                <w:rFonts w:hint="eastAsia" w:ascii="宋体" w:hAnsi="宋体" w:eastAsia="宋体" w:cs="宋体"/>
                <w:sz w:val="21"/>
                <w:szCs w:val="21"/>
                <w:vertAlign w:val="baseline"/>
                <w:lang w:val="en-US" w:eastAsia="zh-CN"/>
              </w:rPr>
              <w:t xml:space="preserve">≥</w:t>
            </w:r>
            <w:r>
              <w:rPr>
                <w:rFonts w:hint="eastAsia" w:ascii="宋体" w:hAnsi="宋体" w:eastAsia="宋体" w:cs="宋体"/>
                <w:sz w:val="21"/>
                <w:szCs w:val="21"/>
                <w:lang w:val="en-US" w:eastAsia="zh-CN"/>
              </w:rPr>
              <w:t xml:space="preserve">125*230*55mm</w:t>
            </w:r>
            <w:r/>
          </w:p>
          <w:p>
            <w:pPr>
              <w:numPr>
                <w:ilvl w:val="0"/>
                <w:numId w:val="4"/>
              </w:numPr>
              <w:ind w:left="0" w:right="0"/>
              <w:jc w:val="left"/>
              <w:keepLines w:val="0"/>
              <w:keepNext w:val="0"/>
              <w:pageBreakBefore w:val="0"/>
              <w:spacing w:before="0" w:beforeAutospacing="0" w:after="0" w:afterAutospacing="0" w:line="300" w:lineRule="exact"/>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芯片卡：排位底座下装有智能芯片卡</w:t>
            </w:r>
            <w:r/>
          </w:p>
          <w:p>
            <w:pPr>
              <w:numPr>
                <w:ilvl w:val="0"/>
                <w:numId w:val="4"/>
              </w:numPr>
              <w:ind w:left="0" w:right="0"/>
              <w:jc w:val="left"/>
              <w:keepLines w:val="0"/>
              <w:keepNext w:val="0"/>
              <w:pageBreakBefore w:val="0"/>
              <w:spacing w:before="0" w:beforeAutospacing="0" w:after="0" w:afterAutospacing="0" w:line="300" w:lineRule="exact"/>
              <w:rPr>
                <w:rFonts w:hint="eastAsia" w:ascii="宋体" w:hAnsi="宋体" w:eastAsia="宋体" w:cs="宋体"/>
                <w:strike w:val="0"/>
                <w:color w:val="auto"/>
                <w:sz w:val="21"/>
                <w:szCs w:val="21"/>
                <w:lang w:val="en-US" w:eastAsia="zh-CN"/>
              </w:rPr>
              <w:suppressLineNumbers w:val="0"/>
            </w:pPr>
            <w:r>
              <w:rPr>
                <w:rFonts w:hint="eastAsia" w:ascii="宋体" w:hAnsi="宋体" w:eastAsia="宋体" w:cs="宋体"/>
                <w:sz w:val="21"/>
                <w:szCs w:val="21"/>
                <w:lang w:val="en-US" w:eastAsia="zh-CN"/>
              </w:rPr>
              <w:t xml:space="preserve">单穴1个，双穴2个</w:t>
            </w:r>
            <w:r/>
          </w:p>
        </w:tc>
      </w:tr>
    </w:tbl>
    <w:p>
      <w:pPr>
        <w:pStyle w:val="767"/>
        <w:numPr>
          <w:ilvl w:val="0"/>
          <w:numId w:val="0"/>
        </w:numPr>
        <w:pageBreakBefore w:val="0"/>
        <w:spacing w:before="0"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767"/>
        <w:numPr>
          <w:ilvl w:val="0"/>
          <w:numId w:val="0"/>
        </w:numPr>
        <w:pageBreakBefore w:val="0"/>
        <w:spacing w:before="0"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2、祭拜厅建设参数</w:t>
      </w:r>
      <w:r/>
    </w:p>
    <w:tbl>
      <w:tblPr>
        <w:tblStyle w:val="777"/>
        <w:tblW w:w="492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853"/>
        <w:gridCol w:w="3893"/>
        <w:gridCol w:w="3262"/>
      </w:tblGrid>
      <w:tr>
        <w:trPr>
          <w:trHeight w:val="164"/>
        </w:trPr>
        <w:tc>
          <w:tcPr>
            <w:tcW w:w="40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序号</w:t>
            </w:r>
            <w:r/>
          </w:p>
        </w:tc>
        <w:tc>
          <w:tcPr>
            <w:tcW w:w="489"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rPr>
              <w:t xml:space="preserve">名称</w:t>
            </w:r>
            <w:r/>
          </w:p>
        </w:tc>
        <w:tc>
          <w:tcPr>
            <w:tcW w:w="2231"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rPr>
              <w:t xml:space="preserve">技术参数</w:t>
            </w:r>
            <w:r/>
          </w:p>
        </w:tc>
        <w:tc>
          <w:tcPr>
            <w:tcW w:w="1869"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val="0"/>
                <w:bCs w:val="0"/>
                <w:color w:val="auto"/>
                <w:sz w:val="22"/>
                <w:szCs w:val="22"/>
                <w:lang w:eastAsia="zh-CN"/>
              </w:rPr>
              <w:suppressLineNumbers w:val="0"/>
            </w:pPr>
            <w:r>
              <w:rPr>
                <w:rFonts w:hint="eastAsia" w:ascii="宋体" w:hAnsi="宋体" w:eastAsia="宋体" w:cs="宋体"/>
                <w:b w:val="0"/>
                <w:bCs w:val="0"/>
                <w:color w:val="auto"/>
                <w:sz w:val="22"/>
                <w:szCs w:val="22"/>
                <w:lang w:val="en-US" w:eastAsia="zh-CN"/>
              </w:rPr>
              <w:t xml:space="preserve">智能祭拜</w:t>
            </w:r>
            <w:r>
              <w:rPr>
                <w:rFonts w:hint="eastAsia" w:ascii="宋体" w:hAnsi="宋体" w:eastAsia="宋体" w:cs="宋体"/>
                <w:b w:val="0"/>
                <w:bCs w:val="0"/>
                <w:sz w:val="22"/>
                <w:szCs w:val="22"/>
              </w:rPr>
              <w:t xml:space="preserve">功能</w:t>
            </w:r>
            <w:r>
              <w:rPr>
                <w:rFonts w:hint="eastAsia" w:ascii="宋体" w:hAnsi="宋体" w:eastAsia="宋体" w:cs="宋体"/>
                <w:b w:val="0"/>
                <w:bCs w:val="0"/>
                <w:sz w:val="22"/>
                <w:szCs w:val="22"/>
                <w:lang w:val="en-US" w:eastAsia="zh-CN"/>
              </w:rPr>
              <w:t xml:space="preserve">参数</w:t>
            </w:r>
            <w:r>
              <w:rPr>
                <w:rFonts w:hint="eastAsia" w:ascii="宋体" w:hAnsi="宋体" w:eastAsia="宋体" w:cs="宋体"/>
                <w:b w:val="0"/>
                <w:bCs w:val="0"/>
                <w:sz w:val="22"/>
                <w:szCs w:val="22"/>
              </w:rPr>
              <w:t xml:space="preserve">要求</w:t>
            </w:r>
            <w:r/>
          </w:p>
        </w:tc>
      </w:tr>
      <w:tr>
        <w:trPr>
          <w:trHeight w:val="164"/>
        </w:trPr>
        <w:tc>
          <w:tcPr>
            <w:tcW w:w="40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1</w:t>
            </w:r>
            <w:r/>
          </w:p>
        </w:tc>
        <w:tc>
          <w:tcPr>
            <w:tcW w:w="489" w:type="pct"/>
            <w:vAlign w:val="center"/>
            <w:textDirection w:val="lrTb"/>
            <w:noWrap w:val="false"/>
          </w:tcPr>
          <w:p>
            <w:pPr>
              <w:ind w:left="0" w:right="0"/>
              <w:jc w:val="both"/>
              <w:keepLines w:val="0"/>
              <w:keepNext w:val="0"/>
              <w:spacing w:before="0" w:beforeAutospacing="0" w:after="0" w:afterAutospacing="0" w:line="276" w:lineRule="auto"/>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祭拜管理机</w:t>
            </w:r>
            <w:r/>
          </w:p>
        </w:tc>
        <w:tc>
          <w:tcPr>
            <w:tcW w:w="2231" w:type="pct"/>
            <w:vAlign w:val="top"/>
            <w:textDirection w:val="lrTb"/>
            <w:noWrap w:val="false"/>
          </w:tcPr>
          <w:p>
            <w:pPr>
              <w:pStyle w:val="1026"/>
              <w:numPr>
                <w:ilvl w:val="0"/>
                <w:numId w:val="5"/>
              </w:numPr>
              <w:ind w:right="0"/>
              <w:keepLines w:val="0"/>
              <w:keepNext w:val="0"/>
              <w:pageBreakBefore w:val="0"/>
              <w:spacing w:before="0" w:beforeAutospacing="0" w:after="0" w:afterAutospacing="0" w:line="240" w:lineRule="auto"/>
              <w:widowControl w:val="off"/>
              <w:rPr>
                <w:rFonts w:hint="eastAsia" w:ascii="宋体" w:hAnsi="宋体" w:eastAsia="宋体" w:cs="宋体"/>
                <w:sz w:val="22"/>
                <w:szCs w:val="22"/>
              </w:rPr>
              <w:suppressLineNumbers w:val="0"/>
            </w:pPr>
            <w:r>
              <w:rPr>
                <w:rFonts w:hint="eastAsia" w:ascii="宋体" w:hAnsi="宋体" w:eastAsia="宋体" w:cs="宋体"/>
                <w:color w:val="auto"/>
                <w:sz w:val="22"/>
                <w:szCs w:val="22"/>
              </w:rPr>
              <w:t xml:space="preserve">祭拜管理机配备21.5寸高清液晶屏，内置音箱，配备复古实木外壳</w:t>
            </w:r>
            <w:r/>
          </w:p>
          <w:p>
            <w:pPr>
              <w:pStyle w:val="1026"/>
              <w:numPr>
                <w:ilvl w:val="0"/>
                <w:numId w:val="5"/>
              </w:numPr>
              <w:ind w:right="0"/>
              <w:keepLines w:val="0"/>
              <w:keepNext w:val="0"/>
              <w:pageBreakBefore w:val="0"/>
              <w:spacing w:before="0" w:beforeAutospacing="0" w:after="0" w:afterAutospacing="0" w:line="240" w:lineRule="auto"/>
              <w:widowControl w:val="off"/>
              <w:rPr>
                <w:rFonts w:hint="eastAsia" w:ascii="宋体" w:hAnsi="宋体" w:eastAsia="宋体" w:cs="宋体"/>
                <w:sz w:val="22"/>
                <w:szCs w:val="22"/>
              </w:rPr>
              <w:suppressLineNumbers w:val="0"/>
            </w:pPr>
            <w:r>
              <w:rPr>
                <w:rFonts w:hint="eastAsia" w:ascii="宋体" w:hAnsi="宋体" w:eastAsia="宋体" w:cs="宋体"/>
                <w:spacing w:val="0"/>
                <w:sz w:val="22"/>
                <w:szCs w:val="22"/>
              </w:rPr>
              <w:t xml:space="preserve">祭拜管理机支持外接指纹模块，用于司仪管理员快速识别登录</w:t>
            </w:r>
            <w:r>
              <w:rPr>
                <w:rFonts w:hint="eastAsia" w:ascii="宋体" w:hAnsi="宋体" w:eastAsia="宋体" w:cs="宋体"/>
                <w:spacing w:val="0"/>
                <w:sz w:val="22"/>
                <w:szCs w:val="22"/>
                <w:lang w:eastAsia="zh-CN"/>
              </w:rPr>
              <w:t xml:space="preserve">；</w:t>
            </w:r>
            <w:r/>
          </w:p>
          <w:p>
            <w:pPr>
              <w:pStyle w:val="1026"/>
              <w:numPr>
                <w:ilvl w:val="0"/>
                <w:numId w:val="5"/>
              </w:numPr>
              <w:ind w:right="0"/>
              <w:keepLines w:val="0"/>
              <w:keepNext w:val="0"/>
              <w:pageBreakBefore w:val="0"/>
              <w:spacing w:before="0" w:beforeAutospacing="0" w:after="0" w:afterAutospacing="0" w:line="240" w:lineRule="auto"/>
              <w:widowControl w:val="off"/>
              <w:rPr>
                <w:rFonts w:hint="eastAsia" w:ascii="宋体" w:hAnsi="宋体" w:eastAsia="宋体" w:cs="宋体"/>
                <w:sz w:val="22"/>
                <w:szCs w:val="22"/>
              </w:rPr>
              <w:suppressLineNumbers w:val="0"/>
            </w:pPr>
            <w:r>
              <w:rPr>
                <w:rFonts w:hint="eastAsia" w:ascii="宋体" w:hAnsi="宋体" w:eastAsia="宋体" w:cs="宋体"/>
                <w:sz w:val="22"/>
                <w:szCs w:val="22"/>
                <w:lang w:val="en-US" w:eastAsia="zh-CN"/>
              </w:rPr>
              <w:t xml:space="preserve">指纹采集设备：</w:t>
            </w:r>
            <w:r/>
          </w:p>
          <w:p>
            <w:pPr>
              <w:pStyle w:val="1027"/>
              <w:numPr>
                <w:ilvl w:val="0"/>
                <w:numId w:val="0"/>
              </w:numPr>
              <w:ind w:left="42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pacing w:val="6"/>
                <w:sz w:val="22"/>
                <w:szCs w:val="22"/>
                <w:lang w:val="en-US" w:eastAsia="zh-CN"/>
              </w:rPr>
              <w:t xml:space="preserve">1）</w:t>
            </w:r>
            <w:r>
              <w:rPr>
                <w:rFonts w:hint="eastAsia" w:ascii="宋体" w:hAnsi="宋体" w:eastAsia="宋体" w:cs="宋体"/>
                <w:color w:val="auto"/>
                <w:sz w:val="22"/>
                <w:szCs w:val="22"/>
              </w:rPr>
              <w:t xml:space="preserve">具有USB2.0和RS232串口通讯接口</w:t>
            </w:r>
            <w:r/>
          </w:p>
          <w:p>
            <w:pPr>
              <w:pStyle w:val="1027"/>
              <w:numPr>
                <w:ilvl w:val="0"/>
                <w:numId w:val="0"/>
              </w:numPr>
              <w:ind w:left="42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pacing w:val="6"/>
                <w:sz w:val="22"/>
                <w:szCs w:val="22"/>
                <w:lang w:val="en-US" w:eastAsia="zh-CN"/>
              </w:rPr>
              <w:t xml:space="preserve">2）</w:t>
            </w:r>
            <w:r>
              <w:rPr>
                <w:rFonts w:hint="eastAsia" w:ascii="宋体" w:hAnsi="宋体" w:eastAsia="宋体" w:cs="宋体"/>
                <w:color w:val="auto"/>
                <w:sz w:val="22"/>
                <w:szCs w:val="22"/>
              </w:rPr>
              <w:t xml:space="preserve">认假率试验：认假率=认假次数/比对总次数，认假率应≤0.001%</w:t>
            </w:r>
            <w:r/>
          </w:p>
          <w:p>
            <w:pPr>
              <w:pStyle w:val="1027"/>
              <w:numPr>
                <w:ilvl w:val="0"/>
                <w:numId w:val="0"/>
              </w:numPr>
              <w:ind w:left="420" w:right="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spacing w:val="6"/>
                <w:sz w:val="22"/>
                <w:szCs w:val="22"/>
                <w:lang w:val="en-US" w:eastAsia="zh-CN"/>
              </w:rPr>
              <w:t xml:space="preserve">3）</w:t>
            </w:r>
            <w:r>
              <w:rPr>
                <w:rFonts w:hint="eastAsia" w:ascii="宋体" w:hAnsi="宋体" w:eastAsia="宋体" w:cs="宋体"/>
                <w:color w:val="auto"/>
                <w:sz w:val="22"/>
                <w:szCs w:val="22"/>
              </w:rPr>
              <w:t xml:space="preserve">拒真率试验：拒真率=拒真次数/比对总次数，拒真率应≤5%</w:t>
            </w:r>
            <w:r/>
          </w:p>
          <w:p>
            <w:pPr>
              <w:pStyle w:val="1027"/>
              <w:numPr>
                <w:ilvl w:val="0"/>
                <w:numId w:val="0"/>
              </w:numPr>
              <w:ind w:left="420" w:right="0"/>
              <w:keepLines w:val="0"/>
              <w:keepNext w:val="0"/>
              <w:spacing w:before="0" w:beforeAutospacing="0" w:after="0" w:afterAutospacing="0"/>
              <w:rPr>
                <w:rFonts w:hint="eastAsia" w:ascii="宋体" w:hAnsi="宋体" w:eastAsia="宋体" w:cs="宋体"/>
                <w:sz w:val="22"/>
                <w:szCs w:val="22"/>
              </w:rPr>
              <w:suppressLineNumbers w:val="0"/>
            </w:pPr>
            <w:r>
              <w:rPr>
                <w:rFonts w:hint="eastAsia" w:ascii="宋体" w:hAnsi="宋体" w:eastAsia="宋体" w:cs="宋体"/>
                <w:spacing w:val="6"/>
                <w:sz w:val="22"/>
                <w:szCs w:val="22"/>
                <w:lang w:val="en-US" w:eastAsia="zh-CN"/>
              </w:rPr>
              <w:t xml:space="preserve">4)</w:t>
            </w:r>
            <w:r>
              <w:rPr>
                <w:rFonts w:hint="eastAsia" w:ascii="宋体" w:hAnsi="宋体" w:eastAsia="宋体" w:cs="宋体"/>
                <w:color w:val="auto"/>
                <w:sz w:val="22"/>
                <w:szCs w:val="22"/>
              </w:rPr>
              <w:t xml:space="preserve">特征生成时间：单枚手指从图像到生成特征时间应≤1s</w:t>
            </w:r>
            <w:r/>
          </w:p>
          <w:p>
            <w:pPr>
              <w:pStyle w:val="1027"/>
              <w:numPr>
                <w:ilvl w:val="0"/>
                <w:numId w:val="0"/>
              </w:numPr>
              <w:ind w:left="420" w:right="0"/>
              <w:keepLines w:val="0"/>
              <w:keepNext w:val="0"/>
              <w:spacing w:before="0" w:beforeAutospacing="0" w:after="0" w:afterAutospacing="0"/>
              <w:rPr>
                <w:rFonts w:hint="eastAsia" w:ascii="宋体" w:hAnsi="宋体" w:eastAsia="宋体" w:cs="宋体"/>
                <w:color w:val="auto"/>
                <w:sz w:val="22"/>
                <w:szCs w:val="22"/>
                <w:lang w:eastAsia="zh-CN"/>
              </w:rPr>
              <w:suppressLineNumbers w:val="0"/>
            </w:pPr>
            <w:r>
              <w:rPr>
                <w:rFonts w:hint="eastAsia" w:ascii="宋体" w:hAnsi="宋体" w:eastAsia="宋体" w:cs="宋体"/>
                <w:spacing w:val="6"/>
                <w:sz w:val="22"/>
                <w:szCs w:val="22"/>
                <w:lang w:val="en-US" w:eastAsia="zh-CN"/>
              </w:rPr>
              <w:t xml:space="preserve">5)</w:t>
            </w:r>
            <w:r>
              <w:rPr>
                <w:rFonts w:hint="eastAsia" w:ascii="宋体" w:hAnsi="宋体" w:eastAsia="宋体" w:cs="宋体"/>
                <w:color w:val="auto"/>
                <w:sz w:val="22"/>
                <w:szCs w:val="22"/>
              </w:rPr>
              <w:t xml:space="preserve">指纹对比平均响应时间：1:1比对时，平均响应时间应≤80ms</w:t>
            </w:r>
            <w:r>
              <w:rPr>
                <w:rFonts w:hint="eastAsia" w:ascii="宋体" w:hAnsi="宋体" w:eastAsia="宋体" w:cs="宋体"/>
                <w:color w:val="auto"/>
                <w:sz w:val="22"/>
                <w:szCs w:val="22"/>
                <w:lang w:eastAsia="zh-CN"/>
              </w:rPr>
              <w:t xml:space="preserve">，1:N比对时，平均响应时间应≤1s</w:t>
            </w:r>
            <w:r/>
          </w:p>
          <w:p>
            <w:pPr>
              <w:pStyle w:val="1027"/>
              <w:numPr>
                <w:ilvl w:val="0"/>
                <w:numId w:val="0"/>
              </w:numPr>
              <w:ind w:left="420" w:right="0"/>
              <w:keepLines w:val="0"/>
              <w:keepNext w:val="0"/>
              <w:spacing w:before="0" w:beforeAutospacing="0" w:after="0" w:afterAutospacing="0"/>
              <w:rPr>
                <w:rFonts w:hint="eastAsia"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lang w:val="en-US" w:eastAsia="zh-CN"/>
              </w:rPr>
              <w:t xml:space="preserve">6）指纹匹配时，允许采样图像的平面偏转角度为360°</w:t>
            </w:r>
            <w:r/>
          </w:p>
          <w:p>
            <w:pPr>
              <w:pStyle w:val="1026"/>
              <w:numPr>
                <w:ilvl w:val="0"/>
                <w:numId w:val="5"/>
              </w:numPr>
              <w:ind w:right="0"/>
              <w:keepLines w:val="0"/>
              <w:keepNext w:val="0"/>
              <w:pageBreakBefore w:val="0"/>
              <w:spacing w:before="0" w:beforeAutospacing="0" w:after="0" w:afterAutospacing="0" w:line="240" w:lineRule="auto"/>
              <w:widowControl w:val="off"/>
              <w:rPr>
                <w:rFonts w:hint="eastAsia" w:ascii="宋体" w:hAnsi="宋体" w:eastAsia="宋体" w:cs="宋体"/>
                <w:sz w:val="22"/>
                <w:szCs w:val="22"/>
              </w:rPr>
              <w:suppressLineNumbers w:val="0"/>
            </w:pPr>
            <w:r>
              <w:rPr>
                <w:rFonts w:hint="eastAsia" w:ascii="宋体" w:hAnsi="宋体" w:eastAsia="宋体" w:cs="宋体"/>
                <w:spacing w:val="0"/>
                <w:sz w:val="22"/>
                <w:szCs w:val="22"/>
              </w:rPr>
              <w:t xml:space="preserve">支持多种网络连接方式：WAN、 WiFi，支持根据网络情况自 动切换，确保祭拜网络环境稳定</w:t>
            </w:r>
            <w:r/>
          </w:p>
          <w:p>
            <w:pPr>
              <w:pStyle w:val="1026"/>
              <w:numPr>
                <w:ilvl w:val="0"/>
                <w:numId w:val="5"/>
              </w:numPr>
              <w:ind w:right="0"/>
              <w:keepLines w:val="0"/>
              <w:keepNext w:val="0"/>
              <w:pageBreakBefore w:val="0"/>
              <w:spacing w:before="0" w:beforeAutospacing="0" w:after="0" w:afterAutospacing="0" w:line="240" w:lineRule="auto"/>
              <w:widowControl w:val="off"/>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祭拜系统连续辐射和传导骚扰 试验抗扰度性能等级 A 级</w:t>
            </w:r>
            <w:r/>
          </w:p>
          <w:p>
            <w:pPr>
              <w:pStyle w:val="1026"/>
              <w:numPr>
                <w:ilvl w:val="0"/>
                <w:numId w:val="5"/>
              </w:numPr>
              <w:ind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2"/>
                <w:szCs w:val="22"/>
              </w:rPr>
              <w:suppressLineNumbers w:val="0"/>
            </w:pPr>
            <w:r>
              <w:rPr>
                <w:rFonts w:hint="eastAsia" w:ascii="宋体" w:hAnsi="宋体" w:eastAsia="宋体" w:cs="宋体"/>
                <w:color w:val="auto"/>
                <w:spacing w:val="0"/>
                <w:sz w:val="22"/>
                <w:szCs w:val="22"/>
                <w:highlight w:val="none"/>
                <w:lang w:val="en-US" w:eastAsia="zh-CN"/>
              </w:rPr>
              <w:t xml:space="preserve">管理机</w:t>
            </w:r>
            <w:r>
              <w:rPr>
                <w:rFonts w:hint="eastAsia" w:ascii="宋体" w:hAnsi="宋体" w:eastAsia="宋体" w:cs="宋体"/>
                <w:color w:val="auto"/>
                <w:spacing w:val="0"/>
                <w:sz w:val="22"/>
                <w:szCs w:val="22"/>
                <w:highlight w:val="none"/>
              </w:rPr>
              <w:t xml:space="preserve">尺寸</w:t>
            </w:r>
            <w:r>
              <w:rPr>
                <w:rFonts w:hint="eastAsia" w:ascii="宋体" w:hAnsi="宋体" w:eastAsia="宋体" w:cs="宋体"/>
                <w:color w:val="auto"/>
                <w:spacing w:val="0"/>
                <w:sz w:val="22"/>
                <w:szCs w:val="22"/>
                <w:highlight w:val="none"/>
                <w:lang w:eastAsia="zh-CN"/>
              </w:rPr>
              <w:t xml:space="preserve">：</w:t>
            </w:r>
            <w:r>
              <w:rPr>
                <w:rFonts w:hint="eastAsia" w:ascii="宋体" w:hAnsi="宋体" w:eastAsia="宋体" w:cs="宋体"/>
                <w:color w:val="auto"/>
                <w:spacing w:val="0"/>
                <w:sz w:val="22"/>
                <w:szCs w:val="22"/>
                <w:highlight w:val="none"/>
              </w:rPr>
              <w:t xml:space="preserve">≥750*700*1200mm</w:t>
            </w:r>
            <w:r/>
          </w:p>
        </w:tc>
        <w:tc>
          <w:tcPr>
            <w:tcW w:w="1869" w:type="pct"/>
            <w:vAlign w:val="center"/>
            <w:vMerge w:val="restart"/>
            <w:textDirection w:val="lrTb"/>
            <w:noWrap w:val="false"/>
          </w:tcPr>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账户信息管理：可在微信小程序上管理账户信息；</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用户可凭借小程序预约成功的二维码在识别器上激活祭拜系统。</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扫码分享祭拜现场：扫描祭拜 液晶屏右下方二维码进入直播间，并且可以将直播分享给亲友。</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实时互动：线上线下实时同步互动祭奠，微信实时推送祭奠仪式信息。</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礼品购买：多种祭拜礼品可供选择，多种支付方式可供选择，包含微信支付、支付宝支付。</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自助祭拜：自主选择切换祭拜流程，语音播报祭拜仪式流程。</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拜记录查询和祭拜照片下载</w:t>
            </w:r>
            <w:r/>
          </w:p>
          <w:p>
            <w:pPr>
              <w:numPr>
                <w:ilvl w:val="0"/>
                <w:numId w:val="6"/>
              </w:numPr>
              <w:ind w:left="0" w:right="106"/>
              <w:jc w:val="both"/>
              <w:keepLines w:val="0"/>
              <w:keepNext w:val="0"/>
              <w:spacing w:before="35" w:beforeAutospacing="0" w:after="0" w:afterAutospacing="0" w:line="239" w:lineRule="auto"/>
              <w:rPr>
                <w:rFonts w:hint="eastAsia" w:ascii="宋体" w:hAnsi="宋体" w:eastAsia="宋体" w:cs="宋体"/>
                <w:color w:val="auto"/>
                <w:sz w:val="22"/>
                <w:szCs w:val="22"/>
              </w:rPr>
              <w:suppressLineNumbers w:val="0"/>
            </w:pPr>
            <w:r>
              <w:rPr>
                <w:rFonts w:hint="eastAsia" w:ascii="宋体" w:hAnsi="宋体" w:eastAsia="宋体" w:cs="宋体"/>
                <w:spacing w:val="0"/>
                <w:sz w:val="22"/>
                <w:szCs w:val="22"/>
              </w:rPr>
              <w:t xml:space="preserve">电子香烛和电子香炉联动</w:t>
            </w:r>
            <w:r/>
          </w:p>
        </w:tc>
      </w:tr>
      <w:tr>
        <w:trPr>
          <w:trHeight w:val="164"/>
        </w:trPr>
        <w:tc>
          <w:tcPr>
            <w:tcW w:w="408" w:type="pct"/>
            <w:vAlign w:val="center"/>
            <w:textDirection w:val="lrTb"/>
            <w:noWrap w:val="false"/>
          </w:tcPr>
          <w:p>
            <w:pPr>
              <w:ind w:left="0" w:right="0"/>
              <w:jc w:val="center"/>
              <w:keepLines w:val="0"/>
              <w:keepNext w:val="0"/>
              <w:spacing w:before="0" w:beforeAutospacing="0" w:after="0" w:afterAutospacing="0" w:line="276" w:lineRule="auto"/>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t xml:space="preserve">2</w:t>
            </w:r>
            <w:r/>
          </w:p>
        </w:tc>
        <w:tc>
          <w:tcPr>
            <w:tcW w:w="489" w:type="pct"/>
            <w:vAlign w:val="center"/>
            <w:textDirection w:val="lrTb"/>
            <w:noWrap w:val="false"/>
          </w:tcPr>
          <w:p>
            <w:pPr>
              <w:ind w:left="0" w:right="0"/>
              <w:jc w:val="center"/>
              <w:keepLines w:val="0"/>
              <w:keepNext w:val="0"/>
              <w:spacing w:before="0" w:beforeAutospacing="0" w:after="0" w:afterAutospacing="0" w:line="276" w:lineRule="auto"/>
              <w:rPr>
                <w:rFonts w:hint="default" w:ascii="宋体" w:hAnsi="宋体" w:eastAsia="宋体" w:cs="宋体"/>
                <w:color w:val="auto"/>
                <w:sz w:val="22"/>
                <w:szCs w:val="22"/>
                <w:lang w:val="en-US" w:eastAsia="zh-CN"/>
              </w:rPr>
              <w:suppressLineNumbers w:val="0"/>
            </w:pPr>
            <w:r>
              <w:rPr>
                <w:rFonts w:hint="eastAsia" w:ascii="宋体" w:hAnsi="宋体" w:eastAsia="宋体" w:cs="宋体"/>
                <w:color w:val="auto"/>
                <w:sz w:val="22"/>
                <w:szCs w:val="22"/>
              </w:rPr>
              <w:t xml:space="preserve">祭拜</w:t>
            </w:r>
            <w:r>
              <w:rPr>
                <w:rFonts w:hint="eastAsia" w:ascii="宋体" w:hAnsi="宋体" w:eastAsia="宋体" w:cs="宋体"/>
                <w:color w:val="auto"/>
                <w:sz w:val="22"/>
                <w:szCs w:val="22"/>
                <w:lang w:val="en-US" w:eastAsia="zh-CN"/>
              </w:rPr>
              <w:t xml:space="preserve">显示大屏</w:t>
            </w:r>
            <w:r/>
          </w:p>
        </w:tc>
        <w:tc>
          <w:tcPr>
            <w:tcW w:w="2231" w:type="pct"/>
            <w:vAlign w:val="top"/>
            <w:textDirection w:val="lrTb"/>
            <w:noWrap w:val="false"/>
          </w:tcPr>
          <w:p>
            <w:pPr>
              <w:ind w:left="131" w:right="0"/>
              <w:keepLines w:val="0"/>
              <w:keepNext w:val="0"/>
              <w:spacing w:before="38" w:beforeAutospacing="0" w:after="0" w:afterAutospacing="0" w:line="227" w:lineRule="auto"/>
              <w:rPr>
                <w:rFonts w:hint="eastAsia" w:ascii="宋体" w:hAnsi="宋体" w:eastAsia="宋体" w:cs="宋体"/>
                <w:spacing w:val="0"/>
                <w:sz w:val="22"/>
                <w:szCs w:val="22"/>
              </w:rPr>
              <w:suppressLineNumbers w:val="0"/>
            </w:pPr>
            <w:r>
              <w:rPr>
                <w:rFonts w:hint="eastAsia" w:ascii="宋体" w:hAnsi="宋体" w:eastAsia="宋体" w:cs="宋体"/>
                <w:spacing w:val="0"/>
                <w:sz w:val="22"/>
                <w:szCs w:val="22"/>
              </w:rPr>
              <w:t xml:space="preserve">1. </w:t>
            </w:r>
            <w:r>
              <w:rPr>
                <w:rFonts w:hint="eastAsia" w:ascii="宋体" w:hAnsi="宋体" w:eastAsia="宋体" w:cs="宋体"/>
                <w:sz w:val="22"/>
                <w:szCs w:val="22"/>
                <w:vertAlign w:val="baseline"/>
                <w:lang w:val="en-US" w:eastAsia="zh-CN"/>
              </w:rPr>
              <w:t xml:space="preserve">≥</w:t>
            </w:r>
            <w:r>
              <w:rPr>
                <w:rFonts w:hint="eastAsia" w:ascii="宋体" w:hAnsi="宋体" w:eastAsia="宋体" w:cs="宋体"/>
                <w:spacing w:val="0"/>
                <w:sz w:val="22"/>
                <w:szCs w:val="22"/>
              </w:rPr>
              <w:t xml:space="preserve">7</w:t>
            </w:r>
            <w:r>
              <w:rPr>
                <w:rFonts w:hint="eastAsia" w:ascii="宋体" w:hAnsi="宋体" w:eastAsia="宋体" w:cs="宋体"/>
                <w:spacing w:val="0"/>
                <w:sz w:val="22"/>
                <w:szCs w:val="22"/>
                <w:lang w:val="en-US" w:eastAsia="zh-CN"/>
              </w:rPr>
              <w:t xml:space="preserve">5</w:t>
            </w:r>
            <w:r>
              <w:rPr>
                <w:rFonts w:hint="eastAsia" w:ascii="宋体" w:hAnsi="宋体" w:eastAsia="宋体" w:cs="宋体"/>
                <w:spacing w:val="0"/>
                <w:sz w:val="22"/>
                <w:szCs w:val="22"/>
              </w:rPr>
              <w:t xml:space="preserve">寸</w:t>
            </w:r>
            <w:r>
              <w:rPr>
                <w:rFonts w:hint="eastAsia" w:ascii="宋体" w:hAnsi="宋体" w:eastAsia="宋体" w:cs="宋体"/>
                <w:spacing w:val="0"/>
                <w:sz w:val="22"/>
                <w:szCs w:val="22"/>
                <w:lang w:val="en-US" w:eastAsia="zh-CN"/>
              </w:rPr>
              <w:t xml:space="preserve">显示</w:t>
            </w:r>
            <w:r>
              <w:rPr>
                <w:rFonts w:hint="eastAsia" w:ascii="宋体" w:hAnsi="宋体" w:eastAsia="宋体" w:cs="宋体"/>
                <w:spacing w:val="0"/>
                <w:sz w:val="22"/>
                <w:szCs w:val="22"/>
              </w:rPr>
              <w:t xml:space="preserve">大屏，分辨率 4K；</w:t>
            </w:r>
            <w:r/>
          </w:p>
          <w:p>
            <w:pPr>
              <w:ind w:left="116" w:right="0"/>
              <w:keepLines w:val="0"/>
              <w:keepNext w:val="0"/>
              <w:spacing w:before="28" w:beforeAutospacing="0" w:after="0" w:afterAutospacing="0" w:line="227" w:lineRule="auto"/>
              <w:rPr>
                <w:rFonts w:hint="eastAsia" w:ascii="宋体" w:hAnsi="宋体" w:eastAsia="宋体" w:cs="宋体"/>
                <w:color w:val="auto"/>
                <w:sz w:val="22"/>
                <w:szCs w:val="22"/>
              </w:rPr>
              <w:suppressLineNumbers w:val="0"/>
            </w:pPr>
            <w:r>
              <w:rPr>
                <w:rFonts w:hint="eastAsia" w:ascii="宋体" w:hAnsi="宋体" w:eastAsia="宋体" w:cs="宋体"/>
                <w:spacing w:val="0"/>
                <w:sz w:val="22"/>
                <w:szCs w:val="22"/>
              </w:rPr>
              <w:t xml:space="preserve">2. 祭拜控制盒： 具备多路输出控制功能： 2 路USB输出、3 路12V</w:t>
            </w:r>
            <w:r>
              <w:rPr>
                <w:rFonts w:hint="eastAsia" w:ascii="宋体" w:hAnsi="宋体" w:eastAsia="宋体" w:cs="宋体"/>
                <w:spacing w:val="0"/>
                <w:sz w:val="22"/>
                <w:szCs w:val="22"/>
                <w:lang w:val="en-US" w:eastAsia="zh-CN"/>
              </w:rPr>
              <w:t xml:space="preserve">/</w:t>
            </w:r>
            <w:r>
              <w:rPr>
                <w:rFonts w:hint="eastAsia" w:ascii="宋体" w:hAnsi="宋体" w:eastAsia="宋体" w:cs="宋体"/>
                <w:spacing w:val="0"/>
                <w:sz w:val="22"/>
                <w:szCs w:val="22"/>
              </w:rPr>
              <w:t xml:space="preserve">1A输出、3路5V</w:t>
            </w:r>
            <w:r>
              <w:rPr>
                <w:rFonts w:hint="eastAsia" w:ascii="宋体" w:hAnsi="宋体" w:eastAsia="宋体" w:cs="宋体"/>
                <w:spacing w:val="0"/>
                <w:sz w:val="22"/>
                <w:szCs w:val="22"/>
                <w:lang w:val="en-US" w:eastAsia="zh-CN"/>
              </w:rPr>
              <w:t xml:space="preserve">/</w:t>
            </w:r>
            <w:r>
              <w:rPr>
                <w:rFonts w:hint="eastAsia" w:ascii="宋体" w:hAnsi="宋体" w:eastAsia="宋体" w:cs="宋体"/>
                <w:spacing w:val="0"/>
                <w:sz w:val="22"/>
                <w:szCs w:val="22"/>
              </w:rPr>
              <w:t xml:space="preserve">1A 输出和2路RS485通讯接口</w:t>
            </w:r>
            <w:r/>
          </w:p>
        </w:tc>
        <w:tc>
          <w:tcPr>
            <w:tcW w:w="1869" w:type="pct"/>
            <w:vAlign w:val="top"/>
            <w:vMerge w:val="continue"/>
            <w:textDirection w:val="lrTb"/>
            <w:noWrap w:val="false"/>
          </w:tcPr>
          <w:p>
            <w:pPr>
              <w:pStyle w:val="1026"/>
              <w:numPr>
                <w:ilvl w:val="0"/>
                <w:numId w:val="7"/>
              </w:numPr>
              <w:ind w:right="0" w:firstLine="480"/>
              <w:keepLines w:val="0"/>
              <w:keepNext w:val="0"/>
              <w:spacing w:before="0" w:beforeAutospacing="0" w:after="0" w:afterAutospacing="0"/>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r>
    </w:tbl>
    <w:p>
      <w:pPr>
        <w:pStyle w:val="767"/>
        <w:numPr>
          <w:ilvl w:val="0"/>
          <w:numId w:val="0"/>
        </w:numPr>
        <w:pageBreakBefore w:val="0"/>
        <w:spacing w:before="0" w:after="0"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3、安全管理监控建设参数要求</w:t>
      </w:r>
      <w:r/>
    </w:p>
    <w:tbl>
      <w:tblPr>
        <w:tblStyle w:val="80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2295"/>
        <w:gridCol w:w="5767"/>
      </w:tblGrid>
      <w:tr>
        <w:trPr/>
        <w:tc>
          <w:tcPr>
            <w:tcW w:w="446" w:type="pct"/>
            <w:textDirection w:val="lrTb"/>
            <w:noWrap w:val="false"/>
          </w:tcPr>
          <w:p>
            <w:pPr>
              <w:numPr>
                <w:ilvl w:val="0"/>
                <w:numId w:val="0"/>
              </w:numPr>
              <w:ind w:left="0" w:right="0"/>
              <w:jc w:val="center"/>
              <w:keepLines w:val="0"/>
              <w:keepNext w:val="0"/>
              <w:pageBreakBefore w:val="0"/>
              <w:spacing w:before="0" w:beforeAutospacing="0" w:after="0" w:afterAutospacing="0" w:line="400" w:lineRule="exact"/>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vertAlign w:val="baseline"/>
                <w:lang w:val="en-US" w:eastAsia="zh-CN"/>
              </w:rPr>
              <w:t xml:space="preserve">序号</w:t>
            </w:r>
            <w:r/>
          </w:p>
        </w:tc>
        <w:tc>
          <w:tcPr>
            <w:tcW w:w="1296" w:type="pct"/>
            <w:textDirection w:val="lrTb"/>
            <w:noWrap w:val="false"/>
          </w:tcPr>
          <w:p>
            <w:pPr>
              <w:numPr>
                <w:ilvl w:val="0"/>
                <w:numId w:val="0"/>
              </w:numPr>
              <w:ind w:left="0" w:right="0"/>
              <w:jc w:val="center"/>
              <w:keepLines w:val="0"/>
              <w:keepNext w:val="0"/>
              <w:pageBreakBefore w:val="0"/>
              <w:spacing w:before="0" w:beforeAutospacing="0" w:after="0" w:afterAutospacing="0" w:line="400" w:lineRule="exact"/>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vertAlign w:val="baseline"/>
                <w:lang w:val="en-US" w:eastAsia="zh-CN"/>
              </w:rPr>
              <w:t xml:space="preserve">设备名称</w:t>
            </w:r>
            <w:r/>
          </w:p>
        </w:tc>
        <w:tc>
          <w:tcPr>
            <w:tcW w:w="3257" w:type="pct"/>
            <w:textDirection w:val="lrTb"/>
            <w:noWrap w:val="false"/>
          </w:tcPr>
          <w:p>
            <w:pPr>
              <w:numPr>
                <w:ilvl w:val="0"/>
                <w:numId w:val="0"/>
              </w:numPr>
              <w:ind w:left="0" w:right="0"/>
              <w:jc w:val="center"/>
              <w:keepLines w:val="0"/>
              <w:keepNext w:val="0"/>
              <w:pageBreakBefore w:val="0"/>
              <w:spacing w:before="0" w:beforeAutospacing="0" w:after="0" w:afterAutospacing="0" w:line="400" w:lineRule="exact"/>
              <w:rPr>
                <w:rFonts w:hint="eastAsia" w:ascii="宋体" w:hAnsi="宋体" w:eastAsia="宋体" w:cs="宋体"/>
                <w:b w:val="0"/>
                <w:bCs w:val="0"/>
                <w:sz w:val="24"/>
                <w:szCs w:val="24"/>
                <w:vertAlign w:val="baseline"/>
                <w:lang w:val="en-US" w:eastAsia="zh-CN"/>
              </w:rPr>
              <w:suppressLineNumbers w:val="0"/>
            </w:pPr>
            <w:r>
              <w:rPr>
                <w:rFonts w:hint="eastAsia" w:ascii="宋体" w:hAnsi="宋体" w:eastAsia="宋体" w:cs="宋体"/>
                <w:b w:val="0"/>
                <w:bCs w:val="0"/>
                <w:sz w:val="24"/>
                <w:szCs w:val="24"/>
              </w:rPr>
              <w:t xml:space="preserve">功能</w:t>
            </w:r>
            <w:r>
              <w:rPr>
                <w:rFonts w:hint="eastAsia" w:ascii="宋体" w:hAnsi="宋体" w:eastAsia="宋体" w:cs="宋体"/>
                <w:b w:val="0"/>
                <w:bCs w:val="0"/>
                <w:sz w:val="24"/>
                <w:szCs w:val="24"/>
                <w:lang w:val="en-US" w:eastAsia="zh-CN"/>
              </w:rPr>
              <w:t xml:space="preserve">参数</w:t>
            </w:r>
            <w:r>
              <w:rPr>
                <w:rFonts w:hint="eastAsia" w:ascii="宋体" w:hAnsi="宋体" w:eastAsia="宋体" w:cs="宋体"/>
                <w:b w:val="0"/>
                <w:bCs w:val="0"/>
                <w:sz w:val="24"/>
                <w:szCs w:val="24"/>
              </w:rPr>
              <w:t xml:space="preserve">要求</w:t>
            </w:r>
            <w:r/>
          </w:p>
        </w:tc>
      </w:tr>
      <w:tr>
        <w:trPr/>
        <w:tc>
          <w:tcPr>
            <w:tcW w:w="44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1</w:t>
            </w:r>
            <w:r/>
          </w:p>
        </w:tc>
        <w:tc>
          <w:tcPr>
            <w:tcW w:w="1296"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1"/>
                <w:szCs w:val="21"/>
                <w:vertAlign w:val="baseline"/>
                <w:lang w:val="en-US" w:eastAsia="zh-CN"/>
              </w:rPr>
              <w:t xml:space="preserve">AI全彩摄像机</w:t>
            </w:r>
            <w:r/>
          </w:p>
        </w:tc>
        <w:tc>
          <w:tcPr>
            <w:tcW w:w="3257" w:type="pct"/>
            <w:vAlign w:val="top"/>
            <w:textDirection w:val="lrTb"/>
            <w:noWrap w:val="false"/>
          </w:tcPr>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1.全彩成像： 7*24 小时无补光覆盖， 夜间场景中的运动物体无明显拖影，夜间支持超高清画质</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2、图像传感器：1/1.8''超星光级 CMOS</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3、应具有自动色彩补偿功能，能够在照度＞0.01Lux环境下对拍摄视频颜色补偿</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4、在照度＞0.01Lux环境下，不借助额外补光方式，夜视距离≤10M能看清目标面部特征，≤20m能看清目标轮廓</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5、自动白平衡调整：环境色温在2800K—10000K范围内变化时，应能自动调整白平衡，使输出图像准确重现观察场景实际色彩</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6、输出图像的中心水平分辨力应满足C类，水平分辨力：&gt;900线要求</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7、视频帧率：10fps/30fps 实时视频</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8、自动降噪： 降噪强度自适应， ≥0.01lux均可实现不低于30db的信噪比</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9、视场角：（D×H×V) 48°(D)×37.5°(H)×22.3°(V)</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10、防护等级≥IP67，防水防尘，防雷、防浪涌、防突波，适应不同监控环境</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11、AI能力：在照度&gt;0.01Lux环境下，不借助额外补光方式，区域出现人员闯入时，输出相应的事件预警并保持抓拍图像 </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12、在照度≥0.01Lux环境下，不借助额外补光方式，区域出现过密人流时，输出相应的事件预警并保存抓拍图。</w:t>
            </w:r>
            <w:r/>
          </w:p>
          <w:p>
            <w:pPr>
              <w:pStyle w:val="785"/>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13、在照度≥0.005Lux环境下，不借助额外补光方式，区域出现烟火时，输出相应的事件预警并保存抓拍图。</w:t>
            </w:r>
            <w:r/>
          </w:p>
          <w:p>
            <w:p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14、在照度≥0.005Lux环境下，不借助额外补光方式，区域人员不在岗位时，输出相应的事件预警并保存抓拍图。</w:t>
            </w:r>
            <w:r/>
          </w:p>
          <w:p>
            <w:pPr>
              <w:pStyle w:val="785"/>
              <w:ind w:left="0" w:right="0"/>
              <w:keepLines w:val="0"/>
              <w:keepNext w:val="0"/>
              <w:pageBreakBefore w:val="0"/>
              <w:spacing w:before="0" w:beforeAutospacing="0" w:after="0" w:afterAutospacing="0" w:line="260" w:lineRule="exact"/>
              <w:rPr>
                <w:rFonts w:hint="eastAsia" w:ascii="宋体" w:hAnsi="宋体" w:eastAsia="宋体" w:cs="宋体"/>
                <w:sz w:val="22"/>
                <w:szCs w:val="22"/>
                <w:lang w:val="en-US" w:eastAsia="zh-CN"/>
              </w:rPr>
              <w:suppressLineNumbers w:val="0"/>
            </w:pPr>
            <w:r>
              <w:rPr>
                <w:rFonts w:hint="eastAsia" w:ascii="宋体" w:hAnsi="宋体" w:eastAsia="宋体" w:cs="宋体"/>
                <w:sz w:val="21"/>
                <w:szCs w:val="21"/>
                <w:vertAlign w:val="baseline"/>
                <w:lang w:val="en-US" w:eastAsia="zh-CN"/>
              </w:rPr>
              <w:t xml:space="preserve">15、具备本地数据库，可存储AI事件的发生时间、抓拍图等记录结果。</w:t>
            </w:r>
            <w:r/>
          </w:p>
        </w:tc>
      </w:tr>
      <w:tr>
        <w:trPr/>
        <w:tc>
          <w:tcPr>
            <w:tcW w:w="44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2</w:t>
            </w:r>
            <w:r/>
          </w:p>
        </w:tc>
        <w:tc>
          <w:tcPr>
            <w:tcW w:w="1296"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POE交换机</w:t>
            </w:r>
            <w:r/>
          </w:p>
        </w:tc>
        <w:tc>
          <w:tcPr>
            <w:shd w:val="clear" w:color="auto" w:fill="auto"/>
            <w:tcW w:w="3257" w:type="pct"/>
            <w:vAlign w:val="top"/>
            <w:textDirection w:val="lrTb"/>
            <w:noWrap w:val="false"/>
          </w:tcPr>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1.交换容量336Gbps</w:t>
            </w:r>
            <w:r>
              <w:rPr>
                <w:rFonts w:hint="eastAsia" w:ascii="宋体" w:hAnsi="宋体" w:cs="宋体"/>
                <w:sz w:val="21"/>
                <w:szCs w:val="21"/>
                <w:vertAlign w:val="baseline"/>
                <w:lang w:val="en-US" w:eastAsia="zh-CN"/>
              </w:rPr>
              <w:t xml:space="preserve">、</w:t>
            </w:r>
            <w:r>
              <w:rPr>
                <w:rFonts w:hint="eastAsia" w:ascii="宋体" w:hAnsi="宋体" w:eastAsia="宋体" w:cs="宋体"/>
                <w:sz w:val="21"/>
                <w:szCs w:val="21"/>
                <w:vertAlign w:val="baseline"/>
                <w:lang w:val="en-US" w:eastAsia="zh-CN"/>
              </w:rPr>
              <w:t xml:space="preserve">包转发率：96Mpps</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cs="宋体"/>
                <w:sz w:val="21"/>
                <w:szCs w:val="21"/>
                <w:vertAlign w:val="baseline"/>
                <w:lang w:val="en-US" w:eastAsia="zh-CN"/>
              </w:rPr>
              <w:t xml:space="preserve">2</w:t>
            </w:r>
            <w:r>
              <w:rPr>
                <w:rFonts w:hint="eastAsia" w:ascii="宋体" w:hAnsi="宋体" w:eastAsia="宋体" w:cs="宋体"/>
                <w:sz w:val="21"/>
                <w:szCs w:val="21"/>
                <w:vertAlign w:val="baseline"/>
                <w:lang w:val="en-US" w:eastAsia="zh-CN"/>
              </w:rPr>
              <w:t xml:space="preserve">、24*10/100/1000Base-T以太网端口、4*1000Base-XSFP端口</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cs="宋体"/>
                <w:sz w:val="21"/>
                <w:szCs w:val="21"/>
                <w:vertAlign w:val="baseline"/>
                <w:lang w:val="en-US" w:eastAsia="zh-CN"/>
              </w:rPr>
              <w:t xml:space="preserve">3</w:t>
            </w:r>
            <w:r>
              <w:rPr>
                <w:rFonts w:hint="eastAsia" w:ascii="宋体" w:hAnsi="宋体" w:eastAsia="宋体" w:cs="宋体"/>
                <w:sz w:val="21"/>
                <w:szCs w:val="21"/>
                <w:vertAlign w:val="baseline"/>
                <w:lang w:val="en-US" w:eastAsia="zh-CN"/>
              </w:rPr>
              <w:t xml:space="preserve">、支持POE+，单端口最大功率并输出功率30W</w:t>
            </w:r>
            <w:r/>
          </w:p>
          <w:p>
            <w:pPr>
              <w:numPr>
                <w:ilvl w:val="0"/>
                <w:numId w:val="0"/>
              </w:numPr>
              <w:ind w:left="0" w:right="0" w:firstLine="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bidi="ar-SA"/>
              </w:rPr>
              <w:suppressLineNumbers w:val="0"/>
            </w:pPr>
            <w:r>
              <w:rPr>
                <w:rFonts w:hint="eastAsia" w:ascii="宋体" w:hAnsi="宋体" w:cs="宋体"/>
                <w:sz w:val="21"/>
                <w:szCs w:val="21"/>
                <w:vertAlign w:val="baseline"/>
                <w:lang w:val="en-US" w:eastAsia="zh-CN"/>
              </w:rPr>
              <w:t xml:space="preserve">4</w:t>
            </w:r>
            <w:r>
              <w:rPr>
                <w:rFonts w:hint="eastAsia" w:ascii="宋体" w:hAnsi="宋体" w:eastAsia="宋体" w:cs="宋体"/>
                <w:sz w:val="21"/>
                <w:szCs w:val="21"/>
                <w:vertAlign w:val="baseline"/>
                <w:lang w:val="en-US" w:eastAsia="zh-CN"/>
              </w:rPr>
              <w:t xml:space="preserve">、功耗：最大294 W（POE：240W）</w:t>
            </w:r>
            <w:r/>
          </w:p>
        </w:tc>
      </w:tr>
      <w:tr>
        <w:trPr/>
        <w:tc>
          <w:tcPr>
            <w:tcW w:w="44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3</w:t>
            </w:r>
            <w:r/>
          </w:p>
        </w:tc>
        <w:tc>
          <w:tcPr>
            <w:tcW w:w="1296"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视频录像储存机</w:t>
            </w:r>
            <w:r/>
          </w:p>
        </w:tc>
        <w:tc>
          <w:tcPr>
            <w:tcW w:w="3257" w:type="pct"/>
            <w:vAlign w:val="top"/>
            <w:textDirection w:val="lrTb"/>
            <w:noWrap w:val="false"/>
          </w:tcPr>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1、路数：12路；                                  </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2、存储编码：H.264，H.265；                     </w:t>
            </w:r>
            <w:r/>
          </w:p>
          <w:p>
            <w:pPr>
              <w:numPr>
                <w:ilvl w:val="0"/>
                <w:numId w:val="0"/>
              </w:numPr>
              <w:ind w:left="0" w:right="0" w:firstLine="0"/>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3、盘位：≥4</w:t>
            </w:r>
            <w:r/>
          </w:p>
        </w:tc>
      </w:tr>
      <w:tr>
        <w:trPr>
          <w:trHeight w:val="631"/>
        </w:trPr>
        <w:tc>
          <w:tcPr>
            <w:tcW w:w="44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4</w:t>
            </w:r>
            <w:r/>
          </w:p>
        </w:tc>
        <w:tc>
          <w:tcPr>
            <w:tcW w:w="1296"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存储硬盘</w:t>
            </w:r>
            <w:r/>
          </w:p>
        </w:tc>
        <w:tc>
          <w:tcPr>
            <w:tcW w:w="3257"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工业级，容量≥8TB。</w:t>
            </w:r>
            <w:r/>
          </w:p>
        </w:tc>
      </w:tr>
      <w:tr>
        <w:trPr/>
        <w:tc>
          <w:tcPr>
            <w:tcW w:w="44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5</w:t>
            </w:r>
            <w:r/>
          </w:p>
        </w:tc>
        <w:tc>
          <w:tcPr>
            <w:tcW w:w="1296" w:type="pct"/>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eastAsia="宋体" w:cs="宋体"/>
                <w:sz w:val="22"/>
                <w:szCs w:val="22"/>
                <w:vertAlign w:val="baseline"/>
                <w:lang w:val="en-US" w:eastAsia="zh-CN"/>
              </w:rPr>
              <w:t xml:space="preserve">监控大屏</w:t>
            </w:r>
            <w:r/>
          </w:p>
        </w:tc>
        <w:tc>
          <w:tcPr>
            <w:tcW w:w="3257" w:type="pct"/>
            <w:vAlign w:val="top"/>
            <w:textDirection w:val="lrTb"/>
            <w:noWrap w:val="false"/>
          </w:tcPr>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1.显示屏：≥43寸</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2.物理分辨率：≥1920×1080</w:t>
            </w:r>
            <w:r/>
          </w:p>
          <w:p>
            <w:pPr>
              <w:numPr>
                <w:ilvl w:val="0"/>
                <w:numId w:val="0"/>
              </w:numPr>
              <w:ind w:left="0" w:right="0"/>
              <w:keepLines w:val="0"/>
              <w:keepNext w:val="0"/>
              <w:pageBreakBefore w:val="0"/>
              <w:spacing w:before="0" w:beforeAutospacing="0" w:after="0" w:afterAutospacing="0" w:line="260" w:lineRule="exact"/>
              <w:rPr>
                <w:rFonts w:hint="eastAsia" w:ascii="宋体" w:hAnsi="宋体" w:cs="宋体"/>
                <w:sz w:val="21"/>
                <w:szCs w:val="21"/>
                <w:vertAlign w:val="baseline"/>
                <w:lang w:val="en-US" w:eastAsia="zh-CN"/>
              </w:rPr>
              <w:suppressLineNumbers w:val="0"/>
            </w:pPr>
            <w:r>
              <w:rPr>
                <w:rFonts w:hint="eastAsia" w:ascii="宋体" w:hAnsi="宋体" w:eastAsia="宋体" w:cs="宋体"/>
                <w:sz w:val="21"/>
                <w:szCs w:val="21"/>
                <w:vertAlign w:val="baseline"/>
                <w:lang w:val="en-US" w:eastAsia="zh-CN"/>
              </w:rPr>
              <w:t xml:space="preserve">3.像素间距：0.36375(H)mm×0.36375(V)mm</w:t>
            </w:r>
            <w:r>
              <w:rPr>
                <w:rFonts w:hint="eastAsia" w:ascii="宋体" w:hAnsi="宋体" w:cs="宋体"/>
                <w:sz w:val="21"/>
                <w:szCs w:val="21"/>
                <w:vertAlign w:val="baseline"/>
                <w:lang w:val="en-US" w:eastAsia="zh-CN"/>
              </w:rPr>
              <w:t xml:space="preserve">；</w:t>
            </w:r>
            <w:r/>
          </w:p>
          <w:p>
            <w:pPr>
              <w:numPr>
                <w:ilvl w:val="0"/>
                <w:numId w:val="0"/>
              </w:numPr>
              <w:ind w:left="0" w:right="0"/>
              <w:keepLines w:val="0"/>
              <w:keepNext w:val="0"/>
              <w:pageBreakBefore w:val="0"/>
              <w:spacing w:before="0" w:beforeAutospacing="0" w:after="0" w:afterAutospacing="0" w:line="260" w:lineRule="exact"/>
              <w:rPr>
                <w:rFonts w:hint="eastAsia" w:ascii="宋体" w:hAnsi="宋体" w:eastAsia="宋体" w:cs="宋体"/>
                <w:sz w:val="22"/>
                <w:szCs w:val="22"/>
                <w:vertAlign w:val="baseline"/>
                <w:lang w:val="en-US" w:eastAsia="zh-CN"/>
              </w:rPr>
              <w:suppressLineNumbers w:val="0"/>
            </w:pPr>
            <w:r>
              <w:rPr>
                <w:rFonts w:hint="eastAsia" w:ascii="宋体" w:hAnsi="宋体" w:cs="宋体"/>
                <w:sz w:val="21"/>
                <w:szCs w:val="21"/>
                <w:vertAlign w:val="baseline"/>
                <w:lang w:val="en-US" w:eastAsia="zh-CN"/>
              </w:rPr>
              <w:t xml:space="preserve">4.</w:t>
            </w:r>
            <w:r>
              <w:rPr>
                <w:rFonts w:hint="eastAsia" w:ascii="宋体" w:hAnsi="宋体" w:eastAsia="宋体" w:cs="宋体"/>
                <w:sz w:val="21"/>
                <w:szCs w:val="21"/>
                <w:vertAlign w:val="baseline"/>
                <w:lang w:val="en-US" w:eastAsia="zh-CN"/>
              </w:rPr>
              <w:t xml:space="preserve">背光源类型：E-LED</w:t>
            </w:r>
            <w:r/>
          </w:p>
        </w:tc>
      </w:tr>
    </w:tbl>
    <w:p>
      <w:pPr>
        <w:pStyle w:val="767"/>
        <w:numPr>
          <w:ilvl w:val="0"/>
          <w:numId w:val="0"/>
        </w:numPr>
        <w:pageBreakBefore w:val="0"/>
        <w:spacing w:before="0" w:after="0" w:line="260" w:lineRule="exact"/>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4、环境提升改造具体要求</w:t>
      </w:r>
      <w:r/>
    </w:p>
    <w:tbl>
      <w:tblPr>
        <w:tblStyle w:val="800"/>
        <w:tblW w:w="50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2"/>
        <w:gridCol w:w="1769"/>
        <w:gridCol w:w="6457"/>
      </w:tblGrid>
      <w:tr>
        <w:trPr>
          <w:trHeight w:val="560"/>
        </w:trPr>
        <w:tc>
          <w:tcPr>
            <w:tcW w:w="414"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序号</w:t>
            </w:r>
            <w:r/>
          </w:p>
        </w:tc>
        <w:tc>
          <w:tcPr>
            <w:tcW w:w="986"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名称</w:t>
            </w:r>
            <w:r/>
          </w:p>
        </w:tc>
        <w:tc>
          <w:tcPr>
            <w:tcW w:w="3599" w:type="pct"/>
            <w:vAlign w:val="center"/>
            <w:textDirection w:val="lrTb"/>
            <w:noWrap w:val="false"/>
          </w:tcPr>
          <w:p>
            <w:pPr>
              <w:numPr>
                <w:ilvl w:val="0"/>
                <w:numId w:val="0"/>
              </w:numPr>
              <w:ind w:left="0" w:right="0"/>
              <w:jc w:val="center"/>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sz w:val="22"/>
                <w:szCs w:val="22"/>
              </w:rPr>
              <w:t xml:space="preserve">功能</w:t>
            </w:r>
            <w:r>
              <w:rPr>
                <w:rFonts w:hint="eastAsia" w:ascii="宋体" w:hAnsi="宋体" w:eastAsia="宋体" w:cs="宋体"/>
                <w:b w:val="0"/>
                <w:bCs w:val="0"/>
                <w:sz w:val="22"/>
                <w:szCs w:val="22"/>
                <w:lang w:val="en-US" w:eastAsia="zh-CN"/>
              </w:rPr>
              <w:t xml:space="preserve">参数</w:t>
            </w:r>
            <w:r>
              <w:rPr>
                <w:rFonts w:hint="eastAsia" w:ascii="宋体" w:hAnsi="宋体" w:eastAsia="宋体" w:cs="宋体"/>
                <w:b w:val="0"/>
                <w:bCs w:val="0"/>
                <w:sz w:val="22"/>
                <w:szCs w:val="22"/>
              </w:rPr>
              <w:t xml:space="preserve">要求</w:t>
            </w:r>
            <w:r/>
          </w:p>
        </w:tc>
      </w:tr>
      <w:tr>
        <w:trPr>
          <w:trHeight w:val="1136"/>
        </w:trPr>
        <w:tc>
          <w:tcPr>
            <w:tcW w:w="414"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1</w:t>
            </w:r>
            <w:r/>
          </w:p>
        </w:tc>
        <w:tc>
          <w:tcPr>
            <w:tcW w:w="9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存放堂提升配套改造</w:t>
            </w:r>
            <w:r/>
          </w:p>
        </w:tc>
        <w:tc>
          <w:tcPr>
            <w:tcW w:w="3599" w:type="pct"/>
            <w:vAlign w:val="center"/>
            <w:textDirection w:val="lrTb"/>
            <w:noWrap w:val="false"/>
          </w:tcPr>
          <w:p>
            <w:pPr>
              <w:numPr>
                <w:ilvl w:val="0"/>
                <w:numId w:val="0"/>
              </w:numPr>
              <w:ind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按现场图纸进行空间合理分区及配套改造建设，符合殡葬使用场景需求</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具备合理的照明、环境导视需求，具备必要的供电点位需求</w:t>
            </w:r>
            <w:r>
              <w:rPr>
                <w:rFonts w:hint="eastAsia" w:ascii="宋体" w:hAnsi="宋体" w:cs="宋体"/>
                <w:b w:val="0"/>
                <w:bCs w:val="0"/>
                <w:color w:val="000000" w:themeColor="text1"/>
                <w:sz w:val="22"/>
                <w:szCs w:val="22"/>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环境改造传递温暖、人文关怀的殡葬文化属性</w:t>
            </w:r>
            <w:r>
              <w:rPr>
                <w:rFonts w:hint="eastAsia" w:ascii="宋体" w:hAnsi="宋体" w:cs="宋体"/>
                <w:b w:val="0"/>
                <w:bCs w:val="0"/>
                <w:color w:val="000000" w:themeColor="text1"/>
                <w:sz w:val="22"/>
                <w:szCs w:val="22"/>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进行合理的殡葬场所动线设计，保障合理性</w:t>
            </w:r>
            <w:r/>
          </w:p>
        </w:tc>
      </w:tr>
      <w:tr>
        <w:trPr>
          <w:trHeight w:val="90"/>
        </w:trPr>
        <w:tc>
          <w:tcPr>
            <w:tcW w:w="414"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2</w:t>
            </w:r>
            <w:r/>
          </w:p>
        </w:tc>
        <w:tc>
          <w:tcPr>
            <w:tcW w:w="986"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存放堂</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隔断施工</w:t>
            </w:r>
            <w:r/>
          </w:p>
        </w:tc>
        <w:tc>
          <w:tcPr>
            <w:tcW w:w="3599" w:type="pct"/>
            <w:vAlign w:val="center"/>
            <w:textDirection w:val="lrTb"/>
            <w:noWrap w:val="false"/>
          </w:tcPr>
          <w:p>
            <w:pPr>
              <w:numPr>
                <w:ilvl w:val="0"/>
                <w:numId w:val="0"/>
              </w:numPr>
              <w:ind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按图纸及采购数量进行存放堂空间隔断设计施工</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sz w:val="22"/>
                <w:szCs w:val="22"/>
                <w:lang w:val="en-US" w:eastAsia="zh-CN" w:bidi="ar"/>
              </w:rPr>
              <w:t xml:space="preserve">根据空间需求定制，隔断高度</w:t>
            </w:r>
            <w:r>
              <w:rPr>
                <w:rFonts w:hint="eastAsia" w:ascii="宋体" w:hAnsi="宋体" w:eastAsia="宋体" w:cs="宋体"/>
                <w:b w:val="0"/>
                <w:bCs w:val="0"/>
                <w:sz w:val="22"/>
                <w:szCs w:val="22"/>
                <w:vertAlign w:val="baseline"/>
                <w:lang w:val="en-US" w:eastAsia="zh-CN"/>
              </w:rPr>
              <w:t xml:space="preserve">≥</w:t>
            </w:r>
            <w:r>
              <w:rPr>
                <w:rFonts w:hint="eastAsia" w:ascii="宋体" w:hAnsi="宋体" w:eastAsia="宋体" w:cs="宋体"/>
                <w:b w:val="0"/>
                <w:bCs w:val="0"/>
                <w:sz w:val="22"/>
                <w:szCs w:val="22"/>
                <w:lang w:val="en-US" w:eastAsia="zh-CN" w:bidi="ar"/>
              </w:rPr>
              <w:t xml:space="preserve">2.6米并顶部无缝衔接</w:t>
            </w:r>
            <w:r>
              <w:rPr>
                <w:rFonts w:hint="eastAsia" w:ascii="宋体" w:hAnsi="宋体" w:cs="宋体"/>
                <w:b w:val="0"/>
                <w:bCs w:val="0"/>
                <w:sz w:val="22"/>
                <w:szCs w:val="22"/>
                <w:lang w:val="en-US" w:eastAsia="zh-CN" w:bidi="ar"/>
              </w:rPr>
              <w:t xml:space="preserve">，</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用材要考虑环保、坚固型</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Style w:val="801"/>
                <w:rFonts w:hint="eastAsia" w:ascii="宋体" w:hAnsi="宋体" w:eastAsia="宋体" w:cs="宋体"/>
                <w:b w:val="0"/>
                <w:bCs w:val="0"/>
                <w:sz w:val="22"/>
                <w:szCs w:val="22"/>
                <w:lang w:val="en-US" w:eastAsia="zh-CN" w:bidi="ar"/>
              </w:rPr>
              <w:t xml:space="preserve">表面处理</w:t>
            </w:r>
            <w:r>
              <w:rPr>
                <w:rFonts w:hint="eastAsia" w:ascii="宋体" w:hAnsi="宋体" w:eastAsia="宋体" w:cs="宋体"/>
                <w:b w:val="0"/>
                <w:bCs w:val="0"/>
                <w:sz w:val="22"/>
                <w:szCs w:val="22"/>
                <w:lang w:val="en-US" w:eastAsia="zh-CN" w:bidi="ar"/>
              </w:rPr>
              <w:t xml:space="preserve">：表面可选择涂漆、喷涂、覆膜、木纹或布艺等，根据设计风格选用</w:t>
            </w:r>
            <w:r>
              <w:rPr>
                <w:rFonts w:hint="eastAsia" w:ascii="宋体" w:hAnsi="宋体" w:cs="宋体"/>
                <w:b w:val="0"/>
                <w:bCs w:val="0"/>
                <w:sz w:val="22"/>
                <w:szCs w:val="22"/>
                <w:lang w:val="en-US" w:eastAsia="zh-CN" w:bidi="ar"/>
              </w:rPr>
              <w:t xml:space="preserve">；</w:t>
            </w:r>
            <w:r>
              <w:rPr>
                <w:rStyle w:val="801"/>
                <w:rFonts w:hint="eastAsia" w:ascii="宋体" w:hAnsi="宋体" w:eastAsia="宋体" w:cs="宋体"/>
                <w:b w:val="0"/>
                <w:bCs w:val="0"/>
                <w:sz w:val="22"/>
                <w:szCs w:val="22"/>
                <w:lang w:val="en-US" w:eastAsia="zh-CN" w:bidi="ar"/>
              </w:rPr>
              <w:t xml:space="preserve">耐火性能</w:t>
            </w:r>
            <w:r>
              <w:rPr>
                <w:rFonts w:hint="eastAsia" w:ascii="宋体" w:hAnsi="宋体" w:eastAsia="宋体" w:cs="宋体"/>
                <w:b w:val="0"/>
                <w:bCs w:val="0"/>
                <w:sz w:val="22"/>
                <w:szCs w:val="22"/>
                <w:lang w:val="en-US" w:eastAsia="zh-CN" w:bidi="ar"/>
              </w:rPr>
              <w:t xml:space="preserve">：隔断材料需符合国家消防标准，确保防火时效性</w:t>
            </w:r>
            <w:r>
              <w:rPr>
                <w:rFonts w:hint="eastAsia" w:ascii="宋体" w:hAnsi="宋体" w:cs="宋体"/>
                <w:b w:val="0"/>
                <w:bCs w:val="0"/>
                <w:sz w:val="22"/>
                <w:szCs w:val="22"/>
                <w:lang w:val="en-US" w:eastAsia="zh-CN" w:bidi="ar"/>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隔断施工要求墙体平整不歪斜</w:t>
            </w:r>
            <w:r>
              <w:rPr>
                <w:rFonts w:hint="eastAsia" w:hAnsi="宋体" w:cs="宋体"/>
                <w:b w:val="0"/>
                <w:bCs w:val="0"/>
                <w:color w:val="000000" w:themeColor="text1"/>
                <w:sz w:val="22"/>
                <w:szCs w:val="22"/>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墙面隔断分区合理，符合殡葬使用习惯</w:t>
            </w:r>
            <w:r>
              <w:rPr>
                <w:rFonts w:hint="eastAsia" w:hAnsi="宋体" w:cs="宋体"/>
                <w:b w:val="0"/>
                <w:bCs w:val="0"/>
                <w:color w:val="000000" w:themeColor="text1"/>
                <w:sz w:val="22"/>
                <w:szCs w:val="22"/>
                <w:lang w:val="en-US" w:eastAsia="zh-CN"/>
                <w14:textFill>
                  <w14:solidFill>
                    <w14:schemeClr w14:val="tx1"/>
                  </w14:solidFill>
                </w14:textFill>
              </w:rPr>
              <w:t xml:space="preserve">；</w:t>
            </w:r>
            <w:r>
              <w:rPr>
                <w:rStyle w:val="801"/>
                <w:rFonts w:hint="eastAsia" w:ascii="宋体" w:hAnsi="宋体" w:eastAsia="宋体" w:cs="宋体"/>
                <w:b w:val="0"/>
                <w:bCs w:val="0"/>
                <w:sz w:val="22"/>
                <w:szCs w:val="22"/>
                <w:lang w:val="en-US" w:eastAsia="zh-CN" w:bidi="ar"/>
              </w:rPr>
              <w:t xml:space="preserve">最大承重</w:t>
            </w:r>
            <w:r>
              <w:rPr>
                <w:rFonts w:hint="eastAsia" w:ascii="宋体" w:hAnsi="宋体" w:eastAsia="宋体" w:cs="宋体"/>
                <w:b w:val="0"/>
                <w:bCs w:val="0"/>
                <w:sz w:val="22"/>
                <w:szCs w:val="22"/>
                <w:lang w:val="en-US" w:eastAsia="zh-CN" w:bidi="ar"/>
              </w:rPr>
              <w:t xml:space="preserve">：隔断设计应能够承受可能的日常负荷和外力冲击，承重能力应满足每平方米20kg以上</w:t>
            </w:r>
            <w:r>
              <w:rPr>
                <w:rFonts w:hint="eastAsia" w:ascii="宋体" w:hAnsi="宋体" w:cs="宋体"/>
                <w:b w:val="0"/>
                <w:bCs w:val="0"/>
                <w:sz w:val="22"/>
                <w:szCs w:val="22"/>
                <w:lang w:val="en-US" w:eastAsia="zh-CN" w:bidi="ar"/>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隔断通道门安装</w:t>
            </w:r>
            <w:r/>
          </w:p>
        </w:tc>
      </w:tr>
      <w:tr>
        <w:trPr>
          <w:trHeight w:val="1604"/>
        </w:trPr>
        <w:tc>
          <w:tcPr>
            <w:tcW w:w="414"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4</w:t>
            </w:r>
            <w:r/>
          </w:p>
        </w:tc>
        <w:tc>
          <w:tcPr>
            <w:tcW w:w="9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存放堂墙面装修</w:t>
            </w:r>
            <w:r/>
          </w:p>
        </w:tc>
        <w:tc>
          <w:tcPr>
            <w:tcW w:w="3599" w:type="pct"/>
            <w:vAlign w:val="center"/>
            <w:textDirection w:val="lrTb"/>
            <w:noWrap w:val="false"/>
          </w:tcPr>
          <w:p>
            <w:pPr>
              <w:ind w:left="0" w:right="0"/>
              <w:jc w:val="left"/>
              <w:keepLines w:val="0"/>
              <w:keepNext w:val="0"/>
              <w:pageBreakBefore w:val="0"/>
              <w:spacing w:before="0" w:beforeAutospacing="0" w:after="0" w:afterAutospacing="0" w:line="260" w:lineRule="exact"/>
              <w:widowControl/>
              <w:rPr>
                <w:rFonts w:hint="eastAsia" w:ascii="宋体" w:hAnsi="宋体" w:eastAsia="宋体" w:cs="宋体"/>
                <w:b w:val="0"/>
                <w:bCs w:val="0"/>
                <w:color w:val="000000" w:themeColor="text1"/>
                <w:sz w:val="22"/>
                <w:szCs w:val="22"/>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在设计、用材、布置要求充分强调节能、环保理念，</w:t>
            </w:r>
            <w:r>
              <w:rPr>
                <w:rFonts w:hint="eastAsia" w:ascii="宋体" w:hAnsi="宋体" w:eastAsia="宋体" w:cs="宋体"/>
                <w:b w:val="0"/>
                <w:bCs w:val="0"/>
                <w:sz w:val="22"/>
                <w:szCs w:val="22"/>
                <w:lang w:val="en-US" w:eastAsia="zh-CN" w:bidi="ar"/>
              </w:rPr>
              <w:t xml:space="preserve">不含有害物质</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sz w:val="22"/>
                <w:szCs w:val="22"/>
                <w:lang w:val="en-US" w:eastAsia="zh-CN" w:bidi="ar"/>
              </w:rPr>
              <w:t xml:space="preserve">墙面内的管线、电气线路、照明设备应进行隐蔽处理，避免直接暴露，保持空间的整洁与简洁。</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充分考虑水、电、受力结构，流线通畅等国家规范要求及其安全因素</w:t>
            </w:r>
            <w:r>
              <w:rPr>
                <w:rFonts w:hint="eastAsia" w:ascii="宋体" w:hAnsi="宋体" w:cs="宋体"/>
                <w:b w:val="0"/>
                <w:bCs w:val="0"/>
                <w:color w:val="000000" w:themeColor="text1"/>
                <w:sz w:val="22"/>
                <w:szCs w:val="22"/>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按存放堂物资采购配备合理的供电点位；</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存放堂背景墙要求平整，颜色要求与存放柜风格匹配；</w:t>
            </w:r>
            <w:r>
              <w:rPr>
                <w:rFonts w:hint="eastAsia" w:ascii="宋体" w:hAnsi="宋体" w:eastAsia="宋体" w:cs="宋体"/>
                <w:b w:val="0"/>
                <w:bCs w:val="0"/>
                <w:sz w:val="22"/>
                <w:szCs w:val="22"/>
                <w:lang w:val="en-US" w:eastAsia="zh-CN" w:bidi="ar"/>
              </w:rPr>
              <w:t xml:space="preserve">墙面设计应庄重、简洁，符合骨灰存放堂的氛围要求</w:t>
            </w:r>
            <w:r>
              <w:rPr>
                <w:rFonts w:hint="eastAsia" w:ascii="宋体" w:hAnsi="宋体" w:cs="宋体"/>
                <w:b w:val="0"/>
                <w:bCs w:val="0"/>
                <w:sz w:val="22"/>
                <w:szCs w:val="22"/>
                <w:lang w:val="en-US" w:eastAsia="zh-CN" w:bidi="ar"/>
              </w:rPr>
              <w:t xml:space="preserve">；</w:t>
            </w:r>
            <w:r>
              <w:rPr>
                <w:rFonts w:hint="eastAsia" w:ascii="宋体" w:hAnsi="宋体" w:eastAsia="宋体" w:cs="宋体"/>
                <w:b w:val="0"/>
                <w:bCs w:val="0"/>
                <w:sz w:val="22"/>
                <w:szCs w:val="22"/>
                <w:lang w:val="en-US" w:eastAsia="zh-CN" w:bidi="ar"/>
              </w:rPr>
              <w:t xml:space="preserve">墙面运用</w:t>
            </w:r>
            <w:r>
              <w:rPr>
                <w:rStyle w:val="801"/>
                <w:rFonts w:hint="eastAsia" w:ascii="宋体" w:hAnsi="宋体" w:eastAsia="宋体" w:cs="宋体"/>
                <w:b w:val="0"/>
                <w:bCs w:val="0"/>
                <w:sz w:val="22"/>
                <w:szCs w:val="22"/>
                <w:lang w:val="en-US" w:eastAsia="zh-CN" w:bidi="ar"/>
              </w:rPr>
              <w:t xml:space="preserve">柔和的灯光设计</w:t>
            </w:r>
            <w:r>
              <w:rPr>
                <w:rFonts w:hint="eastAsia" w:ascii="宋体" w:hAnsi="宋体" w:eastAsia="宋体" w:cs="宋体"/>
                <w:b w:val="0"/>
                <w:bCs w:val="0"/>
                <w:sz w:val="22"/>
                <w:szCs w:val="22"/>
                <w:lang w:val="en-US" w:eastAsia="zh-CN" w:bidi="ar"/>
              </w:rPr>
              <w:t xml:space="preserve">，结合自然光线，呈现出温馨、安抚的氛围，突出</w:t>
            </w:r>
            <w:r>
              <w:rPr>
                <w:rStyle w:val="801"/>
                <w:rFonts w:hint="eastAsia" w:ascii="宋体" w:hAnsi="宋体" w:eastAsia="宋体" w:cs="宋体"/>
                <w:b w:val="0"/>
                <w:bCs w:val="0"/>
                <w:sz w:val="22"/>
                <w:szCs w:val="22"/>
                <w:lang w:val="en-US" w:eastAsia="zh-CN" w:bidi="ar"/>
              </w:rPr>
              <w:t xml:space="preserve">尊重</w:t>
            </w:r>
            <w:r>
              <w:rPr>
                <w:rFonts w:hint="eastAsia" w:ascii="宋体" w:hAnsi="宋体" w:eastAsia="宋体" w:cs="宋体"/>
                <w:b w:val="0"/>
                <w:bCs w:val="0"/>
                <w:sz w:val="22"/>
                <w:szCs w:val="22"/>
                <w:lang w:val="en-US" w:eastAsia="zh-CN" w:bidi="ar"/>
              </w:rPr>
              <w:t xml:space="preserve">与</w:t>
            </w:r>
            <w:r>
              <w:rPr>
                <w:rStyle w:val="801"/>
                <w:rFonts w:hint="eastAsia" w:ascii="宋体" w:hAnsi="宋体" w:eastAsia="宋体" w:cs="宋体"/>
                <w:b w:val="0"/>
                <w:bCs w:val="0"/>
                <w:sz w:val="22"/>
                <w:szCs w:val="22"/>
                <w:lang w:val="en-US" w:eastAsia="zh-CN" w:bidi="ar"/>
              </w:rPr>
              <w:t xml:space="preserve">纪念</w:t>
            </w:r>
            <w:r>
              <w:rPr>
                <w:rFonts w:hint="eastAsia" w:ascii="宋体" w:hAnsi="宋体" w:eastAsia="宋体" w:cs="宋体"/>
                <w:b w:val="0"/>
                <w:bCs w:val="0"/>
                <w:sz w:val="22"/>
                <w:szCs w:val="22"/>
                <w:lang w:val="en-US" w:eastAsia="zh-CN" w:bidi="ar"/>
              </w:rPr>
              <w:t xml:space="preserve">的主题</w:t>
            </w:r>
            <w:r/>
          </w:p>
        </w:tc>
      </w:tr>
      <w:tr>
        <w:trPr>
          <w:trHeight w:val="1625"/>
        </w:trPr>
        <w:tc>
          <w:tcPr>
            <w:tcW w:w="414"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5</w:t>
            </w:r>
            <w:r/>
          </w:p>
        </w:tc>
        <w:tc>
          <w:tcPr>
            <w:tcW w:w="986" w:type="pct"/>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存放堂配套装饰</w:t>
            </w:r>
            <w:r/>
          </w:p>
        </w:tc>
        <w:tc>
          <w:tcPr>
            <w:tcW w:w="3599" w:type="pct"/>
            <w:vAlign w:val="center"/>
            <w:textDirection w:val="lrTb"/>
            <w:noWrap w:val="false"/>
          </w:tcPr>
          <w:p>
            <w:pPr>
              <w:numPr>
                <w:ilvl w:val="0"/>
                <w:numId w:val="0"/>
              </w:numPr>
              <w:ind w:right="0"/>
              <w:jc w:val="both"/>
              <w:keepLines w:val="0"/>
              <w:keepNext w:val="0"/>
              <w:pageBreakBefore w:val="0"/>
              <w:spacing w:before="0" w:beforeAutospacing="0" w:after="0" w:afterAutospacing="0" w:line="260" w:lineRule="exact"/>
              <w:rPr>
                <w:rFonts w:hint="eastAsia" w:ascii="宋体" w:hAnsi="宋体" w:eastAsia="宋体" w:cs="宋体"/>
                <w:b w:val="0"/>
                <w:bCs w:val="0"/>
                <w:sz w:val="22"/>
                <w:szCs w:val="22"/>
                <w:lang w:val="en-US" w:eastAsia="zh-CN"/>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背景墙具备必要的装饰，考虑殡葬文化建设、政策宣传等需求</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墙面装饰：</w:t>
            </w:r>
            <w:r>
              <w:rPr>
                <w:rFonts w:hint="eastAsia" w:ascii="宋体" w:hAnsi="宋体" w:eastAsia="宋体" w:cs="宋体"/>
                <w:b w:val="0"/>
                <w:bCs w:val="0"/>
                <w:sz w:val="22"/>
                <w:szCs w:val="22"/>
                <w:lang w:val="en-US" w:eastAsia="zh-CN" w:bidi="ar"/>
              </w:rPr>
              <w:t xml:space="preserve">可以选用象征尊重、纪念的文化元素，如</w:t>
            </w:r>
            <w:r>
              <w:rPr>
                <w:rStyle w:val="801"/>
                <w:rFonts w:hint="eastAsia" w:ascii="宋体" w:hAnsi="宋体" w:eastAsia="宋体" w:cs="宋体"/>
                <w:b w:val="0"/>
                <w:bCs w:val="0"/>
                <w:sz w:val="22"/>
                <w:szCs w:val="22"/>
                <w:lang w:val="en-US" w:eastAsia="zh-CN" w:bidi="ar"/>
              </w:rPr>
              <w:t xml:space="preserve">书法、浮雕等装饰品</w:t>
            </w:r>
            <w:r>
              <w:rPr>
                <w:rFonts w:hint="eastAsia" w:ascii="宋体" w:hAnsi="宋体" w:eastAsia="宋体" w:cs="宋体"/>
                <w:b w:val="0"/>
                <w:bCs w:val="0"/>
                <w:sz w:val="22"/>
                <w:szCs w:val="22"/>
                <w:lang w:val="en-US" w:eastAsia="zh-CN" w:bidi="ar"/>
              </w:rPr>
              <w:t xml:space="preserve">等，应体现传统文化中的庄重、肃穆感</w:t>
            </w:r>
            <w:r>
              <w:rPr>
                <w:rFonts w:hint="eastAsia" w:ascii="宋体" w:hAnsi="宋体" w:cs="宋体"/>
                <w:b w:val="0"/>
                <w:bCs w:val="0"/>
                <w:sz w:val="22"/>
                <w:szCs w:val="22"/>
                <w:lang w:val="en-US" w:eastAsia="zh-CN" w:bidi="ar"/>
              </w:rPr>
              <w:t xml:space="preserve">。</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墙面挂画装饰，挂画风格要跟祭拜厅风格符合，尺寸匹配墙面比例尺寸</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地面装饰：按设计提供地面装饰，不限于地毯、装饰地板等；</w:t>
            </w:r>
            <w:r>
              <w:rPr>
                <w:rFonts w:hint="eastAsia" w:ascii="宋体" w:hAnsi="宋体" w:eastAsia="宋体" w:cs="宋体"/>
                <w:b w:val="0"/>
                <w:bCs w:val="0"/>
                <w:sz w:val="22"/>
                <w:szCs w:val="22"/>
                <w:lang w:val="en-US" w:eastAsia="zh-CN" w:bidi="ar"/>
              </w:rPr>
              <w:t xml:space="preserve">提供舒适的座椅和休息区，座椅设计应简约、舒适，材质选择应注重细腻与耐用，实木材料。</w:t>
            </w:r>
            <w:r/>
          </w:p>
        </w:tc>
      </w:tr>
      <w:tr>
        <w:trPr>
          <w:trHeight w:val="764"/>
        </w:trPr>
        <w:tc>
          <w:tcPr>
            <w:tcW w:w="414"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6</w:t>
            </w:r>
            <w:r/>
          </w:p>
        </w:tc>
        <w:tc>
          <w:tcPr>
            <w:tcW w:w="986" w:type="pct"/>
            <w:vAlign w:val="center"/>
            <w:textDirection w:val="lrTb"/>
            <w:noWrap w:val="false"/>
          </w:tcPr>
          <w:p>
            <w:pPr>
              <w:numPr>
                <w:ilvl w:val="0"/>
                <w:numId w:val="0"/>
              </w:numPr>
              <w:ind w:left="0" w:right="0"/>
              <w:jc w:val="both"/>
              <w:keepLines w:val="0"/>
              <w:keepNext w:val="0"/>
              <w:pageBreakBefore w:val="0"/>
              <w:spacing w:before="0" w:beforeAutospacing="0" w:after="0" w:afterAutospacing="0" w:line="260" w:lineRule="exact"/>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suppressLineNumbers w:val="0"/>
            </w:pP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配套家具与陈设</w:t>
            </w:r>
            <w:r/>
          </w:p>
        </w:tc>
        <w:tc>
          <w:tcPr>
            <w:tcW w:w="3599" w:type="pct"/>
            <w:vAlign w:val="center"/>
            <w:textDirection w:val="lrTb"/>
            <w:noWrap w:val="false"/>
          </w:tcPr>
          <w:p>
            <w:pPr>
              <w:numPr>
                <w:ilvl w:val="0"/>
                <w:numId w:val="0"/>
              </w:numPr>
              <w:ind w:right="0"/>
              <w:jc w:val="both"/>
              <w:keepLines w:val="0"/>
              <w:keepNext w:val="0"/>
              <w:pageBreakBefore w:val="0"/>
              <w:spacing w:before="0" w:beforeAutospacing="0" w:after="0" w:afterAutospacing="0" w:line="260" w:lineRule="exact"/>
              <w:rPr>
                <w:rFonts w:hint="eastAsia" w:ascii="宋体" w:hAnsi="宋体" w:cs="宋体"/>
                <w:b w:val="0"/>
                <w:bCs w:val="0"/>
                <w:color w:val="000000" w:themeColor="text1"/>
                <w:sz w:val="22"/>
                <w:szCs w:val="22"/>
                <w:vertAlign w:val="baseline"/>
                <w:lang w:val="en-US" w:eastAsia="zh-CN" w:bidi="ar-SA"/>
                <w14:textFill>
                  <w14:solidFill>
                    <w14:schemeClr w14:val="tx1"/>
                  </w14:solidFill>
                </w14:textFill>
              </w:rPr>
              <w:suppressLineNumbers w:val="0"/>
            </w:pP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2"/>
                <w:szCs w:val="22"/>
                <w:vertAlign w:val="baseline"/>
                <w:lang w:val="en-US" w:eastAsia="zh-CN"/>
                <w14:textFill>
                  <w14:solidFill>
                    <w14:schemeClr w14:val="tx1"/>
                  </w14:solidFill>
                </w14:textFill>
              </w:rPr>
              <w:t xml:space="preserve">按空间功能布局，配套实木家具桌椅、茶几</w:t>
            </w:r>
            <w:r>
              <w:rPr>
                <w:rFonts w:hint="eastAsia" w:ascii="宋体" w:hAnsi="宋体" w:cs="宋体"/>
                <w:b w:val="0"/>
                <w:bCs w:val="0"/>
                <w:color w:val="000000" w:themeColor="text1"/>
                <w:sz w:val="22"/>
                <w:szCs w:val="22"/>
                <w:vertAlign w:val="baseli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2"/>
                <w:szCs w:val="22"/>
                <w:lang w:val="en-US" w:eastAsia="zh-CN"/>
                <w14:textFill>
                  <w14:solidFill>
                    <w14:schemeClr w14:val="tx1"/>
                  </w14:solidFill>
                </w14:textFill>
              </w:rPr>
              <w:t xml:space="preserve">外观风格和颜</w:t>
            </w:r>
            <w:r>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t xml:space="preserve">色要与存放堂的设计风格匹配</w:t>
            </w:r>
            <w:r>
              <w:rPr>
                <w:rFonts w:hint="eastAsia" w:ascii="宋体" w:hAnsi="宋体" w:cs="宋体"/>
                <w:b w:val="0"/>
                <w:bCs w:val="0"/>
                <w:color w:val="000000" w:themeColor="text1"/>
                <w:sz w:val="22"/>
                <w:szCs w:val="22"/>
                <w:vertAlign w:val="baseline"/>
                <w:lang w:val="en-US" w:eastAsia="zh-CN" w:bidi="ar-SA"/>
                <w14:textFill>
                  <w14:solidFill>
                    <w14:schemeClr w14:val="tx1"/>
                  </w14:solidFill>
                </w14:textFill>
              </w:rPr>
              <w:t xml:space="preserve">；</w:t>
            </w:r>
            <w:r/>
          </w:p>
          <w:p>
            <w:pPr>
              <w:numPr>
                <w:ilvl w:val="0"/>
                <w:numId w:val="0"/>
              </w:numPr>
              <w:ind w:right="0"/>
              <w:jc w:val="both"/>
              <w:keepLines w:val="0"/>
              <w:keepNext w:val="0"/>
              <w:pageBreakBefore w:val="0"/>
              <w:spacing w:before="0" w:beforeAutospacing="0" w:after="0" w:afterAutospacing="0" w:line="260" w:lineRule="exact"/>
              <w:rPr>
                <w:rFonts w:hint="eastAsia" w:ascii="宋体" w:hAnsi="宋体" w:eastAsia="宋体" w:cs="宋体"/>
                <w:sz w:val="22"/>
                <w:szCs w:val="22"/>
                <w:lang w:val="en-US" w:eastAsia="zh-CN"/>
              </w:rPr>
              <w:suppressLineNumbers w:val="0"/>
            </w:pPr>
            <w:r>
              <w:rPr>
                <w:rFonts w:hint="eastAsia" w:ascii="宋体" w:hAnsi="宋体" w:cs="宋体"/>
                <w:b w:val="0"/>
                <w:bCs w:val="0"/>
                <w:color w:val="000000" w:themeColor="text1"/>
                <w:sz w:val="22"/>
                <w:szCs w:val="22"/>
                <w:vertAlign w:val="baseline"/>
                <w:lang w:val="en-US" w:eastAsia="zh-CN" w:bidi="ar-SA"/>
                <w14:textFill>
                  <w14:solidFill>
                    <w14:schemeClr w14:val="tx1"/>
                  </w14:solidFill>
                </w14:textFill>
              </w:rPr>
              <w:t xml:space="preserve">2.</w:t>
            </w:r>
            <w:r>
              <w:rPr>
                <w:rFonts w:hint="eastAsia" w:ascii="宋体" w:hAnsi="宋体" w:eastAsia="宋体" w:cs="宋体"/>
                <w:b w:val="0"/>
                <w:bCs w:val="0"/>
                <w:color w:val="000000" w:themeColor="text1"/>
                <w:sz w:val="22"/>
                <w:szCs w:val="22"/>
                <w:vertAlign w:val="baseline"/>
                <w:lang w:val="en-US" w:eastAsia="zh-CN" w:bidi="ar-SA"/>
                <w14:textFill>
                  <w14:solidFill>
                    <w14:schemeClr w14:val="tx1"/>
                  </w14:solidFill>
                </w14:textFill>
              </w:rPr>
              <w:t xml:space="preserve">云梯：规格尺寸：1000mm*800mm*2600mm（±5mm），车架：不锈钢方管30*30mm，壁厚≥1.0mm。</w:t>
            </w:r>
            <w:r/>
          </w:p>
        </w:tc>
      </w:tr>
    </w:tbl>
    <w:p>
      <w:pPr>
        <w:pStyle w:val="805"/>
        <w:rPr>
          <w:rFonts w:hint="eastAsia"/>
        </w:rPr>
      </w:pPr>
      <w:r>
        <w:rPr>
          <w:rFonts w:hint="eastAsia"/>
        </w:rPr>
      </w:r>
      <w:r/>
    </w:p>
    <w:p>
      <w:pPr>
        <w:pStyle w:val="805"/>
        <w:rPr>
          <w:rFonts w:hint="default" w:ascii="宋体" w:hAnsi="宋体" w:eastAsia="宋体" w:cs="宋体"/>
          <w:b/>
          <w:bCs/>
          <w:color w:val="ff0000"/>
          <w:sz w:val="24"/>
          <w:szCs w:val="24"/>
          <w:highlight w:val="none"/>
          <w:lang w:val="en-US" w:eastAsia="zh-CN"/>
        </w:rPr>
      </w:pPr>
      <w:r>
        <w:rPr>
          <w:rFonts w:hint="eastAsia" w:ascii="宋体" w:hAnsi="宋体" w:eastAsia="宋体" w:cs="宋体"/>
          <w:b/>
          <w:bCs/>
          <w:color w:val="ff0000"/>
          <w:sz w:val="24"/>
          <w:szCs w:val="24"/>
          <w:highlight w:val="none"/>
        </w:rPr>
        <w:t xml:space="preserve">注：</w:t>
      </w:r>
      <w:r>
        <w:rPr>
          <w:rFonts w:hint="eastAsia" w:ascii="宋体" w:hAnsi="宋体" w:eastAsia="宋体" w:cs="宋体"/>
          <w:b/>
          <w:bCs/>
          <w:color w:val="ff0000"/>
          <w:sz w:val="24"/>
          <w:szCs w:val="24"/>
          <w:highlight w:val="none"/>
          <w:lang w:val="en-US" w:eastAsia="zh-CN"/>
        </w:rPr>
        <w:t xml:space="preserve">中标候选人须在</w:t>
      </w:r>
      <w:r>
        <w:rPr>
          <w:rFonts w:hint="eastAsia" w:ascii="宋体" w:hAnsi="宋体" w:eastAsia="宋体" w:cs="宋体"/>
          <w:b/>
          <w:bCs/>
          <w:color w:val="ff0000"/>
          <w:sz w:val="24"/>
          <w:szCs w:val="24"/>
          <w:highlight w:val="none"/>
        </w:rPr>
        <w:t xml:space="preserve">中标</w:t>
      </w:r>
      <w:r>
        <w:rPr>
          <w:rFonts w:hint="eastAsia" w:ascii="宋体" w:hAnsi="宋体" w:eastAsia="宋体" w:cs="宋体"/>
          <w:b/>
          <w:bCs/>
          <w:color w:val="ff0000"/>
          <w:sz w:val="24"/>
          <w:szCs w:val="24"/>
          <w:highlight w:val="none"/>
          <w:lang w:val="en-US" w:eastAsia="zh-CN"/>
        </w:rPr>
        <w:t xml:space="preserve">公示</w:t>
      </w:r>
      <w:r>
        <w:rPr>
          <w:rFonts w:hint="eastAsia" w:ascii="宋体" w:hAnsi="宋体" w:eastAsia="宋体" w:cs="宋体"/>
          <w:b/>
          <w:bCs/>
          <w:color w:val="ff0000"/>
          <w:sz w:val="24"/>
          <w:szCs w:val="24"/>
          <w:highlight w:val="none"/>
        </w:rPr>
        <w:t xml:space="preserve">后3</w:t>
      </w:r>
      <w:r>
        <w:rPr>
          <w:rFonts w:hint="eastAsia" w:ascii="宋体" w:hAnsi="宋体" w:eastAsia="宋体" w:cs="宋体"/>
          <w:b/>
          <w:bCs/>
          <w:color w:val="ff0000"/>
          <w:sz w:val="24"/>
          <w:szCs w:val="24"/>
          <w:highlight w:val="none"/>
          <w:lang w:val="en-US" w:eastAsia="zh-CN"/>
        </w:rPr>
        <w:t xml:space="preserve">个日历天</w:t>
      </w:r>
      <w:r>
        <w:rPr>
          <w:rFonts w:hint="eastAsia" w:ascii="宋体" w:hAnsi="宋体" w:eastAsia="宋体" w:cs="宋体"/>
          <w:b/>
          <w:bCs/>
          <w:color w:val="ff0000"/>
          <w:sz w:val="24"/>
          <w:szCs w:val="24"/>
          <w:highlight w:val="none"/>
        </w:rPr>
        <w:t xml:space="preserve">内</w:t>
      </w:r>
      <w:r>
        <w:rPr>
          <w:rFonts w:hint="eastAsia" w:ascii="宋体" w:hAnsi="宋体" w:eastAsia="宋体" w:cs="宋体"/>
          <w:b/>
          <w:bCs/>
          <w:color w:val="ff0000"/>
          <w:sz w:val="24"/>
          <w:szCs w:val="24"/>
          <w:highlight w:val="none"/>
          <w:lang w:val="en-US" w:eastAsia="zh-CN"/>
        </w:rPr>
        <w:t xml:space="preserve">送一套</w:t>
      </w:r>
      <w:r>
        <w:rPr>
          <w:rFonts w:hint="eastAsia" w:ascii="宋体" w:hAnsi="宋体" w:eastAsia="宋体" w:cs="宋体"/>
          <w:b/>
          <w:bCs/>
          <w:color w:val="ff0000"/>
          <w:sz w:val="24"/>
          <w:szCs w:val="24"/>
          <w:highlight w:val="none"/>
        </w:rPr>
        <w:t xml:space="preserve">符合招标文件技术需求的双穴样品</w:t>
      </w:r>
      <w:r>
        <w:rPr>
          <w:rFonts w:hint="eastAsia" w:ascii="宋体" w:hAnsi="宋体" w:eastAsia="宋体" w:cs="宋体"/>
          <w:b/>
          <w:bCs/>
          <w:color w:val="ff0000"/>
          <w:sz w:val="24"/>
          <w:szCs w:val="24"/>
          <w:highlight w:val="none"/>
          <w:lang w:val="en-US" w:eastAsia="zh-CN"/>
        </w:rPr>
        <w:t xml:space="preserve">至指定地点</w:t>
      </w:r>
      <w:r>
        <w:rPr>
          <w:rFonts w:hint="eastAsia" w:ascii="宋体" w:hAnsi="宋体" w:eastAsia="宋体" w:cs="宋体"/>
          <w:b/>
          <w:bCs/>
          <w:color w:val="ff0000"/>
          <w:sz w:val="24"/>
          <w:szCs w:val="24"/>
          <w:highlight w:val="none"/>
        </w:rPr>
        <w:t xml:space="preserve">，</w:t>
      </w:r>
      <w:r>
        <w:rPr>
          <w:rFonts w:hint="eastAsia" w:ascii="宋体" w:hAnsi="宋体" w:eastAsia="宋体" w:cs="宋体"/>
          <w:b/>
          <w:bCs/>
          <w:color w:val="ff0000"/>
          <w:sz w:val="24"/>
          <w:szCs w:val="24"/>
          <w:highlight w:val="none"/>
          <w:lang w:val="en-US" w:eastAsia="zh-CN"/>
        </w:rPr>
        <w:t xml:space="preserve">经</w:t>
      </w:r>
      <w:r>
        <w:rPr>
          <w:rFonts w:hint="eastAsia" w:ascii="宋体" w:hAnsi="宋体" w:eastAsia="宋体" w:cs="宋体"/>
          <w:b/>
          <w:bCs/>
          <w:color w:val="ff0000"/>
          <w:sz w:val="24"/>
          <w:szCs w:val="24"/>
          <w:highlight w:val="none"/>
          <w:lang w:eastAsia="zh-CN"/>
        </w:rPr>
        <w:t xml:space="preserve">采购人确认</w:t>
      </w:r>
      <w:r>
        <w:rPr>
          <w:rFonts w:hint="eastAsia" w:ascii="宋体" w:hAnsi="宋体" w:eastAsia="宋体" w:cs="宋体"/>
          <w:b/>
          <w:bCs/>
          <w:color w:val="ff0000"/>
          <w:sz w:val="24"/>
          <w:szCs w:val="24"/>
          <w:highlight w:val="none"/>
          <w:lang w:val="en-US" w:eastAsia="zh-CN"/>
        </w:rPr>
        <w:t xml:space="preserve">后</w:t>
      </w:r>
      <w:r>
        <w:rPr>
          <w:rFonts w:hint="eastAsia" w:ascii="宋体" w:hAnsi="宋体" w:eastAsia="宋体" w:cs="宋体"/>
          <w:b/>
          <w:bCs/>
          <w:color w:val="ff0000"/>
          <w:sz w:val="24"/>
          <w:szCs w:val="24"/>
          <w:highlight w:val="none"/>
          <w:lang w:eastAsia="zh-CN"/>
        </w:rPr>
        <w:t xml:space="preserve">，方可批量生产供货。</w:t>
      </w:r>
      <w:r>
        <w:rPr>
          <w:rFonts w:hint="eastAsia" w:ascii="宋体" w:hAnsi="宋体" w:eastAsia="宋体" w:cs="宋体"/>
          <w:b/>
          <w:bCs/>
          <w:color w:val="ff0000"/>
          <w:sz w:val="24"/>
          <w:szCs w:val="24"/>
          <w:highlight w:val="none"/>
          <w:lang w:val="en-US" w:eastAsia="zh-CN"/>
        </w:rPr>
        <w:t xml:space="preserve">逾期未提交或样品不满足招标技术要求，采购人有权不予签订采购合同，采购人可按照评审报告推荐的中标候选人排序确定下一成交供应商。</w:t>
      </w:r>
      <w:r/>
    </w:p>
    <w:p>
      <w:pPr>
        <w:pStyle w:val="767"/>
        <w:pageBreakBefore w:val="0"/>
        <w:spacing w:before="0" w:after="0" w:line="400" w:lineRule="exact"/>
        <w:rPr>
          <w:rFonts w:hint="eastAsia"/>
          <w:lang w:eastAsia="zh-CN"/>
        </w:rPr>
      </w:pPr>
      <w:r>
        <w:rPr>
          <w:rFonts w:hint="eastAsia" w:ascii="宋体" w:hAnsi="宋体" w:eastAsia="宋体" w:cs="宋体"/>
          <w:b/>
          <w:bCs w:val="0"/>
          <w:sz w:val="24"/>
          <w:szCs w:val="24"/>
          <w:lang w:val="en-US" w:eastAsia="zh-CN"/>
        </w:rPr>
        <w:t xml:space="preserve">附</w:t>
      </w:r>
      <w:r>
        <w:rPr>
          <w:rFonts w:hint="eastAsia" w:ascii="宋体" w:hAnsi="宋体" w:eastAsia="宋体" w:cs="宋体"/>
          <w:b w:val="0"/>
          <w:bCs/>
          <w:sz w:val="24"/>
          <w:szCs w:val="24"/>
          <w:lang w:val="en-US" w:eastAsia="zh-CN"/>
        </w:rPr>
        <w:t xml:space="preserve">：骨灰堂现场平面图纸 (单位：mm)</w:t>
      </w:r>
      <w:r/>
    </w:p>
    <w:p>
      <w:pPr>
        <w:pStyle w:val="805"/>
        <w:rPr>
          <w:rFonts w:hint="eastAsia" w:ascii="宋体" w:hAnsi="宋体" w:eastAsia="宋体" w:cs="宋体"/>
          <w:b/>
          <w:bCs/>
          <w:sz w:val="24"/>
          <w:szCs w:val="24"/>
          <w:lang w:val="en-US" w:eastAsia="zh-CN"/>
        </w:rPr>
      </w:pPr>
      <w:r>
        <w:rPr>
          <w:rFonts w:hint="eastAsia" w:ascii="宋体" w:hAnsi="宋体" w:eastAsia="宋体" w:cs="宋体"/>
          <w:sz w:val="22"/>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-192405</wp:posOffset>
                </wp:positionH>
                <wp:positionV relativeFrom="paragraph">
                  <wp:posOffset>8890</wp:posOffset>
                </wp:positionV>
                <wp:extent cx="5895340" cy="3608070"/>
                <wp:effectExtent l="0" t="0" r="10160" b="1143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5"/>
                        <a:stretch/>
                      </pic:blipFill>
                      <pic:spPr bwMode="auto">
                        <a:xfrm>
                          <a:off x="0" y="0"/>
                          <a:ext cx="5895340" cy="3608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15.1pt;mso-position-horizontal:absolute;mso-position-vertical-relative:text;margin-top:0.7pt;mso-position-vertical:absolute;width:464.2pt;height:284.1pt;mso-wrap-distance-left:9.0pt;mso-wrap-distance-top:0.0pt;mso-wrap-distance-right:9.0pt;mso-wrap-distance-bottom:0.0pt;" stroked="f">
                <v:path textboxrect="0,0,0,0"/>
                <v:imagedata r:id="rId15" o:title=""/>
              </v:shape>
            </w:pict>
          </mc:Fallback>
        </mc:AlternateContent>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805"/>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ind w:firstLine="482"/>
        <w:spacing w:line="360" w:lineRule="auto"/>
        <w:rPr>
          <w:rFonts w:hint="eastAsia" w:ascii="宋体" w:hAnsi="宋体"/>
          <w:b/>
          <w:bCs/>
          <w:sz w:val="24"/>
          <w:lang w:val="en-US" w:eastAsia="zh-CN"/>
        </w:rPr>
      </w:pPr>
      <w:r>
        <w:rPr>
          <w:rFonts w:hint="eastAsia" w:ascii="宋体" w:hAnsi="宋体"/>
          <w:b/>
          <w:bCs/>
          <w:sz w:val="24"/>
          <w:lang w:val="en-US" w:eastAsia="zh-CN"/>
        </w:rPr>
      </w:r>
      <w:r/>
    </w:p>
    <w:p>
      <w:pPr>
        <w:ind w:firstLine="482"/>
        <w:spacing w:line="360" w:lineRule="auto"/>
        <w:rPr>
          <w:rFonts w:hint="eastAsia" w:ascii="宋体" w:hAnsi="宋体"/>
          <w:b/>
          <w:bCs/>
          <w:sz w:val="24"/>
          <w:lang w:val="en-US" w:eastAsia="zh-CN"/>
        </w:rPr>
      </w:pPr>
      <w:r>
        <w:rPr>
          <w:rFonts w:hint="eastAsia" w:ascii="宋体" w:hAnsi="宋体"/>
          <w:b/>
          <w:bCs/>
          <w:sz w:val="24"/>
          <w:lang w:val="en-US" w:eastAsia="zh-CN"/>
        </w:rPr>
      </w:r>
      <w:r/>
    </w:p>
    <w:p>
      <w:pPr>
        <w:ind w:firstLine="482"/>
        <w:spacing w:line="360" w:lineRule="auto"/>
        <w:rPr>
          <w:rFonts w:hint="eastAsia" w:ascii="宋体" w:hAnsi="宋体"/>
          <w:b/>
          <w:bCs/>
          <w:sz w:val="24"/>
          <w:lang w:val="en-US" w:eastAsia="zh-CN"/>
        </w:rPr>
      </w:pPr>
      <w:r>
        <w:rPr>
          <w:rFonts w:hint="eastAsia" w:ascii="宋体" w:hAnsi="宋体"/>
          <w:b/>
          <w:bCs/>
          <w:sz w:val="24"/>
          <w:lang w:val="en-US" w:eastAsia="zh-CN"/>
        </w:rPr>
      </w:r>
      <w:r/>
    </w:p>
    <w:p>
      <w:pPr>
        <w:spacing w:line="360" w:lineRule="auto"/>
        <w:rPr>
          <w:rFonts w:hint="eastAsia" w:ascii="宋体" w:hAnsi="宋体"/>
          <w:b/>
          <w:bCs/>
          <w:sz w:val="24"/>
          <w:lang w:val="en-US" w:eastAsia="zh-CN"/>
        </w:rPr>
      </w:pPr>
      <w:r>
        <w:rPr>
          <w:rFonts w:hint="eastAsia" w:ascii="宋体" w:hAnsi="宋体"/>
          <w:b/>
          <w:bCs/>
          <w:sz w:val="24"/>
          <w:lang w:val="en-US" w:eastAsia="zh-CN"/>
        </w:rPr>
      </w:r>
      <w:r/>
    </w:p>
    <w:p>
      <w:pPr>
        <w:ind w:firstLine="482"/>
        <w:spacing w:line="360" w:lineRule="auto"/>
        <w:rPr>
          <w:rFonts w:hint="eastAsia" w:ascii="宋体" w:hAnsi="宋体"/>
          <w:b/>
          <w:bCs/>
          <w:sz w:val="24"/>
        </w:rPr>
      </w:pPr>
      <w:r>
        <w:rPr>
          <w:rFonts w:hint="eastAsia" w:ascii="宋体" w:hAnsi="宋体"/>
          <w:b/>
          <w:bCs/>
          <w:sz w:val="24"/>
          <w:lang w:val="en-US" w:eastAsia="zh-CN"/>
        </w:rPr>
        <w:t xml:space="preserve">三</w:t>
      </w:r>
      <w:r>
        <w:rPr>
          <w:rFonts w:hint="eastAsia" w:ascii="宋体" w:hAnsi="宋体"/>
          <w:b/>
          <w:bCs/>
          <w:sz w:val="24"/>
        </w:rPr>
        <w:t xml:space="preserve">、其他有关要求：</w:t>
      </w:r>
      <w:r/>
    </w:p>
    <w:p>
      <w:pPr>
        <w:ind w:firstLine="480"/>
        <w:spacing w:line="500" w:lineRule="exact"/>
        <w:rPr>
          <w:rFonts w:hint="eastAsia" w:ascii="宋体" w:hAnsi="宋体" w:cs="宋体"/>
          <w:b/>
          <w:sz w:val="24"/>
          <w:szCs w:val="24"/>
        </w:rPr>
      </w:pPr>
      <w:r/>
      <w:bookmarkStart w:id="165" w:name="_Hlk58179148"/>
      <w:r/>
      <w:bookmarkStart w:id="166" w:name="_Toc24793"/>
      <w:r>
        <w:rPr>
          <w:rFonts w:hint="eastAsia" w:ascii="宋体" w:hAnsi="宋体" w:cs="宋体"/>
          <w:b/>
          <w:sz w:val="24"/>
          <w:szCs w:val="24"/>
        </w:rPr>
        <w:t xml:space="preserve">（一）</w:t>
      </w:r>
      <w:bookmarkEnd w:id="165"/>
      <w:r/>
      <w:bookmarkEnd w:id="166"/>
      <w:r>
        <w:rPr>
          <w:rFonts w:hint="eastAsia" w:ascii="宋体" w:hAnsi="宋体" w:cs="宋体"/>
          <w:b/>
          <w:sz w:val="24"/>
          <w:szCs w:val="24"/>
        </w:rPr>
        <w:t xml:space="preserve">货物要求</w:t>
      </w:r>
      <w:r/>
    </w:p>
    <w:p>
      <w:pPr>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1.</w:t>
      </w:r>
      <w:r>
        <w:rPr>
          <w:rFonts w:hint="eastAsia" w:ascii="宋体" w:hAnsi="宋体" w:cs="宋体"/>
          <w:sz w:val="24"/>
          <w:szCs w:val="24"/>
        </w:rPr>
        <w:t xml:space="preserve">未作说明的产品颜色，中标后应根据采购人要求执行。</w:t>
      </w:r>
      <w:r/>
    </w:p>
    <w:p>
      <w:pPr>
        <w:ind w:firstLine="480"/>
        <w:spacing w:line="500" w:lineRule="exact"/>
        <w:rPr>
          <w:rFonts w:hint="eastAsia" w:ascii="宋体" w:hAnsi="宋体" w:cs="宋体"/>
          <w:sz w:val="24"/>
          <w:szCs w:val="24"/>
        </w:rPr>
      </w:pPr>
      <w:r>
        <w:rPr>
          <w:rFonts w:hint="eastAsia" w:ascii="宋体" w:hAnsi="宋体" w:cs="宋体"/>
          <w:sz w:val="24"/>
          <w:szCs w:val="24"/>
          <w:lang w:eastAsia="zh-CN"/>
        </w:rPr>
        <w:t xml:space="preserve">2.</w:t>
      </w:r>
      <w:r>
        <w:rPr>
          <w:rFonts w:hint="eastAsia" w:ascii="宋体" w:hAnsi="宋体" w:cs="宋体"/>
          <w:sz w:val="24"/>
          <w:szCs w:val="24"/>
        </w:rPr>
        <w:t xml:space="preserve">货物应能确保在正常的使用过程中安全、可靠并符合国家颁布的货物、质量、技术、安全等标准。上述技术指标中如引用的规范、标准，如有最新规范、标准颁布的，均按最新规范、标准执行。</w:t>
      </w:r>
      <w:r/>
    </w:p>
    <w:p>
      <w:pPr>
        <w:ind w:firstLine="480"/>
        <w:spacing w:line="500" w:lineRule="exact"/>
        <w:rPr>
          <w:rFonts w:hint="eastAsia" w:ascii="宋体" w:hAnsi="宋体"/>
          <w:sz w:val="24"/>
          <w:szCs w:val="24"/>
        </w:rPr>
      </w:pPr>
      <w:r>
        <w:rPr>
          <w:rFonts w:hint="eastAsia" w:ascii="宋体" w:hAnsi="宋体" w:cs="宋体"/>
          <w:sz w:val="24"/>
          <w:szCs w:val="24"/>
          <w:lang w:eastAsia="zh-CN"/>
        </w:rPr>
        <w:t xml:space="preserve">3.</w:t>
      </w:r>
      <w:r>
        <w:rPr>
          <w:rFonts w:hint="eastAsia" w:ascii="宋体" w:hAnsi="宋体" w:cs="宋体"/>
          <w:sz w:val="24"/>
          <w:szCs w:val="24"/>
        </w:rPr>
        <w:t xml:space="preserve">报价产品应是全新的、未使用过的、原包装未拆封的商品，完全符合采购规定的质量、规格、性能的相应要求。所提供货物质量必</w:t>
      </w:r>
      <w:r>
        <w:rPr>
          <w:rFonts w:hint="eastAsia" w:ascii="宋体" w:hAnsi="宋体"/>
          <w:sz w:val="24"/>
          <w:szCs w:val="24"/>
        </w:rPr>
        <w:t xml:space="preserve">须符合国家相关标准，必须满足本次采购的要求。所有报价的产品，各项技术应当符合国家（强制性）标准及各项规范要求；国家没有相应标准、规范的，可使用行业标准、规定；非标准设备按招标约定的技术要求和规范。如质量出现问题，中标方负责</w:t>
      </w:r>
      <w:r>
        <w:rPr>
          <w:rFonts w:ascii="宋体" w:hAnsi="宋体" w:cs="Calibri"/>
          <w:sz w:val="24"/>
          <w:szCs w:val="24"/>
        </w:rPr>
        <w:t xml:space="preserve">“</w:t>
      </w:r>
      <w:r>
        <w:rPr>
          <w:rFonts w:hint="eastAsia" w:ascii="宋体" w:hAnsi="宋体"/>
          <w:sz w:val="24"/>
          <w:szCs w:val="24"/>
        </w:rPr>
        <w:t xml:space="preserve">三包</w:t>
      </w:r>
      <w:r>
        <w:rPr>
          <w:rFonts w:ascii="宋体" w:hAnsi="宋体" w:cs="Calibri"/>
          <w:sz w:val="24"/>
          <w:szCs w:val="24"/>
        </w:rPr>
        <w:t xml:space="preserve">”</w:t>
      </w:r>
      <w:r>
        <w:rPr>
          <w:rFonts w:hint="eastAsia" w:ascii="宋体" w:hAnsi="宋体"/>
          <w:sz w:val="24"/>
          <w:szCs w:val="24"/>
        </w:rPr>
        <w:t xml:space="preserve">，费用由中标供应商负责。</w:t>
      </w:r>
      <w:r/>
    </w:p>
    <w:p>
      <w:pPr>
        <w:ind w:firstLine="480"/>
        <w:spacing w:line="500" w:lineRule="exact"/>
        <w:rPr>
          <w:rFonts w:hint="eastAsia" w:ascii="宋体" w:hAnsi="宋体"/>
          <w:sz w:val="24"/>
          <w:szCs w:val="24"/>
        </w:rPr>
      </w:pPr>
      <w:r>
        <w:rPr>
          <w:rFonts w:hint="eastAsia" w:ascii="宋体" w:hAnsi="宋体"/>
          <w:sz w:val="24"/>
          <w:szCs w:val="24"/>
          <w:lang w:val="en-US" w:eastAsia="zh-CN"/>
        </w:rPr>
        <w:t xml:space="preserve">4</w:t>
      </w:r>
      <w:r>
        <w:rPr>
          <w:rFonts w:hint="eastAsia" w:ascii="宋体" w:hAnsi="宋体"/>
          <w:sz w:val="24"/>
          <w:szCs w:val="24"/>
          <w:lang w:eastAsia="zh-CN"/>
        </w:rPr>
        <w:t xml:space="preserve">.</w:t>
      </w:r>
      <w:r>
        <w:rPr>
          <w:rFonts w:hint="eastAsia" w:ascii="宋体" w:hAnsi="宋体"/>
          <w:sz w:val="24"/>
          <w:szCs w:val="24"/>
        </w:rPr>
        <w:t xml:space="preserve">本次采购的供货范围，除包括上述货物外，还应包括货物使用所必需的配件。</w:t>
      </w:r>
      <w:r/>
    </w:p>
    <w:p>
      <w:pPr>
        <w:ind w:firstLine="482"/>
        <w:spacing w:line="500" w:lineRule="exact"/>
        <w:rPr>
          <w:rFonts w:hint="eastAsia" w:ascii="宋体" w:hAnsi="宋体"/>
          <w:b/>
          <w:sz w:val="24"/>
          <w:szCs w:val="24"/>
        </w:rPr>
      </w:pPr>
      <w:r>
        <w:rPr>
          <w:rFonts w:hint="eastAsia" w:ascii="宋体" w:hAnsi="宋体"/>
          <w:b/>
          <w:sz w:val="24"/>
          <w:szCs w:val="24"/>
        </w:rPr>
        <w:t xml:space="preserve">（三）特别说明</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供应商根据按照招标文件提供的技术条款偏离表格式对技术指标逐条进行应答。</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供应商所投报的货物应能够至少达到以上技术参数要求。</w:t>
      </w:r>
      <w:r/>
    </w:p>
    <w:p>
      <w:pPr>
        <w:ind w:firstLine="482"/>
        <w:spacing w:line="500" w:lineRule="exact"/>
        <w:rPr>
          <w:rFonts w:hint="eastAsia" w:ascii="宋体" w:hAnsi="宋体"/>
          <w:bCs/>
          <w:sz w:val="24"/>
          <w:szCs w:val="24"/>
        </w:rPr>
      </w:pPr>
      <w:r>
        <w:rPr>
          <w:rFonts w:hint="eastAsia" w:ascii="宋体" w:hAnsi="宋体"/>
          <w:bCs/>
          <w:sz w:val="24"/>
          <w:szCs w:val="24"/>
          <w:lang w:val="en-US" w:eastAsia="zh-CN"/>
        </w:rPr>
        <w:t xml:space="preserve">3.</w:t>
      </w:r>
      <w:r>
        <w:rPr>
          <w:rFonts w:hint="eastAsia" w:ascii="宋体" w:hAnsi="宋体"/>
          <w:bCs/>
          <w:sz w:val="24"/>
          <w:szCs w:val="24"/>
        </w:rPr>
        <w:t xml:space="preserve">合同签订后，相关采购物资细节经采购人确认后方可进行批量供货。</w:t>
      </w:r>
      <w:r/>
    </w:p>
    <w:p>
      <w:pPr>
        <w:ind w:firstLine="482"/>
        <w:spacing w:line="500" w:lineRule="exact"/>
        <w:rPr>
          <w:rFonts w:hint="eastAsia" w:ascii="宋体" w:hAnsi="宋体"/>
          <w:b/>
          <w:sz w:val="24"/>
          <w:szCs w:val="24"/>
        </w:rPr>
      </w:pPr>
      <w:r>
        <w:rPr>
          <w:rFonts w:hint="eastAsia" w:ascii="宋体" w:hAnsi="宋体"/>
          <w:b/>
          <w:sz w:val="24"/>
          <w:szCs w:val="24"/>
        </w:rPr>
        <w:t xml:space="preserve">（四）报价要求</w:t>
      </w:r>
      <w:r/>
    </w:p>
    <w:p>
      <w:pPr>
        <w:ind w:firstLine="480"/>
        <w:pageBreakBefore w:val="0"/>
        <w:spacing w:line="400" w:lineRule="exact"/>
        <w:rPr>
          <w:rFonts w:hint="eastAsia" w:ascii="宋体" w:hAnsi="宋体"/>
          <w:b w:val="0"/>
          <w:bCs w:val="0"/>
          <w:sz w:val="22"/>
          <w:szCs w:val="22"/>
        </w:rPr>
      </w:pPr>
      <w:r>
        <w:rPr>
          <w:rFonts w:hint="eastAsia" w:ascii="宋体" w:hAnsi="宋体"/>
          <w:sz w:val="24"/>
          <w:szCs w:val="24"/>
          <w:lang w:eastAsia="zh-CN"/>
        </w:rPr>
        <w:t xml:space="preserve">1.</w:t>
      </w:r>
      <w:r>
        <w:rPr>
          <w:rFonts w:hint="eastAsia" w:ascii="宋体" w:hAnsi="宋体" w:eastAsia="宋体" w:cs="宋体"/>
          <w:b w:val="0"/>
          <w:bCs w:val="0"/>
          <w:sz w:val="24"/>
          <w:szCs w:val="24"/>
        </w:rPr>
        <w:t xml:space="preserve">本次投标报价应是招标范围内全部工作内容的价格体现，主要包括（但不限于）：本次招标的设备设施的采购、安装、运输、调试、本次设备安装位置的装修拆除及恢复等所需的服务及各类辅材等一切费用，但不限于产品供货（包含有关涉及本项目的辅助材料）、运输、运输保险、安装、调试、检验、售后服务、利润、税金、招标代理费等其他有关的所有费用。对投标人认为没有考虑到的费用采购人将不予支付，并认为此项费用已包含在投标报价中</w:t>
      </w:r>
      <w:r>
        <w:rPr>
          <w:rFonts w:hint="eastAsia" w:ascii="宋体" w:hAnsi="宋体" w:eastAsia="宋体" w:cs="宋体"/>
          <w:b w:val="0"/>
          <w:bCs w:val="0"/>
          <w:spacing w:val="-2"/>
          <w:sz w:val="24"/>
          <w:szCs w:val="24"/>
        </w:rPr>
        <w:t xml:space="preserve">。</w:t>
      </w:r>
      <w:r/>
    </w:p>
    <w:p>
      <w:pPr>
        <w:ind w:firstLine="482"/>
        <w:spacing w:line="500" w:lineRule="exact"/>
        <w:rPr>
          <w:rFonts w:hint="eastAsia" w:ascii="宋体" w:hAnsi="宋体"/>
          <w:b/>
          <w:sz w:val="24"/>
          <w:szCs w:val="24"/>
        </w:rPr>
      </w:pPr>
      <w:r>
        <w:rPr>
          <w:rFonts w:hint="eastAsia" w:ascii="宋体" w:hAnsi="宋体"/>
          <w:b/>
          <w:sz w:val="24"/>
          <w:szCs w:val="24"/>
        </w:rPr>
        <w:t xml:space="preserve">（五）包装和装运</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包装必须与运输方式相适应，包装方式具体由中标供应商负责并结合采购人相关要求确定；由于不适当的包装而造成货物在运输过程中有任何损坏由中标供应商负责。</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包装应足以承受整个过程中的运输、转运、装卸、储存等，充分考虑到运输途中的各种情况（如暴露于恶劣气候等）。</w:t>
      </w:r>
      <w:r/>
    </w:p>
    <w:p>
      <w:pPr>
        <w:ind w:firstLine="480"/>
        <w:spacing w:line="440" w:lineRule="exact"/>
        <w:rPr>
          <w:rFonts w:hint="eastAsia" w:ascii="宋体" w:hAnsi="宋体" w:cs="宋体"/>
          <w:b/>
          <w:bCs/>
          <w:i w:val="0"/>
          <w:iCs w:val="0"/>
          <w:sz w:val="24"/>
          <w:szCs w:val="24"/>
          <w:u w:val="single"/>
        </w:rPr>
      </w:pPr>
      <w:r>
        <w:rPr>
          <w:rFonts w:hint="eastAsia" w:ascii="宋体" w:hAnsi="宋体"/>
          <w:b/>
          <w:sz w:val="24"/>
          <w:szCs w:val="24"/>
        </w:rPr>
        <w:t xml:space="preserve">（六）</w:t>
      </w:r>
      <w:bookmarkStart w:id="167" w:name="_Hlk58178537"/>
      <w:r>
        <w:rPr>
          <w:rFonts w:hint="eastAsia" w:ascii="宋体" w:hAnsi="宋体"/>
          <w:b/>
          <w:i w:val="0"/>
          <w:iCs w:val="0"/>
          <w:sz w:val="24"/>
          <w:szCs w:val="24"/>
          <w:u w:val="none"/>
        </w:rPr>
        <w:t xml:space="preserve">交货时间：</w:t>
      </w:r>
      <w:bookmarkEnd w:id="167"/>
      <w:r>
        <w:rPr>
          <w:rFonts w:hint="eastAsia" w:ascii="宋体" w:hAnsi="宋体"/>
          <w:b/>
          <w:bCs/>
          <w:i w:val="0"/>
          <w:iCs w:val="0"/>
          <w:sz w:val="24"/>
          <w:u w:val="single"/>
        </w:rPr>
        <w:t xml:space="preserve">自签订合同之日起60日内完成采购、安装、调试等工作。全部货物送到阜宁县境内甲方指定地点。具体以甲方要求为准。</w:t>
      </w:r>
      <w:r/>
    </w:p>
    <w:p>
      <w:pPr>
        <w:ind w:firstLine="482"/>
        <w:spacing w:line="500" w:lineRule="exact"/>
        <w:rPr>
          <w:rFonts w:hint="eastAsia" w:ascii="宋体" w:hAnsi="宋体"/>
          <w:sz w:val="24"/>
          <w:szCs w:val="24"/>
        </w:rPr>
      </w:pPr>
      <w:r>
        <w:rPr>
          <w:rFonts w:hint="eastAsia" w:ascii="宋体" w:hAnsi="宋体"/>
          <w:b/>
          <w:sz w:val="24"/>
          <w:szCs w:val="24"/>
        </w:rPr>
        <w:t xml:space="preserve">（七）</w:t>
      </w:r>
      <w:bookmarkStart w:id="168" w:name="_Hlk58178654"/>
      <w:r>
        <w:rPr>
          <w:rFonts w:hint="eastAsia" w:ascii="宋体" w:hAnsi="宋体"/>
          <w:b/>
          <w:sz w:val="24"/>
          <w:szCs w:val="24"/>
        </w:rPr>
        <w:t xml:space="preserve">交货地点：</w:t>
      </w:r>
      <w:r>
        <w:rPr>
          <w:rFonts w:hint="eastAsia" w:ascii="宋体" w:hAnsi="宋体"/>
          <w:sz w:val="24"/>
          <w:szCs w:val="24"/>
        </w:rPr>
        <w:t xml:space="preserve">按采购人指定地点（</w:t>
      </w:r>
      <w:r>
        <w:rPr>
          <w:rFonts w:hint="eastAsia" w:ascii="宋体" w:hAnsi="宋体"/>
          <w:sz w:val="24"/>
          <w:szCs w:val="24"/>
          <w:lang w:val="en-US" w:eastAsia="zh-CN"/>
        </w:rPr>
        <w:t xml:space="preserve">阜宁县</w:t>
      </w:r>
      <w:r>
        <w:rPr>
          <w:rFonts w:hint="eastAsia" w:ascii="宋体" w:hAnsi="宋体"/>
          <w:sz w:val="24"/>
          <w:szCs w:val="24"/>
        </w:rPr>
        <w:t xml:space="preserve">）。</w:t>
      </w:r>
      <w:bookmarkEnd w:id="168"/>
      <w:r/>
      <w:r/>
    </w:p>
    <w:p>
      <w:pPr>
        <w:ind w:firstLine="482"/>
        <w:spacing w:line="500" w:lineRule="exact"/>
        <w:rPr>
          <w:rFonts w:hint="eastAsia" w:ascii="宋体" w:hAnsi="宋体"/>
          <w:b/>
          <w:sz w:val="24"/>
          <w:szCs w:val="24"/>
        </w:rPr>
      </w:pPr>
      <w:r>
        <w:rPr>
          <w:rFonts w:hint="eastAsia" w:ascii="宋体" w:hAnsi="宋体"/>
          <w:b/>
          <w:sz w:val="24"/>
          <w:szCs w:val="24"/>
        </w:rPr>
        <w:t xml:space="preserve">（八）安装、检验与质量保证</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1.</w:t>
      </w:r>
      <w:r>
        <w:rPr>
          <w:rFonts w:hint="eastAsia" w:ascii="宋体" w:hAnsi="宋体"/>
          <w:sz w:val="24"/>
          <w:szCs w:val="24"/>
        </w:rPr>
        <w:t xml:space="preserve">安装</w:t>
      </w:r>
      <w:r/>
    </w:p>
    <w:p>
      <w:pPr>
        <w:ind w:firstLine="480"/>
        <w:spacing w:line="500" w:lineRule="exact"/>
        <w:rPr>
          <w:rFonts w:hint="eastAsia" w:ascii="宋体" w:hAnsi="宋体"/>
          <w:sz w:val="24"/>
          <w:szCs w:val="24"/>
        </w:rPr>
      </w:pPr>
      <w:r>
        <w:rPr>
          <w:rFonts w:hint="eastAsia" w:ascii="宋体" w:hAnsi="宋体"/>
          <w:sz w:val="24"/>
          <w:szCs w:val="24"/>
        </w:rPr>
        <w:t xml:space="preserve">1.1如有需要安装的货物，中标供应商必须派技术人员到现场安装，并检查安装质量。</w:t>
      </w:r>
      <w:r/>
    </w:p>
    <w:p>
      <w:pPr>
        <w:ind w:firstLine="480"/>
        <w:spacing w:line="500" w:lineRule="exact"/>
        <w:rPr>
          <w:rFonts w:hint="eastAsia" w:ascii="宋体" w:hAnsi="宋体"/>
          <w:sz w:val="24"/>
          <w:szCs w:val="24"/>
        </w:rPr>
      </w:pPr>
      <w:r>
        <w:rPr>
          <w:rFonts w:hint="eastAsia" w:ascii="宋体" w:hAnsi="宋体"/>
          <w:sz w:val="24"/>
          <w:szCs w:val="24"/>
        </w:rPr>
        <w:t xml:space="preserve">1.2中标供应商应负责现场安装人员的安全管理并提供安装中全部所需的工具。</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验收依据</w:t>
      </w:r>
      <w:r/>
    </w:p>
    <w:p>
      <w:pPr>
        <w:ind w:firstLine="480"/>
        <w:spacing w:line="500" w:lineRule="exact"/>
        <w:rPr>
          <w:rFonts w:hint="eastAsia" w:ascii="宋体" w:hAnsi="宋体"/>
          <w:sz w:val="24"/>
          <w:szCs w:val="24"/>
        </w:rPr>
      </w:pPr>
      <w:r>
        <w:rPr>
          <w:rFonts w:hint="eastAsia" w:ascii="宋体" w:hAnsi="宋体"/>
          <w:sz w:val="24"/>
          <w:szCs w:val="24"/>
        </w:rPr>
        <w:t xml:space="preserve">2.1招标文件、中标供应商的投标文件、双方签订的合同文件及其附件。</w:t>
      </w:r>
      <w:r/>
    </w:p>
    <w:p>
      <w:pPr>
        <w:ind w:firstLine="480"/>
        <w:spacing w:line="500" w:lineRule="exact"/>
        <w:rPr>
          <w:rFonts w:hint="eastAsia" w:ascii="宋体" w:hAnsi="宋体"/>
          <w:sz w:val="24"/>
          <w:szCs w:val="24"/>
        </w:rPr>
      </w:pPr>
      <w:r>
        <w:rPr>
          <w:rFonts w:hint="eastAsia" w:ascii="宋体" w:hAnsi="宋体"/>
          <w:sz w:val="24"/>
          <w:szCs w:val="24"/>
        </w:rPr>
        <w:t xml:space="preserve">2.2中国政府颁布的相关国家标准和行业标准。</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3.</w:t>
      </w:r>
      <w:r>
        <w:rPr>
          <w:rFonts w:hint="eastAsia" w:ascii="宋体" w:hAnsi="宋体"/>
          <w:sz w:val="24"/>
          <w:szCs w:val="24"/>
        </w:rPr>
        <w:t xml:space="preserve">如双方对验收结果有分歧，则以第三方检验机构的检验结果为准，检验费用由有过失的一方支付。</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4.</w:t>
      </w:r>
      <w:r>
        <w:rPr>
          <w:rFonts w:hint="eastAsia" w:ascii="宋体" w:hAnsi="宋体"/>
          <w:sz w:val="24"/>
          <w:szCs w:val="24"/>
        </w:rPr>
        <w:t xml:space="preserve">质量保证</w:t>
      </w:r>
      <w:r/>
    </w:p>
    <w:p>
      <w:pPr>
        <w:ind w:firstLine="480"/>
        <w:spacing w:line="500" w:lineRule="exact"/>
        <w:rPr>
          <w:rFonts w:hint="eastAsia" w:ascii="宋体" w:hAnsi="宋体"/>
          <w:b/>
          <w:bCs/>
          <w:color w:val="000000"/>
          <w:sz w:val="24"/>
          <w:szCs w:val="24"/>
          <w:highlight w:val="none"/>
        </w:rPr>
      </w:pPr>
      <w:r>
        <w:rPr>
          <w:rFonts w:hint="eastAsia" w:ascii="宋体" w:hAnsi="宋体"/>
          <w:b/>
          <w:bCs/>
          <w:i w:val="0"/>
          <w:iCs w:val="0"/>
          <w:color w:val="000000"/>
          <w:sz w:val="24"/>
          <w:szCs w:val="24"/>
          <w:highlight w:val="none"/>
        </w:rPr>
        <w:t xml:space="preserve">4.1</w:t>
      </w:r>
      <w:r>
        <w:rPr>
          <w:rFonts w:hint="eastAsia" w:ascii="宋体" w:hAnsi="宋体"/>
          <w:b/>
          <w:bCs/>
          <w:i w:val="0"/>
          <w:iCs w:val="0"/>
          <w:color w:val="000000"/>
          <w:sz w:val="24"/>
          <w:szCs w:val="24"/>
          <w:highlight w:val="none"/>
          <w:u w:val="single"/>
        </w:rPr>
        <w:t xml:space="preserve">中标供应商保证合同货物是全新的，配件为原装的，完全符合国家有关质量标准和合同规定的质量、规格和性能的要求，并有货物</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合格证</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或</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产品质量保证书</w:t>
      </w:r>
      <w:r>
        <w:rPr>
          <w:rFonts w:ascii="宋体" w:hAnsi="宋体" w:cs="Calibri"/>
          <w:b/>
          <w:bCs/>
          <w:i w:val="0"/>
          <w:iCs w:val="0"/>
          <w:color w:val="000000"/>
          <w:sz w:val="24"/>
          <w:szCs w:val="24"/>
          <w:highlight w:val="none"/>
          <w:u w:val="single"/>
        </w:rPr>
        <w:t xml:space="preserve">”</w:t>
      </w:r>
      <w:r>
        <w:rPr>
          <w:rFonts w:hint="eastAsia" w:ascii="宋体" w:hAnsi="宋体"/>
          <w:b/>
          <w:bCs/>
          <w:i w:val="0"/>
          <w:iCs w:val="0"/>
          <w:color w:val="000000"/>
          <w:sz w:val="24"/>
          <w:szCs w:val="24"/>
          <w:highlight w:val="none"/>
          <w:u w:val="single"/>
        </w:rPr>
        <w:t xml:space="preserve">，严禁提供假冒伪劣货物，一经发现，采购人有权解除本合同，且因此而产生的一切费用和责任由中标供应商承担。</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 履行中标供应商在其投标文件中的服务承诺。</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4.3若货物验收时货物质量不能满足要求，采购人有权要求更换，同时有权提出索赔，所产生的一切费用（含所有检验费用）由中标供应商承担。</w:t>
      </w:r>
      <w:r/>
    </w:p>
    <w:p>
      <w:pPr>
        <w:ind w:firstLine="482"/>
        <w:spacing w:line="5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（九）售后服务</w:t>
      </w:r>
      <w:r/>
    </w:p>
    <w:p>
      <w:pPr>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1.</w:t>
      </w:r>
      <w:r>
        <w:rPr>
          <w:rFonts w:hint="eastAsia" w:ascii="宋体" w:hAnsi="宋体"/>
          <w:color w:val="000000"/>
          <w:sz w:val="24"/>
          <w:szCs w:val="24"/>
          <w:highlight w:val="none"/>
        </w:rPr>
        <w:t xml:space="preserve">中标供应商货物经过双方检验认可后，签署验收报告，质量保证期自货物验收合格之日起算，由中标供应商提供货物保修文件。</w:t>
      </w:r>
      <w:r/>
    </w:p>
    <w:p>
      <w:pPr>
        <w:ind w:firstLine="480"/>
        <w:spacing w:line="500" w:lineRule="exact"/>
        <w:rPr>
          <w:rFonts w:hint="eastAsia" w:ascii="宋体" w:hAnsi="宋体"/>
          <w:sz w:val="24"/>
          <w:szCs w:val="24"/>
        </w:rPr>
      </w:pPr>
      <w:r>
        <w:rPr>
          <w:rFonts w:hint="eastAsia" w:ascii="宋体" w:hAnsi="宋体"/>
          <w:sz w:val="24"/>
          <w:szCs w:val="24"/>
          <w:lang w:eastAsia="zh-CN"/>
        </w:rPr>
        <w:t xml:space="preserve">2.</w:t>
      </w:r>
      <w:r>
        <w:rPr>
          <w:rFonts w:hint="eastAsia" w:ascii="宋体" w:hAnsi="宋体"/>
          <w:sz w:val="24"/>
          <w:szCs w:val="24"/>
        </w:rPr>
        <w:t xml:space="preserve">在质保期内出现质量问题，中标供应商需在</w:t>
      </w:r>
      <w:r>
        <w:rPr>
          <w:rFonts w:ascii="宋体" w:hAnsi="宋体"/>
          <w:sz w:val="24"/>
          <w:szCs w:val="24"/>
        </w:rPr>
        <w:t xml:space="preserve">20</w:t>
      </w:r>
      <w:r>
        <w:rPr>
          <w:rFonts w:hint="eastAsia" w:ascii="宋体" w:hAnsi="宋体"/>
          <w:sz w:val="24"/>
          <w:szCs w:val="24"/>
        </w:rPr>
        <w:t xml:space="preserve">分钟内响应，8小时内赶到现场提供免费服务</w:t>
      </w:r>
      <w:r>
        <w:rPr>
          <w:rFonts w:hint="eastAsia" w:ascii="宋体" w:hAnsi="宋体"/>
          <w:sz w:val="24"/>
          <w:szCs w:val="24"/>
          <w:lang w:eastAsia="zh-CN"/>
        </w:rPr>
        <w:t xml:space="preserve">，</w:t>
      </w:r>
      <w:r>
        <w:rPr>
          <w:rFonts w:hint="eastAsia" w:ascii="宋体" w:hAnsi="宋体"/>
          <w:sz w:val="24"/>
          <w:szCs w:val="24"/>
        </w:rPr>
        <w:t xml:space="preserve">并在2天内完成修复或更换，无法修复或经过两次修复仍出现质量问题，予以换货，造成采购人的损失，由中标供应商负责，采购人应尽快以书面形式或口头通知中标供应商，并向中标供应商提出索赔。如中标供应商在接到通知后3天内没有答复或处理问题，则视为中标供应商承认质量问题并承担由此而发生的一切费用。</w:t>
      </w:r>
      <w:r/>
    </w:p>
    <w:p>
      <w:pPr>
        <w:ind w:firstLine="480"/>
        <w:spacing w:line="500" w:lineRule="exact"/>
        <w:rPr>
          <w:rFonts w:hint="eastAsia" w:ascii="宋体" w:hAnsi="宋体"/>
          <w:b/>
          <w:bCs/>
          <w:sz w:val="24"/>
        </w:rPr>
      </w:pPr>
      <w:r>
        <w:rPr>
          <w:rFonts w:hint="eastAsia" w:ascii="宋体" w:hAnsi="宋体"/>
          <w:sz w:val="24"/>
          <w:szCs w:val="24"/>
          <w:lang w:eastAsia="zh-CN"/>
        </w:rPr>
        <w:t xml:space="preserve">3.</w:t>
      </w:r>
      <w:r>
        <w:rPr>
          <w:rFonts w:hint="eastAsia" w:ascii="宋体" w:hAnsi="宋体"/>
          <w:sz w:val="24"/>
          <w:szCs w:val="24"/>
        </w:rPr>
        <w:t xml:space="preserve">中标供应商须提供全面使用、维护培训。</w:t>
      </w:r>
      <w:r/>
    </w:p>
    <w:p>
      <w:pPr>
        <w:ind w:firstLine="482"/>
        <w:spacing w:line="360" w:lineRule="auto"/>
        <w:rPr>
          <w:rFonts w:hint="eastAsia" w:ascii="宋体" w:hAnsi="宋体"/>
          <w:b/>
          <w:bCs/>
          <w:sz w:val="24"/>
        </w:rPr>
      </w:pPr>
      <w:r>
        <w:rPr>
          <w:rFonts w:hint="eastAsia" w:ascii="宋体" w:hAnsi="宋体"/>
          <w:b/>
          <w:bCs/>
          <w:sz w:val="24"/>
          <w:lang w:val="en-US" w:eastAsia="zh-CN"/>
        </w:rPr>
        <w:t xml:space="preserve">四</w:t>
      </w:r>
      <w:r>
        <w:rPr>
          <w:rFonts w:hint="eastAsia" w:ascii="宋体" w:hAnsi="宋体"/>
          <w:b/>
          <w:bCs/>
          <w:sz w:val="24"/>
        </w:rPr>
        <w:t xml:space="preserve">、技术服务等要求：</w:t>
      </w:r>
      <w:r/>
    </w:p>
    <w:p>
      <w:pPr>
        <w:ind w:firstLine="480"/>
        <w:spacing w:line="360" w:lineRule="auto"/>
        <w:rPr>
          <w:rFonts w:hint="eastAsia" w:ascii="宋体" w:hAnsi="宋体"/>
          <w:sz w:val="24"/>
        </w:rPr>
      </w:pPr>
      <w:r>
        <w:rPr>
          <w:rFonts w:hint="eastAsia" w:ascii="宋体" w:hAnsi="宋体"/>
          <w:sz w:val="24"/>
          <w:lang w:eastAsia="zh-CN"/>
        </w:rPr>
        <w:t xml:space="preserve">1.</w:t>
      </w:r>
      <w:r>
        <w:rPr>
          <w:rFonts w:hint="eastAsia" w:ascii="宋体" w:hAnsi="宋体"/>
          <w:sz w:val="24"/>
        </w:rPr>
        <w:t xml:space="preserve">所有设备、附（配）件应具备该类产品的功能要求，无瑕疵和缺陷，质量为合格产品。</w:t>
      </w:r>
      <w:r/>
    </w:p>
    <w:p>
      <w:pPr>
        <w:ind w:firstLine="480"/>
        <w:spacing w:line="360" w:lineRule="auto"/>
        <w:rPr>
          <w:rFonts w:hint="eastAsia" w:ascii="宋体" w:hAnsi="宋体"/>
          <w:sz w:val="24"/>
        </w:rPr>
      </w:pPr>
      <w:r>
        <w:rPr>
          <w:rFonts w:hint="eastAsia" w:ascii="宋体" w:hAnsi="宋体"/>
          <w:sz w:val="24"/>
          <w:lang w:eastAsia="zh-CN"/>
        </w:rPr>
        <w:t xml:space="preserve">2.</w:t>
      </w:r>
      <w:r>
        <w:rPr>
          <w:rFonts w:hint="eastAsia" w:ascii="宋体" w:hAnsi="宋体"/>
          <w:sz w:val="24"/>
        </w:rPr>
        <w:t xml:space="preserve">对于出卖的标的物，乙方应当拥有完整物权，并且乙方负有保证第三人不得向甲方主张任何权利（包括知识产权）的义务。</w:t>
      </w:r>
      <w:r/>
    </w:p>
    <w:p>
      <w:pPr>
        <w:ind w:firstLine="482"/>
        <w:spacing w:line="420" w:lineRule="exact"/>
        <w:rPr>
          <w:rFonts w:ascii="宋体" w:hAnsi="宋体"/>
          <w:b/>
          <w:bCs/>
          <w:sz w:val="24"/>
        </w:rPr>
      </w:pPr>
      <w:r>
        <w:rPr>
          <w:rFonts w:hint="eastAsia" w:ascii="宋体" w:hAnsi="宋体"/>
          <w:b/>
          <w:bCs/>
          <w:sz w:val="24"/>
          <w:lang w:val="en-US" w:eastAsia="zh-CN"/>
        </w:rPr>
        <w:t xml:space="preserve">五</w:t>
      </w:r>
      <w:r>
        <w:rPr>
          <w:rFonts w:hint="eastAsia" w:ascii="宋体" w:hAnsi="宋体"/>
          <w:b/>
          <w:bCs/>
          <w:sz w:val="24"/>
        </w:rPr>
        <w:t xml:space="preserve">、其他说明</w:t>
      </w:r>
      <w:r/>
    </w:p>
    <w:p>
      <w:pPr>
        <w:ind w:firstLine="480"/>
        <w:spacing w:line="420" w:lineRule="exact"/>
        <w:rPr>
          <w:rFonts w:ascii="宋体" w:hAnsi="宋体"/>
          <w:bCs/>
          <w:sz w:val="24"/>
        </w:rPr>
      </w:pPr>
      <w:r>
        <w:rPr>
          <w:rFonts w:hint="eastAsia" w:ascii="宋体" w:hAnsi="宋体"/>
          <w:bCs/>
          <w:sz w:val="24"/>
          <w:lang w:eastAsia="zh-CN"/>
        </w:rPr>
        <w:t xml:space="preserve">1.</w:t>
      </w:r>
      <w:r>
        <w:rPr>
          <w:rFonts w:hint="eastAsia" w:ascii="宋体" w:hAnsi="宋体"/>
          <w:bCs/>
          <w:sz w:val="24"/>
        </w:rPr>
        <w:t xml:space="preserve">供应商必须对材料的真实性负责，一旦发现造假行为，采购人将取消其报价资格，已成交的将取消其成交资格。</w:t>
      </w:r>
      <w:r/>
    </w:p>
    <w:p>
      <w:pPr>
        <w:ind w:firstLine="480"/>
        <w:spacing w:line="420" w:lineRule="exact"/>
        <w:rPr>
          <w:rFonts w:ascii="宋体" w:hAnsi="宋体"/>
          <w:bCs/>
          <w:sz w:val="24"/>
        </w:rPr>
      </w:pPr>
      <w:r>
        <w:rPr>
          <w:rFonts w:hint="eastAsia" w:ascii="宋体" w:hAnsi="宋体"/>
          <w:bCs/>
          <w:sz w:val="24"/>
          <w:lang w:eastAsia="zh-CN"/>
        </w:rPr>
        <w:t xml:space="preserve">2.</w:t>
      </w:r>
      <w:r>
        <w:rPr>
          <w:rFonts w:hint="eastAsia" w:ascii="宋体" w:hAnsi="宋体"/>
          <w:bCs/>
          <w:sz w:val="24"/>
        </w:rPr>
        <w:t xml:space="preserve">本次采购过程中采购人提供的全部文件资料以及经采购人同意的项目技术要求等有关文件材料，均</w:t>
      </w:r>
      <w:r>
        <w:rPr>
          <w:rFonts w:hint="eastAsia" w:ascii="宋体" w:hAnsi="宋体"/>
          <w:bCs/>
          <w:sz w:val="24"/>
          <w:lang w:eastAsia="zh-CN"/>
        </w:rPr>
        <w:t xml:space="preserve">为本合同的组成部分</w:t>
      </w:r>
      <w:r>
        <w:rPr>
          <w:rFonts w:hint="eastAsia" w:ascii="宋体" w:hAnsi="宋体"/>
          <w:bCs/>
          <w:sz w:val="24"/>
        </w:rPr>
        <w:t xml:space="preserve">。</w:t>
      </w:r>
      <w:r/>
    </w:p>
    <w:p>
      <w:pPr>
        <w:ind w:firstLine="480"/>
        <w:spacing w:line="420" w:lineRule="exact"/>
        <w:rPr>
          <w:rFonts w:ascii="宋体" w:hAnsi="宋体"/>
          <w:b/>
          <w:sz w:val="24"/>
        </w:rPr>
      </w:pPr>
      <w:r>
        <w:rPr>
          <w:rFonts w:hint="eastAsia" w:ascii="宋体" w:hAnsi="宋体"/>
          <w:bCs/>
          <w:sz w:val="24"/>
          <w:lang w:eastAsia="zh-CN"/>
        </w:rPr>
        <w:t xml:space="preserve">3.</w:t>
      </w:r>
      <w:r>
        <w:rPr>
          <w:rFonts w:hint="eastAsia" w:ascii="宋体" w:hAnsi="宋体"/>
          <w:bCs/>
          <w:sz w:val="24"/>
        </w:rPr>
        <w:t xml:space="preserve">成交供应商在履行合同过程中</w:t>
      </w:r>
      <w:r>
        <w:rPr>
          <w:rFonts w:hint="eastAsia" w:ascii="宋体" w:hAnsi="宋体"/>
          <w:bCs/>
          <w:sz w:val="24"/>
          <w:lang w:eastAsia="zh-CN"/>
        </w:rPr>
        <w:t xml:space="preserve">，</w:t>
      </w:r>
      <w:r>
        <w:rPr>
          <w:rFonts w:hint="eastAsia" w:ascii="宋体" w:hAnsi="宋体"/>
          <w:bCs/>
          <w:sz w:val="24"/>
        </w:rPr>
        <w:t xml:space="preserve">所发生的全部生产、生活费用均由成交供应商负责。</w:t>
      </w:r>
      <w:r/>
    </w:p>
    <w:p>
      <w:pPr>
        <w:ind w:firstLine="482"/>
        <w:spacing w:line="420" w:lineRule="exact"/>
        <w:rPr>
          <w:rFonts w:ascii="宋体" w:hAnsi="宋体"/>
          <w:b/>
          <w:sz w:val="24"/>
        </w:rPr>
      </w:pPr>
      <w:r>
        <w:rPr>
          <w:rFonts w:hint="eastAsia" w:ascii="宋体" w:hAnsi="宋体"/>
          <w:b/>
          <w:sz w:val="24"/>
          <w:lang w:val="en-US" w:eastAsia="zh-CN"/>
        </w:rPr>
        <w:t xml:space="preserve">六</w:t>
      </w:r>
      <w:r>
        <w:rPr>
          <w:rFonts w:hint="eastAsia" w:ascii="宋体" w:hAnsi="宋体"/>
          <w:b/>
          <w:sz w:val="24"/>
        </w:rPr>
        <w:t xml:space="preserve">、付款方式</w:t>
      </w:r>
      <w:r/>
    </w:p>
    <w:p>
      <w:pPr>
        <w:ind w:firstLine="480"/>
        <w:spacing w:line="420" w:lineRule="exact"/>
        <w:rPr>
          <w:rFonts w:ascii="宋体" w:hAnsi="宋体"/>
          <w:sz w:val="24"/>
        </w:rPr>
      </w:pPr>
      <w:r>
        <w:rPr>
          <w:rFonts w:hint="eastAsia" w:ascii="宋体" w:hAnsi="宋体"/>
          <w:sz w:val="24"/>
        </w:rPr>
        <w:t xml:space="preserve">按本文件第三章合同条款中的相关条款执行。</w:t>
      </w:r>
      <w:r/>
    </w:p>
    <w:p>
      <w:pPr>
        <w:ind w:firstLine="482"/>
        <w:spacing w:line="419" w:lineRule="atLeast"/>
      </w:pPr>
      <w:r>
        <w:rPr>
          <w:rFonts w:hint="eastAsia" w:ascii="宋体" w:hAnsi="宋体" w:cs="宋体"/>
          <w:b/>
          <w:sz w:val="24"/>
          <w:lang w:val="en-US" w:eastAsia="zh-CN"/>
        </w:rPr>
        <w:t xml:space="preserve">七</w:t>
      </w:r>
      <w:r>
        <w:rPr>
          <w:rFonts w:hint="eastAsia" w:ascii="宋体" w:hAnsi="宋体" w:cs="宋体"/>
          <w:b/>
          <w:sz w:val="24"/>
        </w:rPr>
        <w:t xml:space="preserve">、应充分响应的商务条款</w:t>
      </w:r>
      <w:r/>
    </w:p>
    <w:p>
      <w:pPr>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w:t>
      </w:r>
      <w:r>
        <w:rPr>
          <w:rFonts w:hint="eastAsia" w:ascii="宋体" w:hAnsi="宋体" w:cs="宋体"/>
          <w:sz w:val="24"/>
          <w:lang w:val="en-US" w:eastAsia="zh-CN"/>
        </w:rPr>
        <w:t xml:space="preserve">评标</w:t>
      </w:r>
      <w:r>
        <w:rPr>
          <w:rFonts w:hint="eastAsia" w:ascii="宋体" w:hAnsi="宋体" w:cs="宋体"/>
          <w:sz w:val="24"/>
        </w:rPr>
        <w:t xml:space="preserve">小组有权酌情认定为实质性或重大负偏离。</w:t>
      </w:r>
      <w:r/>
    </w:p>
    <w:p>
      <w:pPr>
        <w:ind w:firstLine="482"/>
        <w:spacing w:line="420" w:lineRule="exact"/>
        <w:rPr>
          <w:rFonts w:ascii="宋体" w:hAnsi="宋体"/>
          <w:b/>
          <w:sz w:val="24"/>
        </w:rPr>
      </w:pPr>
      <w:r>
        <w:rPr>
          <w:rFonts w:hint="eastAsia" w:ascii="宋体" w:hAnsi="宋体"/>
          <w:b/>
          <w:sz w:val="24"/>
          <w:lang w:val="en-US" w:eastAsia="zh-CN"/>
        </w:rPr>
        <w:t xml:space="preserve">八</w:t>
      </w:r>
      <w:r>
        <w:rPr>
          <w:rFonts w:hint="eastAsia" w:ascii="宋体" w:hAnsi="宋体"/>
          <w:b/>
          <w:sz w:val="24"/>
        </w:rPr>
        <w:t xml:space="preserve">、</w:t>
      </w:r>
      <w:r>
        <w:rPr>
          <w:rFonts w:hint="eastAsia" w:ascii="宋体" w:hAnsi="宋体"/>
          <w:b/>
          <w:sz w:val="24"/>
          <w:lang w:eastAsia="zh-CN"/>
        </w:rPr>
        <w:t xml:space="preserve">其他</w:t>
      </w:r>
      <w:r/>
    </w:p>
    <w:p>
      <w:pPr>
        <w:ind w:firstLine="480"/>
        <w:spacing w:line="420" w:lineRule="exact"/>
        <w:rPr>
          <w:rFonts w:hint="eastAsia" w:ascii="宋体" w:hAnsi="宋体"/>
          <w:sz w:val="24"/>
        </w:rPr>
      </w:pPr>
      <w:r>
        <w:rPr>
          <w:rFonts w:hint="eastAsia" w:ascii="宋体" w:hAnsi="宋体"/>
          <w:sz w:val="24"/>
          <w:lang w:eastAsia="zh-CN"/>
        </w:rPr>
        <w:t xml:space="preserve">其他</w:t>
      </w:r>
      <w:r>
        <w:rPr>
          <w:rFonts w:hint="eastAsia" w:ascii="宋体" w:hAnsi="宋体"/>
          <w:sz w:val="24"/>
        </w:rPr>
        <w:t xml:space="preserve">未尽事项按国家、地方有关法律、法规、规章规定办理。</w:t>
      </w:r>
      <w:r/>
    </w:p>
    <w:p>
      <w:pPr>
        <w:pStyle w:val="969"/>
        <w:ind w:firstLine="482"/>
        <w:jc w:val="both"/>
        <w:spacing w:before="0" w:beforeAutospacing="0" w:after="0" w:afterAutospacing="0" w:line="0" w:lineRule="atLeast"/>
        <w:widowControl w:val="off"/>
      </w:pPr>
      <w:r>
        <w:rPr>
          <w:rFonts w:hint="eastAsia" w:eastAsia="宋体"/>
          <w:b/>
          <w:bCs/>
          <w:lang w:val="en-US" w:eastAsia="zh-CN"/>
        </w:rPr>
        <w:t xml:space="preserve">九、</w:t>
      </w:r>
      <w:r>
        <w:rPr>
          <w:rFonts w:hint="eastAsia"/>
          <w:b/>
          <w:bCs/>
        </w:rPr>
        <w:t xml:space="preserve">采购标的对应的中小企业划分标准所属行业一览表</w:t>
      </w:r>
      <w:r/>
    </w:p>
    <w:tbl>
      <w:tblPr>
        <w:tblStyle w:val="777"/>
        <w:tblW w:w="8822"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57"/>
        <w:gridCol w:w="3924"/>
        <w:gridCol w:w="384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color w:val="auto"/>
                <w:sz w:val="24"/>
                <w:szCs w:val="24"/>
                <w:highlight w:val="none"/>
              </w:rPr>
              <w:t xml:space="preserve">对应中小企业划分标准所属行业</w:t>
            </w:r>
            <w:r/>
          </w:p>
        </w:tc>
      </w:tr>
      <w:tr>
        <w:trPr>
          <w:jc w:val="center"/>
          <w:tblCellSpacing w:w="0" w:type="dxa"/>
          <w:trHeight w:val="444"/>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宋体" w:hAnsi="宋体" w:eastAsia="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rPr>
              <w:suppressLineNumbers w:val="0"/>
            </w:pPr>
            <w:r>
              <w:rPr>
                <w:rFonts w:hint="eastAsia" w:asciiTheme="minorEastAsia" w:hAnsiTheme="minorEastAsia" w:eastAsiaTheme="minorEastAsia" w:cstheme="minorEastAsia"/>
                <w:sz w:val="24"/>
                <w:szCs w:val="24"/>
                <w:vertAlign w:val="baseline"/>
                <w:lang w:val="en-US" w:eastAsia="zh-CN"/>
              </w:rPr>
              <w:t xml:space="preserve">单穴骨灰架</w:t>
            </w:r>
            <w:r>
              <w:rPr>
                <w:rFonts w:hint="eastAsia" w:asciiTheme="minorEastAsia" w:hAnsiTheme="minorEastAsia" w:cstheme="minorEastAsia"/>
                <w:sz w:val="24"/>
                <w:szCs w:val="24"/>
                <w:vertAlign w:val="baseline"/>
                <w:lang w:val="en-US" w:eastAsia="zh-CN"/>
              </w:rPr>
              <w:t xml:space="preserve">（高端版）</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工业</w:t>
            </w:r>
            <w:r/>
          </w:p>
        </w:tc>
      </w:tr>
      <w:tr>
        <w:trPr>
          <w:jc w:val="center"/>
          <w:tblCellSpacing w:w="0" w:type="dxa"/>
          <w:trHeight w:val="417"/>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Theme="minorEastAsia" w:hAnsiTheme="minorEastAsia" w:eastAsiaTheme="minorEastAsia" w:cstheme="minorEastAsia"/>
                <w:sz w:val="24"/>
                <w:szCs w:val="24"/>
                <w:vertAlign w:val="baseline"/>
                <w:lang w:val="en-US" w:eastAsia="zh-CN"/>
              </w:rPr>
              <w:t xml:space="preserve">双穴骨灰架</w:t>
            </w:r>
            <w:r>
              <w:rPr>
                <w:rFonts w:hint="eastAsia" w:asciiTheme="minorEastAsia" w:hAnsiTheme="minorEastAsia" w:cstheme="minorEastAsia"/>
                <w:sz w:val="24"/>
                <w:szCs w:val="24"/>
                <w:vertAlign w:val="baseline"/>
                <w:lang w:val="en-US" w:eastAsia="zh-CN"/>
              </w:rPr>
              <w:t xml:space="preserve">（高端版）</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工业</w:t>
            </w:r>
            <w:r/>
          </w:p>
        </w:tc>
      </w:tr>
      <w:tr>
        <w:trPr>
          <w:jc w:val="center"/>
          <w:tblCellSpacing w:w="0" w:type="dxa"/>
          <w:trHeight w:val="425"/>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75寸祭拜大屏</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工业</w:t>
            </w:r>
            <w:r/>
          </w:p>
        </w:tc>
      </w:tr>
      <w:tr>
        <w:trPr>
          <w:jc w:val="center"/>
          <w:tblCellSpacing w:w="0" w:type="dxa"/>
          <w:trHeight w:val="408"/>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AI全彩摄像机</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工业</w:t>
            </w:r>
            <w:r/>
          </w:p>
        </w:tc>
      </w:tr>
      <w:tr>
        <w:trPr>
          <w:jc w:val="center"/>
          <w:tblCellSpacing w:w="0" w:type="dxa"/>
          <w:trHeight w:val="408"/>
        </w:trPr>
        <w:tc>
          <w:tcPr>
            <w:shd w:val="clear" w:color="auto" w:fill="auto"/>
            <w:tcBorders>
              <w:top w:val="single" w:color="000000" w:sz="4" w:space="0"/>
              <w:left w:val="single" w:color="000000" w:sz="4" w:space="0"/>
              <w:bottom w:val="single" w:color="000000" w:sz="4" w:space="0"/>
              <w:right w:val="single" w:color="000000" w:sz="4" w:space="0"/>
            </w:tcBorders>
            <w:tcW w:w="1057"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924"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采购清单中其他未列明产品</w:t>
            </w:r>
            <w:r/>
          </w:p>
        </w:tc>
        <w:tc>
          <w:tcPr>
            <w:shd w:val="clear" w:color="auto" w:fill="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pStyle w:val="798"/>
              <w:ind w:left="0" w:right="0"/>
              <w:jc w:val="center"/>
              <w:keepLines w:val="0"/>
              <w:keepNext w:val="0"/>
              <w:pageBreakBefore w:val="0"/>
              <w:spacing w:before="0" w:beforeAutospacing="0" w:after="0" w:afterAutospacing="0" w:line="400" w:lineRule="exact"/>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其他</w:t>
            </w:r>
            <w:r/>
          </w:p>
        </w:tc>
      </w:tr>
    </w:tbl>
    <w:p>
      <w:pPr>
        <w:ind w:firstLine="241"/>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lang w:eastAsia="zh-CN"/>
        </w:rPr>
        <w:t xml:space="preserve">七</w:t>
      </w:r>
      <w:r>
        <w:rPr>
          <w:rFonts w:hint="eastAsia" w:ascii="宋体" w:hAnsi="宋体" w:eastAsia="宋体" w:cs="宋体"/>
          <w:b/>
          <w:sz w:val="24"/>
          <w:szCs w:val="24"/>
        </w:rPr>
        <w:t xml:space="preserve">、其他</w:t>
      </w:r>
      <w:r/>
    </w:p>
    <w:p>
      <w:pPr>
        <w:ind w:firstLine="482"/>
        <w:pageBreakBefore w:val="0"/>
        <w:spacing w:line="400" w:lineRule="exact"/>
        <w:rPr>
          <w:rFonts w:hint="eastAsia" w:ascii="黑体" w:eastAsia="宋体"/>
          <w:bCs/>
          <w:color w:val="000000"/>
          <w:sz w:val="44"/>
          <w:szCs w:val="28"/>
          <w:lang w:val="en-US" w:eastAsia="zh-CN"/>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sz w:val="24"/>
          <w:szCs w:val="24"/>
        </w:rPr>
        <w:t xml:space="preserve">其他未尽事项按国家、地方有关法律、法规、规章规定办理</w:t>
      </w:r>
      <w:r/>
    </w:p>
    <w:p>
      <w:pPr>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798"/>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798"/>
        <w:jc w:val="both"/>
        <w:spacing w:beforeAutospacing="0" w:afterAutospacing="0"/>
      </w:pPr>
      <w:r>
        <w:t xml:space="preserve"> </w:t>
      </w:r>
      <w:r/>
    </w:p>
    <w:p>
      <w:pPr>
        <w:ind w:firstLine="480"/>
        <w:keepLines w:val="0"/>
        <w:keepNext w:val="0"/>
        <w:pageBreakBefore w:val="0"/>
        <w:spacing w:line="48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本项目</w:t>
      </w:r>
      <w:r>
        <w:rPr>
          <w:rFonts w:hint="eastAsia" w:ascii="宋体" w:hAnsi="宋体" w:eastAsia="宋体" w:cs="宋体"/>
          <w:color w:val="000000"/>
          <w:sz w:val="24"/>
          <w:szCs w:val="24"/>
        </w:rPr>
        <w:t xml:space="preserve">采用综合评分法，评标结果按评审后得分由高到低顺序排列。得分相同的，按投标报价由低到高顺序排列。</w:t>
      </w:r>
      <w:r>
        <w:rPr>
          <w:rFonts w:hint="eastAsia" w:ascii="宋体" w:hAnsi="宋体" w:eastAsia="宋体" w:cs="宋体"/>
          <w:sz w:val="24"/>
          <w:szCs w:val="24"/>
        </w:rPr>
        <w:t xml:space="preserve">得分且投标报价相同的由招标人委托评标委员会采取随机抽取方式确定。投标文件满足招标文件全部实质性要求，且按照评审因素的量化指标评审得分从高至低排序前</w:t>
      </w:r>
      <w:r>
        <w:rPr>
          <w:rFonts w:hint="eastAsia" w:ascii="宋体" w:hAnsi="宋体" w:cs="宋体"/>
          <w:color w:val="c00000"/>
          <w:sz w:val="24"/>
          <w:szCs w:val="24"/>
          <w:lang w:val="en-US" w:eastAsia="zh-CN"/>
        </w:rPr>
        <w:t xml:space="preserve">3</w:t>
      </w:r>
      <w:r>
        <w:rPr>
          <w:rFonts w:hint="eastAsia" w:ascii="宋体" w:hAnsi="宋体" w:eastAsia="宋体" w:cs="宋体"/>
          <w:color w:val="c00000"/>
          <w:sz w:val="24"/>
          <w:szCs w:val="24"/>
        </w:rPr>
        <w:t xml:space="preserve">家</w:t>
      </w:r>
      <w:r>
        <w:rPr>
          <w:rFonts w:hint="eastAsia" w:ascii="宋体" w:hAnsi="宋体" w:eastAsia="宋体" w:cs="宋体"/>
          <w:sz w:val="24"/>
          <w:szCs w:val="24"/>
        </w:rPr>
        <w:t xml:space="preserve">投标人为中标候选人。</w:t>
      </w:r>
      <w:r/>
    </w:p>
    <w:p>
      <w:pPr>
        <w:pStyle w:val="798"/>
        <w:ind w:firstLine="441"/>
        <w:keepLines w:val="0"/>
        <w:keepNext w:val="0"/>
        <w:pageBreakBefore w:val="0"/>
        <w:spacing w:beforeAutospacing="0" w:afterAutospacing="0" w:line="500" w:lineRule="exact"/>
        <w:rPr>
          <w:rFonts w:hint="eastAsia" w:ascii="宋体" w:hAnsi="宋体" w:eastAsia="宋体" w:cs="宋体"/>
          <w:sz w:val="24"/>
          <w:szCs w:val="24"/>
        </w:rPr>
      </w:pPr>
      <w:r>
        <w:rPr>
          <w:rFonts w:hint="eastAsia" w:ascii="宋体" w:hAnsi="宋体" w:eastAsia="宋体" w:cs="宋体"/>
          <w:b/>
          <w:color w:val="000000"/>
          <w:sz w:val="24"/>
          <w:szCs w:val="24"/>
        </w:rPr>
        <w:t xml:space="preserve">政府采购政策功能落实</w:t>
      </w:r>
      <w:r/>
    </w:p>
    <w:p>
      <w:pPr>
        <w:pStyle w:val="79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1.因本项目属专门面向中小企业采购项目，只接受中小微企业投标，故本项目在评审时，不再对小型和微型企业投标价格给予扣除，请各供应商予以关注。</w:t>
      </w:r>
      <w:r/>
    </w:p>
    <w:p>
      <w:pPr>
        <w:pStyle w:val="798"/>
        <w:ind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2.中小微企业供应商参加本项目政府采购活动的，应当按照采购文件的要求提供相应的《中小企业声明函》。除此之外，供应商无需提供《中小企业声明函》之外的中小企业身份证明文件。</w:t>
      </w:r>
      <w:r/>
    </w:p>
    <w:p>
      <w:pPr>
        <w:pStyle w:val="79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3.企业标准请参照《关于印发中小企业划型标准规定的通知》（工信部联企业[2011]300号）文件规定自行填写。</w:t>
      </w:r>
      <w:r/>
    </w:p>
    <w:p>
      <w:pPr>
        <w:pStyle w:val="798"/>
        <w:ind w:left="0" w:firstLine="480"/>
        <w:keepLines w:val="0"/>
        <w:keepNext w:val="0"/>
        <w:pageBreakBefore w:val="0"/>
        <w:spacing w:beforeAutospacing="0" w:afterAutospacing="0" w:line="500" w:lineRule="exact"/>
        <w:widowControl/>
        <w:rPr>
          <w:rFonts w:hint="eastAsia" w:ascii="宋体" w:hAnsi="宋体" w:eastAsia="宋体" w:cs="宋体"/>
          <w:i w:val="0"/>
          <w:iCs w:val="0"/>
          <w:caps w:val="0"/>
          <w:color w:val="000000"/>
          <w:spacing w:val="0"/>
          <w:sz w:val="24"/>
          <w:szCs w:val="24"/>
        </w:rPr>
        <w:suppressLineNumbers w:val="0"/>
      </w:pPr>
      <w:r>
        <w:rPr>
          <w:rFonts w:hint="eastAsia" w:ascii="宋体" w:hAnsi="宋体" w:eastAsia="宋体" w:cs="宋体"/>
          <w:i w:val="0"/>
          <w:iCs w:val="0"/>
          <w:caps w:val="0"/>
          <w:color w:val="000000"/>
          <w:spacing w:val="0"/>
          <w:sz w:val="24"/>
          <w:szCs w:val="24"/>
        </w:rPr>
        <w:t xml:space="preserve">4.残疾人就业政策：本项目对残疾人福利性单位视同小型、微型企业，符合条件的残疾人福利性单位在参加政府采购活动时，应当提供《残疾人福利性单位声明函》，残疾人福利单位标准详见《关于促进残疾人就业政府采购政策的通知》财库〔2017〕141号。</w:t>
      </w:r>
      <w:r/>
    </w:p>
    <w:p>
      <w:pPr>
        <w:ind w:firstLine="480"/>
        <w:jc w:val="left"/>
        <w:keepLines w:val="0"/>
        <w:keepNext w:val="0"/>
        <w:pageBreakBefore w:val="0"/>
        <w:spacing w:line="500" w:lineRule="exact"/>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 xml:space="preserve">5.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企业标准详见《关于政府采购支持监狱企业发展有关问题的通知》财库〔2014〕68号。</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、采购本国产品的支持政策</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 xml:space="preserve">80%</w:t>
      </w:r>
      <w:r>
        <w:rPr>
          <w:rFonts w:hint="eastAsia" w:ascii="宋体" w:hAnsi="宋体" w:eastAsia="宋体" w:cs="宋体"/>
          <w:color w:val="auto"/>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 xml:space="preserve">20%</w:t>
      </w:r>
      <w:r>
        <w:rPr>
          <w:rFonts w:hint="eastAsia" w:ascii="宋体" w:hAnsi="宋体" w:eastAsia="宋体" w:cs="宋体"/>
          <w:color w:val="auto"/>
          <w:sz w:val="24"/>
          <w:szCs w:val="24"/>
        </w:rPr>
        <w:t xml:space="preserve">的价格扣除，用扣除后的价格参与评审。供应商未填写比例数值，或比例数</w:t>
      </w:r>
      <w:r>
        <w:rPr>
          <w:rFonts w:hint="eastAsia" w:ascii="宋体" w:hAnsi="宋体" w:eastAsia="宋体" w:cs="宋体"/>
          <w:color w:val="auto"/>
          <w:sz w:val="24"/>
          <w:szCs w:val="24"/>
          <w:highlight w:val="none"/>
        </w:rPr>
        <w:t xml:space="preserve">值未达到80%的，将不享受本国产品价格评审优惠。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 供应商需在《声明函》中逐一、准确填写产品名称、厂名、生产厂址三项信息（《声明函》中用</w:t>
      </w:r>
      <w:r>
        <w:rPr>
          <w:rFonts w:hint="eastAsia" w:ascii="宋体" w:hAnsi="宋体" w:eastAsia="宋体" w:cs="宋体"/>
          <w:color w:val="auto"/>
          <w:sz w:val="24"/>
          <w:szCs w:val="24"/>
          <w:highlight w:val="none"/>
          <w:lang w:val="en-US" w:eastAsia="zh-CN"/>
        </w:rPr>
        <w:t xml:space="preserve">横</w:t>
      </w:r>
      <w:r>
        <w:rPr>
          <w:rFonts w:hint="eastAsia" w:ascii="宋体" w:hAnsi="宋体" w:eastAsia="宋体" w:cs="宋体"/>
          <w:color w:val="auto"/>
          <w:sz w:val="24"/>
          <w:szCs w:val="24"/>
          <w:highlight w:val="none"/>
        </w:rPr>
        <w:t xml:space="preserve">线划除的地方无需填写），三项信息中</w:t>
      </w:r>
      <w:r>
        <w:rPr>
          <w:rFonts w:hint="eastAsia" w:ascii="宋体" w:hAnsi="宋体" w:eastAsia="宋体" w:cs="宋体"/>
          <w:color w:val="auto"/>
          <w:sz w:val="24"/>
          <w:szCs w:val="24"/>
        </w:rPr>
        <w:t xml:space="preserve">任意一项未填写的视为该项产品不符合本国产品标准，不享受本国产品价格评审优惠。</w:t>
      </w:r>
      <w:r/>
    </w:p>
    <w:p>
      <w:pPr>
        <w:ind w:firstLine="480"/>
        <w:jc w:val="left"/>
        <w:keepLines w:val="0"/>
        <w:keepNext w:val="0"/>
        <w:pageBreakBefore w:val="0"/>
        <w:spacing w:line="500" w:lineRule="exact"/>
        <w:rPr>
          <w:rFonts w:hint="eastAsia" w:ascii="宋体" w:hAnsi="宋体" w:eastAsia="宋体" w:cs="宋体"/>
          <w:color w:val="auto"/>
          <w:highlight w:val="none"/>
          <w:u w:val="single"/>
          <w:lang w:eastAsia="zh-CN"/>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 xml:space="preserve">在苏采云系统</w:t>
      </w:r>
      <w:r>
        <w:rPr>
          <w:rFonts w:hint="eastAsia" w:ascii="宋体" w:hAnsi="宋体" w:eastAsia="宋体" w:cs="宋体"/>
          <w:color w:val="auto"/>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500" w:lineRule="exact"/>
        <w:rPr>
          <w:rFonts w:hint="eastAsia" w:ascii="宋体" w:hAnsi="宋体" w:eastAsia="宋体" w:cs="宋体"/>
          <w:b/>
          <w:color w:val="000000"/>
          <w:sz w:val="24"/>
          <w:szCs w:val="24"/>
          <w:lang w:eastAsia="zh-CN"/>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480" w:lineRule="exac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77"/>
        <w:tblpPr w:horzAnchor="page" w:tblpX="1214" w:vertAnchor="text" w:tblpY="1016" w:leftFromText="180" w:topFromText="0" w:rightFromText="180" w:bottomFromText="0"/>
        <w:tblW w:w="9765" w:type="dxa"/>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37"/>
        <w:gridCol w:w="975"/>
        <w:gridCol w:w="7618"/>
        <w:gridCol w:w="835"/>
      </w:tblGrid>
      <w:tr>
        <w:trPr>
          <w:trHeight w:val="454"/>
        </w:trPr>
        <w:tc>
          <w:tcPr>
            <w:shd w:val="clear" w:color="auto" w:fill="auto"/>
            <w:tcW w:w="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ascii="宋体" w:hAnsi="宋体" w:cs="宋体"/>
                <w:b/>
                <w:sz w:val="24"/>
                <w:highlight w:val="none"/>
              </w:rPr>
              <w:suppressLineNumbers w:val="0"/>
            </w:pPr>
            <w:r>
              <w:rPr>
                <w:rFonts w:hint="eastAsia" w:ascii="宋体" w:hAnsi="宋体" w:cs="宋体"/>
                <w:b/>
                <w:sz w:val="24"/>
                <w:highlight w:val="none"/>
              </w:rPr>
              <w:t xml:space="preserve">序号</w:t>
            </w:r>
            <w:r/>
          </w:p>
        </w:tc>
        <w:tc>
          <w:tcPr>
            <w:shd w:val="clear" w:color="auto" w:fill="auto"/>
            <w:tcW w:w="9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ascii="宋体" w:hAnsi="宋体" w:cs="宋体"/>
                <w:b/>
                <w:sz w:val="24"/>
                <w:highlight w:val="none"/>
              </w:rPr>
              <w:suppressLineNumbers w:val="0"/>
            </w:pPr>
            <w:r>
              <w:rPr>
                <w:rFonts w:hint="eastAsia" w:ascii="宋体" w:hAnsi="宋体" w:cs="宋体"/>
                <w:b/>
                <w:sz w:val="24"/>
                <w:highlight w:val="none"/>
              </w:rPr>
              <w:t xml:space="preserve">评审</w:t>
            </w:r>
            <w:r/>
          </w:p>
          <w:p>
            <w:pPr>
              <w:ind w:left="0" w:right="0"/>
              <w:jc w:val="center"/>
              <w:keepLines w:val="0"/>
              <w:keepNext w:val="0"/>
              <w:pageBreakBefore w:val="0"/>
              <w:spacing w:before="0" w:beforeAutospacing="0" w:after="0" w:afterAutospacing="0" w:line="360" w:lineRule="auto"/>
              <w:widowControl w:val="off"/>
              <w:rPr>
                <w:rFonts w:ascii="宋体" w:hAnsi="宋体" w:cs="宋体"/>
                <w:b/>
                <w:sz w:val="24"/>
                <w:highlight w:val="none"/>
              </w:rPr>
              <w:suppressLineNumbers w:val="0"/>
            </w:pPr>
            <w:r>
              <w:rPr>
                <w:rFonts w:hint="eastAsia" w:ascii="宋体" w:hAnsi="宋体" w:cs="宋体"/>
                <w:b/>
                <w:sz w:val="24"/>
                <w:highlight w:val="none"/>
              </w:rPr>
              <w:t xml:space="preserve">内容</w:t>
            </w:r>
            <w:r/>
          </w:p>
        </w:tc>
        <w:tc>
          <w:tcPr>
            <w:shd w:val="clear" w:color="auto" w:fill="auto"/>
            <w:tcW w:w="7618"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ascii="宋体" w:hAnsi="宋体" w:cs="宋体"/>
                <w:b/>
                <w:sz w:val="24"/>
                <w:highlight w:val="none"/>
              </w:rPr>
              <w:suppressLineNumbers w:val="0"/>
            </w:pPr>
            <w:r>
              <w:rPr>
                <w:rFonts w:hint="eastAsia" w:ascii="宋体" w:hAnsi="宋体" w:cs="宋体"/>
                <w:b/>
                <w:sz w:val="24"/>
                <w:highlight w:val="none"/>
              </w:rPr>
              <w:t xml:space="preserve">评分标准</w:t>
            </w:r>
            <w:r/>
          </w:p>
        </w:tc>
        <w:tc>
          <w:tcPr>
            <w:shd w:val="clear" w:color="auto" w:fill="auto"/>
            <w:tcW w:w="83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ascii="宋体" w:hAnsi="宋体" w:cs="宋体"/>
                <w:b/>
                <w:sz w:val="24"/>
                <w:highlight w:val="none"/>
              </w:rPr>
              <w:suppressLineNumbers w:val="0"/>
            </w:pPr>
            <w:r>
              <w:rPr>
                <w:rFonts w:hint="eastAsia" w:ascii="宋体" w:hAnsi="宋体" w:cs="宋体"/>
                <w:b/>
                <w:sz w:val="24"/>
                <w:highlight w:val="none"/>
              </w:rPr>
              <w:t xml:space="preserve">分值</w:t>
            </w:r>
            <w:r/>
          </w:p>
        </w:tc>
      </w:tr>
      <w:tr>
        <w:trPr>
          <w:trHeight w:val="454"/>
        </w:trPr>
        <w:tc>
          <w:tcPr>
            <w:shd w:val="clear" w:color="auto" w:fill="auto"/>
            <w:tcW w:w="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t xml:space="preserve">1</w:t>
            </w:r>
            <w:r/>
          </w:p>
        </w:tc>
        <w:tc>
          <w:tcPr>
            <w:shd w:val="clear" w:color="auto" w:fill="auto"/>
            <w:tcW w:w="97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sz w:val="24"/>
                <w:highlight w:val="none"/>
              </w:rPr>
              <w:suppressLineNumbers w:val="0"/>
            </w:pPr>
            <w:r>
              <w:rPr>
                <w:rFonts w:hint="eastAsia" w:ascii="宋体" w:hAnsi="宋体" w:eastAsia="宋体" w:cs="宋体"/>
                <w:sz w:val="24"/>
                <w:szCs w:val="24"/>
              </w:rPr>
              <w:t xml:space="preserve">投标报价得分</w:t>
            </w:r>
            <w:r/>
          </w:p>
        </w:tc>
        <w:tc>
          <w:tcPr>
            <w:shd w:val="clear" w:color="auto" w:fill="auto"/>
            <w:tcW w:w="7618"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bookmarkStart w:id="169" w:name="OLE_LINK37"/>
            <w:r/>
            <w:bookmarkStart w:id="170" w:name="OLE_LINK38"/>
            <w:r>
              <w:rPr>
                <w:color w:val="000000" w:themeColor="text1"/>
                <w14:textFill>
                  <w14:solidFill>
                    <w14:schemeClr w14:val="tx1"/>
                  </w14:solidFill>
                </w14:textFill>
              </w:rPr>
              <w:t xml:space="preserve">价格分采用低价优先法计算，即满足采购文件要求且报价最低的供应商报价为评标基准价，其价格分为满分</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0分，其它投标人的价格分统一按照以下公式计算：投标报价得分=（评标基准价/该投标人的投标报价）×</w:t>
            </w: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0分。分值保留小数点后2位</w:t>
            </w:r>
            <w:r>
              <w:rPr>
                <w:rFonts w:hint="eastAsia"/>
                <w:color w:val="000000" w:themeColor="text1"/>
                <w14:textFill>
                  <w14:solidFill>
                    <w14:schemeClr w14:val="tx1"/>
                  </w14:solidFill>
                </w14:textFill>
              </w:rPr>
              <w:t xml:space="preserve">（第三位四舍五入）</w:t>
            </w:r>
            <w:r>
              <w:rPr>
                <w:color w:val="000000" w:themeColor="text1"/>
                <w14:textFill>
                  <w14:solidFill>
                    <w14:schemeClr w14:val="tx1"/>
                  </w14:solidFill>
                </w14:textFill>
              </w:rPr>
              <w:t xml:space="preserve">。</w:t>
            </w:r>
            <w:bookmarkEnd w:id="169"/>
            <w:r/>
            <w:bookmarkEnd w:id="170"/>
            <w:r/>
            <w:r/>
          </w:p>
        </w:tc>
        <w:tc>
          <w:tcPr>
            <w:shd w:val="clear" w:color="auto" w:fill="auto"/>
            <w:tcW w:w="83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30分</w:t>
            </w:r>
            <w:r/>
          </w:p>
        </w:tc>
      </w:tr>
      <w:tr>
        <w:trPr>
          <w:trHeight w:val="454"/>
        </w:trPr>
        <w:tc>
          <w:tcPr>
            <w:shd w:val="clear" w:color="auto" w:fill="auto"/>
            <w:tcW w:w="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val="en-US" w:eastAsia="zh-CN"/>
              </w:rPr>
              <w:t xml:space="preserve">2</w:t>
            </w:r>
            <w:r/>
          </w:p>
        </w:tc>
        <w:tc>
          <w:tcPr>
            <w:shd w:val="clear" w:color="auto" w:fill="auto"/>
            <w:tcW w:w="97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ascii="宋体" w:hAnsi="宋体" w:cs="宋体"/>
                <w:sz w:val="24"/>
                <w:highlight w:val="none"/>
              </w:rPr>
              <w:suppressLineNumbers w:val="0"/>
            </w:pPr>
            <w:r>
              <w:rPr>
                <w:rFonts w:hint="eastAsia" w:ascii="宋体" w:hAnsi="宋体" w:cs="宋体"/>
                <w:sz w:val="24"/>
                <w:highlight w:val="none"/>
                <w:lang w:val="en-US" w:eastAsia="zh-CN"/>
              </w:rPr>
              <w:t xml:space="preserve">骨灰存放架</w:t>
            </w:r>
            <w:r>
              <w:rPr>
                <w:rFonts w:hint="eastAsia" w:ascii="宋体" w:hAnsi="宋体" w:cs="宋体"/>
                <w:sz w:val="24"/>
                <w:highlight w:val="none"/>
              </w:rPr>
              <w:t xml:space="preserve">设计方案</w:t>
            </w:r>
            <w:r/>
          </w:p>
        </w:tc>
        <w:tc>
          <w:tcPr>
            <w:shd w:val="clear" w:color="auto" w:fill="auto"/>
            <w:tcW w:w="7618"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投标人依据项目现状条件及采购需求制作平面布局方案（至少包含</w:t>
            </w:r>
            <w:r>
              <w:rPr>
                <w:rFonts w:hint="eastAsia" w:ascii="宋体" w:hAnsi="宋体" w:cs="宋体"/>
                <w:sz w:val="24"/>
              </w:rPr>
              <w:t xml:space="preserve">⑴平面布置图、⑵鸟瞰图、⑶效果图</w:t>
            </w:r>
            <w:r>
              <w:rPr>
                <w:rFonts w:hint="eastAsia" w:ascii="宋体" w:hAnsi="宋体" w:eastAsia="宋体" w:cs="宋体"/>
                <w:sz w:val="24"/>
                <w:szCs w:val="24"/>
                <w:lang w:val="en-US" w:eastAsia="zh-CN" w:bidi="ar-SA"/>
              </w:rPr>
              <w:t xml:space="preserve">）。评标委员会根据其是否专业、详细、完整、科学、合理、有针对性等方面进行评价，并按如下要求打分：</w:t>
            </w:r>
            <w:r/>
          </w:p>
          <w:p>
            <w:pPr>
              <w:numPr>
                <w:ilvl w:val="0"/>
                <w:numId w:val="8"/>
              </w:numPr>
              <w:jc w:val="left"/>
              <w:spacing w:line="320" w:lineRule="exact"/>
              <w:rPr>
                <w:rFonts w:hint="eastAsia" w:ascii="宋体" w:hAnsi="宋体" w:cs="宋体"/>
                <w:sz w:val="24"/>
              </w:rPr>
            </w:pPr>
            <w:r>
              <w:rPr>
                <w:rFonts w:hint="eastAsia" w:ascii="宋体" w:hAnsi="宋体" w:cs="宋体"/>
                <w:sz w:val="24"/>
              </w:rPr>
              <w:t xml:space="preserve">设计方案能最大限度提高空间利用率，布置设计科学合理，平面布置图和室内彩色立体效果图内容完整、理念先进的得</w:t>
            </w:r>
            <w:r>
              <w:rPr>
                <w:rFonts w:hint="eastAsia" w:ascii="宋体" w:hAnsi="宋体" w:cs="宋体"/>
                <w:sz w:val="24"/>
                <w:lang w:val="en-US" w:eastAsia="zh-CN"/>
              </w:rPr>
              <w:t xml:space="preserve">15</w:t>
            </w:r>
            <w:r>
              <w:rPr>
                <w:rFonts w:hint="eastAsia" w:ascii="宋体" w:hAnsi="宋体" w:cs="宋体"/>
                <w:sz w:val="24"/>
              </w:rPr>
              <w:t xml:space="preserve">分；</w:t>
            </w:r>
            <w:r/>
          </w:p>
          <w:p>
            <w:pPr>
              <w:numPr>
                <w:ilvl w:val="0"/>
                <w:numId w:val="8"/>
              </w:numPr>
              <w:jc w:val="left"/>
              <w:spacing w:line="320" w:lineRule="exact"/>
            </w:pPr>
            <w:r>
              <w:rPr>
                <w:rFonts w:hint="eastAsia" w:ascii="宋体" w:hAnsi="宋体" w:cs="宋体"/>
                <w:sz w:val="24"/>
              </w:rPr>
              <w:t xml:space="preserve">设计方案能最大限度提高空间利用率，布置设计科学合理，平面布置图和室内彩色立体效果图内容完整的得</w:t>
            </w:r>
            <w:r>
              <w:rPr>
                <w:rFonts w:hint="eastAsia" w:ascii="宋体" w:hAnsi="宋体" w:cs="宋体"/>
                <w:sz w:val="24"/>
                <w:lang w:val="en-US" w:eastAsia="zh-CN"/>
              </w:rPr>
              <w:t xml:space="preserve">12</w:t>
            </w:r>
            <w:r>
              <w:rPr>
                <w:rFonts w:hint="eastAsia" w:ascii="宋体" w:hAnsi="宋体" w:cs="宋体"/>
                <w:sz w:val="24"/>
              </w:rPr>
              <w:t xml:space="preserve">分；</w:t>
            </w:r>
            <w:r/>
          </w:p>
          <w:p>
            <w:pPr>
              <w:jc w:val="left"/>
              <w:spacing w:line="32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3</w:t>
            </w:r>
            <w:r>
              <w:rPr>
                <w:rFonts w:hint="eastAsia" w:ascii="宋体" w:hAnsi="宋体" w:cs="宋体"/>
                <w:sz w:val="24"/>
              </w:rPr>
              <w:t xml:space="preserve">）设计方案能提高空间利用率，布置基本设计合理，平面布置图和室内彩色立体效果图内容基本完整的得</w:t>
            </w:r>
            <w:r>
              <w:rPr>
                <w:rFonts w:hint="eastAsia" w:ascii="宋体" w:hAnsi="宋体" w:cs="宋体"/>
                <w:sz w:val="24"/>
                <w:lang w:val="en-US" w:eastAsia="zh-CN"/>
              </w:rPr>
              <w:t xml:space="preserve">9</w:t>
            </w:r>
            <w:r>
              <w:rPr>
                <w:rFonts w:hint="eastAsia" w:ascii="宋体" w:hAnsi="宋体" w:cs="宋体"/>
                <w:sz w:val="24"/>
              </w:rPr>
              <w:t xml:space="preserve">分；</w:t>
            </w:r>
            <w:r/>
          </w:p>
          <w:p>
            <w:pPr>
              <w:jc w:val="left"/>
              <w:spacing w:line="320" w:lineRule="exact"/>
              <w:rPr>
                <w:rFonts w:ascii="宋体" w:hAnsi="宋体" w:cs="宋体"/>
                <w:sz w:val="24"/>
              </w:rPr>
            </w:pPr>
            <w:r>
              <w:rPr>
                <w:rFonts w:hint="eastAsia" w:ascii="宋体" w:hAnsi="宋体" w:cs="宋体"/>
                <w:sz w:val="24"/>
              </w:rPr>
              <w:t xml:space="preserve">（</w:t>
            </w:r>
            <w:r>
              <w:rPr>
                <w:rFonts w:hint="eastAsia" w:ascii="宋体" w:hAnsi="宋体" w:cs="宋体"/>
                <w:sz w:val="24"/>
                <w:lang w:val="en-US" w:eastAsia="zh-CN"/>
              </w:rPr>
              <w:t xml:space="preserve">4</w:t>
            </w:r>
            <w:r>
              <w:rPr>
                <w:rFonts w:hint="eastAsia" w:ascii="宋体" w:hAnsi="宋体" w:cs="宋体"/>
                <w:sz w:val="24"/>
              </w:rPr>
              <w:t xml:space="preserve">）设计方案基本能提高空间利用率，布置设计不合理，平面布置图和室内彩色立体效果图差的得</w:t>
            </w:r>
            <w:r>
              <w:rPr>
                <w:rFonts w:hint="eastAsia" w:ascii="宋体" w:hAnsi="宋体" w:cs="宋体"/>
                <w:sz w:val="24"/>
                <w:lang w:val="en-US" w:eastAsia="zh-CN"/>
              </w:rPr>
              <w:t xml:space="preserve">5</w:t>
            </w:r>
            <w:r>
              <w:rPr>
                <w:rFonts w:hint="eastAsia" w:ascii="宋体" w:hAnsi="宋体" w:cs="宋体"/>
                <w:sz w:val="24"/>
              </w:rPr>
              <w:t xml:space="preserve">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cs="宋体"/>
                <w:sz w:val="24"/>
              </w:rPr>
              <w:t xml:space="preserve">（</w:t>
            </w:r>
            <w:r>
              <w:rPr>
                <w:rFonts w:hint="eastAsia" w:ascii="宋体" w:hAnsi="宋体" w:cs="宋体"/>
                <w:sz w:val="24"/>
                <w:lang w:val="en-US" w:eastAsia="zh-CN"/>
              </w:rPr>
              <w:t xml:space="preserve">5</w:t>
            </w:r>
            <w:r>
              <w:rPr>
                <w:rFonts w:hint="eastAsia" w:ascii="宋体" w:hAnsi="宋体" w:cs="宋体"/>
                <w:sz w:val="24"/>
              </w:rPr>
              <w:t xml:space="preserve">）未提供或提供的方案不符合本项目采购需求的，不得分。</w:t>
            </w:r>
            <w:r/>
          </w:p>
        </w:tc>
        <w:tc>
          <w:tcPr>
            <w:shd w:val="clear" w:color="auto" w:fill="auto"/>
            <w:tcW w:w="83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ascii="宋体" w:hAnsi="宋体" w:cs="宋体"/>
                <w:sz w:val="24"/>
                <w:highlight w:val="none"/>
              </w:rPr>
              <w:suppressLineNumbers w:val="0"/>
            </w:pPr>
            <w:r>
              <w:rPr>
                <w:rFonts w:hint="eastAsia" w:ascii="宋体" w:hAnsi="宋体" w:cs="宋体"/>
                <w:sz w:val="24"/>
                <w:highlight w:val="none"/>
                <w:lang w:val="en-US" w:eastAsia="zh-CN"/>
              </w:rPr>
              <w:t xml:space="preserve">15</w:t>
            </w:r>
            <w:r>
              <w:rPr>
                <w:rFonts w:hint="eastAsia" w:ascii="宋体" w:hAnsi="宋体" w:cs="宋体"/>
                <w:sz w:val="24"/>
                <w:highlight w:val="none"/>
              </w:rPr>
              <w:t xml:space="preserve">分</w:t>
            </w:r>
            <w:r/>
          </w:p>
        </w:tc>
      </w:tr>
      <w:tr>
        <w:trPr>
          <w:trHeight w:val="993"/>
        </w:trPr>
        <w:tc>
          <w:tcPr>
            <w:shd w:val="clear" w:color="auto" w:fill="auto"/>
            <w:tcW w:w="337" w:type="dxa"/>
            <w:vAlign w:val="center"/>
            <w:vMerge w:val="restart"/>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eastAsia="zh-CN"/>
              </w:rPr>
              <w:suppressLineNumbers w:val="0"/>
            </w:pPr>
            <w:r>
              <w:rPr>
                <w:rFonts w:hint="eastAsia" w:ascii="宋体" w:hAnsi="宋体" w:eastAsia="宋体" w:cs="宋体"/>
                <w:sz w:val="24"/>
                <w:highlight w:val="none"/>
                <w:lang w:val="en-US" w:eastAsia="zh-CN"/>
              </w:rPr>
              <w:t xml:space="preserve">3</w:t>
            </w:r>
            <w:r/>
          </w:p>
        </w:tc>
        <w:tc>
          <w:tcPr>
            <w:shd w:val="clear" w:color="auto" w:fill="auto"/>
            <w:tcW w:w="97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eastAsia="zh-CN"/>
              </w:rPr>
              <w:suppressLineNumbers w:val="0"/>
            </w:pPr>
            <w:r>
              <w:rPr>
                <w:rFonts w:hint="eastAsia" w:ascii="宋体" w:hAnsi="宋体" w:cs="宋体"/>
                <w:sz w:val="24"/>
              </w:rPr>
              <w:t xml:space="preserve">项目组织实施方案</w:t>
            </w:r>
            <w:r/>
          </w:p>
        </w:tc>
        <w:tc>
          <w:tcPr>
            <w:shd w:val="clear" w:color="auto" w:fill="auto"/>
            <w:tcW w:w="7618" w:type="dxa"/>
            <w:vAlign w:val="center"/>
            <w:textDirection w:val="lrTb"/>
            <w:noWrap w:val="false"/>
          </w:tcPr>
          <w:p>
            <w:pPr>
              <w:numPr>
                <w:ilvl w:val="0"/>
                <w:numId w:val="0"/>
              </w:numPr>
              <w:jc w:val="left"/>
              <w:spacing w:line="320" w:lineRule="exact"/>
              <w:rPr>
                <w:rFonts w:hint="eastAsia" w:ascii="宋体" w:hAnsi="宋体" w:cs="宋体"/>
                <w:sz w:val="24"/>
              </w:rPr>
            </w:pPr>
            <w:r>
              <w:rPr>
                <w:rFonts w:hint="eastAsia" w:ascii="宋体" w:hAnsi="宋体" w:cs="宋体"/>
                <w:sz w:val="24"/>
                <w:lang w:val="en-US" w:eastAsia="zh-CN"/>
              </w:rPr>
              <w:t xml:space="preserve">一、</w:t>
            </w:r>
            <w:r>
              <w:rPr>
                <w:rFonts w:hint="eastAsia" w:ascii="宋体" w:hAnsi="宋体" w:cs="宋体"/>
                <w:sz w:val="24"/>
              </w:rPr>
              <w:t xml:space="preserve">从投标人提供的项目实施方案（包含但不仅限于供货保障措施、质量管控方案、生产进度安排、运输安排、到场装卸、安装进度表及安装方案、现场安装人员及工具配备、安装中应急预案、调试及验收方案、成品保护等内容）进行评审：</w:t>
            </w:r>
            <w:r/>
          </w:p>
          <w:p>
            <w:pPr>
              <w:numPr>
                <w:ilvl w:val="0"/>
                <w:numId w:val="9"/>
              </w:numPr>
              <w:jc w:val="left"/>
              <w:spacing w:line="320" w:lineRule="exact"/>
              <w:rPr>
                <w:rFonts w:ascii="宋体" w:hAnsi="宋体" w:cs="宋体"/>
                <w:sz w:val="24"/>
              </w:rPr>
            </w:pPr>
            <w:r>
              <w:rPr>
                <w:rFonts w:hint="eastAsia" w:ascii="宋体" w:hAnsi="宋体" w:cs="宋体"/>
                <w:sz w:val="24"/>
              </w:rPr>
              <w:t xml:space="preserve">方案专业、详细、完整、科学、合理、有针对性，得</w:t>
            </w:r>
            <w:r>
              <w:rPr>
                <w:rFonts w:hint="eastAsia" w:ascii="宋体" w:hAnsi="宋体" w:cs="宋体"/>
                <w:sz w:val="24"/>
                <w:lang w:val="en-US" w:eastAsia="zh-CN"/>
              </w:rPr>
              <w:t xml:space="preserve">7</w:t>
            </w:r>
            <w:r>
              <w:rPr>
                <w:rFonts w:hint="eastAsia" w:ascii="宋体" w:hAnsi="宋体" w:cs="宋体"/>
                <w:sz w:val="24"/>
              </w:rPr>
              <w:t xml:space="preserve">分；</w:t>
            </w:r>
            <w:r/>
          </w:p>
          <w:p>
            <w:pPr>
              <w:numPr>
                <w:ilvl w:val="0"/>
                <w:numId w:val="9"/>
              </w:numPr>
              <w:jc w:val="left"/>
              <w:spacing w:line="320" w:lineRule="exact"/>
            </w:pPr>
            <w:r>
              <w:rPr>
                <w:rFonts w:hint="eastAsia" w:ascii="宋体" w:hAnsi="宋体" w:cs="宋体"/>
                <w:sz w:val="24"/>
              </w:rPr>
              <w:t xml:space="preserve">方案专业、详细、完整、较科学、较合理、较有针对性，得</w:t>
            </w:r>
            <w:r>
              <w:rPr>
                <w:rFonts w:hint="eastAsia" w:ascii="宋体" w:hAnsi="宋体" w:cs="宋体"/>
                <w:sz w:val="24"/>
                <w:lang w:val="en-US" w:eastAsia="zh-CN"/>
              </w:rPr>
              <w:t xml:space="preserve">5</w:t>
            </w:r>
            <w:r>
              <w:rPr>
                <w:rFonts w:hint="eastAsia" w:ascii="宋体" w:hAnsi="宋体" w:cs="宋体"/>
                <w:sz w:val="24"/>
              </w:rPr>
              <w:t xml:space="preserve">分；</w:t>
            </w:r>
            <w:r/>
          </w:p>
          <w:p>
            <w:pPr>
              <w:numPr>
                <w:ilvl w:val="0"/>
                <w:numId w:val="9"/>
              </w:numPr>
              <w:jc w:val="left"/>
              <w:spacing w:line="320" w:lineRule="exact"/>
              <w:rPr>
                <w:rFonts w:hint="eastAsia" w:ascii="宋体" w:hAnsi="宋体" w:cs="宋体"/>
                <w:sz w:val="24"/>
              </w:rPr>
            </w:pPr>
            <w:r>
              <w:rPr>
                <w:rFonts w:hint="eastAsia" w:ascii="宋体" w:hAnsi="宋体" w:cs="宋体"/>
                <w:sz w:val="24"/>
              </w:rPr>
              <w:t xml:space="preserve">方案较专业、较详细、较完整、较科学、较合理、较有针对性，得</w:t>
            </w:r>
            <w:r>
              <w:rPr>
                <w:rFonts w:hint="eastAsia" w:ascii="宋体" w:hAnsi="宋体" w:cs="宋体"/>
                <w:sz w:val="24"/>
                <w:lang w:val="en-US" w:eastAsia="zh-CN"/>
              </w:rPr>
              <w:t xml:space="preserve">3</w:t>
            </w:r>
            <w:r>
              <w:rPr>
                <w:rFonts w:hint="eastAsia" w:ascii="宋体" w:hAnsi="宋体" w:cs="宋体"/>
                <w:sz w:val="24"/>
              </w:rPr>
              <w:t xml:space="preserve">分；</w:t>
            </w:r>
            <w:r/>
          </w:p>
          <w:p>
            <w:pPr>
              <w:numPr>
                <w:ilvl w:val="0"/>
                <w:numId w:val="9"/>
              </w:numPr>
              <w:jc w:val="left"/>
              <w:spacing w:line="320" w:lineRule="exact"/>
              <w:rPr>
                <w:rFonts w:hint="eastAsia" w:ascii="宋体" w:hAnsi="宋体" w:cs="宋体"/>
                <w:sz w:val="24"/>
              </w:rPr>
            </w:pPr>
            <w:r>
              <w:rPr>
                <w:rFonts w:hint="eastAsia" w:ascii="宋体" w:hAnsi="宋体" w:cs="宋体"/>
                <w:sz w:val="24"/>
              </w:rPr>
              <w:t xml:space="preserve">方案专业、详细、完整、科学、合理、有针对性等均一般的，得</w:t>
            </w:r>
            <w:r>
              <w:rPr>
                <w:rFonts w:hint="eastAsia" w:ascii="宋体" w:hAnsi="宋体" w:cs="宋体"/>
                <w:sz w:val="24"/>
                <w:lang w:val="en-US" w:eastAsia="zh-CN"/>
              </w:rPr>
              <w:t xml:space="preserve">2</w:t>
            </w:r>
            <w:r>
              <w:rPr>
                <w:rFonts w:hint="eastAsia" w:ascii="宋体" w:hAnsi="宋体" w:cs="宋体"/>
                <w:sz w:val="24"/>
              </w:rPr>
              <w:t xml:space="preserve">分。</w:t>
            </w:r>
            <w:r/>
          </w:p>
          <w:p>
            <w:pPr>
              <w:numPr>
                <w:ilvl w:val="0"/>
                <w:numId w:val="9"/>
              </w:numPr>
              <w:jc w:val="left"/>
              <w:spacing w:line="320" w:lineRule="exact"/>
              <w:rPr>
                <w:rFonts w:hint="eastAsia" w:ascii="宋体" w:hAnsi="宋体" w:eastAsia="宋体" w:cs="宋体"/>
                <w:sz w:val="24"/>
                <w:szCs w:val="24"/>
                <w:lang w:val="en-US" w:eastAsia="zh-CN" w:bidi="ar-SA"/>
              </w:rPr>
            </w:pPr>
            <w:r>
              <w:rPr>
                <w:rFonts w:hint="eastAsia" w:ascii="宋体" w:hAnsi="宋体" w:cs="宋体"/>
                <w:sz w:val="24"/>
              </w:rPr>
              <w:t xml:space="preserve">未提供或提供的方案不符合本项目采购需求的，不得分。</w:t>
            </w:r>
            <w:r/>
          </w:p>
        </w:tc>
        <w:tc>
          <w:tcPr>
            <w:shd w:val="clear" w:color="auto" w:fill="auto"/>
            <w:tcW w:w="8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sz w:val="24"/>
                <w:highlight w:val="none"/>
                <w:lang w:val="en-US"/>
              </w:rPr>
              <w:suppressLineNumbers w:val="0"/>
            </w:pPr>
            <w:r>
              <w:rPr>
                <w:rFonts w:hint="eastAsia" w:ascii="宋体" w:hAnsi="宋体" w:cs="宋体"/>
                <w:sz w:val="24"/>
                <w:highlight w:val="none"/>
                <w:lang w:val="en-US" w:eastAsia="zh-CN"/>
              </w:rPr>
              <w:t xml:space="preserve">7</w:t>
            </w:r>
            <w:r>
              <w:rPr>
                <w:rFonts w:hint="eastAsia" w:ascii="宋体" w:hAnsi="宋体" w:eastAsia="宋体" w:cs="宋体"/>
                <w:sz w:val="24"/>
                <w:highlight w:val="none"/>
                <w:lang w:val="en-US" w:eastAsia="zh-CN"/>
              </w:rPr>
              <w:t xml:space="preserve">分</w:t>
            </w:r>
            <w:r/>
          </w:p>
        </w:tc>
      </w:tr>
      <w:tr>
        <w:trPr>
          <w:trHeight w:val="716"/>
        </w:trPr>
        <w:tc>
          <w:tcPr>
            <w:shd w:val="clear" w:color="auto" w:fill="auto"/>
            <w:tcW w:w="33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tc>
        <w:tc>
          <w:tcPr>
            <w:shd w:val="clear" w:color="auto" w:fill="auto"/>
            <w:tcW w:w="97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cs="宋体"/>
                <w:sz w:val="24"/>
              </w:rPr>
              <w:suppressLineNumbers w:val="0"/>
            </w:pPr>
            <w:r>
              <w:rPr>
                <w:rFonts w:hint="eastAsia" w:ascii="宋体" w:hAnsi="宋体" w:cs="宋体"/>
                <w:sz w:val="24"/>
              </w:rPr>
              <w:t xml:space="preserve">售后服务方案</w:t>
            </w:r>
            <w:r/>
          </w:p>
        </w:tc>
        <w:tc>
          <w:tcPr>
            <w:shd w:val="clear" w:color="auto" w:fill="auto"/>
            <w:tcW w:w="7618" w:type="dxa"/>
            <w:vAlign w:val="center"/>
            <w:textDirection w:val="lrTb"/>
            <w:noWrap w:val="false"/>
          </w:tcPr>
          <w:p>
            <w:pPr>
              <w:numPr>
                <w:ilvl w:val="0"/>
                <w:numId w:val="0"/>
              </w:numPr>
              <w:spacing w:line="320" w:lineRule="exact"/>
              <w:rPr>
                <w:rFonts w:hint="eastAsia" w:ascii="宋体" w:hAnsi="宋体" w:cs="宋体"/>
                <w:sz w:val="24"/>
              </w:rPr>
            </w:pPr>
            <w:r>
              <w:rPr>
                <w:rFonts w:hint="eastAsia" w:ascii="宋体" w:hAnsi="宋体" w:cs="宋体"/>
                <w:sz w:val="24"/>
              </w:rPr>
              <w:t xml:space="preserve">从投标人提供的售后服务方案（响应时间、到场时间、人员调配、维护保养及指导方案、安全保障及应急措施、售后承诺）进行评审：</w:t>
            </w:r>
            <w:r/>
          </w:p>
          <w:p>
            <w:pPr>
              <w:numPr>
                <w:ilvl w:val="0"/>
                <w:numId w:val="10"/>
              </w:numPr>
              <w:spacing w:line="320" w:lineRule="exact"/>
              <w:rPr>
                <w:rFonts w:hint="eastAsia" w:ascii="宋体" w:hAnsi="宋体" w:eastAsia="宋体" w:cs="宋体"/>
                <w:sz w:val="24"/>
                <w:szCs w:val="24"/>
              </w:rPr>
            </w:pPr>
            <w:r>
              <w:rPr>
                <w:rFonts w:hint="eastAsia" w:ascii="宋体" w:hAnsi="宋体" w:eastAsia="宋体" w:cs="宋体"/>
                <w:sz w:val="24"/>
                <w:szCs w:val="24"/>
              </w:rPr>
              <w:t xml:space="preserve">方案专业、详细、完整、科学、合理、有针对性，得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w:t>
            </w:r>
            <w:r/>
          </w:p>
          <w:p>
            <w:pPr>
              <w:pStyle w:val="805"/>
              <w:numPr>
                <w:ilvl w:val="0"/>
                <w:numId w:val="10"/>
              </w:numPr>
              <w:ind w:left="0" w:firstLine="0"/>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方案专业、详细、完整、科学、较合理、较有针对性，得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pStyle w:val="805"/>
              <w:numPr>
                <w:ilvl w:val="0"/>
                <w:numId w:val="0"/>
              </w:numPr>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方案较专业、较详细、较完整、较科学、较合理、较有针对性，得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numPr>
                <w:ilvl w:val="0"/>
                <w:numId w:val="0"/>
              </w:numPr>
              <w:spacing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方案专业、详细、完整、科学、合理、有针对性等均一般的，得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w:t>
            </w:r>
            <w:r/>
          </w:p>
          <w:p>
            <w:pPr>
              <w:numPr>
                <w:ilvl w:val="0"/>
                <w:numId w:val="0"/>
              </w:numPr>
              <w:spacing w:line="32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未提供或提供的方案不符合本项目采购需求的，不得分。</w:t>
            </w:r>
            <w:r/>
          </w:p>
        </w:tc>
        <w:tc>
          <w:tcPr>
            <w:shd w:val="clear" w:color="auto" w:fill="auto"/>
            <w:tcW w:w="8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default" w:ascii="宋体" w:hAnsi="宋体" w:cs="宋体"/>
                <w:sz w:val="24"/>
                <w:highlight w:val="none"/>
                <w:lang w:val="en-US" w:eastAsia="zh-CN"/>
              </w:rPr>
              <w:suppressLineNumbers w:val="0"/>
            </w:pPr>
            <w:r>
              <w:rPr>
                <w:rFonts w:hint="eastAsia" w:ascii="宋体" w:hAnsi="宋体" w:cs="宋体"/>
                <w:sz w:val="24"/>
                <w:highlight w:val="none"/>
                <w:lang w:val="en-US" w:eastAsia="zh-CN"/>
              </w:rPr>
              <w:t xml:space="preserve">7分</w:t>
            </w:r>
            <w:r/>
          </w:p>
        </w:tc>
      </w:tr>
      <w:tr>
        <w:trPr>
          <w:trHeight w:val="1199"/>
        </w:trPr>
        <w:tc>
          <w:tcPr>
            <w:shd w:val="clear" w:color="auto" w:fill="auto"/>
            <w:tcW w:w="337" w:type="dxa"/>
            <w:vAlign w:val="center"/>
            <w:vMerge w:val="continue"/>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cs="宋体"/>
                <w:sz w:val="24"/>
                <w:highlight w:val="none"/>
              </w:rPr>
              <w:suppressLineNumbers w:val="0"/>
            </w:pPr>
            <w:r>
              <w:rPr>
                <w:rFonts w:hint="eastAsia" w:ascii="宋体" w:hAnsi="宋体" w:cs="宋体"/>
                <w:sz w:val="24"/>
                <w:highlight w:val="none"/>
              </w:rPr>
            </w:r>
            <w:r/>
          </w:p>
        </w:tc>
        <w:tc>
          <w:tcPr>
            <w:shd w:val="clear" w:color="auto" w:fill="auto"/>
            <w:tcW w:w="975"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生产工艺流程</w:t>
            </w:r>
            <w:r/>
          </w:p>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val="en-US" w:eastAsia="zh-CN"/>
              </w:rPr>
              <w:suppressLineNumbers w:val="0"/>
            </w:pPr>
            <w:r>
              <w:rPr>
                <w:rFonts w:hint="eastAsia" w:ascii="宋体" w:hAnsi="宋体" w:eastAsia="宋体" w:cs="宋体"/>
                <w:sz w:val="24"/>
                <w:highlight w:val="none"/>
                <w:lang w:val="en-US" w:eastAsia="zh-CN"/>
              </w:rPr>
            </w:r>
            <w:r/>
          </w:p>
        </w:tc>
        <w:tc>
          <w:tcPr>
            <w:shd w:val="clear" w:color="auto" w:fill="ffffff"/>
            <w:tcW w:w="7618"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生产工艺流程</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投标人提供详细的生产工艺流程及方案，包括但不限于材料选定、生产、制作、安装、维护等。</w:t>
            </w:r>
            <w:r/>
          </w:p>
          <w:p>
            <w:pPr>
              <w:numPr>
                <w:ilvl w:val="0"/>
                <w:numId w:val="11"/>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方案科学、合理、内容完整，生产工艺先进，针对性强的得</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分；</w:t>
            </w:r>
            <w:r/>
          </w:p>
          <w:p>
            <w:pPr>
              <w:pStyle w:val="805"/>
              <w:numPr>
                <w:ilvl w:val="0"/>
                <w:numId w:val="11"/>
              </w:numPr>
              <w:rPr>
                <w:rFonts w:hint="eastAsia"/>
                <w:lang w:val="en-US" w:eastAsia="zh-CN"/>
              </w:rPr>
            </w:pPr>
            <w:r>
              <w:rPr>
                <w:rFonts w:hint="eastAsia" w:ascii="宋体" w:hAnsi="宋体" w:eastAsia="宋体" w:cs="宋体"/>
                <w:sz w:val="24"/>
                <w:szCs w:val="24"/>
                <w:lang w:val="en-US" w:eastAsia="zh-CN" w:bidi="ar-SA"/>
              </w:rPr>
              <w:t xml:space="preserve">案科学、合理、内容完整，生产工艺一般，针对性一般的得</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）方案科学、合理性一般，内容完整，生产工艺一般，针对性一般的得</w:t>
            </w: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）方案内容有欠缺，针对性、合理性差的得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w:t>
            </w:r>
            <w:r>
              <w:rPr>
                <w:rFonts w:hint="eastAsia" w:ascii="宋体" w:hAnsi="宋体" w:cs="宋体"/>
                <w:sz w:val="24"/>
                <w:szCs w:val="24"/>
                <w:lang w:val="en-US" w:eastAsia="zh-CN" w:bidi="ar-SA"/>
              </w:rPr>
              <w:t xml:space="preserve">5</w:t>
            </w:r>
            <w:r>
              <w:rPr>
                <w:rFonts w:hint="eastAsia" w:ascii="宋体" w:hAnsi="宋体" w:eastAsia="宋体" w:cs="宋体"/>
                <w:sz w:val="24"/>
                <w:szCs w:val="24"/>
                <w:lang w:val="en-US" w:eastAsia="zh-CN" w:bidi="ar-SA"/>
              </w:rPr>
              <w:t xml:space="preserve">）不提供不得分。</w:t>
            </w:r>
            <w:r/>
          </w:p>
        </w:tc>
        <w:tc>
          <w:tcPr>
            <w:shd w:val="clear" w:color="auto" w:fill="ffffff"/>
            <w:tcW w:w="8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default"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5</w:t>
            </w:r>
            <w:r>
              <w:rPr>
                <w:rFonts w:hint="eastAsia" w:ascii="宋体" w:hAnsi="宋体" w:eastAsia="宋体" w:cs="宋体"/>
                <w:sz w:val="24"/>
                <w:highlight w:val="none"/>
                <w:lang w:val="en-US" w:eastAsia="zh-CN"/>
              </w:rPr>
              <w:t xml:space="preserve">分</w:t>
            </w:r>
            <w:r/>
          </w:p>
        </w:tc>
      </w:tr>
      <w:tr>
        <w:trPr>
          <w:trHeight w:val="1349"/>
        </w:trPr>
        <w:tc>
          <w:tcPr>
            <w:shd w:val="clear" w:color="auto" w:fill="auto"/>
            <w:tcW w:w="33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4"/>
                <w:highlight w:val="none"/>
                <w:lang w:val="en-US" w:eastAsia="zh-CN"/>
              </w:rPr>
              <w:suppressLineNumbers w:val="0"/>
            </w:pPr>
            <w:r>
              <w:rPr>
                <w:rFonts w:hint="eastAsia" w:ascii="宋体" w:hAnsi="宋体" w:cs="宋体"/>
                <w:sz w:val="24"/>
                <w:highlight w:val="none"/>
                <w:lang w:val="en-US" w:eastAsia="zh-CN"/>
              </w:rPr>
              <w:t xml:space="preserve">6</w:t>
            </w:r>
            <w:r/>
          </w:p>
        </w:tc>
        <w:tc>
          <w:tcPr>
            <w:shd w:val="clear" w:color="auto" w:fill="auto"/>
            <w:tcW w:w="97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技术参数响应</w:t>
            </w:r>
            <w:r/>
          </w:p>
        </w:tc>
        <w:tc>
          <w:tcPr>
            <w:shd w:val="clear" w:color="auto" w:fill="auto"/>
            <w:tcW w:w="7618" w:type="dxa"/>
            <w:vAlign w:val="center"/>
            <w:textDirection w:val="lrTb"/>
            <w:noWrap w:val="false"/>
          </w:tcPr>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投标货物的技术参数及配置要求完全满足或者优于招标文件采购需求的，</w:t>
            </w:r>
            <w:r>
              <w:rPr>
                <w:rFonts w:hint="eastAsia" w:ascii="宋体" w:hAnsi="宋体" w:eastAsia="宋体" w:cs="宋体"/>
                <w:sz w:val="24"/>
                <w:szCs w:val="24"/>
                <w:highlight w:val="none"/>
                <w:lang w:val="en-US" w:eastAsia="zh-CN" w:bidi="ar-SA"/>
              </w:rPr>
              <w:t xml:space="preserve">得</w:t>
            </w:r>
            <w:r>
              <w:rPr>
                <w:rFonts w:hint="eastAsia" w:ascii="宋体" w:hAnsi="宋体" w:cs="宋体"/>
                <w:sz w:val="24"/>
                <w:szCs w:val="24"/>
                <w:highlight w:val="none"/>
                <w:lang w:val="en-US" w:eastAsia="zh-CN" w:bidi="ar-SA"/>
              </w:rPr>
              <w:t xml:space="preserve">36</w:t>
            </w:r>
            <w:r>
              <w:rPr>
                <w:rFonts w:hint="eastAsia" w:ascii="宋体" w:hAnsi="宋体" w:eastAsia="宋体" w:cs="宋体"/>
                <w:sz w:val="24"/>
                <w:szCs w:val="24"/>
                <w:highlight w:val="none"/>
                <w:lang w:val="en-US" w:eastAsia="zh-CN" w:bidi="ar-SA"/>
              </w:rPr>
              <w:t xml:space="preserve">分</w:t>
            </w:r>
            <w:r>
              <w:rPr>
                <w:rFonts w:hint="eastAsia" w:ascii="宋体" w:hAnsi="宋体" w:eastAsia="宋体" w:cs="宋体"/>
                <w:sz w:val="24"/>
                <w:szCs w:val="24"/>
                <w:lang w:val="en-US" w:eastAsia="zh-CN" w:bidi="ar-SA"/>
              </w:rPr>
              <w:t xml:space="preserve">；</w:t>
            </w:r>
            <w:r/>
          </w:p>
          <w:p>
            <w:pPr>
              <w:ind w:left="0" w:right="0"/>
              <w:jc w:val="left"/>
              <w:keepLines w:val="0"/>
              <w:keepNext w:val="0"/>
              <w:pageBreakBefore w:val="0"/>
              <w:spacing w:before="0" w:beforeAutospacing="0" w:after="0" w:afterAutospacing="0" w:line="320" w:lineRule="exact"/>
              <w:widowControl/>
              <w:rPr>
                <w:rFonts w:hint="default" w:ascii="宋体" w:hAnsi="宋体" w:eastAsia="宋体" w:cs="宋体"/>
                <w:b/>
                <w:bCs/>
                <w:sz w:val="24"/>
                <w:szCs w:val="24"/>
                <w:lang w:val="en-US" w:eastAsia="zh-CN" w:bidi="ar-SA"/>
              </w:rPr>
              <w:suppressLineNumbers w:val="0"/>
            </w:pPr>
            <w:r>
              <w:rPr>
                <w:rFonts w:hint="eastAsia" w:ascii="宋体" w:hAnsi="宋体" w:cs="宋体"/>
                <w:b/>
                <w:bCs/>
                <w:strike w:val="0"/>
                <w:color w:val="auto"/>
                <w:sz w:val="24"/>
                <w:szCs w:val="24"/>
                <w:lang w:val="en-US" w:eastAsia="zh-CN"/>
              </w:rPr>
              <w:t xml:space="preserve">一、</w:t>
            </w:r>
            <w:r>
              <w:rPr>
                <w:rFonts w:hint="eastAsia" w:ascii="宋体" w:hAnsi="宋体" w:eastAsia="宋体" w:cs="宋体"/>
                <w:b/>
                <w:bCs/>
                <w:strike w:val="0"/>
                <w:color w:val="auto"/>
                <w:sz w:val="24"/>
                <w:szCs w:val="24"/>
                <w:lang w:val="en-US" w:eastAsia="zh-CN"/>
              </w:rPr>
              <w:t xml:space="preserve">骨灰存放架要求</w:t>
            </w:r>
            <w:r>
              <w:rPr>
                <w:rFonts w:hint="eastAsia" w:ascii="宋体" w:hAnsi="宋体" w:eastAsia="宋体" w:cs="宋体"/>
                <w:b/>
                <w:bCs/>
                <w:sz w:val="24"/>
                <w:szCs w:val="24"/>
                <w:lang w:val="en-US" w:eastAsia="zh-CN" w:bidi="ar-SA"/>
              </w:rPr>
              <w:t xml:space="preserve">：架体立柱、架体横梁、架体连接件、顶盖、箱体承重板、箱体背板、门面板、箱体立板</w:t>
            </w:r>
            <w:r>
              <w:rPr>
                <w:rFonts w:hint="eastAsia" w:ascii="宋体" w:hAnsi="宋体" w:cs="宋体"/>
                <w:b/>
                <w:bCs/>
                <w:sz w:val="24"/>
                <w:szCs w:val="24"/>
                <w:lang w:val="en-US" w:eastAsia="zh-CN" w:bidi="ar-SA"/>
              </w:rPr>
              <w:t xml:space="preserve">八</w:t>
            </w:r>
            <w:r>
              <w:rPr>
                <w:rFonts w:hint="eastAsia" w:ascii="宋体" w:hAnsi="宋体" w:eastAsia="宋体" w:cs="宋体"/>
                <w:b/>
                <w:bCs/>
                <w:sz w:val="24"/>
                <w:szCs w:val="24"/>
                <w:lang w:val="en-US" w:eastAsia="zh-CN" w:bidi="ar-SA"/>
              </w:rPr>
              <w:t xml:space="preserve">项主要材料，每有一项材料负偏离的扣</w:t>
            </w:r>
            <w:r>
              <w:rPr>
                <w:rFonts w:hint="eastAsia" w:ascii="宋体" w:hAnsi="宋体" w:cs="宋体"/>
                <w:b/>
                <w:bCs/>
                <w:sz w:val="24"/>
                <w:szCs w:val="24"/>
                <w:lang w:val="en-US" w:eastAsia="zh-CN" w:bidi="ar-SA"/>
              </w:rPr>
              <w:t xml:space="preserve">2</w:t>
            </w:r>
            <w:r>
              <w:rPr>
                <w:rFonts w:hint="eastAsia" w:ascii="宋体" w:hAnsi="宋体" w:eastAsia="宋体" w:cs="宋体"/>
                <w:b/>
                <w:bCs/>
                <w:sz w:val="24"/>
                <w:szCs w:val="24"/>
                <w:lang w:val="en-US" w:eastAsia="zh-CN" w:bidi="ar-SA"/>
              </w:rPr>
              <w:t xml:space="preserve">分</w:t>
            </w:r>
            <w:r>
              <w:rPr>
                <w:rFonts w:hint="eastAsia" w:ascii="宋体" w:hAnsi="宋体" w:cs="宋体"/>
                <w:b/>
                <w:bCs/>
                <w:sz w:val="24"/>
                <w:szCs w:val="24"/>
                <w:lang w:val="en-US" w:eastAsia="zh-CN" w:bidi="ar-SA"/>
              </w:rPr>
              <w:t xml:space="preserve">，共16 分。</w:t>
            </w:r>
            <w:r/>
          </w:p>
          <w:p>
            <w:pPr>
              <w:numPr>
                <w:ilvl w:val="0"/>
                <w:numId w:val="12"/>
              </w:numPr>
              <w:ind w:left="0" w:right="0"/>
              <w:jc w:val="left"/>
              <w:keepLines w:val="0"/>
              <w:keepNext w:val="0"/>
              <w:pageBreakBefore w:val="0"/>
              <w:spacing w:before="0" w:beforeAutospacing="0" w:after="0" w:afterAutospacing="0" w:line="320" w:lineRule="exact"/>
              <w:widowControl/>
              <w:rPr>
                <w:rFonts w:hint="eastAsia"/>
                <w:sz w:val="24"/>
                <w:szCs w:val="24"/>
                <w:highlight w:val="none"/>
              </w:rPr>
              <w:suppressLineNumbers w:val="0"/>
            </w:pPr>
            <w:r>
              <w:rPr>
                <w:rFonts w:hint="eastAsia" w:ascii="宋体" w:hAnsi="宋体" w:eastAsia="宋体" w:cs="宋体"/>
                <w:sz w:val="24"/>
                <w:szCs w:val="24"/>
                <w:lang w:val="en-US" w:eastAsia="zh-CN" w:bidi="ar-SA"/>
              </w:rPr>
              <w:t xml:space="preserve">架体立柱检测报告的检测项目:检测硬度、盐雾测试（抗腐蚀）、承重能力等检测指标，以上全部满足得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架体横梁检测报告的检测项目:检测硬度、盐雾测试（抗腐蚀）、承重能力等检测指标，以上全部满足得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架体连接件检测报告的检测项目:弯曲强度、洛氏硬度、垂直燃烧试验、氧指数测定等检测指标，以上全部满足得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顶盖检测报告的检测项目:检测硬度、盐雾测试（抗腐蚀）以上全部满足得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分，缺检测项或有一项不合格不得分。</w:t>
            </w:r>
            <w:r/>
          </w:p>
          <w:p>
            <w:pPr>
              <w:numPr>
                <w:ilvl w:val="0"/>
                <w:numId w:val="12"/>
              </w:numPr>
              <w:ind w:left="0" w:right="0" w:firstLine="0"/>
              <w:jc w:val="left"/>
              <w:keepLines w:val="0"/>
              <w:keepNext w:val="0"/>
              <w:pageBreakBefore w:val="0"/>
              <w:spacing w:before="0" w:beforeAutospacing="0" w:after="0" w:afterAutospacing="0" w:line="320" w:lineRule="exact"/>
              <w:widowControl/>
              <w:rPr>
                <w:rFonts w:hint="eastAsia"/>
                <w:sz w:val="24"/>
                <w:szCs w:val="24"/>
                <w:highlight w:val="none"/>
              </w:rPr>
              <w:suppressLineNumbers w:val="0"/>
            </w:pPr>
            <w:r>
              <w:rPr>
                <w:rFonts w:hint="eastAsia" w:ascii="宋体" w:hAnsi="宋体" w:eastAsia="宋体" w:cs="宋体"/>
                <w:sz w:val="24"/>
                <w:szCs w:val="24"/>
                <w:lang w:val="en-US" w:eastAsia="zh-CN" w:bidi="ar-SA"/>
              </w:rPr>
              <w:t xml:space="preserve">箱体承重板检测报告的检测项目:弯曲强度、洛氏硬度、垂直燃烧试验、氧指数测定等检测指标，以上全部满足得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门面板检测报告的检测项目：弯曲强度、洛氏硬度、垂直燃烧试验、氧指数测定等检测指标，以上全部满足得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firstLine="0"/>
              <w:jc w:val="left"/>
              <w:keepLines w:val="0"/>
              <w:keepNext w:val="0"/>
              <w:pageBreakBefore w:val="0"/>
              <w:spacing w:before="0" w:beforeAutospacing="0" w:after="0" w:afterAutospacing="0" w:line="320" w:lineRule="exact"/>
              <w:widowControl/>
              <w:rPr>
                <w:rFonts w:hint="eastAsia"/>
                <w:sz w:val="24"/>
                <w:szCs w:val="24"/>
                <w:highlight w:val="none"/>
              </w:rPr>
              <w:suppressLineNumbers w:val="0"/>
            </w:pPr>
            <w:r>
              <w:rPr>
                <w:rFonts w:hint="eastAsia" w:ascii="宋体" w:hAnsi="宋体" w:eastAsia="宋体" w:cs="宋体"/>
                <w:sz w:val="24"/>
                <w:szCs w:val="24"/>
                <w:lang w:val="en-US" w:eastAsia="zh-CN" w:bidi="ar-SA"/>
              </w:rPr>
              <w:t xml:space="preserve">箱体背板检测报告的检测项目：弯曲强度、洛氏硬度、垂直燃烧试验、氧指数测定等检测指标，以上全部满足得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numPr>
                <w:ilvl w:val="0"/>
                <w:numId w:val="12"/>
              </w:num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箱体立板检测报告的检测项目：弯曲强度、洛氏硬度、垂直燃烧试验、氧指数测定等检测指标，以上全部满足得</w:t>
            </w: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分，</w:t>
            </w:r>
            <w:r>
              <w:rPr>
                <w:rFonts w:hint="eastAsia"/>
                <w:sz w:val="24"/>
                <w:szCs w:val="24"/>
                <w:highlight w:val="none"/>
              </w:rPr>
              <w:t xml:space="preserve">未提供或提供不满足要求不计分。</w:t>
            </w:r>
            <w:r/>
          </w:p>
          <w:p>
            <w:pPr>
              <w:ind w:left="0" w:right="0"/>
              <w:jc w:val="left"/>
              <w:keepLines w:val="0"/>
              <w:keepNext w:val="0"/>
              <w:pageBreakBefore w:val="0"/>
              <w:spacing w:before="0" w:beforeAutospacing="0" w:after="0" w:afterAutospacing="0" w:line="320" w:lineRule="exact"/>
              <w:widowControl/>
              <w:rPr>
                <w:rFonts w:hint="eastAsia" w:ascii="宋体" w:hAnsi="宋体" w:eastAsia="宋体" w:cs="宋体"/>
                <w:sz w:val="24"/>
                <w:szCs w:val="24"/>
                <w:lang w:val="en-US" w:eastAsia="zh-CN" w:bidi="ar-SA"/>
              </w:rPr>
              <w:suppressLineNumbers w:val="0"/>
            </w:pPr>
            <w:r>
              <w:rPr>
                <w:rFonts w:hint="eastAsia" w:ascii="宋体" w:hAnsi="宋体" w:eastAsia="宋体" w:cs="宋体"/>
                <w:sz w:val="24"/>
                <w:szCs w:val="24"/>
                <w:lang w:val="en-US" w:eastAsia="zh-CN" w:bidi="ar-SA"/>
              </w:rPr>
              <w:t xml:space="preserve">注：提供第三方检测机构出具的具有“CMA”或“CNAS”标志的检测报告（加盖投标人公章）。</w:t>
            </w:r>
            <w:r/>
          </w:p>
          <w:p>
            <w:pPr>
              <w:pStyle w:val="767"/>
              <w:numPr>
                <w:ilvl w:val="0"/>
                <w:numId w:val="13"/>
              </w:numPr>
              <w:pageBreakBefore w:val="0"/>
              <w:spacing w:before="0" w:after="0" w:line="400" w:lineRule="exac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祭拜厅建设、安全管理监控建设及环境提升改造参数要求</w:t>
            </w:r>
            <w:r/>
          </w:p>
          <w:p>
            <w:pPr>
              <w:pStyle w:val="782"/>
              <w:ind w:left="0" w:right="0" w:firstLine="0"/>
              <w:keepLines w:val="0"/>
              <w:keepNext w:val="0"/>
              <w:pageBreakBefore w:val="0"/>
              <w:spacing w:before="0" w:beforeAutospacing="0" w:afterAutospacing="0" w:line="340" w:lineRule="exact"/>
              <w:rPr>
                <w:rFonts w:hint="eastAsia" w:ascii="宋体" w:hAnsi="宋体"/>
                <w:sz w:val="22"/>
                <w:szCs w:val="22"/>
                <w:highlight w:val="none"/>
              </w:rPr>
              <w:suppressLineNumbers w:val="0"/>
            </w:pPr>
            <w:r>
              <w:rPr>
                <w:rFonts w:hint="eastAsia" w:ascii="宋体" w:hAnsi="宋体"/>
                <w:sz w:val="22"/>
                <w:szCs w:val="22"/>
                <w:highlight w:val="none"/>
                <w:lang w:val="en-US" w:eastAsia="zh-CN"/>
              </w:rPr>
              <w:t xml:space="preserve">所有</w:t>
            </w:r>
            <w:r>
              <w:rPr>
                <w:rFonts w:hint="eastAsia" w:ascii="宋体" w:hAnsi="宋体"/>
                <w:sz w:val="22"/>
                <w:szCs w:val="22"/>
                <w:highlight w:val="none"/>
              </w:rPr>
              <w:t xml:space="preserve">指标</w:t>
            </w:r>
            <w:r>
              <w:rPr>
                <w:rFonts w:hint="eastAsia" w:ascii="宋体" w:hAnsi="宋体"/>
                <w:sz w:val="22"/>
                <w:szCs w:val="22"/>
                <w:highlight w:val="none"/>
                <w:lang w:val="en-US" w:eastAsia="zh-CN"/>
              </w:rPr>
              <w:t xml:space="preserve">有一项</w:t>
            </w:r>
            <w:r>
              <w:rPr>
                <w:rFonts w:hint="eastAsia" w:ascii="宋体" w:hAnsi="宋体"/>
                <w:sz w:val="22"/>
                <w:szCs w:val="22"/>
                <w:highlight w:val="none"/>
              </w:rPr>
              <w:t xml:space="preserve">负偏离扣</w:t>
            </w:r>
            <w:r>
              <w:rPr>
                <w:rFonts w:hint="eastAsia" w:ascii="宋体" w:hAnsi="宋体"/>
                <w:sz w:val="22"/>
                <w:szCs w:val="22"/>
                <w:highlight w:val="none"/>
                <w:lang w:val="en-US" w:eastAsia="zh-CN"/>
              </w:rPr>
              <w:t xml:space="preserve">0.4</w:t>
            </w:r>
            <w:r>
              <w:rPr>
                <w:rFonts w:hint="eastAsia" w:ascii="宋体" w:hAnsi="宋体"/>
                <w:sz w:val="22"/>
                <w:szCs w:val="22"/>
                <w:highlight w:val="none"/>
              </w:rPr>
              <w:t xml:space="preserve">分</w:t>
            </w:r>
            <w:r>
              <w:rPr>
                <w:rFonts w:hint="eastAsia" w:ascii="宋体" w:hAnsi="宋体"/>
                <w:sz w:val="22"/>
                <w:szCs w:val="22"/>
                <w:highlight w:val="none"/>
                <w:lang w:eastAsia="zh-CN"/>
              </w:rPr>
              <w:t xml:space="preserve">，</w:t>
            </w:r>
            <w:r>
              <w:rPr>
                <w:rFonts w:hint="eastAsia" w:ascii="宋体" w:hAnsi="宋体"/>
                <w:sz w:val="22"/>
                <w:szCs w:val="22"/>
                <w:highlight w:val="none"/>
                <w:lang w:val="en-US" w:eastAsia="zh-CN"/>
              </w:rPr>
              <w:t xml:space="preserve">共20分</w:t>
            </w:r>
            <w:r>
              <w:rPr>
                <w:rFonts w:hint="eastAsia" w:ascii="宋体" w:hAnsi="宋体"/>
                <w:sz w:val="22"/>
                <w:szCs w:val="22"/>
                <w:highlight w:val="none"/>
              </w:rPr>
              <w:t xml:space="preserve">。</w:t>
            </w:r>
            <w:r/>
          </w:p>
          <w:p>
            <w:pPr>
              <w:pStyle w:val="782"/>
              <w:ind w:left="0" w:right="0"/>
              <w:keepLines w:val="0"/>
              <w:keepNext w:val="0"/>
              <w:pageBreakBefore w:val="0"/>
              <w:spacing w:before="0" w:beforeAutospacing="0" w:afterAutospacing="0" w:line="340" w:lineRule="exact"/>
              <w:rPr>
                <w:rFonts w:hint="eastAsia" w:ascii="宋体" w:hAnsi="宋体"/>
                <w:sz w:val="22"/>
                <w:szCs w:val="22"/>
                <w:highlight w:val="none"/>
              </w:rPr>
              <w:suppressLineNumbers w:val="0"/>
            </w:pPr>
            <w:r>
              <w:rPr>
                <w:rFonts w:hint="eastAsia" w:ascii="宋体" w:hAnsi="宋体"/>
                <w:sz w:val="22"/>
                <w:szCs w:val="22"/>
                <w:highlight w:val="none"/>
              </w:rPr>
              <w:t xml:space="preserve">注：①以上“技术参数</w:t>
            </w:r>
            <w:r>
              <w:rPr>
                <w:rFonts w:hint="eastAsia" w:ascii="宋体" w:hAnsi="宋体"/>
                <w:sz w:val="22"/>
                <w:szCs w:val="22"/>
                <w:highlight w:val="none"/>
                <w:lang w:val="en-US" w:eastAsia="zh-CN"/>
              </w:rPr>
              <w:t xml:space="preserve">和</w:t>
            </w:r>
            <w:r>
              <w:rPr>
                <w:rFonts w:hint="eastAsia" w:ascii="宋体" w:hAnsi="宋体"/>
                <w:sz w:val="22"/>
                <w:szCs w:val="22"/>
                <w:highlight w:val="none"/>
              </w:rPr>
              <w:t xml:space="preserve">性能</w:t>
            </w:r>
            <w:r>
              <w:rPr>
                <w:rFonts w:hint="eastAsia" w:ascii="宋体" w:hAnsi="宋体"/>
                <w:sz w:val="22"/>
                <w:szCs w:val="22"/>
                <w:highlight w:val="none"/>
                <w:lang w:val="en-US" w:eastAsia="zh-CN"/>
              </w:rPr>
              <w:t xml:space="preserve">规格</w:t>
            </w:r>
            <w:r>
              <w:rPr>
                <w:rFonts w:hint="eastAsia" w:ascii="宋体" w:hAnsi="宋体"/>
                <w:sz w:val="22"/>
                <w:szCs w:val="22"/>
                <w:highlight w:val="none"/>
              </w:rPr>
              <w:t xml:space="preserve">”响应情况均须在投标文件《技术参数响应及偏离表》中表述清楚，如表述不清则按不满足（负偏离）处理；</w:t>
            </w:r>
            <w:r/>
          </w:p>
          <w:p>
            <w:pPr>
              <w:numPr>
                <w:ilvl w:val="0"/>
                <w:numId w:val="0"/>
              </w:numPr>
              <w:rPr>
                <w:rFonts w:hint="default"/>
                <w:lang w:val="en-US" w:eastAsia="zh-CN"/>
              </w:rPr>
            </w:pPr>
            <w:r>
              <w:rPr>
                <w:rFonts w:hint="eastAsia" w:ascii="宋体" w:hAnsi="宋体"/>
                <w:sz w:val="22"/>
                <w:szCs w:val="22"/>
                <w:highlight w:val="none"/>
              </w:rPr>
              <w:t xml:space="preserve">②《技术参数响应及偏离表》中的内容须是投标人投标产品的真实反映，投标人在投标时不得虚假响应和虚假承诺，否则将取消其投标资格；已中标的，将取消其中标资格。</w:t>
            </w:r>
            <w:r/>
          </w:p>
        </w:tc>
        <w:tc>
          <w:tcPr>
            <w:shd w:val="clear" w:color="auto" w:fill="auto"/>
            <w:tcW w:w="8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sz w:val="24"/>
                <w:highlight w:val="none"/>
              </w:rPr>
              <w:suppressLineNumbers w:val="0"/>
            </w:pPr>
            <w:r>
              <w:rPr>
                <w:rFonts w:hint="eastAsia" w:ascii="宋体" w:hAnsi="宋体" w:cs="宋体"/>
                <w:sz w:val="24"/>
                <w:highlight w:val="none"/>
                <w:lang w:val="en-US" w:eastAsia="zh-CN"/>
              </w:rPr>
              <w:t xml:space="preserve">36</w:t>
            </w:r>
            <w:r>
              <w:rPr>
                <w:rFonts w:hint="eastAsia" w:ascii="宋体" w:hAnsi="宋体" w:eastAsia="宋体" w:cs="宋体"/>
                <w:sz w:val="24"/>
                <w:highlight w:val="none"/>
              </w:rPr>
              <w:t xml:space="preserve">分</w:t>
            </w:r>
            <w:r/>
          </w:p>
        </w:tc>
      </w:tr>
    </w:tbl>
    <w:p>
      <w:pPr>
        <w:pStyle w:val="991"/>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p>
    <w:p>
      <w:pPr>
        <w:pStyle w:val="991"/>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1、最终得分为所有评委的平均得分。最终取累计评审平均总得分最高的为中标候选人。</w:t>
      </w:r>
      <w:r/>
    </w:p>
    <w:p>
      <w:pPr>
        <w:pStyle w:val="991"/>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2、采用综合评分法的，评标结果按评审后得分由高到低顺序排列，得分相同的，按投标报价由低到高顺序排列。得分且投标报价相同的由采购人委托评标委员会采取随机抽取方式确定。投标文件满足招标文件全部实质性要求，且按照评审因素评审得分最高的投标人为排名第一的中标候选人。</w:t>
      </w:r>
      <w:r/>
    </w:p>
    <w:p>
      <w:pPr>
        <w:pStyle w:val="991"/>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3、评标委员会决定投标文件的响应性只根据投标文件本身的内容，而不寻求外部的证据。</w:t>
      </w:r>
      <w:r/>
    </w:p>
    <w:p>
      <w:pPr>
        <w:pStyle w:val="991"/>
        <w:ind w:firstLine="470"/>
        <w:spacing w:line="420" w:lineRule="exact"/>
        <w:rPr>
          <w:rFonts w:ascii="宋体" w:hAnsi="宋体" w:eastAsia="宋体" w:cs="Times New Roman"/>
          <w:color w:val="000000" w:themeColor="text1"/>
          <w:sz w:val="24"/>
          <w:szCs w:val="24"/>
          <w14:textFill>
            <w14:solidFill>
              <w14:schemeClr w14:val="tx1"/>
            </w14:solidFill>
          </w14:textFill>
        </w:rPr>
        <w:outlineLvl w:val="0"/>
      </w:pPr>
      <w:r>
        <w:rPr>
          <w:rFonts w:hint="eastAsia" w:ascii="宋体" w:hAnsi="宋体" w:eastAsia="宋体" w:cs="Times New Roman"/>
          <w:color w:val="000000" w:themeColor="text1"/>
          <w:sz w:val="24"/>
          <w:szCs w:val="24"/>
          <w14:textFill>
            <w14:solidFill>
              <w14:schemeClr w14:val="tx1"/>
            </w14:solidFill>
          </w14:textFill>
        </w:rPr>
        <w:t xml:space="preserve">4、对不中标的候选人，招标人有权不作任何解释。</w:t>
      </w:r>
      <w:r/>
    </w:p>
    <w:p>
      <w:pPr>
        <w:jc w:val="both"/>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jc w:val="both"/>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p>
    <w:p>
      <w:pPr>
        <w:jc w:val="center"/>
        <w:rPr>
          <w:rFonts w:hint="eastAsia" w:ascii="宋体" w:hAnsi="宋体"/>
          <w:b/>
          <w:color w:val="000000"/>
          <w:sz w:val="72"/>
          <w:szCs w:val="21"/>
        </w:rPr>
      </w:pPr>
      <w:r/>
      <w:bookmarkStart w:id="171" w:name="_Hlt26671244"/>
      <w:r/>
      <w:bookmarkEnd w:id="171"/>
      <w:r/>
      <w:bookmarkStart w:id="172" w:name="_Hlt26955039"/>
      <w:r/>
      <w:bookmarkEnd w:id="172"/>
      <w:r/>
      <w:bookmarkStart w:id="173" w:name="_Toc49090576"/>
      <w:r/>
      <w:bookmarkStart w:id="174" w:name="_Toc120614282"/>
      <w:r/>
      <w:bookmarkStart w:id="175"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rPr>
          <w:rFonts w:ascii="宋体" w:hAnsi="宋体"/>
          <w:b/>
          <w:bCs/>
          <w:color w:val="000000"/>
          <w:sz w:val="32"/>
          <w:szCs w:val="32"/>
        </w:rPr>
      </w:pPr>
      <w:r>
        <w:rPr>
          <w:rFonts w:ascii="宋体" w:hAnsi="宋体"/>
          <w:b/>
          <w:bCs/>
          <w:color w:val="000000"/>
          <w:sz w:val="32"/>
          <w:szCs w:val="32"/>
        </w:rPr>
      </w:r>
      <w:r/>
    </w:p>
    <w:p>
      <w:pPr>
        <w:pStyle w:val="963"/>
        <w:ind w:left="1260"/>
        <w:rPr>
          <w:rFonts w:ascii="宋体" w:hAnsi="宋体"/>
          <w:b/>
          <w:bCs/>
          <w:color w:val="000000"/>
          <w:sz w:val="32"/>
          <w:szCs w:val="32"/>
        </w:rPr>
      </w:pPr>
      <w:r>
        <w:rPr>
          <w:rFonts w:ascii="宋体" w:hAnsi="宋体"/>
          <w:b/>
          <w:bCs/>
          <w:color w:val="000000"/>
          <w:sz w:val="32"/>
          <w:szCs w:val="32"/>
        </w:rPr>
      </w:r>
      <w:r/>
    </w:p>
    <w:p>
      <w:pPr>
        <w:rPr>
          <w:rFonts w:ascii="宋体" w:hAnsi="宋体"/>
          <w:b/>
          <w:bCs/>
          <w:color w:val="000000"/>
          <w:sz w:val="32"/>
          <w:szCs w:val="32"/>
        </w:rPr>
      </w:pPr>
      <w:r>
        <w:rPr>
          <w:rFonts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numPr>
          <w:ilvl w:val="0"/>
          <w:numId w:val="14"/>
        </w:num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）的财务状况报告（提供</w:t>
      </w:r>
      <w:r>
        <w:rPr>
          <w:rFonts w:hint="eastAsia" w:ascii="宋体" w:hAnsi="宋体" w:cs="宋体"/>
          <w:color w:val="000000"/>
          <w:sz w:val="24"/>
          <w:szCs w:val="24"/>
          <w:u w:val="single"/>
          <w:lang w:val="en-US" w:eastAsia="zh-CN"/>
        </w:rPr>
        <w:t xml:space="preserve">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p>
    <w:p>
      <w:pPr>
        <w:ind w:firstLine="480"/>
        <w:jc w:val="left"/>
        <w:keepLines w:val="0"/>
        <w:keepNext w:val="0"/>
        <w:pageBreakBefore w:val="0"/>
        <w:spacing w:line="480" w:lineRule="exact"/>
        <w:widowControl w:val="off"/>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六、</w:t>
      </w:r>
      <w:r>
        <w:rPr>
          <w:rFonts w:hint="eastAsia" w:ascii="宋体" w:hAnsi="宋体" w:eastAsia="宋体" w:cs="宋体"/>
          <w:color w:val="000000"/>
          <w:sz w:val="24"/>
          <w:highlight w:val="none"/>
          <w:u w:val="single"/>
        </w:rPr>
        <w:t xml:space="preserve">单位负责人为同一人或者存在直接控股、管理关系的不同供应商，不得参加同一合同项下的政府采购活动（投标文件中需提供声明）</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七</w:t>
      </w:r>
      <w:r>
        <w:rPr>
          <w:rFonts w:hint="eastAsia" w:ascii="宋体" w:hAnsi="宋体" w:cs="宋体"/>
          <w:color w:val="000000"/>
          <w:sz w:val="24"/>
          <w:szCs w:val="24"/>
          <w:u w:val="single"/>
        </w:rPr>
        <w:t xml:space="preserve">、特定资格要求的证明文件（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八</w:t>
      </w:r>
      <w:r>
        <w:rPr>
          <w:rFonts w:hint="eastAsia" w:ascii="宋体" w:hAnsi="宋体" w:cs="宋体"/>
          <w:color w:val="000000"/>
          <w:sz w:val="24"/>
          <w:szCs w:val="24"/>
          <w:u w:val="single"/>
        </w:rPr>
        <w:t xml:space="preserve">、法人授权书</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九</w:t>
      </w:r>
      <w:r>
        <w:rPr>
          <w:rFonts w:hint="eastAsia" w:ascii="宋体" w:hAnsi="宋体" w:cs="宋体"/>
          <w:color w:val="000000"/>
          <w:sz w:val="24"/>
          <w:szCs w:val="24"/>
          <w:u w:val="single"/>
        </w:rPr>
        <w:t xml:space="preserve">、投标函</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lang w:val="en-US" w:eastAsia="zh-CN"/>
        </w:rPr>
        <w:t xml:space="preserve">十</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中</w:t>
      </w:r>
      <w:r>
        <w:rPr>
          <w:rFonts w:hint="eastAsia" w:ascii="宋体" w:hAnsi="宋体" w:cs="宋体"/>
          <w:color w:val="000000"/>
          <w:sz w:val="24"/>
          <w:szCs w:val="24"/>
          <w:u w:val="single"/>
        </w:rPr>
        <w:t xml:space="preserve">小企业声明函</w:t>
      </w:r>
      <w:r/>
    </w:p>
    <w:p>
      <w:pPr>
        <w:pStyle w:val="969"/>
        <w:ind w:firstLine="480"/>
        <w:jc w:val="both"/>
        <w:keepLines w:val="0"/>
        <w:keepNext w:val="0"/>
        <w:pageBreakBefore w:val="0"/>
        <w:spacing w:before="0" w:beforeAutospacing="0" w:after="0" w:afterAutospacing="0" w:line="480" w:lineRule="exact"/>
        <w:widowControl w:val="off"/>
        <w:rPr>
          <w:iCs/>
        </w:rPr>
      </w:pPr>
      <w:r>
        <w:rPr>
          <w:rFonts w:hint="eastAsia"/>
          <w:iCs/>
        </w:rPr>
        <w:t xml:space="preserve">十</w:t>
      </w:r>
      <w:r>
        <w:rPr>
          <w:rFonts w:hint="eastAsia" w:eastAsia="宋体"/>
          <w:iCs/>
          <w:lang w:val="en-US" w:eastAsia="zh-CN"/>
        </w:rPr>
        <w:t xml:space="preserve">一</w:t>
      </w:r>
      <w:r>
        <w:rPr>
          <w:rFonts w:hint="eastAsia"/>
          <w:iCs/>
        </w:rPr>
        <w:t xml:space="preserve">、残疾人福利性单位声明函</w:t>
      </w:r>
      <w:r/>
    </w:p>
    <w:p>
      <w:pPr>
        <w:pStyle w:val="969"/>
        <w:ind w:firstLine="480"/>
        <w:jc w:val="both"/>
        <w:keepLines w:val="0"/>
        <w:keepNext w:val="0"/>
        <w:pageBreakBefore w:val="0"/>
        <w:spacing w:before="0" w:beforeAutospacing="0" w:after="0" w:afterAutospacing="0" w:line="480" w:lineRule="exac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000000"/>
          <w:highlight w:val="none"/>
          <w:u w:val="none"/>
          <w:lang w:val="en-US" w:eastAsia="zh-CN"/>
        </w:rPr>
        <w:t xml:space="preserve">十二、</w:t>
      </w:r>
      <w:r>
        <w:rPr>
          <w:rFonts w:hint="eastAsia" w:ascii="宋体" w:hAnsi="宋体" w:eastAsia="宋体" w:cs="宋体"/>
          <w:i w:val="0"/>
          <w:iCs/>
          <w:color w:val="000000"/>
          <w:highlight w:val="none"/>
          <w:u w:val="none"/>
        </w:rPr>
        <w:t xml:space="preserve"> 关于符合本国产品标准的声明函</w:t>
      </w:r>
      <w:r/>
    </w:p>
    <w:p>
      <w:pPr>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、投标分项报价表</w:t>
      </w:r>
      <w:r/>
    </w:p>
    <w:p>
      <w:pPr>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Style w:val="998"/>
          <w:rFonts w:hint="eastAsia" w:ascii="宋体" w:hAnsi="宋体" w:cs="宋体"/>
          <w:sz w:val="24"/>
          <w:szCs w:val="24"/>
        </w:rPr>
        <w:t xml:space="preserve">技术</w:t>
      </w:r>
      <w:r>
        <w:rPr>
          <w:rStyle w:val="998"/>
          <w:rFonts w:hint="eastAsia" w:ascii="宋体" w:hAnsi="宋体" w:cs="宋体"/>
          <w:sz w:val="24"/>
          <w:szCs w:val="24"/>
          <w:lang w:val="en-US" w:eastAsia="zh-CN"/>
        </w:rPr>
        <w:t xml:space="preserve">要求</w:t>
      </w:r>
      <w:r>
        <w:rPr>
          <w:rStyle w:val="998"/>
          <w:rFonts w:hint="eastAsia" w:ascii="宋体" w:hAnsi="宋体" w:cs="宋体"/>
          <w:sz w:val="24"/>
          <w:szCs w:val="24"/>
        </w:rPr>
        <w:t xml:space="preserve">响应及偏离表</w:t>
      </w:r>
      <w:r/>
    </w:p>
    <w:p>
      <w:pPr>
        <w:ind w:firstLine="480"/>
        <w:keepLines w:val="0"/>
        <w:keepNext w:val="0"/>
        <w:pageBreakBefore w:val="0"/>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五</w:t>
      </w:r>
      <w:r>
        <w:rPr>
          <w:rFonts w:hint="eastAsia" w:ascii="宋体" w:hAnsi="宋体" w:cs="宋体"/>
          <w:color w:val="000000"/>
          <w:sz w:val="24"/>
          <w:szCs w:val="24"/>
        </w:rPr>
        <w:t xml:space="preserve">、商务要求响应及偏离表</w:t>
      </w:r>
      <w:r/>
    </w:p>
    <w:p>
      <w:pPr>
        <w:ind w:firstLine="480"/>
        <w:keepLines w:val="0"/>
        <w:keepNext w:val="0"/>
        <w:pageBreakBefore w:val="0"/>
        <w:spacing w:line="48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六</w:t>
      </w:r>
      <w:r>
        <w:rPr>
          <w:rFonts w:hint="eastAsia" w:ascii="宋体" w:hAnsi="宋体" w:cs="宋体"/>
          <w:color w:val="000000"/>
          <w:sz w:val="24"/>
          <w:szCs w:val="24"/>
          <w:u w:val="single"/>
        </w:rPr>
        <w:t xml:space="preserve">、开标一览表</w:t>
      </w:r>
      <w:r/>
    </w:p>
    <w:p>
      <w:pPr>
        <w:pStyle w:val="805"/>
        <w:ind w:firstLine="480"/>
        <w:keepLines w:val="0"/>
        <w:keepNext w:val="0"/>
        <w:pageBreakBefore w:val="0"/>
        <w:spacing w:line="480" w:lineRule="exact"/>
        <w:rPr>
          <w:rFonts w:hint="eastAsia"/>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七</w:t>
      </w:r>
      <w:r>
        <w:rPr>
          <w:rFonts w:hint="eastAsia" w:ascii="宋体" w:hAnsi="宋体" w:eastAsia="宋体" w:cs="宋体"/>
          <w:i w:val="0"/>
          <w:iCs w:val="0"/>
          <w:color w:val="000000"/>
          <w:sz w:val="24"/>
          <w:szCs w:val="24"/>
          <w:highlight w:val="none"/>
          <w:u w:val="none"/>
        </w:rPr>
        <w:t xml:space="preserve">、</w:t>
      </w:r>
      <w:r>
        <w:rPr>
          <w:rFonts w:hint="eastAsia" w:ascii="宋体" w:hAnsi="宋体" w:eastAsia="宋体" w:cs="宋体"/>
          <w:i w:val="0"/>
          <w:iCs w:val="0"/>
          <w:color w:val="000000"/>
          <w:sz w:val="24"/>
          <w:szCs w:val="24"/>
          <w:highlight w:val="none"/>
          <w:u w:val="none"/>
          <w:lang w:val="en-US" w:eastAsia="zh-CN"/>
        </w:rPr>
        <w:t xml:space="preserve">服务承诺</w:t>
      </w:r>
      <w:r/>
    </w:p>
    <w:p>
      <w:pPr>
        <w:ind w:firstLine="480"/>
        <w:spacing w:line="440" w:lineRule="exact"/>
        <w:rPr>
          <w:rFonts w:hint="eastAsia" w:ascii="宋体" w:hAnsi="宋体" w:eastAsia="宋体"/>
          <w:color w:val="000000"/>
          <w:sz w:val="24"/>
          <w:szCs w:val="21"/>
          <w:lang w:eastAsia="zh-CN"/>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olor w:val="000000"/>
          <w:sz w:val="24"/>
          <w:szCs w:val="21"/>
          <w:lang w:eastAsia="zh-CN"/>
        </w:rPr>
        <w:t xml:space="preserve">技术方案及其他</w:t>
      </w:r>
      <w:r/>
    </w:p>
    <w:p>
      <w:pPr>
        <w:ind w:firstLine="480"/>
        <w:keepLines w:val="0"/>
        <w:keepNext w:val="0"/>
        <w:pageBreakBefore w:val="0"/>
        <w:spacing w:line="480" w:lineRule="exact"/>
        <w:rPr>
          <w:rFonts w:hint="eastAsia" w:ascii="宋体" w:hAnsi="宋体" w:cs="宋体"/>
          <w:sz w:val="24"/>
          <w:szCs w:val="24"/>
        </w:rPr>
      </w:pPr>
      <w:r>
        <w:rPr>
          <w:rFonts w:hint="eastAsia" w:ascii="宋体" w:hAnsi="宋体"/>
          <w:color w:val="000000"/>
          <w:sz w:val="24"/>
          <w:szCs w:val="21"/>
          <w:lang w:eastAsia="zh-CN"/>
        </w:rPr>
        <w:t xml:space="preserve">十九、</w:t>
      </w:r>
      <w:r>
        <w:rPr>
          <w:rFonts w:hint="eastAsia" w:ascii="宋体" w:hAnsi="宋体" w:cs="宋体"/>
          <w:sz w:val="24"/>
          <w:szCs w:val="24"/>
        </w:rPr>
        <w:t xml:space="preserve">盐城市政府采购事前信用承诺书</w:t>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805"/>
      </w:pPr>
      <w:r/>
      <w:r/>
    </w:p>
    <w:p>
      <w:pPr>
        <w:pStyle w:val="805"/>
        <w:rPr>
          <w:rFonts w:ascii="宋体" w:hAnsi="宋体"/>
          <w:color w:val="000000"/>
          <w:sz w:val="24"/>
          <w:szCs w:val="21"/>
        </w:rPr>
      </w:pPr>
      <w:r>
        <w:rPr>
          <w:rFonts w:ascii="宋体" w:hAnsi="宋体"/>
          <w:color w:val="000000"/>
          <w:sz w:val="24"/>
          <w:szCs w:val="21"/>
        </w:rPr>
      </w:r>
      <w:r/>
    </w:p>
    <w:p>
      <w:pPr>
        <w:pStyle w:val="805"/>
        <w:rPr>
          <w:rFonts w:ascii="宋体" w:hAnsi="宋体"/>
          <w:color w:val="000000"/>
          <w:sz w:val="24"/>
          <w:szCs w:val="21"/>
        </w:rPr>
      </w:pPr>
      <w:r>
        <w:rPr>
          <w:rFonts w:ascii="宋体" w:hAnsi="宋体"/>
          <w:color w:val="000000"/>
          <w:sz w:val="24"/>
          <w:szCs w:val="21"/>
        </w:rPr>
      </w:r>
      <w:r/>
    </w:p>
    <w:p>
      <w:pPr>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p>
    <w:p>
      <w:pPr>
        <w:rPr>
          <w:rFonts w:hint="eastAsia" w:ascii="宋体" w:hAnsi="宋体" w:cs="宋体"/>
          <w:i/>
          <w:color w:val="000000"/>
          <w:sz w:val="30"/>
          <w:szCs w:val="30"/>
        </w:rPr>
      </w:pPr>
      <w:r>
        <w:rPr>
          <w:rFonts w:hint="eastAsia" w:ascii="宋体" w:hAnsi="宋体" w:cs="宋体"/>
          <w:i/>
          <w:color w:val="000000"/>
          <w:sz w:val="30"/>
          <w:szCs w:val="30"/>
        </w:rPr>
      </w:r>
      <w:r/>
    </w:p>
    <w:p>
      <w:pPr>
        <w:jc w:val="center"/>
        <w:rPr>
          <w:rFonts w:hint="eastAsia" w:ascii="宋体" w:hAnsi="宋体" w:cs="宋体"/>
          <w:i/>
          <w:color w:val="000000"/>
          <w:sz w:val="30"/>
          <w:szCs w:val="30"/>
        </w:rPr>
      </w:pPr>
      <w:r>
        <w:rPr>
          <w:rFonts w:hint="eastAsia" w:ascii="宋体" w:hAnsi="宋体" w:cs="宋体"/>
          <w:i/>
          <w:color w:val="000000"/>
          <w:sz w:val="30"/>
          <w:szCs w:val="30"/>
        </w:rPr>
      </w:r>
      <w:r/>
    </w:p>
    <w:p>
      <w:pPr>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p>
    <w:p>
      <w:pPr>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w:t>
      </w:r>
      <w:r>
        <w:rPr>
          <w:rFonts w:hint="eastAsia" w:ascii="宋体" w:hAnsi="宋体" w:cs="宋体"/>
          <w:color w:val="000000"/>
          <w:sz w:val="28"/>
          <w:szCs w:val="28"/>
          <w:u w:val="single"/>
          <w:lang w:val="en-US" w:eastAsia="zh-CN"/>
        </w:rPr>
        <w:t xml:space="preserve">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p>
    <w:p>
      <w:pPr>
        <w:jc w:val="center"/>
        <w:rPr>
          <w:rFonts w:hint="eastAsia" w:ascii="宋体" w:hAnsi="宋体" w:cs="宋体"/>
          <w:iCs/>
          <w:color w:val="000000"/>
          <w:sz w:val="32"/>
          <w:szCs w:val="32"/>
        </w:rPr>
      </w:pPr>
      <w:r>
        <w:rPr>
          <w:rFonts w:hint="eastAsia" w:ascii="宋体" w:hAnsi="宋体" w:cs="宋体"/>
          <w:iCs/>
          <w:color w:val="000000"/>
          <w:sz w:val="32"/>
          <w:szCs w:val="32"/>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p>
    <w:p>
      <w:pPr>
        <w:ind w:firstLine="600"/>
        <w:rPr>
          <w:rFonts w:hint="eastAsia" w:ascii="宋体" w:hAnsi="宋体" w:eastAsia="宋体" w:cs="宋体"/>
          <w:i/>
          <w:color w:val="000000"/>
          <w:sz w:val="30"/>
          <w:szCs w:val="30"/>
          <w:u w:val="single"/>
          <w:lang w:eastAsia="zh-CN"/>
        </w:rPr>
      </w:pPr>
      <w:r>
        <w:rPr>
          <w:rFonts w:hint="eastAsia" w:ascii="宋体" w:hAnsi="宋体" w:eastAsia="宋体" w:cs="宋体"/>
          <w:i/>
          <w:color w:val="000000"/>
          <w:sz w:val="30"/>
          <w:szCs w:val="30"/>
          <w:u w:val="single"/>
          <w:lang w:eastAsia="zh-CN"/>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pStyle w:val="805"/>
        <w:rPr>
          <w:rFonts w:hint="eastAsia" w:ascii="宋体" w:hAnsi="宋体" w:cs="宋体"/>
          <w:i/>
          <w:color w:val="000000"/>
          <w:sz w:val="30"/>
          <w:szCs w:val="30"/>
        </w:rPr>
      </w:pPr>
      <w:r>
        <w:rPr>
          <w:rFonts w:hint="eastAsia" w:ascii="宋体" w:hAnsi="宋体" w:cs="宋体"/>
          <w:i/>
          <w:color w:val="000000"/>
          <w:sz w:val="30"/>
          <w:szCs w:val="30"/>
        </w:rPr>
      </w:r>
      <w:r/>
    </w:p>
    <w:p>
      <w:pPr>
        <w:rPr>
          <w:rFonts w:hint="eastAsia" w:ascii="宋体" w:hAnsi="宋体" w:cs="宋体"/>
          <w:i/>
          <w:color w:val="000000"/>
          <w:sz w:val="30"/>
          <w:szCs w:val="30"/>
        </w:rPr>
      </w:pPr>
      <w:r>
        <w:rPr>
          <w:rFonts w:hint="eastAsia" w:ascii="宋体" w:hAnsi="宋体" w:cs="宋体"/>
          <w:i/>
          <w:color w:val="000000"/>
          <w:sz w:val="30"/>
          <w:szCs w:val="30"/>
        </w:rPr>
      </w:r>
      <w:r/>
    </w:p>
    <w:p>
      <w:pPr>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p>
    <w:p>
      <w:pPr>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p>
    <w:p>
      <w:pPr>
        <w:spacing w:line="480" w:lineRule="auto"/>
        <w:rPr>
          <w:rFonts w:ascii="宋体" w:hAnsi="宋体"/>
          <w:color w:val="000000"/>
          <w:sz w:val="28"/>
          <w:szCs w:val="28"/>
        </w:rPr>
      </w:pPr>
      <w:r>
        <w:rPr>
          <w:rFonts w:ascii="宋体" w:hAnsi="宋体"/>
          <w:color w:val="000000"/>
          <w:sz w:val="28"/>
          <w:szCs w:val="28"/>
        </w:rPr>
      </w:r>
      <w:r/>
    </w:p>
    <w:p>
      <w:pPr>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p>
    <w:p>
      <w:pPr>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p>
    <w:p>
      <w:pPr>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p>
    <w:p>
      <w:pPr>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p>
    <w:p>
      <w:pP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p>
    <w:p>
      <w:pPr>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p>
    <w:p>
      <w:pPr>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p>
    <w:p>
      <w:pPr>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560"/>
        <w:rPr>
          <w:rFonts w:hint="eastAsia" w:cs="宋体"/>
          <w:bCs/>
          <w:iCs/>
          <w:sz w:val="28"/>
          <w:szCs w:val="28"/>
        </w:rPr>
      </w:pPr>
      <w:r>
        <w:rPr>
          <w:rFonts w:hint="eastAsia" w:cs="宋体"/>
          <w:bCs/>
          <w:iCs/>
          <w:sz w:val="28"/>
          <w:szCs w:val="28"/>
        </w:rPr>
      </w:r>
      <w:r/>
    </w:p>
    <w:p>
      <w:pPr>
        <w:pStyle w:val="993"/>
        <w:ind w:firstLine="0"/>
        <w:rPr>
          <w:rFonts w:hint="eastAsia"/>
        </w:rPr>
      </w:pPr>
      <w:r>
        <w:rPr>
          <w:rFonts w:hint="eastAsia"/>
        </w:rPr>
      </w:r>
      <w:r/>
    </w:p>
    <w:p>
      <w:pPr>
        <w:pStyle w:val="1013"/>
        <w:jc w:val="center"/>
        <w:spacing w:beforeAutospacing="0" w:afterAutospacing="0" w:line="0" w:lineRule="atLeast"/>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 xml:space="preserve">六、单位负责人为同一人或者存在直接控股、管理关系的不同供应商，不得参加同一合同项下的政府采购活动</w:t>
      </w:r>
      <w:r/>
    </w:p>
    <w:p>
      <w:pPr>
        <w:pStyle w:val="969"/>
        <w:jc w:val="center"/>
        <w:widowControl/>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 xml:space="preserve">声 明</w:t>
      </w:r>
      <w:r/>
    </w:p>
    <w:p>
      <w:pPr>
        <w:pStyle w:val="1013"/>
        <w:ind w:firstLine="482"/>
        <w:jc w:val="both"/>
        <w:spacing w:beforeAutospacing="0" w:afterAutospacing="0" w:line="500" w:lineRule="exact"/>
        <w:rPr>
          <w:rFonts w:hint="eastAsia"/>
          <w:highlight w:val="none"/>
        </w:rPr>
      </w:pPr>
      <w:r>
        <w:rPr>
          <w:rFonts w:hint="eastAsia"/>
          <w:highlight w:val="none"/>
        </w:rPr>
        <w:t xml:space="preserve">我单位郑重声明：在参加本次政府采购活动中，我单位没有与参加本项目投标的其他供应商存在单位负责人为同一人或者存在直接控股、管理关系情形。</w:t>
      </w:r>
      <w:r/>
    </w:p>
    <w:p>
      <w:pPr>
        <w:pStyle w:val="969"/>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969"/>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pStyle w:val="969"/>
        <w:jc w:val="center"/>
        <w:spacing w:line="500" w:lineRule="exact"/>
        <w:rPr>
          <w:rFonts w:hint="eastAsia" w:ascii="宋体" w:hAnsi="宋体" w:cs="宋体"/>
          <w:i/>
          <w:highlight w:val="none"/>
          <w:u w:val="single"/>
        </w:rPr>
      </w:pPr>
      <w:r>
        <w:rPr>
          <w:rFonts w:hint="eastAsia" w:ascii="宋体" w:hAnsi="宋体" w:cs="宋体"/>
          <w:i/>
          <w:highlight w:val="none"/>
          <w:u w:val="single"/>
        </w:rPr>
      </w:r>
      <w:r/>
    </w:p>
    <w:p>
      <w:pPr>
        <w:ind w:left="4620" w:firstLine="480"/>
        <w:spacing w:line="520" w:lineRule="exact"/>
        <w:rPr>
          <w:rFonts w:hint="eastAsia" w:ascii="宋体" w:hAnsi="宋体" w:cs="宋体"/>
          <w:sz w:val="24"/>
          <w:highlight w:val="none"/>
        </w:rPr>
      </w:pPr>
      <w:r>
        <w:rPr>
          <w:rFonts w:hint="eastAsia" w:ascii="宋体" w:hAnsi="宋体" w:cs="宋体"/>
          <w:sz w:val="24"/>
          <w:highlight w:val="none"/>
        </w:rPr>
        <w:t xml:space="preserve">企业名称（加盖CA电子公章）：</w:t>
      </w:r>
      <w:r/>
    </w:p>
    <w:p>
      <w:pPr>
        <w:pStyle w:val="969"/>
        <w:ind w:firstLine="492"/>
        <w:jc w:val="center"/>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jc w:val="center"/>
        <w:rPr>
          <w:rFonts w:hint="eastAsia" w:ascii="宋体" w:hAnsi="宋体" w:eastAsia="宋体" w:cs="宋体"/>
          <w:i/>
          <w:iCs w:val="0"/>
          <w:color w:val="000000"/>
          <w:sz w:val="30"/>
          <w:szCs w:val="30"/>
          <w:highlight w:val="none"/>
          <w:u w:val="none"/>
        </w:rPr>
        <w:sectPr>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i/>
          <w:iCs w:val="0"/>
          <w:color w:val="000000"/>
          <w:sz w:val="30"/>
          <w:szCs w:val="30"/>
          <w:highlight w:val="none"/>
          <w:u w:val="none"/>
        </w:rPr>
      </w:r>
      <w:r/>
    </w:p>
    <w:p>
      <w:pPr>
        <w:jc w:val="center"/>
        <w:rPr>
          <w:rFonts w:hint="eastAsia" w:ascii="宋体" w:hAnsi="宋体" w:cs="宋体"/>
          <w:i/>
          <w:color w:val="000000"/>
          <w:sz w:val="30"/>
          <w:szCs w:val="30"/>
        </w:rPr>
      </w:pPr>
      <w:r>
        <w:rPr>
          <w:rFonts w:hint="eastAsia" w:ascii="宋体" w:hAnsi="宋体" w:cs="宋体"/>
          <w:i/>
          <w:color w:val="000000"/>
          <w:sz w:val="30"/>
          <w:szCs w:val="30"/>
          <w:lang w:val="en-US" w:eastAsia="zh-CN"/>
        </w:rPr>
        <w:t xml:space="preserve">七</w:t>
      </w:r>
      <w:r>
        <w:rPr>
          <w:rFonts w:hint="eastAsia" w:ascii="宋体" w:hAnsi="宋体" w:cs="宋体"/>
          <w:i/>
          <w:color w:val="000000"/>
          <w:sz w:val="30"/>
          <w:szCs w:val="30"/>
        </w:rPr>
        <w:t xml:space="preserve">、</w:t>
      </w:r>
      <w:r>
        <w:rPr>
          <w:rFonts w:hint="eastAsia" w:ascii="宋体" w:hAnsi="宋体" w:cs="宋体"/>
          <w:i/>
          <w:color w:val="000000"/>
          <w:sz w:val="30"/>
          <w:szCs w:val="30"/>
          <w:u w:val="single"/>
        </w:rPr>
        <w:t xml:space="preserve">特定资格要求的证明文件</w:t>
      </w:r>
      <w:r/>
    </w:p>
    <w:p>
      <w:pPr>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p>
    <w:p>
      <w:pPr>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993"/>
        <w:ind w:firstLine="640"/>
        <w:rPr>
          <w:rFonts w:hint="eastAsia" w:ascii="黑体" w:hAnsi="黑体" w:eastAsia="黑体"/>
          <w:i/>
          <w:sz w:val="32"/>
          <w:szCs w:val="32"/>
          <w:u w:val="single"/>
        </w:rPr>
      </w:pPr>
      <w:r>
        <w:rPr>
          <w:rFonts w:hint="eastAsia" w:ascii="黑体" w:hAnsi="黑体" w:eastAsia="黑体"/>
          <w:i/>
          <w:sz w:val="32"/>
          <w:szCs w:val="32"/>
          <w:u w:val="single"/>
        </w:rPr>
      </w:r>
      <w:bookmarkEnd w:id="173"/>
      <w:r/>
      <w:bookmarkEnd w:id="174"/>
      <w:r/>
      <w:bookmarkEnd w:id="175"/>
      <w:r/>
      <w:r/>
    </w:p>
    <w:p>
      <w:pPr>
        <w:spacing w:line="460" w:lineRule="exact"/>
        <w:rPr>
          <w:rFonts w:hint="eastAsia" w:ascii="宋体" w:hAnsi="宋体" w:cs="宋体"/>
          <w:iCs/>
          <w:color w:val="0000ff"/>
          <w:sz w:val="24"/>
          <w:szCs w:val="21"/>
        </w:rPr>
      </w:pPr>
      <w:r/>
      <w:bookmarkStart w:id="176" w:name="_Toc120614284"/>
      <w:r/>
      <w:r/>
    </w:p>
    <w:p>
      <w:pPr>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jc w:val="center"/>
        <w:rPr>
          <w:rFonts w:hint="eastAsia" w:ascii="新宋体" w:hAnsi="新宋体" w:eastAsia="新宋体" w:cs="新宋体"/>
          <w:iCs/>
          <w:color w:val="000000"/>
          <w:sz w:val="32"/>
          <w:szCs w:val="32"/>
          <w:u w:val="single"/>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新宋体" w:hAnsi="新宋体" w:eastAsia="新宋体" w:cs="新宋体"/>
          <w:iCs/>
          <w:color w:val="000000"/>
          <w:sz w:val="32"/>
          <w:szCs w:val="32"/>
          <w:u w:val="single"/>
        </w:rPr>
      </w:r>
      <w:r/>
    </w:p>
    <w:p>
      <w:pPr>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lang w:val="en-US" w:eastAsia="zh-CN"/>
        </w:rPr>
        <w:t xml:space="preserve">八</w:t>
      </w:r>
      <w:r>
        <w:rPr>
          <w:rFonts w:hint="eastAsia" w:ascii="新宋体" w:hAnsi="新宋体" w:eastAsia="新宋体" w:cs="新宋体"/>
          <w:iCs/>
          <w:color w:val="000000"/>
          <w:sz w:val="32"/>
          <w:szCs w:val="32"/>
          <w:u w:val="single"/>
        </w:rPr>
        <w:t xml:space="preserve">、法人授权书</w:t>
      </w:r>
      <w:r/>
    </w:p>
    <w:p>
      <w:pPr>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JSZC-320923-YCYZ-G2026-0001</w:t>
      </w:r>
      <w:r>
        <w:rPr>
          <w:rFonts w:hint="eastAsia"/>
          <w:color w:val="000000"/>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7" w:name="_Hlt26955070"/>
      <w:r/>
      <w:bookmarkEnd w:id="177"/>
      <w:r/>
      <w:bookmarkStart w:id="178" w:name="_Hlt26671380"/>
      <w:r/>
      <w:bookmarkEnd w:id="178"/>
      <w:r/>
      <w:bookmarkStart w:id="179" w:name="_格式3__银行出具的资信证明"/>
      <w:r/>
      <w:bookmarkEnd w:id="179"/>
      <w:r>
        <w:rPr>
          <w:rFonts w:hint="eastAsia"/>
          <w:color w:val="000000"/>
          <w:sz w:val="24"/>
          <w:szCs w:val="24"/>
          <w:u w:val="single"/>
        </w:rPr>
        <w:t xml:space="preserve">                                         </w:t>
      </w:r>
      <w:r/>
    </w:p>
    <w:p>
      <w:pPr>
        <w:ind w:firstLine="420"/>
        <w:rPr>
          <w:rFonts w:hint="eastAsia"/>
          <w:i/>
          <w:color w:val="000000"/>
          <w:sz w:val="24"/>
          <w:szCs w:val="24"/>
          <w:u w:val="single"/>
        </w:rPr>
      </w:pPr>
      <w:r>
        <w:rPr>
          <w:rFonts w:hint="eastAsia"/>
          <w:i/>
          <w:color w:val="000000"/>
          <w:sz w:val="24"/>
          <w:szCs w:val="24"/>
          <w:u w:val="single"/>
        </w:rPr>
      </w:r>
      <w:r/>
    </w:p>
    <w:p>
      <w:pPr>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969"/>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p>
    <w:tbl>
      <w:tblPr>
        <w:tblStyle w:val="777"/>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969"/>
              <w:jc w:val="center"/>
              <w:rPr>
                <w:rFonts w:ascii="宋体" w:hAnsi="宋体" w:eastAsia="宋体" w:cs="宋体"/>
                <w:b/>
                <w:iCs/>
                <w:szCs w:val="24"/>
              </w:rPr>
            </w:pPr>
            <w:r>
              <w:rPr>
                <w:rFonts w:ascii="宋体" w:hAnsi="宋体" w:eastAsia="宋体" w:cs="宋体"/>
                <w:b/>
                <w:iCs/>
                <w:szCs w:val="24"/>
              </w:rPr>
            </w:r>
            <w:r/>
          </w:p>
          <w:p>
            <w:pPr>
              <w:pStyle w:val="969"/>
              <w:jc w:val="center"/>
              <w:rPr>
                <w:rFonts w:ascii="宋体" w:hAnsi="宋体" w:eastAsia="宋体" w:cs="宋体"/>
                <w:b/>
                <w:iCs/>
                <w:szCs w:val="24"/>
              </w:rPr>
            </w:pPr>
            <w:r>
              <w:rPr>
                <w:rFonts w:ascii="宋体" w:hAnsi="宋体" w:eastAsia="宋体" w:cs="宋体"/>
                <w:b/>
                <w:iCs/>
                <w:szCs w:val="24"/>
              </w:rPr>
            </w:r>
            <w:r/>
          </w:p>
          <w:p>
            <w:pPr>
              <w:pStyle w:val="969"/>
              <w:jc w:val="center"/>
              <w:rPr>
                <w:rFonts w:ascii="宋体" w:hAnsi="宋体" w:eastAsia="宋体" w:cs="宋体"/>
                <w:b/>
                <w:iCs/>
                <w:szCs w:val="24"/>
              </w:rPr>
            </w:pPr>
            <w:r>
              <w:rPr>
                <w:rFonts w:hint="eastAsia" w:ascii="宋体" w:hAnsi="宋体" w:eastAsia="宋体" w:cs="宋体"/>
                <w:b/>
                <w:iCs/>
                <w:szCs w:val="24"/>
              </w:rPr>
              <w:t xml:space="preserve">正面</w:t>
            </w:r>
            <w:r/>
          </w:p>
        </w:tc>
        <w:tc>
          <w:tcPr>
            <w:tcW w:w="4111" w:type="dxa"/>
            <w:vAlign w:val="top"/>
            <w:textDirection w:val="lrTb"/>
            <w:noWrap w:val="false"/>
          </w:tcPr>
          <w:p>
            <w:pPr>
              <w:pStyle w:val="969"/>
              <w:jc w:val="center"/>
              <w:rPr>
                <w:rFonts w:ascii="宋体" w:hAnsi="宋体" w:eastAsia="宋体" w:cs="宋体"/>
                <w:b/>
                <w:iCs/>
                <w:szCs w:val="24"/>
              </w:rPr>
            </w:pPr>
            <w:r>
              <w:rPr>
                <w:rFonts w:ascii="宋体" w:hAnsi="宋体" w:eastAsia="宋体" w:cs="宋体"/>
                <w:b/>
                <w:iCs/>
                <w:szCs w:val="24"/>
              </w:rPr>
            </w:r>
            <w:r/>
          </w:p>
          <w:p>
            <w:pPr>
              <w:pStyle w:val="969"/>
              <w:jc w:val="center"/>
              <w:rPr>
                <w:rFonts w:ascii="宋体" w:hAnsi="宋体" w:eastAsia="宋体" w:cs="宋体"/>
                <w:b/>
                <w:iCs/>
                <w:szCs w:val="24"/>
              </w:rPr>
            </w:pPr>
            <w:r>
              <w:rPr>
                <w:rFonts w:ascii="宋体" w:hAnsi="宋体" w:eastAsia="宋体" w:cs="宋体"/>
                <w:b/>
                <w:iCs/>
                <w:szCs w:val="24"/>
              </w:rPr>
            </w:r>
            <w:r/>
          </w:p>
          <w:p>
            <w:pPr>
              <w:pStyle w:val="969"/>
              <w:jc w:val="center"/>
              <w:rPr>
                <w:rFonts w:ascii="宋体" w:hAnsi="宋体" w:eastAsia="宋体" w:cs="宋体"/>
                <w:b/>
                <w:iCs/>
                <w:szCs w:val="24"/>
              </w:rPr>
            </w:pPr>
            <w:r>
              <w:rPr>
                <w:rFonts w:hint="eastAsia" w:ascii="宋体" w:hAnsi="宋体" w:eastAsia="宋体" w:cs="宋体"/>
                <w:b/>
                <w:iCs/>
                <w:szCs w:val="24"/>
              </w:rPr>
              <w:t xml:space="preserve">反面</w:t>
            </w:r>
            <w:r/>
          </w:p>
        </w:tc>
      </w:tr>
    </w:tbl>
    <w:p>
      <w:pPr>
        <w:pStyle w:val="971"/>
        <w:rPr>
          <w:rFonts w:hint="eastAsia"/>
        </w:rPr>
      </w:pPr>
      <w:r>
        <w:rPr>
          <w:rFonts w:hint="eastAsia"/>
        </w:rPr>
      </w:r>
      <w:r/>
    </w:p>
    <w:p>
      <w:pPr>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lang w:val="en-US" w:eastAsia="zh-CN"/>
        </w:rPr>
        <w:t xml:space="preserve">九</w:t>
      </w:r>
      <w:r>
        <w:rPr>
          <w:rFonts w:hint="eastAsia" w:ascii="新宋体" w:hAnsi="新宋体" w:eastAsia="新宋体" w:cs="新宋体"/>
          <w:b/>
          <w:iCs/>
          <w:color w:val="000000"/>
          <w:sz w:val="32"/>
          <w:szCs w:val="32"/>
          <w:u w:val="single"/>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阜宁县益林镇人民政府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JSZC-320923-YCYZ-G2026-0001</w:t>
      </w:r>
      <w:r>
        <w:rPr>
          <w:rFonts w:hint="eastAsia" w:ascii="宋体" w:hAnsi="宋体"/>
          <w:color w:val="000000"/>
          <w:sz w:val="24"/>
          <w:szCs w:val="21"/>
        </w:rPr>
        <w:t xml:space="preserve">号招标文件，正式授权下述签字人_________________</w:t>
      </w:r>
      <w:r>
        <w:rPr>
          <w:rFonts w:hint="eastAsia" w:ascii="宋体" w:hAnsi="宋体"/>
          <w:color w:val="000000"/>
          <w:sz w:val="24"/>
          <w:szCs w:val="21"/>
          <w:lang w:eastAsia="zh-CN"/>
        </w:rPr>
        <w:t xml:space="preserve">（</w:t>
      </w:r>
      <w:r>
        <w:rPr>
          <w:rFonts w:hint="eastAsia" w:ascii="宋体" w:hAnsi="宋体"/>
          <w:color w:val="000000"/>
          <w:sz w:val="24"/>
          <w:szCs w:val="21"/>
        </w:rPr>
        <w:t xml:space="preserve">姓名</w:t>
      </w:r>
      <w:r>
        <w:rPr>
          <w:rFonts w:hint="eastAsia" w:ascii="宋体" w:hAnsi="宋体"/>
          <w:color w:val="000000"/>
          <w:sz w:val="24"/>
          <w:szCs w:val="21"/>
          <w:lang w:eastAsia="zh-CN"/>
        </w:rPr>
        <w:t xml:space="preserve">）</w:t>
      </w:r>
      <w:r>
        <w:rPr>
          <w:rFonts w:hint="eastAsia" w:ascii="宋体" w:hAnsi="宋体"/>
          <w:color w:val="000000"/>
          <w:sz w:val="24"/>
          <w:szCs w:val="21"/>
        </w:rPr>
        <w:t xml:space="preserve">代表我方______________（投标人的名称），全权处理本次项目投标的有关事宜。</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w:t>
      </w:r>
      <w:r>
        <w:rPr>
          <w:rFonts w:hint="eastAsia" w:ascii="宋体" w:hAnsi="宋体"/>
          <w:color w:val="000000"/>
          <w:sz w:val="24"/>
          <w:szCs w:val="21"/>
          <w:lang w:eastAsia="zh-CN"/>
        </w:rPr>
        <w:t xml:space="preserve">，</w:t>
      </w:r>
      <w:r>
        <w:rPr>
          <w:rFonts w:hint="eastAsia" w:ascii="宋体" w:hAnsi="宋体"/>
          <w:color w:val="000000"/>
          <w:sz w:val="24"/>
          <w:szCs w:val="21"/>
        </w:rPr>
        <w:t xml:space="preserve">我方将根据招标文件的规定，严格履行合同的责任和义务</w:t>
      </w:r>
      <w:r>
        <w:rPr>
          <w:rFonts w:hint="eastAsia" w:ascii="宋体" w:hAnsi="宋体"/>
          <w:color w:val="000000"/>
          <w:sz w:val="24"/>
          <w:szCs w:val="21"/>
          <w:lang w:eastAsia="zh-CN"/>
        </w:rPr>
        <w:t xml:space="preserve">，</w:t>
      </w:r>
      <w:r>
        <w:rPr>
          <w:rFonts w:hint="eastAsia" w:ascii="宋体" w:hAnsi="宋体"/>
          <w:color w:val="000000"/>
          <w:sz w:val="24"/>
          <w:szCs w:val="21"/>
        </w:rPr>
        <w:t xml:space="preserve">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p>
    <w:p>
      <w:pPr>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p>
    <w:p>
      <w:pPr>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p>
    <w:p>
      <w:pPr>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spacing w:line="560" w:lineRule="exact"/>
        <w:rPr>
          <w:rFonts w:ascii="宋体" w:hAnsi="宋体"/>
          <w:bCs/>
          <w:color w:val="000000"/>
          <w:sz w:val="24"/>
          <w:szCs w:val="21"/>
        </w:rPr>
      </w:pPr>
      <w:r>
        <w:rPr>
          <w:rFonts w:ascii="宋体" w:hAnsi="宋体"/>
          <w:bCs/>
          <w:color w:val="000000"/>
          <w:sz w:val="24"/>
          <w:szCs w:val="21"/>
        </w:rPr>
      </w:r>
      <w:r/>
    </w:p>
    <w:p>
      <w:pPr>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lang w:val="en-US" w:eastAsia="zh-CN"/>
        </w:rPr>
        <w:t xml:space="preserve">十</w:t>
      </w:r>
      <w:r>
        <w:rPr>
          <w:rFonts w:hint="eastAsia" w:ascii="黑体" w:hAnsi="黑体" w:eastAsia="黑体"/>
          <w:b/>
          <w:color w:val="000000"/>
          <w:sz w:val="32"/>
          <w:szCs w:val="32"/>
        </w:rPr>
        <w:t xml:space="preserve">、</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p>
    <w:p>
      <w:pPr>
        <w:pStyle w:val="969"/>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财库〔2020〕46号</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阜宁县益林镇人民政府</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JSZC-320923-YCYZ-G2026-0001</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阜宁县益林镇公益性公墓骨灰堂物资采购项目</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行业；制造商为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万元，属于</w:t>
      </w:r>
      <w:r>
        <w:rPr>
          <w:rFonts w:hint="eastAsia" w:ascii="宋体" w:hAnsi="宋体" w:eastAsia="宋体" w:cs="宋体"/>
          <w:color w:val="000000" w:themeColor="text1"/>
          <w:u w:val="single"/>
          <w14:textFill>
            <w14:solidFill>
              <w14:schemeClr w14:val="tx1"/>
            </w14:solidFill>
          </w14:textFill>
        </w:rPr>
        <w:t xml:space="preserve">（中型企业、小型企业、微型企业）；</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（标的名称）</w:t>
      </w:r>
      <w:r>
        <w:rPr>
          <w:rFonts w:hint="eastAsia" w:ascii="宋体" w:hAnsi="宋体" w:eastAsia="宋体" w:cs="宋体"/>
          <w:i/>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属于</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行业；制造商为</w:t>
      </w:r>
      <w:r>
        <w:rPr>
          <w:rFonts w:hint="eastAsia" w:ascii="宋体" w:hAnsi="宋体" w:eastAsia="宋体" w:cs="宋体"/>
          <w:color w:val="000000" w:themeColor="text1"/>
          <w:u w:val="single"/>
          <w14:textFill>
            <w14:solidFill>
              <w14:schemeClr w14:val="tx1"/>
            </w14:solidFill>
          </w14:textFill>
        </w:rPr>
        <w:t xml:space="preserve">（企业名称）</w:t>
      </w:r>
      <w:r>
        <w:rPr>
          <w:rFonts w:hint="eastAsia" w:ascii="宋体" w:hAnsi="宋体" w:eastAsia="宋体" w:cs="宋体"/>
          <w:color w:val="000000" w:themeColor="text1"/>
          <w14:textFill>
            <w14:solidFill>
              <w14:schemeClr w14:val="tx1"/>
            </w14:solidFill>
          </w14:textFill>
        </w:rPr>
        <w:t xml:space="preserve">，从业人员</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人，营业收入为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万元，资产总额为</w:t>
      </w:r>
      <w:r>
        <w:rPr>
          <w:rFonts w:hint="eastAsia" w:ascii="宋体" w:hAnsi="宋体" w:eastAsia="宋体" w:cs="宋体"/>
          <w:color w:val="000000" w:themeColor="text1"/>
          <w:u w:val="single"/>
          <w14:textFill>
            <w14:solidFill>
              <w14:schemeClr w14:val="tx1"/>
            </w14:solidFill>
          </w14:textFill>
        </w:rPr>
        <w:t xml:space="preserve">      </w:t>
      </w:r>
      <w:r>
        <w:rPr>
          <w:rFonts w:hint="eastAsia" w:ascii="宋体" w:hAnsi="宋体" w:eastAsia="宋体" w:cs="宋体"/>
          <w:color w:val="000000" w:themeColor="text1"/>
          <w14:textFill>
            <w14:solidFill>
              <w14:schemeClr w14:val="tx1"/>
            </w14:solidFill>
          </w14:textFill>
        </w:rPr>
        <w:t xml:space="preserve">万元，属于</w:t>
      </w:r>
      <w:r>
        <w:rPr>
          <w:rFonts w:hint="eastAsia" w:ascii="宋体" w:hAnsi="宋体" w:eastAsia="宋体" w:cs="宋体"/>
          <w:color w:val="000000" w:themeColor="text1"/>
          <w:u w:val="single"/>
          <w14:textFill>
            <w14:solidFill>
              <w14:schemeClr w14:val="tx1"/>
            </w14:solidFill>
          </w14:textFill>
        </w:rPr>
        <w:t xml:space="preserve">（中型企业、小型企业、微型企业）；</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本企业对上述声明内容的真实性负责。如有虚假，将依法承担相应责任</w:t>
      </w:r>
      <w:r/>
    </w:p>
    <w:p>
      <w:pPr>
        <w:pStyle w:val="798"/>
        <w:ind w:right="72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98"/>
        <w:ind w:right="180" w:firstLine="480"/>
        <w:jc w:val="right"/>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企业名称（加盖CA电子公章）：</w:t>
      </w:r>
      <w:r/>
    </w:p>
    <w:p>
      <w:pPr>
        <w:pStyle w:val="798"/>
        <w:ind w:right="480" w:firstLine="52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日  期：</w:t>
      </w:r>
      <w:r/>
    </w:p>
    <w:p>
      <w:pPr>
        <w:pStyle w:val="798"/>
        <w:ind w:firstLine="480"/>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p>
      <w:pPr>
        <w:pStyle w:val="798"/>
        <w:ind w:firstLine="480"/>
        <w:jc w:val="both"/>
        <w:spacing w:beforeAutospacing="0" w:afterAutospacing="0" w:line="0" w:lineRule="atLeas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w:t>
      </w:r>
      <w:r/>
    </w:p>
    <w:p>
      <w:pPr>
        <w:pStyle w:val="969"/>
        <w:ind w:firstLine="48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1.从业人员、营业收入、资产总额填报上一年度数据，无上一年度数据的新成立企业可不填报。</w:t>
      </w:r>
      <w:r/>
    </w:p>
    <w:p>
      <w:pPr>
        <w:pStyle w:val="969"/>
        <w:ind w:firstLine="48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69"/>
        <w:ind w:left="540" w:hanging="120"/>
        <w:jc w:val="both"/>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Cs w:val="24"/>
        </w:rPr>
        <w:t xml:space="preserve">3.供应商应对照《工业和信息化部、国家统计局、国家发展和改革委员会、</w:t>
      </w:r>
      <w:r/>
    </w:p>
    <w:p>
      <w:pPr>
        <w:pStyle w:val="798"/>
        <w:ind w:firstLine="480"/>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rPr>
        <w:t xml:space="preserve">财政部关于印发中小企业划型标准规定的通知》(工信部联企业〔2011〕300号)《国家统计局关于印发〈统计上大中小微型企业划分办法（2017）〉的通知》（国统字〔2017〕213号）的规定，自行勾选制造商的企业规模类型。</w:t>
      </w:r>
      <w:r/>
    </w:p>
    <w:p>
      <w:pPr>
        <w:pStyle w:val="988"/>
        <w:rPr>
          <w:rFonts w:hint="eastAsia"/>
        </w:rPr>
      </w:pPr>
      <w:r>
        <w:rPr>
          <w:rFonts w:hint="eastAsia"/>
        </w:rPr>
      </w:r>
      <w:r/>
    </w:p>
    <w:p>
      <w:pPr>
        <w:pStyle w:val="969"/>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969"/>
        <w:jc w:val="center"/>
        <w:spacing w:before="0" w:beforeAutospacing="0" w:after="0" w:afterAutospacing="0" w:line="0" w:lineRule="atLeast"/>
        <w:widowControl w:val="off"/>
      </w:pPr>
      <w:r>
        <w:rPr>
          <w:rFonts w:hint="eastAsia" w:ascii="黑体" w:eastAsia="黑体" w:cs="黑体"/>
          <w:b/>
          <w:sz w:val="32"/>
          <w:szCs w:val="32"/>
        </w:rPr>
        <w:t xml:space="preserve">十</w:t>
      </w:r>
      <w:r>
        <w:rPr>
          <w:rFonts w:hint="eastAsia" w:ascii="黑体" w:eastAsia="黑体" w:cs="黑体"/>
          <w:b/>
          <w:sz w:val="32"/>
          <w:szCs w:val="32"/>
          <w:lang w:val="en-US" w:eastAsia="zh-CN"/>
        </w:rPr>
        <w:t xml:space="preserve">一</w:t>
      </w:r>
      <w:r>
        <w:rPr>
          <w:rFonts w:hint="eastAsia" w:ascii="黑体" w:eastAsia="黑体" w:cs="黑体"/>
          <w:b/>
          <w:sz w:val="32"/>
          <w:szCs w:val="32"/>
        </w:rPr>
        <w:t xml:space="preserve">、残疾人福利性单位声明函</w:t>
      </w:r>
      <w:r/>
    </w:p>
    <w:p>
      <w:pPr>
        <w:pStyle w:val="969"/>
        <w:ind w:firstLine="480"/>
        <w:jc w:val="both"/>
        <w:spacing w:before="0" w:beforeAutospacing="0" w:after="0" w:afterAutospacing="0" w:line="0" w:lineRule="atLeast"/>
        <w:widowControl w:val="off"/>
        <w:rPr>
          <w:rFonts w:hint="eastAsia"/>
        </w:rPr>
      </w:pPr>
      <w:r>
        <w:rPr>
          <w:rFonts w:hint="eastAsia"/>
        </w:rPr>
      </w:r>
      <w:r/>
    </w:p>
    <w:p>
      <w:pPr>
        <w:pStyle w:val="969"/>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969"/>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69"/>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69"/>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69"/>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969"/>
        <w:ind w:firstLine="480"/>
        <w:jc w:val="both"/>
        <w:spacing w:before="0" w:beforeAutospacing="0" w:after="0" w:afterAutospacing="0" w:line="0" w:lineRule="atLeast"/>
        <w:widowControl w:val="off"/>
        <w:rPr>
          <w:rFonts w:hint="eastAsia"/>
        </w:rPr>
      </w:pPr>
      <w:r>
        <w:rPr>
          <w:rFonts w:hint="eastAsia"/>
        </w:rPr>
      </w:r>
      <w:r/>
    </w:p>
    <w:p>
      <w:pPr>
        <w:pStyle w:val="969"/>
        <w:ind w:firstLine="480"/>
        <w:jc w:val="both"/>
        <w:spacing w:before="0" w:beforeAutospacing="0" w:after="0" w:afterAutospacing="0" w:line="0" w:lineRule="atLeast"/>
        <w:widowControl w:val="off"/>
        <w:rPr>
          <w:rFonts w:hint="eastAsia"/>
        </w:rPr>
      </w:pPr>
      <w:r>
        <w:rPr>
          <w:rFonts w:hint="eastAsia"/>
        </w:rPr>
      </w:r>
      <w:r/>
    </w:p>
    <w:p>
      <w:pPr>
        <w:pStyle w:val="969"/>
        <w:jc w:val="center"/>
        <w:spacing w:before="0" w:beforeAutospacing="0" w:after="0" w:afterAutospacing="0" w:line="0" w:lineRule="atLeast"/>
        <w:widowControl w:val="off"/>
      </w:pPr>
      <w:r>
        <w:t xml:space="preserve"> </w:t>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jc w:val="center"/>
        <w:spacing w:before="0" w:beforeAutospacing="0" w:after="0" w:afterAutospacing="0" w:line="0" w:lineRule="atLeast"/>
        <w:widowControl w:val="off"/>
      </w:pPr>
      <w:r/>
      <w:r/>
    </w:p>
    <w:p>
      <w:pPr>
        <w:pStyle w:val="969"/>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w:t>
      </w:r>
      <w:r>
        <w:rPr>
          <w:rFonts w:hint="eastAsia" w:ascii="黑体" w:hAnsi="宋体" w:eastAsia="黑体" w:cs="黑体"/>
          <w:b/>
          <w:bCs/>
          <w:color w:val="000000"/>
          <w:sz w:val="32"/>
          <w:szCs w:val="32"/>
          <w:lang w:val="en-US" w:eastAsia="zh-CN"/>
        </w:rPr>
        <w:t xml:space="preserve">二</w:t>
      </w:r>
      <w:r>
        <w:rPr>
          <w:rFonts w:ascii="黑体" w:hAnsi="宋体" w:eastAsia="黑体" w:cs="黑体"/>
          <w:b/>
          <w:bCs/>
          <w:color w:val="000000"/>
          <w:sz w:val="32"/>
          <w:szCs w:val="32"/>
        </w:rPr>
        <w:t xml:space="preserve">、 关于符合本国产品标准的声明函</w:t>
      </w:r>
      <w:r/>
    </w:p>
    <w:p>
      <w:pPr>
        <w:pStyle w:val="969"/>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p>
    <w:p>
      <w:pPr>
        <w:pStyle w:val="969"/>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3</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3</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4</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4</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5</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5</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6</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6</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lang w:val="en-US" w:eastAsia="zh-CN"/>
        </w:rPr>
        <w:t xml:space="preserve">7</w:t>
      </w:r>
      <w:r>
        <w:rPr>
          <w:rFonts w:ascii="宋体" w:hAnsi="宋体" w:eastAsia="宋体" w:cs="宋体"/>
          <w:color w:val="000000"/>
          <w:sz w:val="24"/>
          <w:szCs w:val="24"/>
          <w:shd w:val="clear" w:color="auto" w:fill="ffffff"/>
        </w:rPr>
        <w:t xml:space="preserve">.</w:t>
      </w:r>
      <w:r>
        <w:rPr>
          <w:rFonts w:ascii="宋体" w:hAnsi="宋体" w:eastAsia="宋体" w:cs="宋体"/>
          <w:color w:val="000000"/>
          <w:sz w:val="24"/>
          <w:szCs w:val="24"/>
          <w:u w:val="single"/>
          <w:shd w:val="clear" w:color="auto" w:fill="ffffff"/>
        </w:rPr>
        <w:t xml:space="preserve">（产品名称</w:t>
      </w:r>
      <w:r>
        <w:rPr>
          <w:rFonts w:hint="eastAsia" w:ascii="宋体" w:hAnsi="宋体" w:eastAsia="宋体" w:cs="宋体"/>
          <w:color w:val="000000"/>
          <w:sz w:val="24"/>
          <w:szCs w:val="24"/>
          <w:u w:val="single"/>
          <w:shd w:val="clear" w:color="auto" w:fill="ffffff"/>
          <w:lang w:val="en-US" w:eastAsia="zh-CN"/>
        </w:rPr>
        <w:t xml:space="preserve">7</w:t>
      </w:r>
      <w:r>
        <w:rPr>
          <w:rFonts w:ascii="宋体" w:hAnsi="宋体" w:eastAsia="宋体" w:cs="宋体"/>
          <w:color w:val="000000"/>
          <w:sz w:val="24"/>
          <w:szCs w:val="24"/>
          <w:u w:val="single"/>
          <w:shd w:val="clear" w:color="auto" w:fill="ffffff"/>
        </w:rPr>
        <w:t xml:space="preserve">）</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p>
    <w:p>
      <w:pPr>
        <w:pStyle w:val="969"/>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p>
    <w:p>
      <w:pPr>
        <w:pStyle w:val="969"/>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p>
    <w:p>
      <w:pPr>
        <w:pStyle w:val="969"/>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p>
    <w:p>
      <w:pPr>
        <w:pStyle w:val="969"/>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p>
    <w:p>
      <w:pPr>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bookmarkEnd w:id="176"/>
      <w:r/>
      <w:r/>
    </w:p>
    <w:p>
      <w:pPr>
        <w:numPr>
          <w:ilvl w:val="0"/>
          <w:numId w:val="0"/>
        </w:numPr>
        <w:jc w:val="center"/>
        <w:keepLines w:val="0"/>
        <w:keepNext w:val="0"/>
        <w:pageBreakBefore w:val="0"/>
        <w:spacing w:after="157" w:line="480" w:lineRule="exact"/>
        <w:widowControl w:val="off"/>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十三、</w:t>
      </w:r>
      <w:r>
        <w:rPr>
          <w:rFonts w:hint="eastAsia" w:ascii="黑体" w:hAnsi="黑体" w:eastAsia="黑体"/>
          <w:b/>
          <w:color w:val="000000"/>
          <w:sz w:val="32"/>
          <w:szCs w:val="32"/>
        </w:rPr>
        <w:t xml:space="preserve">投标分项报价表</w:t>
      </w:r>
      <w:r/>
    </w:p>
    <w:p>
      <w:pPr>
        <w:ind w:left="-420"/>
        <w:keepLines w:val="0"/>
        <w:keepNext w:val="0"/>
        <w:pageBreakBefore w:val="0"/>
        <w:spacing w:line="480" w:lineRule="exact"/>
        <w:widowControl w:val="off"/>
        <w:tabs>
          <w:tab w:val="left" w:pos="4860" w:leader="none"/>
        </w:tabs>
        <w:rPr>
          <w:rFonts w:hint="eastAsia" w:ascii="宋体" w:hAnsi="宋体"/>
          <w:color w:val="000000"/>
          <w:sz w:val="24"/>
          <w:szCs w:val="24"/>
          <w:u w:val="none"/>
          <w:lang w:eastAsia="zh-CN"/>
        </w:rPr>
      </w:pPr>
      <w:r>
        <w:rPr>
          <w:rFonts w:hint="eastAsia" w:ascii="宋体" w:hAnsi="宋体"/>
          <w:color w:val="000000"/>
          <w:sz w:val="28"/>
          <w:szCs w:val="28"/>
          <w:u w:val="none"/>
        </w:rPr>
        <w:t xml:space="preserve">项目名称：</w:t>
      </w:r>
      <w:r>
        <w:rPr>
          <w:rFonts w:hint="eastAsia" w:ascii="宋体" w:hAnsi="宋体"/>
          <w:color w:val="000000"/>
          <w:sz w:val="28"/>
          <w:szCs w:val="28"/>
          <w:u w:val="none"/>
          <w:lang w:eastAsia="zh-CN"/>
        </w:rPr>
        <w:t xml:space="preserve">阜宁县益林镇公益性公墓骨灰堂物资采购项目</w:t>
      </w:r>
      <w:r/>
    </w:p>
    <w:p>
      <w:pPr>
        <w:pStyle w:val="805"/>
        <w:ind w:right="-210"/>
        <w:jc w:val="right"/>
        <w:keepLines w:val="0"/>
        <w:keepNext w:val="0"/>
        <w:pageBreakBefore w:val="0"/>
        <w:widowControl w:val="off"/>
        <w:rPr>
          <w:sz w:val="24"/>
          <w:szCs w:val="24"/>
          <w:u w:val="none"/>
          <w:lang w:val="en-US" w:eastAsia="zh-CN"/>
        </w:rPr>
      </w:pPr>
      <w:r>
        <w:rPr>
          <w:rFonts w:hint="eastAsia" w:ascii="宋体" w:hAnsi="宋体" w:eastAsia="宋体" w:cs="宋体"/>
          <w:color w:val="000000"/>
          <w:sz w:val="24"/>
          <w:szCs w:val="24"/>
          <w:u w:val="none"/>
          <w:lang w:val="en-US" w:eastAsia="zh-CN"/>
        </w:rPr>
        <w:t xml:space="preserve">  货币单位：人民币元</w:t>
      </w:r>
      <w:r/>
    </w:p>
    <w:tbl>
      <w:tblPr>
        <w:tblStyle w:val="777"/>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1122"/>
        <w:gridCol w:w="779"/>
        <w:gridCol w:w="1298"/>
        <w:gridCol w:w="746"/>
        <w:gridCol w:w="918"/>
        <w:gridCol w:w="696"/>
        <w:gridCol w:w="1261"/>
        <w:gridCol w:w="1151"/>
      </w:tblGrid>
      <w:tr>
        <w:trPr>
          <w:tblCellSpacing w:w="0" w:type="dxa"/>
          <w:trHeight w:val="54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8</w:t>
            </w:r>
            <w:r/>
          </w:p>
        </w:tc>
      </w:tr>
      <w:tr>
        <w:trPr>
          <w:tblCellSpacing w:w="0" w:type="dxa"/>
          <w:trHeight w:val="29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产品</w:t>
            </w:r>
            <w:r/>
          </w:p>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规格</w:t>
            </w:r>
            <w:r/>
          </w:p>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产地</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交付期</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分项单价</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分项总价</w:t>
            </w:r>
            <w:r/>
          </w:p>
        </w:tc>
      </w:tr>
      <w:tr>
        <w:trPr>
          <w:tblCellSpacing w:w="0" w:type="dxa"/>
          <w:trHeight w:val="696"/>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724"/>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640"/>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580"/>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line="0" w:lineRule="atLeast"/>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r>
        <w:trPr>
          <w:tblCellSpacing w:w="0" w:type="dxa"/>
          <w:trHeight w:val="580"/>
        </w:trPr>
        <w:tc>
          <w:tcPr>
            <w:tcBorders>
              <w:top w:val="single" w:color="auto" w:sz="4" w:space="0"/>
              <w:left w:val="single" w:color="auto" w:sz="4" w:space="0"/>
              <w:bottom w:val="single" w:color="auto" w:sz="4" w:space="0"/>
              <w:right w:val="single" w:color="auto" w:sz="4" w:space="0"/>
            </w:tcBorders>
            <w:tcW w:w="546" w:type="dxa"/>
            <w:vAlign w:val="center"/>
            <w:textDirection w:val="lrTb"/>
            <w:noWrap w:val="false"/>
          </w:tcPr>
          <w:p>
            <w:pPr>
              <w:pStyle w:val="798"/>
              <w:jc w:val="center"/>
              <w:spacing w:beforeAutospacing="0" w:afterAutospacing="0" w:line="0" w:lineRule="atLeast"/>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22" w:type="dxa"/>
            <w:vAlign w:val="center"/>
            <w:textDirection w:val="lrTb"/>
            <w:noWrap w:val="false"/>
          </w:tcPr>
          <w:p>
            <w:pPr>
              <w:pStyle w:val="798"/>
              <w:ind w:firstLine="440"/>
              <w:jc w:val="center"/>
              <w:spacing w:beforeAutospacing="0" w:afterAutospacing="0" w:line="0" w:lineRule="atLeast"/>
              <w:rPr>
                <w:rFonts w:ascii="宋体" w:hAnsi="宋体" w:eastAsia="宋体" w:cs="宋体"/>
                <w:color w:val="ff0000"/>
              </w:rPr>
            </w:pPr>
            <w:r>
              <w:rPr>
                <w:rFonts w:ascii="宋体" w:hAnsi="宋体" w:eastAsia="宋体" w:cs="宋体"/>
                <w:color w:val="ff0000"/>
              </w:rPr>
            </w:r>
            <w:r/>
          </w:p>
        </w:tc>
        <w:tc>
          <w:tcPr>
            <w:tcBorders>
              <w:top w:val="single" w:color="auto" w:sz="4" w:space="0"/>
              <w:left w:val="single" w:color="auto" w:sz="4" w:space="0"/>
              <w:bottom w:val="single" w:color="auto" w:sz="4" w:space="0"/>
              <w:right w:val="single" w:color="auto" w:sz="4" w:space="0"/>
            </w:tcBorders>
            <w:tcW w:w="779"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1298"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918"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pStyle w:val="798"/>
              <w:jc w:val="both"/>
              <w:spacing w:beforeAutospacing="0" w:afterAutospacing="0" w:line="0" w:lineRule="atLeast"/>
              <w:rPr>
                <w:color w:val="ff0000"/>
              </w:rPr>
            </w:pPr>
            <w:r>
              <w:rPr>
                <w:color w:val="ff0000"/>
              </w:rPr>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line="0" w:lineRule="atLeast"/>
              <w:rPr>
                <w:color w:val="ff0000"/>
              </w:rPr>
            </w:pPr>
            <w:r>
              <w:rPr>
                <w:color w:val="ff0000"/>
              </w:rPr>
            </w:r>
            <w:r/>
          </w:p>
        </w:tc>
      </w:tr>
      <w:tr>
        <w:trPr>
          <w:tblCellSpacing w:w="0" w:type="dxa"/>
          <w:trHeight w:val="1030"/>
        </w:trPr>
        <w:tc>
          <w:tcPr>
            <w:gridSpan w:val="8"/>
            <w:tcBorders>
              <w:top w:val="single" w:color="auto" w:sz="4" w:space="0"/>
              <w:left w:val="single" w:color="auto" w:sz="4" w:space="0"/>
              <w:bottom w:val="single" w:color="auto" w:sz="4" w:space="0"/>
              <w:right w:val="single" w:color="auto" w:sz="4" w:space="0"/>
            </w:tcBorders>
            <w:tcW w:w="7366" w:type="dxa"/>
            <w:vAlign w:val="center"/>
            <w:textDirection w:val="lrTb"/>
            <w:noWrap w:val="false"/>
          </w:tcPr>
          <w:p>
            <w:pPr>
              <w:pStyle w:val="798"/>
              <w:jc w:val="center"/>
              <w:spacing w:beforeAutospacing="0" w:afterAutospacing="0"/>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投标总报价（人民币：元）</w:t>
            </w:r>
            <w:r/>
          </w:p>
        </w:tc>
        <w:tc>
          <w:tcPr>
            <w:tcBorders>
              <w:top w:val="single" w:color="auto" w:sz="4" w:space="0"/>
              <w:left w:val="single" w:color="auto" w:sz="4" w:space="0"/>
              <w:bottom w:val="single" w:color="auto" w:sz="4" w:space="0"/>
              <w:right w:val="single" w:color="auto" w:sz="4" w:space="0"/>
            </w:tcBorders>
            <w:tcW w:w="1151" w:type="dxa"/>
            <w:vAlign w:val="center"/>
            <w:textDirection w:val="lrTb"/>
            <w:noWrap w:val="false"/>
          </w:tcPr>
          <w:p>
            <w:pPr>
              <w:pStyle w:val="798"/>
              <w:jc w:val="both"/>
              <w:spacing w:beforeAutospacing="0" w:afterAutospacing="0"/>
              <w:rPr>
                <w:color w:val="000000" w:themeColor="text1"/>
                <w14:textFill>
                  <w14:solidFill>
                    <w14:schemeClr w14:val="tx1"/>
                  </w14:solidFill>
                </w14:textFill>
              </w:rPr>
            </w:pPr>
            <w:r>
              <w:rPr>
                <w:color w:val="000000" w:themeColor="text1"/>
                <w14:textFill>
                  <w14:solidFill>
                    <w14:schemeClr w14:val="tx1"/>
                  </w14:solidFill>
                </w14:textFill>
              </w:rPr>
              <w:t xml:space="preserve"> </w:t>
            </w:r>
            <w:r/>
          </w:p>
        </w:tc>
      </w:tr>
    </w:tbl>
    <w:p>
      <w:pPr>
        <w:rPr>
          <w:rFonts w:hint="eastAsia"/>
          <w:lang w:eastAsia="zh-CN"/>
        </w:rPr>
      </w:pPr>
      <w:r>
        <w:rPr>
          <w:rFonts w:hint="eastAsia"/>
          <w:lang w:eastAsia="zh-CN"/>
        </w:rPr>
      </w:r>
      <w:r/>
    </w:p>
    <w:p>
      <w:pPr>
        <w:pStyle w:val="798"/>
        <w:jc w:val="both"/>
        <w:spacing w:beforeAutospacing="0" w:afterAutospacing="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98"/>
        <w:ind w:firstLine="720"/>
        <w:jc w:val="both"/>
        <w:spacing w:beforeAutospacing="0" w:afterAutospacing="0"/>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投标分项报价表</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中“投标总报价”数额应当与“开标一览表”中“投标总报价”数额一致。</w:t>
      </w:r>
      <w:r/>
    </w:p>
    <w:p>
      <w:pPr>
        <w:pStyle w:val="993"/>
        <w:ind w:right="-420" w:firstLine="480"/>
        <w:jc w:val="right"/>
        <w:spacing w:line="440" w:lineRule="exact"/>
        <w:rPr>
          <w:rFonts w:hint="eastAsia" w:ascii="方正仿宋_GB2312" w:hAnsi="方正仿宋_GB2312" w:eastAsia="方正仿宋_GB2312" w:cs="方正仿宋_GB2312"/>
          <w:b/>
          <w:bCs/>
          <w:color w:val="c00000"/>
          <w:sz w:val="21"/>
          <w:szCs w:val="21"/>
          <w:lang w:val="en-US" w:eastAsia="zh-CN"/>
        </w:rPr>
      </w:pPr>
      <w:r>
        <w:rPr>
          <w:rFonts w:hint="eastAsia" w:cs="宋体"/>
          <w:sz w:val="24"/>
          <w:szCs w:val="24"/>
        </w:rPr>
        <w:t xml:space="preserve"> </w:t>
      </w:r>
      <w:r/>
    </w:p>
    <w:p>
      <w:pPr>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p>
    <w:p>
      <w:pPr>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pStyle w:val="805"/>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四</w:t>
      </w:r>
      <w:r>
        <w:rPr>
          <w:rFonts w:hint="eastAsia" w:ascii="黑体" w:hAnsi="黑体" w:eastAsia="黑体"/>
          <w:b/>
          <w:color w:val="000000"/>
          <w:sz w:val="32"/>
          <w:szCs w:val="32"/>
        </w:rPr>
        <w:t xml:space="preserve">、</w:t>
      </w:r>
      <w:r>
        <w:rPr>
          <w:rStyle w:val="998"/>
          <w:rFonts w:ascii="黑体" w:hAnsi="宋体" w:eastAsia="黑体"/>
          <w:sz w:val="32"/>
          <w:szCs w:val="24"/>
        </w:rPr>
        <w:t xml:space="preserve">技术</w:t>
      </w:r>
      <w:r>
        <w:rPr>
          <w:rStyle w:val="998"/>
          <w:rFonts w:hint="eastAsia" w:ascii="黑体" w:hAnsi="宋体" w:eastAsia="黑体"/>
          <w:sz w:val="32"/>
          <w:szCs w:val="24"/>
        </w:rPr>
        <w:t xml:space="preserve">要求响应及</w:t>
      </w:r>
      <w:r>
        <w:rPr>
          <w:rStyle w:val="998"/>
          <w:rFonts w:ascii="黑体" w:hAnsi="宋体" w:eastAsia="黑体"/>
          <w:sz w:val="32"/>
          <w:szCs w:val="24"/>
        </w:rPr>
        <w:t xml:space="preserve">偏离表</w:t>
      </w:r>
      <w:r/>
    </w:p>
    <w:tbl>
      <w:tblPr>
        <w:tblStyle w:val="77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p>
    <w:p>
      <w:pPr>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rPr>
          <w:rFonts w:hint="eastAsia" w:ascii="黑体" w:hAnsi="黑体" w:eastAsia="黑体"/>
          <w:b/>
          <w:color w:val="000000"/>
          <w:sz w:val="32"/>
          <w:szCs w:val="32"/>
        </w:rPr>
      </w:pPr>
      <w:r>
        <w:rPr>
          <w:rFonts w:hint="eastAsia" w:ascii="黑体" w:hAnsi="黑体" w:eastAsia="黑体"/>
          <w:b/>
          <w:color w:val="000000"/>
          <w:sz w:val="32"/>
          <w:szCs w:val="32"/>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pStyle w:val="993"/>
        <w:ind w:left="0" w:firstLine="0"/>
        <w:rPr>
          <w:rFonts w:hint="eastAsia"/>
        </w:rPr>
      </w:pPr>
      <w:r>
        <w:rPr>
          <w:rFonts w:hint="eastAsia"/>
        </w:rPr>
      </w:r>
      <w:r/>
    </w:p>
    <w:p>
      <w:pPr>
        <w:pStyle w:val="993"/>
        <w:rPr>
          <w:rFonts w:hint="eastAsia"/>
        </w:rPr>
      </w:pPr>
      <w:r>
        <w:rPr>
          <w:rFonts w:hint="eastAsia"/>
        </w:rPr>
      </w:r>
      <w:r/>
    </w:p>
    <w:p>
      <w:pPr>
        <w:pStyle w:val="993"/>
        <w:rPr>
          <w:rFonts w:hint="eastAsia"/>
        </w:rPr>
      </w:pPr>
      <w:r>
        <w:rPr>
          <w:rFonts w:hint="eastAsia"/>
        </w:rPr>
      </w:r>
      <w:r/>
    </w:p>
    <w:p>
      <w:pPr>
        <w:numPr>
          <w:ilvl w:val="0"/>
          <w:numId w:val="0"/>
        </w:numPr>
        <w:jc w:val="center"/>
        <w:rPr>
          <w:rFonts w:hint="eastAsia" w:ascii="黑体" w:hAnsi="黑体" w:eastAsia="黑体"/>
          <w:b/>
          <w:color w:val="000000"/>
          <w:sz w:val="32"/>
          <w:szCs w:val="32"/>
          <w:lang w:val="en-US" w:eastAsia="zh-CN"/>
        </w:rPr>
      </w:pPr>
      <w:r>
        <w:rPr>
          <w:rFonts w:hint="eastAsia" w:ascii="黑体" w:hAnsi="黑体" w:eastAsia="黑体"/>
          <w:b/>
          <w:color w:val="000000"/>
          <w:sz w:val="32"/>
          <w:szCs w:val="32"/>
          <w:lang w:val="en-US" w:eastAsia="zh-CN"/>
        </w:rPr>
      </w:r>
      <w:r/>
    </w:p>
    <w:p>
      <w:pPr>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十五、</w:t>
      </w:r>
      <w:r>
        <w:rPr>
          <w:rFonts w:hint="eastAsia" w:ascii="黑体" w:hAnsi="黑体" w:eastAsia="黑体"/>
          <w:b/>
          <w:color w:val="000000"/>
          <w:sz w:val="32"/>
          <w:szCs w:val="32"/>
        </w:rPr>
        <w:t xml:space="preserve">商务要求响应及偏离表</w:t>
      </w:r>
      <w:r/>
    </w:p>
    <w:tbl>
      <w:tblPr>
        <w:tblStyle w:val="777"/>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证明</w:t>
            </w:r>
            <w:r/>
          </w:p>
          <w:p>
            <w:pPr>
              <w:pStyle w:val="96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69"/>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69"/>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69"/>
              <w:jc w:val="center"/>
              <w:spacing w:beforeAutospacing="0" w:afterAutospacing="0"/>
            </w:pPr>
            <w:r>
              <w:t xml:space="preserve"> </w:t>
            </w:r>
            <w:r/>
          </w:p>
        </w:tc>
      </w:tr>
    </w:tbl>
    <w:p>
      <w:pPr>
        <w:pStyle w:val="969"/>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p>
    <w:p>
      <w:pPr>
        <w:pStyle w:val="969"/>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p>
    <w:p>
      <w:pPr>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p>
    <w:p>
      <w:pPr>
        <w:rPr>
          <w:rFonts w:hint="eastAsia" w:ascii="宋体" w:hAnsi="宋体"/>
          <w:color w:val="000000"/>
          <w:sz w:val="24"/>
          <w:szCs w:val="21"/>
        </w:rPr>
      </w:pPr>
      <w:r/>
      <w:bookmarkStart w:id="180" w:name="_Hlt26955066"/>
      <w:r/>
      <w:bookmarkEnd w:id="180"/>
      <w:r/>
      <w:bookmarkStart w:id="181" w:name="_Hlt26609389"/>
      <w:r/>
      <w:bookmarkEnd w:id="181"/>
      <w:r/>
      <w:bookmarkStart w:id="182" w:name="_Hlt26671374"/>
      <w:r/>
      <w:bookmarkEnd w:id="182"/>
      <w:r/>
      <w:bookmarkStart w:id="183" w:name="_Toc462564146"/>
      <w:r/>
      <w:bookmarkEnd w:id="183"/>
      <w:r/>
      <w:r/>
    </w:p>
    <w:p>
      <w:pPr>
        <w:pStyle w:val="805"/>
        <w:rPr>
          <w:rFonts w:ascii="黑体" w:eastAsia="黑体"/>
          <w:b/>
          <w:bCs/>
          <w:sz w:val="32"/>
          <w:szCs w:val="32"/>
        </w:rPr>
      </w:pPr>
      <w:r/>
      <w:bookmarkStart w:id="184" w:name="_格式2__法定代表人授权书"/>
      <w:r/>
      <w:bookmarkEnd w:id="184"/>
      <w:r/>
      <w:r/>
    </w:p>
    <w:p>
      <w:pPr>
        <w:pStyle w:val="805"/>
        <w:rPr>
          <w:rFonts w:ascii="黑体" w:eastAsia="黑体"/>
          <w:b/>
          <w:bCs/>
          <w:sz w:val="32"/>
          <w:szCs w:val="32"/>
        </w:rPr>
      </w:pPr>
      <w:r>
        <w:rPr>
          <w:rFonts w:ascii="黑体" w:eastAsia="黑体"/>
          <w:b/>
          <w:bCs/>
          <w:sz w:val="32"/>
          <w:szCs w:val="32"/>
        </w:rPr>
      </w:r>
      <w:r/>
    </w:p>
    <w:p>
      <w:pPr>
        <w:pStyle w:val="805"/>
        <w:rPr>
          <w:rFonts w:ascii="黑体" w:eastAsia="黑体"/>
          <w:b/>
          <w:bCs/>
          <w:sz w:val="32"/>
          <w:szCs w:val="32"/>
        </w:rPr>
      </w:pPr>
      <w:r>
        <w:rPr>
          <w:rFonts w:ascii="黑体" w:eastAsia="黑体"/>
          <w:b/>
          <w:bCs/>
          <w:sz w:val="32"/>
          <w:szCs w:val="32"/>
        </w:rPr>
      </w:r>
      <w:r/>
    </w:p>
    <w:p>
      <w:pPr>
        <w:pStyle w:val="805"/>
        <w:rPr>
          <w:rFonts w:ascii="黑体" w:eastAsia="黑体"/>
          <w:b/>
          <w:bCs/>
          <w:sz w:val="32"/>
          <w:szCs w:val="32"/>
        </w:rPr>
      </w:pPr>
      <w:r>
        <w:rPr>
          <w:rFonts w:ascii="黑体" w:eastAsia="黑体"/>
          <w:b/>
          <w:bCs/>
          <w:sz w:val="32"/>
          <w:szCs w:val="32"/>
        </w:rPr>
      </w:r>
      <w:r/>
    </w:p>
    <w:p>
      <w:pPr>
        <w:pStyle w:val="805"/>
        <w:rPr>
          <w:rFonts w:ascii="黑体" w:eastAsia="黑体"/>
          <w:b/>
          <w:bCs/>
          <w:sz w:val="32"/>
          <w:szCs w:val="32"/>
        </w:rPr>
      </w:pPr>
      <w:r>
        <w:rPr>
          <w:rFonts w:ascii="黑体" w:eastAsia="黑体"/>
          <w:b/>
          <w:bCs/>
          <w:sz w:val="32"/>
          <w:szCs w:val="32"/>
        </w:rPr>
      </w:r>
      <w:r/>
    </w:p>
    <w:p>
      <w:pPr>
        <w:pStyle w:val="805"/>
        <w:rPr>
          <w:rFonts w:ascii="黑体" w:eastAsia="黑体"/>
          <w:b/>
          <w:bCs/>
          <w:sz w:val="32"/>
          <w:szCs w:val="32"/>
        </w:rPr>
      </w:pPr>
      <w:r>
        <w:rPr>
          <w:rFonts w:ascii="黑体" w:eastAsia="黑体"/>
          <w:b/>
          <w:bCs/>
          <w:sz w:val="32"/>
          <w:szCs w:val="32"/>
        </w:rPr>
      </w:r>
      <w:r/>
    </w:p>
    <w:p>
      <w:pPr>
        <w:pStyle w:val="805"/>
        <w:rPr>
          <w:rFonts w:ascii="黑体" w:eastAsia="黑体"/>
          <w:b/>
          <w:bCs/>
          <w:sz w:val="32"/>
          <w:szCs w:val="32"/>
        </w:rPr>
      </w:pPr>
      <w:r>
        <w:rPr>
          <w:rFonts w:ascii="黑体" w:eastAsia="黑体"/>
          <w:b/>
          <w:bCs/>
          <w:sz w:val="32"/>
          <w:szCs w:val="32"/>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805"/>
        <w:rPr>
          <w:rFonts w:hint="eastAsia"/>
        </w:rPr>
      </w:pPr>
      <w:r>
        <w:rPr>
          <w:rFonts w:hint="eastAsia"/>
        </w:rPr>
      </w:r>
      <w:r/>
    </w:p>
    <w:p>
      <w:pPr>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六</w:t>
      </w:r>
      <w:r>
        <w:rPr>
          <w:rFonts w:hint="eastAsia" w:ascii="黑体" w:hAnsi="黑体" w:eastAsia="黑体"/>
          <w:b/>
          <w:iCs/>
          <w:color w:val="000000"/>
          <w:sz w:val="32"/>
          <w:szCs w:val="32"/>
        </w:rPr>
        <w:t xml:space="preserve">、开标一览表</w:t>
      </w:r>
      <w:r/>
    </w:p>
    <w:p>
      <w:pPr>
        <w:pStyle w:val="969"/>
      </w:pPr>
      <w:r>
        <w:t xml:space="preserve">投标人全称（CA公章）：</w:t>
      </w:r>
      <w:r>
        <w:rPr>
          <w:shd w:val="clear" w:color="auto" w:fill="ffffff"/>
        </w:rPr>
        <w:t xml:space="preserve">供应商名称</w:t>
      </w:r>
      <w:r>
        <w:t xml:space="preserve"> </w:t>
      </w:r>
      <w:r/>
    </w:p>
    <w:p>
      <w:pPr>
        <w:pStyle w:val="969"/>
      </w:pPr>
      <w:r>
        <w:t xml:space="preserve">项目名称：</w:t>
      </w:r>
      <w:r>
        <w:rPr>
          <w:rFonts w:hint="eastAsia" w:ascii="宋体" w:hAnsi="宋体" w:eastAsia="宋体"/>
          <w:color w:val="000000"/>
          <w:szCs w:val="24"/>
          <w:lang w:eastAsia="zh-CN"/>
        </w:rPr>
        <w:t xml:space="preserve">阜宁县益林镇公益性公墓骨灰堂物资采购项目</w:t>
      </w:r>
      <w:r>
        <w:t xml:space="preserve"> </w:t>
      </w:r>
      <w:r/>
    </w:p>
    <w:p>
      <w:pPr>
        <w:pStyle w:val="969"/>
      </w:pPr>
      <w:r>
        <w:t xml:space="preserve">项目编号：</w:t>
      </w:r>
      <w:r>
        <w:rPr>
          <w:rFonts w:hint="eastAsia" w:ascii="宋体" w:hAnsi="宋体" w:eastAsia="宋体"/>
          <w:color w:val="000000"/>
          <w:szCs w:val="24"/>
          <w:lang w:eastAsia="zh-CN"/>
        </w:rPr>
        <w:t xml:space="preserve">JSZC-320923-YCYZ-G2026-0001</w:t>
      </w:r>
      <w:r>
        <w:t xml:space="preserve"> </w:t>
      </w:r>
      <w:r/>
    </w:p>
    <w:p>
      <w:pPr>
        <w:pStyle w:val="969"/>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JSZC-320923-YCYZ-G2026-0001</w:t>
      </w:r>
      <w:r>
        <w:rPr>
          <w:rFonts w:hint="eastAsia" w:ascii="宋体" w:hAnsi="宋体"/>
          <w:color w:val="000000"/>
          <w:szCs w:val="24"/>
        </w:rPr>
        <w:t xml:space="preserve">001      </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1"/>
        <w:gridCol w:w="6791"/>
      </w:tblGrid>
      <w:tr>
        <w:trPr/>
        <w:tc>
          <w:tcPr>
            <w:tcW w:w="1731" w:type="dxa"/>
            <w:textDirection w:val="lrTb"/>
            <w:noWrap w:val="false"/>
          </w:tcPr>
          <w:p>
            <w:pPr>
              <w:jc w:val="center"/>
              <w:keepLines w:val="0"/>
              <w:keepNext w:val="0"/>
              <w:pageBreakBefore w:val="0"/>
              <w:spacing w:after="0" w:line="720" w:lineRule="exact"/>
              <w:widowControl w:val="off"/>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投标货物名称</w:t>
            </w:r>
            <w:r/>
          </w:p>
        </w:tc>
        <w:tc>
          <w:tcPr>
            <w:tcW w:w="6791" w:type="dxa"/>
            <w:textDirection w:val="lrTb"/>
            <w:noWrap w:val="false"/>
          </w:tcPr>
          <w:p>
            <w:pPr>
              <w:jc w:val="center"/>
              <w:keepLines w:val="0"/>
              <w:keepNext w:val="0"/>
              <w:pageBreakBefore w:val="0"/>
              <w:spacing w:after="0" w:line="720" w:lineRule="exact"/>
              <w:widowControl w:val="off"/>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总价（小写）</w:t>
            </w:r>
            <w:r/>
          </w:p>
        </w:tc>
      </w:tr>
      <w:tr>
        <w:trPr>
          <w:trHeight w:val="366"/>
        </w:trPr>
        <w:tc>
          <w:tcPr>
            <w:tcW w:w="1731" w:type="dxa"/>
            <w:textDirection w:val="lrTb"/>
            <w:noWrap w:val="false"/>
          </w:tcPr>
          <w:p>
            <w:pPr>
              <w:jc w:val="center"/>
              <w:keepLines w:val="0"/>
              <w:keepNext w:val="0"/>
              <w:pageBreakBefore w:val="0"/>
              <w:spacing w:after="0" w:line="720" w:lineRule="exact"/>
              <w:widowControl w:val="off"/>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投标产品名称</w:t>
            </w:r>
            <w:r/>
          </w:p>
        </w:tc>
        <w:tc>
          <w:tcPr>
            <w:tcW w:w="6791" w:type="dxa"/>
            <w:textDirection w:val="lrTb"/>
            <w:noWrap w:val="false"/>
          </w:tcPr>
          <w:p>
            <w:pPr>
              <w:jc w:val="center"/>
              <w:keepLines w:val="0"/>
              <w:keepNext w:val="0"/>
              <w:pageBreakBefore w:val="0"/>
              <w:spacing w:after="0" w:line="720" w:lineRule="exact"/>
              <w:widowControl w:val="off"/>
              <w:rPr>
                <w:rFonts w:hint="default" w:ascii="宋体" w:hAnsi="宋体" w:eastAsia="宋体"/>
                <w:color w:val="000000"/>
                <w:sz w:val="24"/>
                <w:szCs w:val="24"/>
                <w:vertAlign w:val="baseline"/>
                <w:lang w:val="en-US" w:eastAsia="zh-CN"/>
              </w:rPr>
            </w:pPr>
            <w:r>
              <w:rPr>
                <w:rFonts w:hint="eastAsia" w:ascii="宋体" w:hAnsi="宋体"/>
                <w:color w:val="000000"/>
                <w:sz w:val="24"/>
                <w:szCs w:val="24"/>
                <w:vertAlign w:val="baseline"/>
                <w:lang w:val="en-US" w:eastAsia="zh-CN"/>
              </w:rPr>
              <w:t xml:space="preserve">元</w:t>
            </w:r>
            <w:r/>
          </w:p>
        </w:tc>
      </w:tr>
      <w:tr>
        <w:trPr/>
        <w:tc>
          <w:tcPr>
            <w:tcW w:w="1731" w:type="dxa"/>
            <w:textDirection w:val="lrTb"/>
            <w:noWrap w:val="false"/>
          </w:tcPr>
          <w:p>
            <w:pPr>
              <w:jc w:val="center"/>
              <w:keepLines w:val="0"/>
              <w:keepNext w:val="0"/>
              <w:pageBreakBefore w:val="0"/>
              <w:spacing w:after="0" w:line="720" w:lineRule="exact"/>
              <w:widowControl w:val="off"/>
              <w:rPr>
                <w:rFonts w:hint="eastAsia" w:ascii="宋体" w:hAnsi="宋体" w:eastAsia="宋体"/>
                <w:color w:val="000000"/>
                <w:sz w:val="24"/>
                <w:szCs w:val="24"/>
                <w:vertAlign w:val="baseline"/>
                <w:lang w:eastAsia="zh-CN"/>
              </w:rPr>
            </w:pPr>
            <w:r>
              <w:rPr>
                <w:rFonts w:hint="eastAsia" w:ascii="宋体" w:hAnsi="宋体"/>
                <w:color w:val="000000"/>
                <w:sz w:val="24"/>
                <w:szCs w:val="24"/>
                <w:vertAlign w:val="baseline"/>
                <w:lang w:eastAsia="zh-CN"/>
              </w:rPr>
              <w:t xml:space="preserve">核心产品品牌</w:t>
            </w:r>
            <w:r/>
          </w:p>
        </w:tc>
        <w:tc>
          <w:tcPr>
            <w:tcW w:w="6791" w:type="dxa"/>
            <w:textDirection w:val="lrTb"/>
            <w:noWrap w:val="false"/>
          </w:tcPr>
          <w:p>
            <w:pPr>
              <w:jc w:val="center"/>
              <w:keepLines w:val="0"/>
              <w:keepNext w:val="0"/>
              <w:pageBreakBefore w:val="0"/>
              <w:spacing w:after="0" w:line="720" w:lineRule="exact"/>
              <w:widowControl w:val="off"/>
              <w:rPr>
                <w:rFonts w:hint="eastAsia" w:ascii="宋体" w:hAnsi="宋体"/>
                <w:color w:val="000000"/>
                <w:sz w:val="24"/>
                <w:szCs w:val="24"/>
                <w:vertAlign w:val="baseline"/>
              </w:rPr>
            </w:pPr>
            <w:r>
              <w:rPr>
                <w:rFonts w:hint="eastAsia" w:ascii="宋体" w:hAnsi="宋体"/>
                <w:color w:val="000000"/>
                <w:sz w:val="24"/>
                <w:szCs w:val="24"/>
                <w:vertAlign w:val="baseline"/>
              </w:rPr>
            </w:r>
            <w:r/>
          </w:p>
        </w:tc>
      </w:tr>
    </w:tbl>
    <w:p>
      <w:pPr>
        <w:ind w:firstLine="482"/>
        <w:spacing w:line="480" w:lineRule="auto"/>
        <w:rPr>
          <w:rFonts w:hint="eastAsia" w:ascii="宋体" w:hAnsi="宋体"/>
          <w:color w:val="000000"/>
          <w:sz w:val="24"/>
          <w:szCs w:val="24"/>
        </w:rPr>
      </w:pPr>
      <w:r>
        <w:rPr>
          <w:rFonts w:hint="eastAsia" w:ascii="宋体" w:hAnsi="宋体"/>
          <w:color w:val="000000"/>
          <w:sz w:val="24"/>
          <w:szCs w:val="24"/>
        </w:rPr>
      </w:r>
      <w:r/>
    </w:p>
    <w:p>
      <w:pPr>
        <w:ind w:firstLine="480"/>
        <w:rPr>
          <w:rFonts w:hint="eastAsia" w:ascii="宋体" w:hAnsi="宋体"/>
          <w:color w:val="000000"/>
          <w:sz w:val="24"/>
          <w:szCs w:val="24"/>
        </w:rPr>
      </w:pPr>
      <w:r>
        <w:rPr>
          <w:rFonts w:hint="eastAsia" w:ascii="宋体" w:hAnsi="宋体"/>
          <w:color w:val="000000"/>
          <w:sz w:val="24"/>
          <w:szCs w:val="24"/>
        </w:rPr>
        <w:t xml:space="preserve">                                </w:t>
      </w:r>
      <w:r/>
    </w:p>
    <w:p>
      <w:pPr>
        <w:pStyle w:val="971"/>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p>
    <w:p>
      <w:pPr>
        <w:pStyle w:val="971"/>
        <w:ind w:firstLine="643"/>
        <w:rPr>
          <w:rFonts w:hint="eastAsia" w:cs="仿宋"/>
          <w:b/>
          <w:bCs/>
          <w:color w:val="000000"/>
          <w:sz w:val="32"/>
          <w:szCs w:val="32"/>
        </w:rPr>
      </w:pPr>
      <w:r>
        <w:rPr>
          <w:rFonts w:hint="eastAsia"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971"/>
        <w:ind w:firstLine="643"/>
        <w:rPr>
          <w:rFonts w:hint="eastAsia" w:cs="仿宋"/>
          <w:b/>
          <w:bCs/>
          <w:color w:val="000000"/>
          <w:sz w:val="32"/>
          <w:szCs w:val="32"/>
        </w:rPr>
      </w:pPr>
      <w:r>
        <w:rPr>
          <w:rFonts w:hint="eastAsia" w:cs="仿宋"/>
          <w:b/>
          <w:bCs/>
          <w:color w:val="000000"/>
          <w:sz w:val="32"/>
          <w:szCs w:val="32"/>
        </w:rPr>
      </w:r>
      <w:r/>
    </w:p>
    <w:p>
      <w:pPr>
        <w:rPr>
          <w:rFonts w:hint="eastAsia"/>
        </w:rPr>
      </w:pPr>
      <w:r>
        <w:rPr>
          <w:rFonts w:hint="eastAsia"/>
        </w:rPr>
        <w:br w:type="page" w:clear="all"/>
      </w:r>
      <w:r/>
    </w:p>
    <w:p>
      <w:pPr>
        <w:jc w:val="center"/>
        <w:spacing w:before="50" w:after="50"/>
        <w:widowControl/>
        <w:rPr>
          <w:rFonts w:hint="eastAsia" w:ascii="黑体" w:hAnsi="宋体" w:eastAsia="黑体"/>
          <w:bCs/>
          <w:sz w:val="32"/>
          <w:szCs w:val="32"/>
        </w:rPr>
      </w:pPr>
      <w:r>
        <w:rPr>
          <w:rFonts w:hint="eastAsia" w:ascii="黑体" w:hAnsi="宋体" w:eastAsia="黑体"/>
          <w:bCs/>
          <w:sz w:val="32"/>
          <w:szCs w:val="32"/>
          <w:highlight w:val="none"/>
          <w:lang w:val="en-US" w:eastAsia="zh-CN"/>
        </w:rPr>
        <w:t xml:space="preserve">十七、</w:t>
      </w:r>
      <w:r>
        <w:rPr>
          <w:color w:val="000000" w:themeColor="text1"/>
          <w14:textFill>
            <w14:solidFill>
              <w14:schemeClr w14:val="tx1"/>
            </w14:solidFill>
          </w14:textFill>
        </w:rPr>
        <w:tab/>
      </w:r>
      <w:r>
        <w:rPr>
          <w:rFonts w:hint="eastAsia" w:ascii="黑体" w:hAnsi="宋体" w:eastAsia="黑体"/>
          <w:bCs/>
          <w:sz w:val="32"/>
          <w:szCs w:val="32"/>
        </w:rPr>
        <w:t xml:space="preserve">服务承诺</w:t>
      </w:r>
      <w:r/>
    </w:p>
    <w:p>
      <w:pPr>
        <w:ind w:firstLine="2249"/>
        <w:spacing w:line="460" w:lineRule="exact"/>
        <w:rPr>
          <w:rFonts w:hint="eastAsia" w:ascii="仿宋_GB2312" w:eastAsia="仿宋_GB2312"/>
          <w:b/>
          <w:bCs/>
          <w:sz w:val="28"/>
        </w:rPr>
      </w:pPr>
      <w:r>
        <w:rPr>
          <w:rFonts w:hint="eastAsia" w:ascii="仿宋_GB2312" w:eastAsia="仿宋_GB2312"/>
          <w:b/>
          <w:bCs/>
          <w:sz w:val="28"/>
        </w:rPr>
      </w:r>
      <w:r/>
    </w:p>
    <w:p>
      <w:pPr>
        <w:ind w:firstLine="560"/>
        <w:spacing w:line="480" w:lineRule="exact"/>
        <w:rPr>
          <w:rFonts w:hint="eastAsia" w:ascii="宋体" w:hAnsi="宋体"/>
          <w:sz w:val="28"/>
          <w:szCs w:val="28"/>
        </w:rPr>
      </w:pPr>
      <w:r>
        <w:rPr>
          <w:rFonts w:hint="eastAsia" w:ascii="宋体" w:hAnsi="宋体"/>
          <w:sz w:val="28"/>
          <w:szCs w:val="28"/>
        </w:rPr>
        <w:t xml:space="preserve">一、招标文件规定的标准服务承诺</w:t>
      </w:r>
      <w:r/>
    </w:p>
    <w:p>
      <w:pPr>
        <w:ind w:firstLine="480"/>
        <w:keepLines w:val="0"/>
        <w:keepNext w:val="0"/>
        <w:pageBreakBefore w:val="0"/>
        <w:spacing w:line="480" w:lineRule="exact"/>
        <w:rPr>
          <w:rFonts w:hint="eastAsia" w:ascii="宋体" w:hAnsi="宋体"/>
          <w:sz w:val="28"/>
          <w:szCs w:val="28"/>
        </w:rPr>
      </w:pPr>
      <w:r>
        <w:rPr>
          <w:rFonts w:hint="eastAsia" w:ascii="宋体" w:hAnsi="宋体"/>
          <w:sz w:val="28"/>
          <w:szCs w:val="28"/>
        </w:rPr>
        <w:t xml:space="preserve">承诺完全响应采购文件（项目编号：</w:t>
      </w:r>
      <w:r>
        <w:rPr>
          <w:rFonts w:hint="eastAsia" w:ascii="宋体" w:hAnsi="宋体"/>
          <w:sz w:val="28"/>
          <w:szCs w:val="28"/>
          <w:lang w:eastAsia="zh-CN"/>
        </w:rPr>
        <w:t xml:space="preserve">JSZC-320923-YCYZ-G2026-0001</w:t>
      </w:r>
      <w:r>
        <w:rPr>
          <w:rFonts w:hint="eastAsia" w:ascii="宋体" w:hAnsi="宋体"/>
          <w:sz w:val="28"/>
          <w:szCs w:val="28"/>
        </w:rPr>
        <w:t xml:space="preserve">）所有规定采购及服务范围内的全部内容，以及为完成上述内容所必须的质量保证与技术支持、指导服务以及相关附属工作、临时工作以及付款方式、权利和义务、违约责任的规定和要求。</w:t>
      </w:r>
      <w:r/>
    </w:p>
    <w:p>
      <w:pPr>
        <w:ind w:firstLine="560"/>
        <w:spacing w:line="480" w:lineRule="exact"/>
        <w:rPr>
          <w:rFonts w:hint="eastAsia" w:ascii="宋体" w:hAnsi="宋体"/>
          <w:sz w:val="28"/>
          <w:szCs w:val="28"/>
        </w:rPr>
      </w:pPr>
      <w:r>
        <w:rPr>
          <w:rFonts w:hint="eastAsia" w:ascii="宋体" w:hAnsi="宋体"/>
          <w:sz w:val="28"/>
          <w:szCs w:val="28"/>
        </w:rPr>
        <w:t xml:space="preserve">二、供应商针对本采购项目的特殊服务承诺</w:t>
      </w:r>
      <w:r/>
    </w:p>
    <w:p>
      <w:pPr>
        <w:ind w:firstLine="560"/>
        <w:spacing w:line="480" w:lineRule="exact"/>
        <w:rPr>
          <w:rFonts w:hint="eastAsia" w:ascii="宋体" w:hAnsi="宋体"/>
          <w:sz w:val="28"/>
          <w:szCs w:val="28"/>
        </w:rPr>
      </w:pPr>
      <w:r>
        <w:rPr>
          <w:rFonts w:hint="eastAsia" w:ascii="宋体" w:hAnsi="宋体"/>
          <w:sz w:val="28"/>
          <w:szCs w:val="28"/>
        </w:rPr>
        <w:t xml:space="preserve">1、</w:t>
      </w:r>
      <w:r/>
    </w:p>
    <w:p>
      <w:pPr>
        <w:ind w:firstLine="560"/>
        <w:spacing w:line="480" w:lineRule="exact"/>
        <w:rPr>
          <w:rFonts w:hint="eastAsia" w:ascii="宋体" w:hAnsi="宋体"/>
          <w:sz w:val="28"/>
          <w:szCs w:val="28"/>
        </w:rPr>
      </w:pPr>
      <w:r>
        <w:rPr>
          <w:rFonts w:hint="eastAsia" w:ascii="宋体" w:hAnsi="宋体"/>
          <w:sz w:val="28"/>
          <w:szCs w:val="28"/>
        </w:rPr>
        <w:t xml:space="preserve">2、</w:t>
      </w:r>
      <w:r/>
    </w:p>
    <w:p>
      <w:pPr>
        <w:ind w:firstLine="560"/>
        <w:spacing w:line="480" w:lineRule="exact"/>
        <w:rPr>
          <w:rFonts w:hint="eastAsia" w:ascii="宋体" w:hAnsi="宋体"/>
          <w:b/>
          <w:bCs/>
          <w:sz w:val="28"/>
          <w:szCs w:val="28"/>
        </w:rPr>
      </w:pPr>
      <w:r>
        <w:rPr>
          <w:rFonts w:hint="eastAsia" w:ascii="宋体" w:hAnsi="宋体"/>
          <w:sz w:val="28"/>
          <w:szCs w:val="28"/>
        </w:rPr>
        <w:t xml:space="preserve">……</w:t>
      </w:r>
      <w:r/>
    </w:p>
    <w:p>
      <w:pPr>
        <w:ind w:firstLine="2520"/>
        <w:spacing w:line="460" w:lineRule="exact"/>
        <w:rPr>
          <w:rFonts w:hint="eastAsia" w:ascii="宋体" w:hAnsi="宋体"/>
          <w:sz w:val="28"/>
          <w:szCs w:val="28"/>
        </w:rPr>
      </w:pPr>
      <w:r>
        <w:rPr>
          <w:rFonts w:hint="eastAsia" w:ascii="宋体" w:hAnsi="宋体"/>
          <w:sz w:val="28"/>
          <w:szCs w:val="28"/>
        </w:rPr>
        <w:t xml:space="preserve">承 诺 单 位 ：（加盖CA电子公章）</w:t>
      </w:r>
      <w:r/>
    </w:p>
    <w:p>
      <w:pPr>
        <w:ind w:firstLine="3080"/>
        <w:spacing w:line="460" w:lineRule="exact"/>
        <w:rPr>
          <w:rFonts w:hint="eastAsia" w:ascii="宋体" w:hAnsi="宋体"/>
          <w:sz w:val="28"/>
          <w:szCs w:val="28"/>
        </w:rPr>
      </w:pPr>
      <w:r>
        <w:rPr>
          <w:rFonts w:hint="eastAsia" w:ascii="宋体" w:hAnsi="宋体"/>
          <w:sz w:val="28"/>
          <w:szCs w:val="28"/>
        </w:rPr>
      </w:r>
      <w:r/>
    </w:p>
    <w:p>
      <w:pPr>
        <w:ind w:firstLine="2520"/>
        <w:spacing w:line="460" w:lineRule="exact"/>
        <w:rPr>
          <w:rFonts w:hint="eastAsia" w:ascii="宋体" w:hAnsi="宋体"/>
          <w:sz w:val="28"/>
          <w:szCs w:val="28"/>
        </w:rPr>
      </w:pPr>
      <w:r>
        <w:rPr>
          <w:rFonts w:hint="eastAsia" w:ascii="宋体" w:hAnsi="宋体"/>
          <w:sz w:val="28"/>
          <w:szCs w:val="28"/>
        </w:rPr>
      </w:r>
      <w:r/>
    </w:p>
    <w:p>
      <w:pPr>
        <w:ind w:firstLine="2520"/>
        <w:rPr>
          <w:rFonts w:hint="eastAsia" w:ascii="宋体" w:hAnsi="宋体"/>
          <w:sz w:val="28"/>
          <w:szCs w:val="28"/>
        </w:rPr>
      </w:pPr>
      <w:r>
        <w:rPr>
          <w:rFonts w:hint="eastAsia" w:ascii="宋体" w:hAnsi="宋体"/>
          <w:sz w:val="28"/>
          <w:szCs w:val="28"/>
        </w:rPr>
        <w:t xml:space="preserve">日    期：</w:t>
      </w:r>
      <w:r/>
    </w:p>
    <w:p>
      <w:pPr>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ind w:firstLine="2520"/>
        <w:spacing w:line="460" w:lineRule="exact"/>
        <w:rPr>
          <w:rFonts w:hint="eastAsia" w:ascii="宋体" w:hAnsi="宋体"/>
          <w:sz w:val="28"/>
          <w:szCs w:val="28"/>
          <w:highlight w:val="none"/>
        </w:rPr>
      </w:pPr>
      <w:r>
        <w:rPr>
          <w:rFonts w:hint="eastAsia" w:ascii="宋体" w:hAnsi="宋体"/>
          <w:sz w:val="28"/>
          <w:szCs w:val="28"/>
          <w:highlight w:val="none"/>
        </w:rPr>
      </w:r>
      <w:r/>
    </w:p>
    <w:p>
      <w:pPr>
        <w:ind w:firstLine="1600"/>
        <w:spacing w:line="500" w:lineRule="exact"/>
        <w:widowControl/>
        <w:rPr>
          <w:rFonts w:hint="eastAsia" w:ascii="黑体" w:eastAsia="黑体"/>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eastAsia="黑体"/>
          <w:sz w:val="32"/>
          <w:szCs w:val="32"/>
        </w:rPr>
      </w:r>
      <w:r/>
    </w:p>
    <w:p>
      <w:pPr>
        <w:jc w:val="center"/>
        <w:spacing w:line="500" w:lineRule="exact"/>
        <w:widowControl/>
        <w:rPr>
          <w:rFonts w:hint="eastAsia" w:ascii="黑体" w:eastAsia="黑体"/>
          <w:sz w:val="32"/>
          <w:szCs w:val="32"/>
          <w:lang w:eastAsia="zh-CN"/>
        </w:rPr>
      </w:pPr>
      <w:r/>
      <w:bookmarkStart w:id="185" w:name="_GoBack"/>
      <w:r/>
      <w:bookmarkEnd w:id="185"/>
      <w:r>
        <w:rPr>
          <w:rFonts w:hint="eastAsia" w:ascii="黑体" w:eastAsia="黑体"/>
          <w:sz w:val="32"/>
          <w:szCs w:val="32"/>
          <w:lang w:eastAsia="zh-CN"/>
        </w:rPr>
        <w:t xml:space="preserve">十八、技术方案及其他</w:t>
      </w:r>
      <w:r/>
    </w:p>
    <w:p>
      <w:pPr>
        <w:ind w:firstLine="1600"/>
        <w:jc w:val="center"/>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r>
      <w:r/>
    </w:p>
    <w:p>
      <w:pPr>
        <w:spacing w:line="500" w:lineRule="exact"/>
        <w:widowControl/>
        <w:rPr>
          <w:rFonts w:hint="eastAsia" w:ascii="黑体" w:eastAsia="黑体"/>
          <w:sz w:val="32"/>
          <w:szCs w:val="32"/>
        </w:rPr>
      </w:pPr>
      <w:r>
        <w:rPr>
          <w:rFonts w:hint="eastAsia" w:ascii="黑体" w:eastAsia="黑体"/>
          <w:sz w:val="32"/>
          <w:szCs w:val="32"/>
        </w:rPr>
      </w:r>
      <w:r/>
    </w:p>
    <w:p>
      <w:pPr>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九</w:t>
      </w:r>
      <w:r>
        <w:rPr>
          <w:rFonts w:hint="eastAsia" w:ascii="黑体" w:eastAsia="黑体"/>
          <w:sz w:val="32"/>
          <w:szCs w:val="32"/>
        </w:rPr>
        <w:t xml:space="preserve">、盐城市政府采购事前信用承诺书</w:t>
      </w:r>
      <w:r/>
    </w:p>
    <w:p>
      <w:pPr>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p>
    <w:p>
      <w:pPr>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p>
    <w:p>
      <w:pPr>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p>
    <w:p>
      <w:pPr>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p>
    <w:p>
      <w:pPr>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p>
    <w:p>
      <w:pPr>
        <w:jc w:val="left"/>
        <w:spacing w:line="500" w:lineRule="exact"/>
        <w:widowControl/>
        <w:rPr>
          <w:rFonts w:hint="eastAsia" w:ascii="宋体" w:hAnsi="宋体"/>
          <w:sz w:val="24"/>
          <w:szCs w:val="24"/>
        </w:rPr>
      </w:pPr>
      <w:r>
        <w:rPr>
          <w:rFonts w:hint="eastAsia" w:ascii="宋体" w:hAnsi="宋体"/>
          <w:sz w:val="24"/>
          <w:szCs w:val="24"/>
        </w:rPr>
      </w:r>
      <w:r/>
    </w:p>
    <w:p>
      <w:pPr>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p>
    <w:p>
      <w:pPr>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p>
    <w:p>
      <w:pPr>
        <w:pStyle w:val="971"/>
        <w:ind w:firstLine="480"/>
        <w:rPr>
          <w:rFonts w:hint="eastAsia" w:ascii="宋体" w:hAnsi="宋体" w:cs="仿宋"/>
          <w:b/>
          <w:bCs/>
          <w:color w:val="000000"/>
          <w:sz w:val="32"/>
          <w:szCs w:val="32"/>
        </w:rPr>
      </w:pPr>
      <w:r>
        <w:rPr>
          <w:rFonts w:hint="eastAsia"/>
          <w:sz w:val="24"/>
          <w:szCs w:val="24"/>
        </w:rPr>
        <w:t xml:space="preserve">                                   年    月    日</w:t>
      </w:r>
      <w:r/>
    </w:p>
    <w:p>
      <w:pPr>
        <w:rPr>
          <w:rFonts w:hint="eastAsia" w:ascii="宋体" w:hAnsi="宋体" w:cs="仿宋"/>
          <w:b/>
          <w:bCs/>
          <w:color w:val="000000"/>
          <w:sz w:val="32"/>
          <w:szCs w:val="3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p>
    <w:p>
      <w:pPr>
        <w:pStyle w:val="805"/>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小标宋_GBK">
    <w:panose1 w:val="020B0503020202020204"/>
  </w:font>
  <w:font w:name="Tahoma">
    <w:panose1 w:val="020B060403050404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方正仿宋_GBK">
    <w:panose1 w:val="020B0503020202020204"/>
  </w:font>
  <w:font w:name="Cambria">
    <w:panose1 w:val="02040503050406030204"/>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5"/>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p>
  <w:p>
    <w:pPr>
      <w:pStyle w:val="966"/>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360" w:hanging="360"/>
      </w:pPr>
    </w:lvl>
    <w:lvl w:ilvl="1">
      <w:start w:val="1"/>
      <w:numFmt w:val="lowerLetter"/>
      <w:isLgl w:val="false"/>
      <w:suff w:val="tab"/>
      <w:lvlText w:val="%2)"/>
      <w:lvlJc w:val="left"/>
      <w:pPr>
        <w:ind w:left="840" w:hanging="420"/>
      </w:pPr>
      <w:rPr>
        <w:sz w:val="21"/>
        <w:szCs w:val="21"/>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decimal"/>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9"/>
  </w:num>
  <w:num w:numId="5">
    <w:abstractNumId w:val="4"/>
  </w:num>
  <w:num w:numId="6">
    <w:abstractNumId w:val="11"/>
  </w:num>
  <w:num w:numId="7">
    <w:abstractNumId w:val="8"/>
  </w:num>
  <w:num w:numId="8">
    <w:abstractNumId w:val="6"/>
  </w:num>
  <w:num w:numId="9">
    <w:abstractNumId w:val="13"/>
  </w:num>
  <w:num w:numId="10">
    <w:abstractNumId w:val="5"/>
  </w:num>
  <w:num w:numId="11">
    <w:abstractNumId w:val="0"/>
  </w:num>
  <w:num w:numId="12">
    <w:abstractNumId w:val="1"/>
  </w:num>
  <w:num w:numId="13">
    <w:abstractNumId w:val="1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next w:val="778"/>
    <w:link w:val="102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67">
    <w:name w:val="Heading 1"/>
    <w:basedOn w:val="766"/>
    <w:next w:val="766"/>
    <w:link w:val="80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07"/>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8"/>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9"/>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0"/>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11"/>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3"/>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4"/>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customStyle="1">
    <w:name w:val="正文文本缩进12"/>
    <w:basedOn w:val="766"/>
    <w:next w:val="779"/>
    <w:uiPriority w:val="0"/>
    <w:unhideWhenUsed/>
    <w:qFormat/>
    <w:pPr>
      <w:ind w:left="420"/>
      <w:spacing w:after="120"/>
    </w:pPr>
    <w:rPr>
      <w:rFonts w:ascii="Times New Roman" w:hAnsi="Times New Roman" w:eastAsia="宋体" w:cs="Times New Roman"/>
      <w:szCs w:val="20"/>
    </w:rPr>
  </w:style>
  <w:style w:type="paragraph" w:styleId="779" w:customStyle="1">
    <w:name w:val="寄信人地址11"/>
    <w:basedOn w:val="766"/>
    <w:uiPriority w:val="0"/>
    <w:qFormat/>
    <w:rPr>
      <w:rFonts w:ascii="Arial" w:hAnsi="Arial" w:eastAsia="宋体" w:cs="Times New Roman"/>
    </w:rPr>
  </w:style>
  <w:style w:type="paragraph" w:styleId="780">
    <w:name w:val="toc 7"/>
    <w:basedOn w:val="766"/>
    <w:next w:val="766"/>
    <w:uiPriority w:val="39"/>
    <w:unhideWhenUsed/>
    <w:qFormat/>
    <w:pPr>
      <w:ind w:left="1701" w:right="0" w:firstLine="0"/>
      <w:spacing w:after="57"/>
    </w:pPr>
  </w:style>
  <w:style w:type="paragraph" w:styleId="781">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2">
    <w:name w:val="Body Text"/>
    <w:basedOn w:val="766"/>
    <w:next w:val="766"/>
    <w:uiPriority w:val="99"/>
    <w:unhideWhenUsed/>
    <w:qFormat/>
    <w:pPr>
      <w:ind w:firstLine="480"/>
      <w:spacing w:after="120"/>
    </w:pPr>
    <w:rPr>
      <w:rFonts w:eastAsia="宋体" w:asciiTheme="minorAscii" w:hAnsiTheme="minorAscii"/>
      <w:sz w:val="24"/>
    </w:rPr>
  </w:style>
  <w:style w:type="paragraph" w:styleId="783">
    <w:name w:val="toc 5"/>
    <w:basedOn w:val="766"/>
    <w:next w:val="766"/>
    <w:uiPriority w:val="39"/>
    <w:unhideWhenUsed/>
    <w:qFormat/>
    <w:pPr>
      <w:ind w:left="1134" w:right="0" w:firstLine="0"/>
      <w:spacing w:after="57"/>
    </w:pPr>
  </w:style>
  <w:style w:type="paragraph" w:styleId="784">
    <w:name w:val="toc 3"/>
    <w:basedOn w:val="766"/>
    <w:next w:val="766"/>
    <w:uiPriority w:val="39"/>
    <w:unhideWhenUsed/>
    <w:qFormat/>
    <w:pPr>
      <w:ind w:left="567" w:right="0" w:firstLine="0"/>
      <w:spacing w:after="57"/>
    </w:pPr>
  </w:style>
  <w:style w:type="paragraph" w:styleId="785">
    <w:name w:val="Plain Text"/>
    <w:basedOn w:val="766"/>
    <w:next w:val="766"/>
    <w:uiPriority w:val="0"/>
    <w:qFormat/>
    <w:rPr>
      <w:rFonts w:ascii="宋体" w:hAnsi="Courier New" w:cs="Courier New"/>
      <w:szCs w:val="21"/>
    </w:rPr>
  </w:style>
  <w:style w:type="paragraph" w:styleId="786">
    <w:name w:val="toc 8"/>
    <w:basedOn w:val="766"/>
    <w:next w:val="766"/>
    <w:uiPriority w:val="39"/>
    <w:unhideWhenUsed/>
    <w:qFormat/>
    <w:pPr>
      <w:ind w:left="1984" w:right="0" w:firstLine="0"/>
      <w:spacing w:after="57"/>
    </w:pPr>
  </w:style>
  <w:style w:type="paragraph" w:styleId="787">
    <w:name w:val="endnote text"/>
    <w:basedOn w:val="766"/>
    <w:link w:val="952"/>
    <w:uiPriority w:val="99"/>
    <w:semiHidden/>
    <w:unhideWhenUsed/>
    <w:qFormat/>
    <w:pPr>
      <w:spacing w:after="0" w:line="240" w:lineRule="auto"/>
    </w:pPr>
    <w:rPr>
      <w:sz w:val="20"/>
    </w:rPr>
  </w:style>
  <w:style w:type="paragraph" w:styleId="788">
    <w:name w:val="Footer"/>
    <w:basedOn w:val="766"/>
    <w:link w:val="825"/>
    <w:uiPriority w:val="99"/>
    <w:unhideWhenUsed/>
    <w:qFormat/>
    <w:pPr>
      <w:spacing w:after="0" w:line="240" w:lineRule="auto"/>
      <w:tabs>
        <w:tab w:val="center" w:pos="7143" w:leader="none"/>
        <w:tab w:val="right" w:pos="14287" w:leader="none"/>
      </w:tabs>
    </w:pPr>
  </w:style>
  <w:style w:type="paragraph" w:styleId="789">
    <w:name w:val="Header"/>
    <w:basedOn w:val="766"/>
    <w:link w:val="823"/>
    <w:uiPriority w:val="99"/>
    <w:unhideWhenUsed/>
    <w:qFormat/>
    <w:pPr>
      <w:spacing w:after="0" w:line="240" w:lineRule="auto"/>
      <w:tabs>
        <w:tab w:val="center" w:pos="7143" w:leader="none"/>
        <w:tab w:val="right" w:pos="14287" w:leader="none"/>
      </w:tabs>
    </w:pPr>
  </w:style>
  <w:style w:type="paragraph" w:styleId="790">
    <w:name w:val="toc 1"/>
    <w:basedOn w:val="766"/>
    <w:next w:val="766"/>
    <w:uiPriority w:val="39"/>
    <w:unhideWhenUsed/>
    <w:qFormat/>
    <w:pPr>
      <w:ind w:left="0" w:right="0" w:firstLine="0"/>
      <w:spacing w:after="57"/>
    </w:pPr>
  </w:style>
  <w:style w:type="paragraph" w:styleId="791">
    <w:name w:val="toc 4"/>
    <w:basedOn w:val="766"/>
    <w:next w:val="766"/>
    <w:uiPriority w:val="39"/>
    <w:unhideWhenUsed/>
    <w:qFormat/>
    <w:pPr>
      <w:ind w:left="850" w:right="0" w:firstLine="0"/>
      <w:spacing w:after="57"/>
    </w:pPr>
  </w:style>
  <w:style w:type="paragraph" w:styleId="792">
    <w:name w:val="Subtitle"/>
    <w:basedOn w:val="766"/>
    <w:next w:val="766"/>
    <w:link w:val="818"/>
    <w:uiPriority w:val="11"/>
    <w:qFormat/>
    <w:pPr>
      <w:spacing w:before="200" w:after="200"/>
    </w:pPr>
    <w:rPr>
      <w:sz w:val="24"/>
      <w:szCs w:val="24"/>
    </w:rPr>
  </w:style>
  <w:style w:type="paragraph" w:styleId="793">
    <w:name w:val="footnote text"/>
    <w:basedOn w:val="766"/>
    <w:link w:val="951"/>
    <w:uiPriority w:val="99"/>
    <w:semiHidden/>
    <w:unhideWhenUsed/>
    <w:qFormat/>
    <w:pPr>
      <w:spacing w:after="40" w:line="240" w:lineRule="auto"/>
    </w:pPr>
    <w:rPr>
      <w:sz w:val="18"/>
    </w:rPr>
  </w:style>
  <w:style w:type="paragraph" w:styleId="794">
    <w:name w:val="toc 6"/>
    <w:basedOn w:val="766"/>
    <w:next w:val="766"/>
    <w:uiPriority w:val="39"/>
    <w:unhideWhenUsed/>
    <w:qFormat/>
    <w:pPr>
      <w:ind w:left="1417" w:right="0" w:firstLine="0"/>
      <w:spacing w:after="57"/>
    </w:pPr>
  </w:style>
  <w:style w:type="paragraph" w:styleId="795">
    <w:name w:val="table of figures"/>
    <w:basedOn w:val="766"/>
    <w:next w:val="766"/>
    <w:uiPriority w:val="99"/>
    <w:unhideWhenUsed/>
    <w:qFormat/>
    <w:pPr>
      <w:spacing w:after="0" w:afterAutospacing="0"/>
    </w:pPr>
  </w:style>
  <w:style w:type="paragraph" w:styleId="796">
    <w:name w:val="toc 2"/>
    <w:basedOn w:val="766"/>
    <w:next w:val="766"/>
    <w:uiPriority w:val="39"/>
    <w:unhideWhenUsed/>
    <w:qFormat/>
    <w:pPr>
      <w:ind w:left="283" w:right="0" w:firstLine="0"/>
      <w:spacing w:after="57"/>
    </w:pPr>
  </w:style>
  <w:style w:type="paragraph" w:styleId="797">
    <w:name w:val="toc 9"/>
    <w:basedOn w:val="766"/>
    <w:next w:val="766"/>
    <w:uiPriority w:val="39"/>
    <w:unhideWhenUsed/>
    <w:qFormat/>
    <w:pPr>
      <w:ind w:left="2268" w:right="0" w:firstLine="0"/>
      <w:spacing w:after="57"/>
    </w:pPr>
  </w:style>
  <w:style w:type="paragraph" w:styleId="798">
    <w:name w:val="Normal (Web)"/>
    <w:basedOn w:val="766"/>
    <w:uiPriority w:val="99"/>
    <w:qFormat/>
    <w:pPr>
      <w:jc w:val="left"/>
      <w:spacing w:beforeAutospacing="1" w:afterAutospacing="1"/>
    </w:pPr>
    <w:rPr>
      <w:rFonts w:cs="Times New Roman"/>
      <w:sz w:val="24"/>
    </w:rPr>
  </w:style>
  <w:style w:type="paragraph" w:styleId="799">
    <w:name w:val="Title"/>
    <w:basedOn w:val="766"/>
    <w:next w:val="766"/>
    <w:link w:val="817"/>
    <w:uiPriority w:val="10"/>
    <w:qFormat/>
    <w:pPr>
      <w:contextualSpacing/>
      <w:spacing w:before="300" w:after="200"/>
    </w:pPr>
    <w:rPr>
      <w:sz w:val="48"/>
      <w:szCs w:val="48"/>
    </w:rPr>
  </w:style>
  <w:style w:type="table" w:styleId="80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1">
    <w:name w:val="Strong"/>
    <w:basedOn w:val="776"/>
    <w:uiPriority w:val="22"/>
    <w:qFormat/>
    <w:rPr>
      <w:b/>
    </w:rPr>
  </w:style>
  <w:style w:type="character" w:styleId="802">
    <w:name w:val="endnote reference"/>
    <w:uiPriority w:val="99"/>
    <w:semiHidden/>
    <w:unhideWhenUsed/>
    <w:qFormat/>
    <w:rPr>
      <w:vertAlign w:val="superscript"/>
    </w:rPr>
  </w:style>
  <w:style w:type="character" w:styleId="803">
    <w:name w:val="Hyperlink"/>
    <w:uiPriority w:val="99"/>
    <w:unhideWhenUsed/>
    <w:qFormat/>
    <w:rPr>
      <w:color w:val="0000ff" w:themeColor="hyperlink"/>
      <w:u w:val="single"/>
      <w14:textFill>
        <w14:solidFill>
          <w14:schemeClr w14:val="hlink"/>
        </w14:solidFill>
      </w14:textFill>
    </w:rPr>
  </w:style>
  <w:style w:type="character" w:styleId="804">
    <w:name w:val="footnote reference"/>
    <w:uiPriority w:val="99"/>
    <w:unhideWhenUsed/>
    <w:qFormat/>
    <w:rPr>
      <w:vertAlign w:val="superscript"/>
    </w:rPr>
  </w:style>
  <w:style w:type="paragraph" w:styleId="805" w:customStyle="1">
    <w:name w:val="Default"/>
    <w:uiPriority w:val="0"/>
    <w:qFormat/>
    <w:pPr>
      <w:widowControl w:val="off"/>
    </w:pPr>
    <w:rPr>
      <w:rFonts w:hint="default" w:ascii="仿宋_GB2312" w:hAnsi="Times New Roman" w:eastAsia="仿宋_GB2312" w:cs="Times New Roman"/>
      <w:color w:val="000000"/>
      <w:sz w:val="24"/>
      <w:szCs w:val="24"/>
      <w:lang w:val="en-US" w:eastAsia="zh-CN" w:bidi="ar-SA"/>
    </w:rPr>
  </w:style>
  <w:style w:type="character" w:styleId="806" w:customStyle="1">
    <w:name w:val="Heading 1 Char"/>
    <w:link w:val="767"/>
    <w:uiPriority w:val="9"/>
    <w:qFormat/>
    <w:rPr>
      <w:rFonts w:ascii="Arial" w:hAnsi="Arial" w:eastAsia="Arial" w:cs="Arial"/>
      <w:sz w:val="40"/>
      <w:szCs w:val="40"/>
    </w:rPr>
  </w:style>
  <w:style w:type="character" w:styleId="807" w:customStyle="1">
    <w:name w:val="Heading 2 Char"/>
    <w:link w:val="768"/>
    <w:uiPriority w:val="9"/>
    <w:qFormat/>
    <w:rPr>
      <w:rFonts w:ascii="Arial" w:hAnsi="Arial" w:eastAsia="Arial" w:cs="Arial"/>
      <w:sz w:val="34"/>
    </w:rPr>
  </w:style>
  <w:style w:type="character" w:styleId="808" w:customStyle="1">
    <w:name w:val="Heading 3 Char"/>
    <w:link w:val="769"/>
    <w:uiPriority w:val="9"/>
    <w:qFormat/>
    <w:rPr>
      <w:rFonts w:ascii="Arial" w:hAnsi="Arial" w:eastAsia="Arial" w:cs="Arial"/>
      <w:sz w:val="30"/>
      <w:szCs w:val="30"/>
    </w:rPr>
  </w:style>
  <w:style w:type="character" w:styleId="809" w:customStyle="1">
    <w:name w:val="Heading 4 Char"/>
    <w:link w:val="770"/>
    <w:uiPriority w:val="9"/>
    <w:qFormat/>
    <w:rPr>
      <w:rFonts w:ascii="Arial" w:hAnsi="Arial" w:eastAsia="Arial" w:cs="Arial"/>
      <w:b/>
      <w:bCs/>
      <w:sz w:val="26"/>
      <w:szCs w:val="26"/>
    </w:rPr>
  </w:style>
  <w:style w:type="character" w:styleId="810" w:customStyle="1">
    <w:name w:val="Heading 5 Char"/>
    <w:link w:val="771"/>
    <w:uiPriority w:val="9"/>
    <w:qFormat/>
    <w:rPr>
      <w:rFonts w:ascii="Arial" w:hAnsi="Arial" w:eastAsia="Arial" w:cs="Arial"/>
      <w:b/>
      <w:bCs/>
      <w:sz w:val="24"/>
      <w:szCs w:val="24"/>
    </w:rPr>
  </w:style>
  <w:style w:type="character" w:styleId="811" w:customStyle="1">
    <w:name w:val="Heading 6 Char"/>
    <w:link w:val="772"/>
    <w:uiPriority w:val="9"/>
    <w:qFormat/>
    <w:rPr>
      <w:rFonts w:ascii="Arial" w:hAnsi="Arial" w:eastAsia="Arial" w:cs="Arial"/>
      <w:b/>
      <w:bCs/>
      <w:sz w:val="22"/>
      <w:szCs w:val="22"/>
    </w:rPr>
  </w:style>
  <w:style w:type="character" w:styleId="812" w:customStyle="1">
    <w:name w:val="Heading 7 Char"/>
    <w:link w:val="773"/>
    <w:uiPriority w:val="9"/>
    <w:qFormat/>
    <w:rPr>
      <w:rFonts w:ascii="Arial" w:hAnsi="Arial" w:eastAsia="Arial" w:cs="Arial"/>
      <w:b/>
      <w:bCs/>
      <w:i/>
      <w:iCs/>
      <w:sz w:val="22"/>
      <w:szCs w:val="22"/>
    </w:rPr>
  </w:style>
  <w:style w:type="character" w:styleId="813" w:customStyle="1">
    <w:name w:val="Heading 8 Char"/>
    <w:link w:val="774"/>
    <w:uiPriority w:val="9"/>
    <w:qFormat/>
    <w:rPr>
      <w:rFonts w:ascii="Arial" w:hAnsi="Arial" w:eastAsia="Arial" w:cs="Arial"/>
      <w:i/>
      <w:iCs/>
      <w:sz w:val="22"/>
      <w:szCs w:val="22"/>
    </w:rPr>
  </w:style>
  <w:style w:type="character" w:styleId="814" w:customStyle="1">
    <w:name w:val="Heading 9 Char"/>
    <w:link w:val="775"/>
    <w:uiPriority w:val="9"/>
    <w:qFormat/>
    <w:rPr>
      <w:rFonts w:ascii="Arial" w:hAnsi="Arial" w:eastAsia="Arial" w:cs="Arial"/>
      <w:i/>
      <w:iCs/>
      <w:sz w:val="21"/>
      <w:szCs w:val="21"/>
    </w:rPr>
  </w:style>
  <w:style w:type="paragraph" w:styleId="815">
    <w:name w:val="List Paragraph"/>
    <w:basedOn w:val="766"/>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799"/>
    <w:uiPriority w:val="10"/>
    <w:qFormat/>
    <w:rPr>
      <w:sz w:val="48"/>
      <w:szCs w:val="48"/>
    </w:rPr>
  </w:style>
  <w:style w:type="character" w:styleId="818" w:customStyle="1">
    <w:name w:val="Subtitle Char"/>
    <w:link w:val="792"/>
    <w:uiPriority w:val="11"/>
    <w:qFormat/>
    <w:rPr>
      <w:sz w:val="24"/>
      <w:szCs w:val="24"/>
    </w:rPr>
  </w:style>
  <w:style w:type="paragraph" w:styleId="819">
    <w:name w:val="Quote"/>
    <w:basedOn w:val="766"/>
    <w:next w:val="766"/>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66"/>
    <w:next w:val="766"/>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89"/>
    <w:uiPriority w:val="99"/>
    <w:qFormat/>
  </w:style>
  <w:style w:type="character" w:styleId="824" w:customStyle="1">
    <w:name w:val="Footer Char"/>
    <w:link w:val="788"/>
    <w:uiPriority w:val="99"/>
    <w:qFormat/>
  </w:style>
  <w:style w:type="character" w:styleId="825" w:customStyle="1">
    <w:name w:val="Caption Char"/>
    <w:link w:val="788"/>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3"/>
    <w:uiPriority w:val="99"/>
    <w:qFormat/>
    <w:rPr>
      <w:sz w:val="18"/>
    </w:rPr>
  </w:style>
  <w:style w:type="character" w:styleId="952" w:customStyle="1">
    <w:name w:val="Endnote Text Char"/>
    <w:link w:val="787"/>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21"/>
    <w:basedOn w:val="766"/>
    <w:next w:val="766"/>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55" w:customStyle="1">
    <w:name w:val="默认段落字体1"/>
    <w:link w:val="766"/>
    <w:uiPriority w:val="0"/>
    <w:semiHidden/>
    <w:qFormat/>
  </w:style>
  <w:style w:type="table" w:styleId="956" w:customStyle="1">
    <w:name w:val="普通表格1"/>
    <w:uiPriority w:val="0"/>
    <w:semiHidden/>
    <w:qFormat/>
    <w:tblPr/>
  </w:style>
  <w:style w:type="paragraph" w:styleId="957" w:customStyle="1">
    <w:name w:val="正文缩进1"/>
    <w:basedOn w:val="766"/>
    <w:uiPriority w:val="0"/>
    <w:qFormat/>
    <w:pPr>
      <w:ind w:firstLine="420"/>
    </w:pPr>
    <w:rPr>
      <w:szCs w:val="21"/>
    </w:rPr>
  </w:style>
  <w:style w:type="paragraph" w:styleId="958" w:customStyle="1">
    <w:name w:val="文档结构图1"/>
    <w:basedOn w:val="766"/>
    <w:link w:val="959"/>
    <w:uiPriority w:val="0"/>
    <w:semiHidden/>
    <w:qFormat/>
    <w:pPr>
      <w:shd w:val="clear" w:color="auto" w:fill="000080"/>
    </w:pPr>
    <w:rPr>
      <w:rFonts w:ascii="Times New Roman" w:hAnsi="Times New Roman" w:eastAsia="宋体" w:cs="Times New Roman"/>
      <w:szCs w:val="21"/>
    </w:rPr>
  </w:style>
  <w:style w:type="character" w:styleId="959" w:customStyle="1">
    <w:name w:val="文档结构图 字符"/>
    <w:link w:val="958"/>
    <w:uiPriority w:val="0"/>
    <w:semiHidden/>
    <w:qFormat/>
    <w:rPr>
      <w:rFonts w:ascii="Times New Roman" w:hAnsi="Times New Roman" w:eastAsia="宋体" w:cs="Times New Roman"/>
      <w:szCs w:val="21"/>
    </w:rPr>
  </w:style>
  <w:style w:type="paragraph" w:styleId="960" w:customStyle="1">
    <w:name w:val="批注文字11"/>
    <w:basedOn w:val="766"/>
    <w:uiPriority w:val="0"/>
    <w:qFormat/>
    <w:pPr>
      <w:jc w:val="left"/>
    </w:pPr>
    <w:rPr>
      <w:rFonts w:ascii="Calibri" w:hAnsi="Calibri" w:eastAsia="宋体" w:cs="Times New Roman"/>
      <w:szCs w:val="24"/>
    </w:rPr>
  </w:style>
  <w:style w:type="paragraph" w:styleId="961" w:customStyle="1">
    <w:name w:val="正文文本11"/>
    <w:basedOn w:val="766"/>
    <w:next w:val="766"/>
    <w:uiPriority w:val="0"/>
    <w:qFormat/>
    <w:rPr>
      <w:rFonts w:ascii="楷体_GB2312" w:hAnsi="Arial" w:eastAsia="楷体_GB2312" w:cs="Times New Roman"/>
      <w:sz w:val="28"/>
      <w:szCs w:val="28"/>
    </w:rPr>
  </w:style>
  <w:style w:type="paragraph" w:styleId="962" w:customStyle="1">
    <w:name w:val="正文文本缩进111"/>
    <w:basedOn w:val="766"/>
    <w:next w:val="779"/>
    <w:uiPriority w:val="0"/>
    <w:unhideWhenUsed/>
    <w:qFormat/>
    <w:pPr>
      <w:ind w:left="420"/>
      <w:spacing w:after="120"/>
    </w:pPr>
  </w:style>
  <w:style w:type="paragraph" w:styleId="963" w:customStyle="1">
    <w:name w:val="索引 41"/>
    <w:basedOn w:val="766"/>
    <w:next w:val="766"/>
    <w:uiPriority w:val="99"/>
    <w:unhideWhenUsed/>
    <w:qFormat/>
    <w:pPr>
      <w:ind w:left="600"/>
    </w:pPr>
  </w:style>
  <w:style w:type="paragraph" w:styleId="964" w:customStyle="1">
    <w:name w:val="纯文本11"/>
    <w:basedOn w:val="766"/>
    <w:uiPriority w:val="0"/>
    <w:qFormat/>
    <w:rPr>
      <w:rFonts w:ascii="宋体" w:hAnsi="Courier New" w:eastAsia="宋体" w:cs="Courier New"/>
      <w:szCs w:val="21"/>
    </w:rPr>
  </w:style>
  <w:style w:type="paragraph" w:styleId="965" w:customStyle="1">
    <w:name w:val="页脚11"/>
    <w:basedOn w:val="766"/>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966" w:customStyle="1">
    <w:name w:val="页眉1"/>
    <w:basedOn w:val="76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67" w:customStyle="1">
    <w:name w:val="正文文本缩进 31"/>
    <w:basedOn w:val="766"/>
    <w:uiPriority w:val="0"/>
    <w:qFormat/>
    <w:pPr>
      <w:ind w:left="420"/>
      <w:spacing w:after="120"/>
    </w:pPr>
    <w:rPr>
      <w:sz w:val="16"/>
      <w:szCs w:val="16"/>
    </w:rPr>
  </w:style>
  <w:style w:type="paragraph" w:styleId="968" w:customStyle="1">
    <w:name w:val="信息标题1"/>
    <w:basedOn w:val="76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969" w:customStyle="1">
    <w:name w:val="普通(网站)12"/>
    <w:basedOn w:val="766"/>
    <w:uiPriority w:val="0"/>
    <w:unhideWhenUsed/>
    <w:qFormat/>
    <w:pPr>
      <w:jc w:val="left"/>
      <w:spacing w:before="100" w:beforeAutospacing="1" w:after="100" w:afterAutospacing="1"/>
      <w:widowControl/>
    </w:pPr>
    <w:rPr>
      <w:rFonts w:eastAsia="Times New Roman"/>
      <w:sz w:val="24"/>
    </w:rPr>
  </w:style>
  <w:style w:type="paragraph" w:styleId="970" w:customStyle="1">
    <w:name w:val="正文首行缩进1"/>
    <w:basedOn w:val="961"/>
    <w:uiPriority w:val="99"/>
    <w:qFormat/>
    <w:pPr>
      <w:ind w:firstLine="420"/>
    </w:pPr>
    <w:rPr>
      <w:rFonts w:ascii="Times New Roman" w:hAnsi="Times New Roman"/>
      <w:szCs w:val="24"/>
    </w:rPr>
  </w:style>
  <w:style w:type="paragraph" w:styleId="971" w:customStyle="1">
    <w:name w:val="正文首行缩进 211"/>
    <w:basedOn w:val="962"/>
    <w:next w:val="972"/>
    <w:uiPriority w:val="0"/>
    <w:qFormat/>
    <w:pPr>
      <w:ind w:left="0" w:firstLine="420"/>
      <w:spacing w:after="0" w:line="360" w:lineRule="auto"/>
    </w:pPr>
    <w:rPr>
      <w:rFonts w:ascii="宋体" w:hAnsi="宋体" w:eastAsia="宋体" w:cs="Times New Roman"/>
      <w:szCs w:val="20"/>
    </w:rPr>
  </w:style>
  <w:style w:type="paragraph" w:styleId="972" w:customStyle="1">
    <w:name w:val="样式 标题 3 + (中文) 黑体 小四 非加粗 段前: 7.8 磅 段后: 0 磅 行距: 固定值 20 磅_0"/>
    <w:basedOn w:val="973"/>
    <w:uiPriority w:val="0"/>
    <w:qFormat/>
    <w:pPr>
      <w:spacing w:before="0" w:after="0" w:line="400" w:lineRule="exact"/>
    </w:pPr>
    <w:rPr>
      <w:rFonts w:ascii="Times New Roman" w:hAnsi="Times New Roman" w:eastAsia="黑体" w:cs="宋体"/>
      <w:b w:val="0"/>
      <w:bCs w:val="0"/>
      <w:sz w:val="21"/>
      <w:szCs w:val="20"/>
    </w:rPr>
  </w:style>
  <w:style w:type="paragraph" w:styleId="973" w:customStyle="1">
    <w:name w:val="标题 3_0"/>
    <w:basedOn w:val="974"/>
    <w:next w:val="975"/>
    <w:uiPriority w:val="0"/>
    <w:qFormat/>
    <w:pPr>
      <w:keepLines/>
      <w:keepNext/>
      <w:spacing w:before="260" w:after="260" w:line="416" w:lineRule="auto"/>
      <w:outlineLvl w:val="2"/>
    </w:pPr>
    <w:rPr>
      <w:rFonts w:ascii="Calibri" w:hAnsi="Calibri" w:eastAsia="宋体"/>
      <w:b/>
      <w:bCs/>
      <w:sz w:val="32"/>
      <w:szCs w:val="32"/>
    </w:rPr>
  </w:style>
  <w:style w:type="paragraph" w:styleId="974" w:customStyle="1">
    <w:name w:val="正文_0"/>
    <w:next w:val="971"/>
    <w:uiPriority w:val="0"/>
    <w:qFormat/>
    <w:pPr>
      <w:jc w:val="both"/>
      <w:widowControl w:val="off"/>
    </w:pPr>
    <w:rPr>
      <w:rFonts w:hint="default" w:ascii="Calibri" w:hAnsi="Calibri" w:eastAsia="仿宋_GB2312" w:cs="Times New Roman"/>
      <w:sz w:val="21"/>
      <w:szCs w:val="22"/>
      <w:lang w:val="en-US" w:eastAsia="zh-CN" w:bidi="ar-SA"/>
    </w:rPr>
  </w:style>
  <w:style w:type="paragraph" w:styleId="975" w:customStyle="1">
    <w:name w:val="正文_1"/>
    <w:next w:val="971"/>
    <w:uiPriority w:val="0"/>
    <w:qFormat/>
    <w:pPr>
      <w:jc w:val="both"/>
      <w:widowControl w:val="off"/>
    </w:pPr>
    <w:rPr>
      <w:rFonts w:hint="default" w:ascii="Calibri" w:hAnsi="Calibri" w:eastAsia="仿宋_GB2312" w:cs="Times New Roman"/>
      <w:sz w:val="21"/>
      <w:szCs w:val="22"/>
      <w:lang w:val="en-US" w:eastAsia="zh-CN" w:bidi="ar-SA"/>
    </w:rPr>
  </w:style>
  <w:style w:type="table" w:styleId="976" w:customStyle="1">
    <w:name w:val="网格型1"/>
    <w:basedOn w:val="956"/>
    <w:uiPriority w:val="0"/>
    <w:qFormat/>
    <w:pPr>
      <w:jc w:val="both"/>
      <w:widowControl w:val="off"/>
    </w:pPr>
    <w:tblPr/>
  </w:style>
  <w:style w:type="character" w:styleId="977" w:customStyle="1">
    <w:name w:val="已访问的超链接1"/>
    <w:link w:val="766"/>
    <w:uiPriority w:val="0"/>
    <w:qFormat/>
    <w:rPr>
      <w:color w:val="ffffff"/>
      <w:u w:val="none"/>
    </w:rPr>
  </w:style>
  <w:style w:type="character" w:styleId="978" w:customStyle="1">
    <w:name w:val="强调1"/>
    <w:basedOn w:val="955"/>
    <w:link w:val="766"/>
    <w:uiPriority w:val="0"/>
    <w:qFormat/>
    <w:rPr>
      <w:i/>
    </w:rPr>
  </w:style>
  <w:style w:type="character" w:styleId="979" w:customStyle="1">
    <w:name w:val="HTML 定义1"/>
    <w:link w:val="766"/>
    <w:uiPriority w:val="0"/>
    <w:qFormat/>
  </w:style>
  <w:style w:type="character" w:styleId="980" w:customStyle="1">
    <w:name w:val="HTML 打字机1"/>
    <w:link w:val="766"/>
    <w:uiPriority w:val="0"/>
    <w:qFormat/>
    <w:rPr>
      <w:rFonts w:ascii="monospace" w:hAnsi="monospace" w:eastAsia="monospace" w:cs="monospace"/>
      <w:sz w:val="20"/>
    </w:rPr>
  </w:style>
  <w:style w:type="character" w:styleId="981" w:customStyle="1">
    <w:name w:val="HTML 缩写1"/>
    <w:link w:val="766"/>
    <w:uiPriority w:val="0"/>
    <w:qFormat/>
  </w:style>
  <w:style w:type="character" w:styleId="982" w:customStyle="1">
    <w:name w:val="HTML 变量1"/>
    <w:link w:val="766"/>
    <w:uiPriority w:val="0"/>
    <w:qFormat/>
  </w:style>
  <w:style w:type="character" w:styleId="983" w:customStyle="1">
    <w:name w:val="超链接1"/>
    <w:link w:val="766"/>
    <w:uiPriority w:val="0"/>
    <w:qFormat/>
    <w:rPr>
      <w:color w:val="ffffff"/>
      <w:u w:val="none"/>
    </w:rPr>
  </w:style>
  <w:style w:type="character" w:styleId="984" w:customStyle="1">
    <w:name w:val="HTML 代码1"/>
    <w:link w:val="766"/>
    <w:uiPriority w:val="0"/>
    <w:qFormat/>
    <w:rPr>
      <w:rFonts w:ascii="monospace" w:hAnsi="monospace" w:eastAsia="monospace" w:cs="monospace"/>
      <w:sz w:val="20"/>
    </w:rPr>
  </w:style>
  <w:style w:type="character" w:styleId="985" w:customStyle="1">
    <w:name w:val="HTML 引文1"/>
    <w:link w:val="766"/>
    <w:uiPriority w:val="0"/>
    <w:qFormat/>
  </w:style>
  <w:style w:type="character" w:styleId="986" w:customStyle="1">
    <w:name w:val="HTML 键盘1"/>
    <w:link w:val="766"/>
    <w:uiPriority w:val="0"/>
    <w:qFormat/>
    <w:rPr>
      <w:rFonts w:ascii="monospace" w:hAnsi="monospace" w:eastAsia="monospace" w:cs="monospace"/>
      <w:sz w:val="20"/>
    </w:rPr>
  </w:style>
  <w:style w:type="character" w:styleId="987" w:customStyle="1">
    <w:name w:val="HTML 样本1"/>
    <w:link w:val="766"/>
    <w:uiPriority w:val="0"/>
    <w:qFormat/>
    <w:rPr>
      <w:rFonts w:ascii="monospace" w:hAnsi="monospace" w:eastAsia="monospace" w:cs="monospace"/>
    </w:rPr>
  </w:style>
  <w:style w:type="paragraph" w:styleId="988" w:customStyle="1">
    <w:name w:val="一级条标题"/>
    <w:basedOn w:val="989"/>
    <w:next w:val="99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9" w:customStyle="1">
    <w:name w:val="章标题"/>
    <w:next w:val="7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0" w:customStyle="1">
    <w:name w:val="段"/>
    <w:next w:val="766"/>
    <w:uiPriority w:val="99"/>
    <w:qFormat/>
    <w:pPr>
      <w:ind w:firstLine="200"/>
      <w:jc w:val="both"/>
    </w:pPr>
    <w:rPr>
      <w:rFonts w:hint="default" w:ascii="宋体" w:hAnsi="Times New Roman" w:eastAsia="宋体" w:cs="Times New Roman"/>
      <w:sz w:val="22"/>
      <w:lang w:val="en-US" w:eastAsia="zh-CN" w:bidi="ar-SA"/>
    </w:rPr>
  </w:style>
  <w:style w:type="paragraph" w:styleId="991" w:customStyle="1">
    <w:name w:val="正文 A"/>
    <w:uiPriority w:val="0"/>
    <w:qFormat/>
    <w:pPr>
      <w:jc w:val="both"/>
      <w:widowControl w:val="off"/>
    </w:pPr>
    <w:rPr>
      <w:rFonts w:hint="default" w:ascii="Arial Unicode MS" w:hAnsi="Arial Unicode MS" w:eastAsia="Arial Unicode MS" w:cs="Arial Unicode MS"/>
      <w:color w:val="000000"/>
      <w:sz w:val="21"/>
      <w:szCs w:val="21"/>
      <w:lang w:val="en-US" w:eastAsia="zh-CN" w:bidi="ar-SA"/>
    </w:rPr>
  </w:style>
  <w:style w:type="character" w:styleId="992" w:customStyle="1">
    <w:name w:val="NormalCharacter1"/>
    <w:link w:val="766"/>
    <w:uiPriority w:val="0"/>
    <w:semiHidden/>
    <w:qFormat/>
    <w:rPr>
      <w:sz w:val="21"/>
      <w:szCs w:val="22"/>
      <w:lang w:val="en-US" w:eastAsia="zh-CN" w:bidi="ar-SA"/>
    </w:rPr>
  </w:style>
  <w:style w:type="paragraph" w:styleId="993" w:customStyle="1">
    <w:name w:val="正文1"/>
    <w:basedOn w:val="994"/>
    <w:uiPriority w:val="0"/>
    <w:qFormat/>
    <w:pPr>
      <w:ind w:firstLine="420"/>
      <w:spacing w:line="400" w:lineRule="exact"/>
    </w:pPr>
    <w:rPr>
      <w:rFonts w:ascii="宋体" w:hAnsi="宋体"/>
      <w:szCs w:val="21"/>
    </w:rPr>
  </w:style>
  <w:style w:type="paragraph" w:styleId="994" w:customStyle="1">
    <w:name w:val="正文11"/>
    <w:next w:val="995"/>
    <w:uiPriority w:val="0"/>
    <w:qFormat/>
    <w:pPr>
      <w:jc w:val="both"/>
      <w:spacing w:line="856" w:lineRule="atLeast"/>
    </w:pPr>
    <w:rPr>
      <w:rFonts w:hint="default" w:ascii="Times New Roman" w:hAnsi="Times New Roman" w:eastAsia="宋体" w:cs="Times New Roman"/>
      <w:color w:val="000000"/>
      <w:sz w:val="21"/>
      <w:lang w:val="en-US" w:eastAsia="zh-CN" w:bidi="ar-SA"/>
    </w:rPr>
  </w:style>
  <w:style w:type="paragraph" w:styleId="995" w:customStyle="1">
    <w:name w:val="文本块1"/>
    <w:basedOn w:val="996"/>
    <w:uiPriority w:val="0"/>
    <w:qFormat/>
    <w:pPr>
      <w:ind w:left="256" w:right="6" w:firstLine="624"/>
    </w:pPr>
    <w:rPr>
      <w:rFonts w:ascii="Times New Roman" w:hAnsi="Times New Roman" w:eastAsia="仿宋"/>
      <w:sz w:val="28"/>
      <w:szCs w:val="20"/>
    </w:rPr>
  </w:style>
  <w:style w:type="paragraph" w:styleId="996" w:customStyle="1">
    <w:name w:val="正文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7" w:customStyle="1">
    <w:name w:val="目录 11"/>
    <w:basedOn w:val="994"/>
    <w:next w:val="994"/>
    <w:uiPriority w:val="0"/>
    <w:qFormat/>
    <w:pPr>
      <w:spacing w:line="360" w:lineRule="auto"/>
      <w:tabs>
        <w:tab w:val="right" w:pos="9060" w:leader="dot"/>
      </w:tabs>
    </w:pPr>
    <w:rPr>
      <w:sz w:val="24"/>
      <w:szCs w:val="24"/>
    </w:rPr>
  </w:style>
  <w:style w:type="character" w:styleId="998" w:customStyle="1">
    <w:name w:val="NormalCharacter11"/>
    <w:link w:val="766"/>
    <w:uiPriority w:val="0"/>
    <w:semiHidden/>
    <w:qFormat/>
  </w:style>
  <w:style w:type="paragraph" w:styleId="999" w:customStyle="1">
    <w:name w:val="正文文本1"/>
    <w:basedOn w:val="766"/>
    <w:next w:val="766"/>
    <w:uiPriority w:val="99"/>
    <w:unhideWhenUsed/>
    <w:qFormat/>
    <w:pPr>
      <w:spacing w:after="120"/>
    </w:pPr>
  </w:style>
  <w:style w:type="character" w:styleId="1000" w:customStyle="1">
    <w:name w:val="UserStyle_43"/>
    <w:link w:val="766"/>
    <w:uiPriority w:val="0"/>
    <w:qFormat/>
  </w:style>
  <w:style w:type="paragraph" w:styleId="1001" w:customStyle="1">
    <w:name w:val="UserStyle_139"/>
    <w:uiPriority w:val="0"/>
    <w:qFormat/>
    <w:pPr>
      <w:jc w:val="both"/>
    </w:pPr>
    <w:rPr>
      <w:rFonts w:hint="default" w:ascii="Times New Roman" w:hAnsi="Times New Roman" w:eastAsia="宋体" w:cs="Times New Roman"/>
      <w:sz w:val="21"/>
      <w:szCs w:val="24"/>
      <w:lang w:val="en-US" w:eastAsia="zh-CN" w:bidi="ar-SA"/>
    </w:rPr>
  </w:style>
  <w:style w:type="paragraph" w:styleId="1002" w:customStyle="1">
    <w:name w:val="普通正文"/>
    <w:basedOn w:val="766"/>
    <w:uiPriority w:val="0"/>
    <w:qFormat/>
    <w:pPr>
      <w:ind w:firstLine="480"/>
      <w:jc w:val="left"/>
      <w:spacing w:before="120" w:after="120" w:line="360" w:lineRule="auto"/>
    </w:pPr>
    <w:rPr>
      <w:rFonts w:ascii="Arial" w:hAnsi="Arial"/>
      <w:sz w:val="24"/>
      <w:szCs w:val="24"/>
    </w:rPr>
  </w:style>
  <w:style w:type="character" w:styleId="1003" w:customStyle="1">
    <w:name w:val="first-child"/>
    <w:link w:val="766"/>
    <w:uiPriority w:val="0"/>
    <w:qFormat/>
  </w:style>
  <w:style w:type="character" w:styleId="1004" w:customStyle="1">
    <w:name w:val="layui-layer-tabnow"/>
    <w:link w:val="766"/>
    <w:uiPriority w:val="0"/>
    <w:qFormat/>
    <w:rPr>
      <w:shd w:val="clear" w:color="auto" w:fill="ffffff"/>
    </w:rPr>
  </w:style>
  <w:style w:type="paragraph" w:styleId="100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06" w:customStyle="1">
    <w:name w:val="列出段落1"/>
    <w:basedOn w:val="766"/>
    <w:uiPriority w:val="0"/>
    <w:qFormat/>
    <w:pPr>
      <w:ind w:firstLine="420"/>
    </w:pPr>
    <w:rPr>
      <w:szCs w:val="21"/>
    </w:rPr>
  </w:style>
  <w:style w:type="paragraph" w:styleId="1007" w:customStyle="1">
    <w:name w:val="正文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8" w:customStyle="1">
    <w:name w:val="批注文字1"/>
    <w:basedOn w:val="766"/>
    <w:uiPriority w:val="0"/>
    <w:qFormat/>
    <w:pPr>
      <w:jc w:val="left"/>
    </w:pPr>
  </w:style>
  <w:style w:type="paragraph" w:styleId="1009" w:customStyle="1">
    <w:name w:val="正文首行缩进 21"/>
    <w:basedOn w:val="1010"/>
    <w:uiPriority w:val="0"/>
    <w:qFormat/>
    <w:pPr>
      <w:ind w:firstLine="420"/>
    </w:pPr>
  </w:style>
  <w:style w:type="paragraph" w:styleId="1010" w:customStyle="1">
    <w:name w:val="正文文本缩进1"/>
    <w:basedOn w:val="766"/>
    <w:uiPriority w:val="0"/>
    <w:qFormat/>
    <w:pPr>
      <w:ind w:left="420"/>
      <w:spacing w:after="120"/>
    </w:pPr>
  </w:style>
  <w:style w:type="paragraph" w:styleId="1011" w:customStyle="1">
    <w:name w:val="普通(网站)11"/>
    <w:basedOn w:val="766"/>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纯文本1"/>
    <w:basedOn w:val="766"/>
    <w:uiPriority w:val="0"/>
    <w:qFormat/>
    <w:rPr>
      <w:rFonts w:ascii="宋体" w:hAnsi="Courier New" w:eastAsia="宋体" w:cs="Courier New"/>
      <w:szCs w:val="21"/>
    </w:rPr>
  </w:style>
  <w:style w:type="paragraph" w:styleId="1013" w:customStyle="1">
    <w:name w:val="普通(网站)1"/>
    <w:basedOn w:val="766"/>
    <w:uiPriority w:val="99"/>
    <w:qFormat/>
    <w:pPr>
      <w:jc w:val="left"/>
      <w:spacing w:before="100" w:beforeAutospacing="1" w:after="100" w:afterAutospacing="1"/>
      <w:widowControl/>
    </w:pPr>
    <w:rPr>
      <w:rFonts w:ascii="宋体" w:hAnsi="宋体" w:cs="宋体"/>
      <w:sz w:val="24"/>
      <w:szCs w:val="24"/>
    </w:rPr>
  </w:style>
  <w:style w:type="paragraph" w:styleId="1014" w:customStyle="1">
    <w:name w:val="正文文本缩进11"/>
    <w:basedOn w:val="766"/>
    <w:next w:val="1015"/>
    <w:uiPriority w:val="99"/>
    <w:qFormat/>
    <w:pPr>
      <w:ind w:firstLine="645"/>
    </w:pPr>
    <w:rPr>
      <w:rFonts w:ascii="楷体_GB2312" w:eastAsia="楷体_GB2312"/>
      <w:sz w:val="32"/>
      <w:szCs w:val="32"/>
    </w:rPr>
  </w:style>
  <w:style w:type="paragraph" w:styleId="1015" w:customStyle="1">
    <w:name w:val="寄信人地址1"/>
    <w:basedOn w:val="766"/>
    <w:uiPriority w:val="0"/>
    <w:qFormat/>
    <w:rPr>
      <w:rFonts w:ascii="Arial" w:hAnsi="Arial" w:eastAsia="宋体" w:cs="Times New Roman"/>
    </w:rPr>
  </w:style>
  <w:style w:type="paragraph" w:styleId="1016" w:customStyle="1">
    <w:name w:val="UserStyle_29"/>
    <w:next w:val="1017"/>
    <w:uiPriority w:val="0"/>
    <w:qFormat/>
    <w:pPr>
      <w:jc w:val="both"/>
    </w:pPr>
    <w:rPr>
      <w:rFonts w:hint="default" w:ascii="Arial Unicode MS" w:hAnsi="Arial Unicode MS" w:eastAsia="宋体" w:cs="Times New Roman"/>
      <w:color w:val="000000"/>
      <w:sz w:val="21"/>
      <w:szCs w:val="21"/>
      <w:lang w:val="en-US" w:eastAsia="zh-CN" w:bidi="ar-SA"/>
    </w:rPr>
  </w:style>
  <w:style w:type="paragraph" w:styleId="1017" w:customStyle="1">
    <w:name w:val="UserStyle_30"/>
    <w:next w:val="1016"/>
    <w:uiPriority w:val="0"/>
    <w:qFormat/>
    <w:pPr>
      <w:ind w:firstLine="200"/>
      <w:jc w:val="both"/>
    </w:pPr>
    <w:rPr>
      <w:rFonts w:hint="default" w:ascii="宋体" w:hAnsi="宋体" w:eastAsia="宋体" w:cs="Times New Roman"/>
      <w:color w:val="000000"/>
      <w:sz w:val="21"/>
      <w:szCs w:val="21"/>
      <w:lang w:val="en-US" w:eastAsia="zh-CN" w:bidi="ar-SA"/>
    </w:rPr>
  </w:style>
  <w:style w:type="character" w:styleId="1018" w:customStyle="1">
    <w:name w:val="font21"/>
    <w:link w:val="766"/>
    <w:uiPriority w:val="0"/>
    <w:qFormat/>
    <w:rPr>
      <w:rFonts w:hint="eastAsia" w:ascii="宋体" w:hAnsi="宋体" w:eastAsia="宋体" w:cs="宋体"/>
      <w:color w:val="000000"/>
      <w:sz w:val="21"/>
      <w:szCs w:val="21"/>
      <w:u w:val="none"/>
    </w:rPr>
  </w:style>
  <w:style w:type="paragraph" w:styleId="1019" w:customStyle="1">
    <w:name w:val="列表段落"/>
    <w:basedOn w:val="766"/>
    <w:uiPriority w:val="34"/>
    <w:qFormat/>
    <w:pPr>
      <w:ind w:firstLine="420"/>
    </w:pPr>
    <w:rPr>
      <w:rFonts w:ascii="Calibri" w:hAnsi="Calibri" w:eastAsia="宋体" w:cs="Times New Roman"/>
      <w:szCs w:val="22"/>
    </w:rPr>
  </w:style>
  <w:style w:type="paragraph" w:styleId="1020" w:customStyle="1">
    <w:name w:val="页脚1"/>
    <w:basedOn w:val="766"/>
    <w:uiPriority w:val="99"/>
    <w:unhideWhenUsed/>
    <w:qFormat/>
    <w:pPr>
      <w:jc w:val="left"/>
      <w:tabs>
        <w:tab w:val="center" w:pos="4153" w:leader="none"/>
        <w:tab w:val="right" w:pos="8306" w:leader="none"/>
      </w:tabs>
    </w:pPr>
    <w:rPr>
      <w:sz w:val="18"/>
      <w:szCs w:val="18"/>
    </w:rPr>
  </w:style>
  <w:style w:type="character" w:styleId="1021" w:customStyle="1">
    <w:name w:val="font31"/>
    <w:basedOn w:val="955"/>
    <w:link w:val="766"/>
    <w:uiPriority w:val="0"/>
    <w:qFormat/>
    <w:rPr>
      <w:rFonts w:hint="eastAsia" w:ascii="方正仿宋_GBK" w:hAnsi="方正仿宋_GBK" w:eastAsia="方正仿宋_GBK" w:cs="方正仿宋_GBK"/>
      <w:color w:val="000000"/>
      <w:sz w:val="20"/>
      <w:szCs w:val="20"/>
      <w:u w:val="none"/>
    </w:rPr>
  </w:style>
  <w:style w:type="character" w:styleId="1022" w:customStyle="1">
    <w:name w:val="font51"/>
    <w:basedOn w:val="955"/>
    <w:link w:val="766"/>
    <w:uiPriority w:val="0"/>
    <w:qFormat/>
    <w:rPr>
      <w:rFonts w:hint="eastAsia" w:ascii="方正仿宋_GBK" w:hAnsi="方正仿宋_GBK" w:eastAsia="方正仿宋_GBK" w:cs="方正仿宋_GBK"/>
      <w:color w:val="ff0000"/>
      <w:sz w:val="20"/>
      <w:szCs w:val="20"/>
      <w:u w:val="none"/>
    </w:rPr>
  </w:style>
  <w:style w:type="paragraph" w:styleId="1023" w:customStyle="1">
    <w:name w:val="Table Text"/>
    <w:basedOn w:val="766"/>
    <w:uiPriority w:val="0"/>
    <w:semiHidden/>
    <w:qFormat/>
    <w:rPr>
      <w:rFonts w:ascii="宋体" w:hAnsi="宋体" w:eastAsia="宋体" w:cs="宋体"/>
      <w:sz w:val="24"/>
      <w:szCs w:val="24"/>
      <w:lang w:val="en-US" w:eastAsia="en-US" w:bidi="ar-SA"/>
    </w:rPr>
  </w:style>
  <w:style w:type="character" w:styleId="1024" w:customStyle="1">
    <w:name w:val="NormalCharacter"/>
    <w:link w:val="1025"/>
    <w:uiPriority w:val="0"/>
    <w:qFormat/>
  </w:style>
  <w:style w:type="paragraph" w:styleId="1025" w:customStyle="1">
    <w:name w:val="UserStyle_153"/>
    <w:basedOn w:val="766"/>
    <w:link w:val="1024"/>
    <w:uiPriority w:val="0"/>
    <w:qFormat/>
    <w:pPr>
      <w:jc w:val="left"/>
      <w:spacing w:after="160" w:line="240" w:lineRule="exact"/>
      <w:widowControl/>
    </w:pPr>
  </w:style>
  <w:style w:type="paragraph" w:styleId="1026" w:customStyle="1">
    <w:name w:val="列表段落1"/>
    <w:basedOn w:val="766"/>
    <w:uiPriority w:val="34"/>
    <w:qFormat/>
    <w:pPr>
      <w:ind w:firstLine="420"/>
    </w:pPr>
    <w:rPr>
      <w:rFonts w:ascii="Times New Roman" w:hAnsi="Times New Roman" w:eastAsia="宋体" w:cs="Times New Roman"/>
      <w:szCs w:val="20"/>
    </w:rPr>
  </w:style>
  <w:style w:type="paragraph" w:styleId="1027" w:customStyle="1">
    <w:name w:val="列表段落2"/>
    <w:basedOn w:val="766"/>
    <w:uiPriority w:val="34"/>
    <w:qFormat/>
    <w:pPr>
      <w:ind w:firstLine="420"/>
    </w:pPr>
  </w:style>
  <w:style w:type="paragraph" w:styleId="1028" w:customStyle="1">
    <w:name w:val="null3"/>
    <w:basedOn w:val="766"/>
    <w:uiPriority w:val="0"/>
    <w:qFormat/>
    <w:pPr>
      <w:ind w:left="0" w:right="0"/>
      <w:jc w:val="left"/>
      <w:keepLines w:val="0"/>
      <w:keepNext w:val="0"/>
      <w:spacing w:before="0" w:beforeAutospacing="0" w:after="0" w:afterAutospacing="0"/>
      <w:widowControl/>
      <w:suppressLineNumbers w:val="0"/>
    </w:pPr>
    <w:rPr>
      <w:rFonts w:hint="default" w:ascii="Calibri" w:hAnsi="Calibri" w:eastAsia="宋体" w:cs="Times New Roman"/>
      <w:sz w:val="20"/>
      <w:szCs w:val="20"/>
      <w:lang w:val="en-US" w:eastAsia="zh-CN" w:bidi="ar"/>
    </w:rPr>
  </w:style>
  <w:style w:type="numbering" w:styleId="10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陈晓咪</cp:lastModifiedBy>
  <cp:revision>6</cp:revision>
  <dcterms:created xsi:type="dcterms:W3CDTF">2014-10-29T12:08:00Z</dcterms:created>
  <dcterms:modified xsi:type="dcterms:W3CDTF">2026-10-23T03:02:00Z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1F107ACD03F04C45BD6231A464A37754_13</vt:lpwstr>
  </property>
  <property fmtid="{D5CDD505-2E9C-101B-9397-08002B2CF9AE}" pid="4" name="KSOTemplateDocerSaveRecord">
    <vt:lpwstr>eyJoZGlkIjoiZDRkZTk3NGRhNTJhODZjODI2NDIwNzQ3MWE4MTA4NDgiLCJ1c2VySWQiOiI3MDQwMzc0NjYifQ==</vt:lpwstr>
  </property>
</Properties>
</file>