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8"/>
        <w:ind w:left="0"/>
        <w:rPr>
          <w:rFonts w:hint="eastAsia" w:ascii="宋体" w:hAnsi="宋体" w:cs="宋体"/>
          <w:b/>
          <w:color w:val="auto"/>
          <w:szCs w:val="21"/>
          <w:highlight w:val="none"/>
        </w:rPr>
      </w:pPr>
      <w:r>
        <w:rPr>
          <w:rFonts w:hint="eastAsia" w:ascii="宋体" w:hAnsi="宋体" w:cs="宋体"/>
          <w:b/>
          <w:color w:val="auto"/>
          <w:szCs w:val="21"/>
          <w:highlight w:val="none"/>
        </w:rPr>
      </w:r>
      <w:r/>
    </w:p>
    <w:p>
      <w:pPr>
        <w:pStyle w:val="1137"/>
        <w:rPr>
          <w:rFonts w:hint="eastAsia" w:ascii="宋体" w:hAnsi="宋体" w:cs="宋体"/>
          <w:color w:val="auto"/>
          <w:highlight w:val="none"/>
        </w:rPr>
      </w:pPr>
      <w:r>
        <w:rPr>
          <w:rFonts w:hint="eastAsia" w:ascii="宋体" w:hAnsi="宋体" w:cs="宋体"/>
          <w:color w:val="auto"/>
          <w:highlight w:val="none"/>
        </w:rPr>
      </w:r>
      <w:r/>
    </w:p>
    <w:p>
      <w:pPr>
        <w:pStyle w:val="1137"/>
        <w:rPr>
          <w:rFonts w:hint="eastAsia" w:ascii="宋体" w:hAnsi="宋体" w:cs="宋体"/>
          <w:b/>
          <w:color w:val="auto"/>
          <w:szCs w:val="21"/>
          <w:highlight w:val="none"/>
        </w:rPr>
      </w:pPr>
      <w:r>
        <w:rPr>
          <w:rFonts w:hint="eastAsia" w:ascii="宋体" w:hAnsi="宋体" w:cs="宋体"/>
          <w:b/>
          <w:color w:val="auto"/>
          <w:szCs w:val="21"/>
          <w:highlight w:val="none"/>
        </w:rPr>
      </w:r>
      <w:r/>
    </w:p>
    <w:p>
      <w:pPr>
        <w:pStyle w:val="1137"/>
        <w:rPr>
          <w:rFonts w:hint="eastAsia" w:ascii="宋体" w:hAnsi="宋体" w:cs="宋体"/>
          <w:b/>
          <w:color w:val="auto"/>
          <w:szCs w:val="21"/>
          <w:highlight w:val="none"/>
        </w:rPr>
      </w:pPr>
      <w:r>
        <w:rPr>
          <w:rFonts w:hint="eastAsia" w:ascii="宋体" w:hAnsi="宋体" w:cs="宋体"/>
          <w:b/>
          <w:color w:val="auto"/>
          <w:szCs w:val="21"/>
          <w:highlight w:val="none"/>
        </w:rPr>
      </w:r>
      <w:r/>
    </w:p>
    <w:p>
      <w:pPr>
        <w:pStyle w:val="1128"/>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rPr>
          <w:rFonts w:hint="eastAsia"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1128"/>
        <w:rPr>
          <w:rFonts w:hint="eastAsia" w:ascii="宋体" w:hAnsi="宋体" w:cs="宋体"/>
          <w:color w:val="auto"/>
          <w:highlight w:val="none"/>
        </w:rPr>
      </w:pPr>
      <w:r>
        <w:rPr>
          <w:rFonts w:hint="eastAsia" w:ascii="宋体" w:hAnsi="宋体" w:cs="宋体"/>
          <w:color w:val="auto"/>
          <w:highlight w:val="none"/>
        </w:rPr>
      </w:r>
      <w:r/>
    </w:p>
    <w:p>
      <w:pPr>
        <w:pStyle w:val="1128"/>
        <w:ind w:left="0"/>
        <w:rPr>
          <w:rFonts w:hint="eastAsia" w:ascii="宋体" w:hAnsi="宋体" w:cs="宋体"/>
          <w:color w:val="auto"/>
          <w:highlight w:val="none"/>
        </w:rPr>
      </w:pPr>
      <w:r>
        <w:rPr>
          <w:rFonts w:hint="eastAsia" w:ascii="宋体" w:hAnsi="宋体" w:cs="宋体"/>
          <w:color w:val="auto"/>
          <w:highlight w:val="none"/>
        </w:rPr>
      </w:r>
      <w:r/>
    </w:p>
    <w:p>
      <w:pPr>
        <w:pStyle w:val="1137"/>
        <w:rPr>
          <w:rFonts w:hint="eastAsia" w:ascii="宋体" w:hAnsi="宋体" w:cs="宋体"/>
          <w:color w:val="auto"/>
          <w:highlight w:val="none"/>
        </w:rPr>
      </w:pPr>
      <w:r>
        <w:rPr>
          <w:rFonts w:hint="eastAsia" w:ascii="宋体" w:hAnsi="宋体" w:cs="宋体"/>
          <w:color w:val="auto"/>
          <w:highlight w:val="none"/>
        </w:rPr>
      </w:r>
      <w:r/>
    </w:p>
    <w:p>
      <w:pPr>
        <w:pStyle w:val="1137"/>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left="-420" w:firstLine="0"/>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JSZC-320300-ZHZC-C2026-00</w:t>
      </w:r>
      <w:r>
        <w:rPr>
          <w:rFonts w:hint="eastAsia" w:ascii="宋体" w:hAnsi="宋体" w:cs="宋体"/>
          <w:color w:val="auto"/>
          <w:sz w:val="32"/>
          <w:szCs w:val="32"/>
          <w:highlight w:val="none"/>
          <w:lang w:val="en-US" w:eastAsia="zh-CN"/>
        </w:rPr>
        <w:t xml:space="preserve">18</w:t>
      </w:r>
      <w:r/>
    </w:p>
    <w:p>
      <w:pPr>
        <w:ind w:left="1919" w:hanging="160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930"/>
        <w:ind w:left="-420" w:firstLine="0"/>
        <w:rPr>
          <w:rFonts w:hint="eastAsia" w:eastAsia="宋体"/>
          <w:color w:val="auto"/>
          <w:sz w:val="21"/>
          <w:szCs w:val="24"/>
          <w:highlight w:val="none"/>
          <w:lang w:eastAsia="zh-CN"/>
        </w:rPr>
      </w:pPr>
      <w:r>
        <w:rPr>
          <w:rFonts w:hint="eastAsia" w:ascii="宋体" w:hAnsi="宋体" w:cs="宋体"/>
          <w:color w:val="auto"/>
          <w:sz w:val="32"/>
          <w:szCs w:val="32"/>
          <w:highlight w:val="none"/>
        </w:rPr>
        <w:t xml:space="preserve">项目名称：解放路院区生活热水热源改造项目(电力配套工程)</w:t>
      </w:r>
      <w:r/>
    </w:p>
    <w:p>
      <w:pPr>
        <w:ind w:left="-420" w:firstLine="0"/>
        <w:jc w:val="left"/>
        <w:keepLines w:val="0"/>
        <w:keepNext w:val="0"/>
        <w:widowControl/>
        <w:rPr>
          <w:rFonts w:hint="eastAsia" w:ascii="宋体" w:hAnsi="宋体" w:cs="宋体"/>
          <w:color w:val="auto"/>
          <w:sz w:val="32"/>
          <w:szCs w:val="32"/>
          <w:highlight w:val="none"/>
        </w:rPr>
        <w:suppressLineNumbers w:val="0"/>
      </w:pPr>
      <w:r>
        <w:rPr>
          <w:rFonts w:hint="eastAsia" w:ascii="宋体" w:hAnsi="宋体" w:cs="宋体"/>
          <w:color w:val="auto"/>
          <w:sz w:val="32"/>
          <w:szCs w:val="32"/>
          <w:highlight w:val="none"/>
        </w:rPr>
      </w:r>
      <w:r/>
    </w:p>
    <w:p>
      <w:pPr>
        <w:ind w:left="-420" w:firstLine="0"/>
        <w:jc w:val="left"/>
        <w:keepLines w:val="0"/>
        <w:keepNext w:val="0"/>
        <w:widowControl/>
        <w:rPr>
          <w:rFonts w:hint="eastAsia" w:eastAsia="宋体"/>
          <w:color w:val="auto"/>
          <w:sz w:val="21"/>
          <w:szCs w:val="24"/>
          <w:highlight w:val="none"/>
          <w:lang w:eastAsia="zh-CN"/>
        </w:rPr>
        <w:suppressLineNumbers w:val="0"/>
      </w:pPr>
      <w:r>
        <w:rPr>
          <w:rFonts w:hint="eastAsia" w:ascii="宋体" w:hAnsi="宋体" w:cs="宋体"/>
          <w:color w:val="auto"/>
          <w:sz w:val="32"/>
          <w:szCs w:val="32"/>
          <w:highlight w:val="none"/>
        </w:rPr>
        <w:t xml:space="preserve">采 购 人：徐州市</w:t>
      </w:r>
      <w:r>
        <w:rPr>
          <w:rFonts w:hint="eastAsia" w:ascii="宋体" w:hAnsi="宋体" w:cs="宋体"/>
          <w:color w:val="auto"/>
          <w:sz w:val="32"/>
          <w:szCs w:val="32"/>
          <w:highlight w:val="none"/>
          <w:lang w:eastAsia="zh-CN"/>
        </w:rPr>
        <w:t xml:space="preserve">中心医院</w:t>
      </w:r>
      <w:r/>
    </w:p>
    <w:p>
      <w:pPr>
        <w:rPr>
          <w:rFonts w:hint="eastAsia" w:ascii="宋体" w:hAnsi="宋体" w:cs="宋体"/>
          <w:b/>
          <w:bCs/>
          <w:color w:val="auto"/>
          <w:sz w:val="3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1344930</wp:posOffset>
                </wp:positionH>
                <wp:positionV relativeFrom="paragraph">
                  <wp:posOffset>271145</wp:posOffset>
                </wp:positionV>
                <wp:extent cx="2077085" cy="2078990"/>
                <wp:effectExtent l="0" t="0" r="0" b="0"/>
                <wp:wrapNone/>
                <wp:docPr id="3"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23"/>
                        <a:stretch/>
                      </pic:blipFill>
                      <pic:spPr bwMode="auto">
                        <a:xfrm>
                          <a:off x="0" y="0"/>
                          <a:ext cx="2077085" cy="2078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05.9pt;mso-position-horizontal:absolute;mso-position-vertical-relative:text;margin-top:21.3pt;mso-position-vertical:absolute;width:163.5pt;height:163.7pt;mso-wrap-distance-left:9.0pt;mso-wrap-distance-top:0.0pt;mso-wrap-distance-right:9.0pt;mso-wrap-distance-bottom:0.0pt;" stroked="f">
                <v:path textboxrect="0,0,0,0"/>
                <v:imagedata r:id="rId23" o:title=""/>
              </v:shape>
            </w:pict>
          </mc:Fallback>
        </mc:AlternateContent>
      </w:r>
      <w:r>
        <w:rPr>
          <w:rFonts w:hint="eastAsia" w:ascii="宋体" w:hAnsi="宋体" w:cs="宋体"/>
          <w:color w:val="auto"/>
          <w:sz w:val="32"/>
          <w:szCs w:val="32"/>
          <w:highlight w:val="none"/>
        </w:rPr>
        <w:t xml:space="preserve"> </w:t>
      </w:r>
      <w:r/>
    </w:p>
    <w:p>
      <w:pPr>
        <w:pStyle w:val="1128"/>
        <w:ind w:left="0"/>
        <w:rPr>
          <w:rFonts w:hint="eastAsia" w:ascii="宋体" w:hAnsi="宋体" w:cs="宋体"/>
          <w:color w:val="auto"/>
          <w:sz w:val="44"/>
          <w:highlight w:val="none"/>
        </w:rPr>
      </w:pPr>
      <w:r>
        <w:rPr>
          <w:rFonts w:hint="eastAsia" w:ascii="宋体" w:hAnsi="宋体" w:cs="宋体"/>
          <w:color w:val="auto"/>
          <w:sz w:val="44"/>
          <w:highlight w:val="none"/>
        </w:rPr>
      </w:r>
      <w:r/>
    </w:p>
    <w:p>
      <w:pPr>
        <w:pStyle w:val="1137"/>
        <w:rPr>
          <w:rFonts w:hint="eastAsia" w:ascii="宋体" w:hAnsi="宋体" w:cs="宋体"/>
          <w:color w:val="auto"/>
          <w:highlight w:val="none"/>
        </w:rPr>
      </w:pPr>
      <w:r>
        <w:rPr>
          <w:rFonts w:hint="eastAsia" w:ascii="宋体" w:hAnsi="宋体" w:cs="宋体"/>
          <w:color w:val="auto"/>
          <w:highlight w:val="none"/>
        </w:rPr>
      </w:r>
      <w:r/>
    </w:p>
    <w:p>
      <w:pPr>
        <w:pStyle w:val="1137"/>
        <w:rPr>
          <w:rFonts w:hint="eastAsia" w:ascii="宋体" w:hAnsi="宋体" w:cs="宋体"/>
          <w:color w:val="auto"/>
          <w:highlight w:val="none"/>
        </w:rPr>
      </w:pPr>
      <w:r>
        <w:rPr>
          <w:rFonts w:hint="eastAsia" w:ascii="宋体" w:hAnsi="宋体" w:cs="宋体"/>
          <w:color w:val="auto"/>
          <w:highlight w:val="none"/>
        </w:rPr>
      </w:r>
      <w:r/>
    </w:p>
    <w:p>
      <w:pPr>
        <w:pStyle w:val="1137"/>
        <w:rPr>
          <w:rFonts w:hint="eastAsia" w:ascii="宋体" w:hAnsi="宋体" w:cs="宋体"/>
          <w:color w:val="auto"/>
          <w:highlight w:val="none"/>
        </w:rPr>
      </w:pPr>
      <w:r>
        <w:rPr>
          <w:rFonts w:hint="eastAsia" w:ascii="宋体" w:hAnsi="宋体" w:cs="宋体"/>
          <w:color w:val="auto"/>
          <w:highlight w:val="none"/>
        </w:rPr>
      </w:r>
      <w:r/>
    </w:p>
    <w:p>
      <w:pPr>
        <w:pStyle w:val="93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right="-159" w:firstLine="1440"/>
        <w:spacing w:line="300" w:lineRule="auto"/>
        <w:rPr>
          <w:rFonts w:hint="eastAsia" w:ascii="宋体" w:hAnsi="宋体" w:cs="宋体"/>
          <w:color w:val="auto"/>
          <w:sz w:val="44"/>
          <w:highlight w:val="none"/>
        </w:rPr>
      </w:pPr>
      <w:r>
        <w:rPr>
          <w:rFonts w:hint="eastAsia" w:ascii="宋体" w:hAnsi="宋体" w:cs="宋体"/>
          <w:color w:val="auto"/>
          <w:sz w:val="44"/>
          <w:highlight w:val="none"/>
        </w:rPr>
      </w:r>
      <w:r/>
    </w:p>
    <w:p>
      <w:pPr>
        <w:jc w:val="center"/>
        <w:spacing w:line="360" w:lineRule="auto"/>
        <w:rPr>
          <w:rFonts w:hint="eastAsia" w:ascii="宋体" w:hAnsi="宋体" w:cs="宋体"/>
          <w:color w:val="auto"/>
          <w:sz w:val="30"/>
          <w:highlight w:val="none"/>
        </w:rPr>
      </w:pPr>
      <w:r>
        <w:rPr>
          <w:rFonts w:hint="eastAsia" w:ascii="宋体" w:hAnsi="宋体" w:cs="宋体"/>
          <w:color w:val="auto"/>
          <w:sz w:val="30"/>
          <w:highlight w:val="none"/>
        </w:rPr>
      </w:r>
      <w:r/>
    </w:p>
    <w:p>
      <w:pPr>
        <w:jc w:val="cente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采购代理机构：江苏中瀚工程项目管理咨询有限公司</w:t>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0"/>
          <w:highlight w:val="none"/>
        </w:rPr>
        <w:t xml:space="preserve">二〇二六年</w:t>
      </w:r>
      <w:r>
        <w:rPr>
          <w:rFonts w:hint="eastAsia" w:ascii="宋体" w:hAnsi="宋体" w:cs="宋体"/>
          <w:bCs/>
          <w:color w:val="auto"/>
          <w:sz w:val="30"/>
          <w:highlight w:val="none"/>
          <w:lang w:eastAsia="zh-CN"/>
        </w:rPr>
        <w:t xml:space="preserve">十</w:t>
      </w:r>
      <w:r>
        <w:rPr>
          <w:rFonts w:hint="eastAsia" w:ascii="宋体" w:hAnsi="宋体" w:cs="宋体"/>
          <w:bCs/>
          <w:color w:val="auto"/>
          <w:sz w:val="30"/>
          <w:highlight w:val="none"/>
        </w:rPr>
        <w:t xml:space="preserve">月</w:t>
      </w:r>
      <w:r/>
    </w:p>
    <w:p>
      <w:pPr>
        <w:jc w:val="center"/>
        <w:spacing w:line="0" w:lineRule="atLeast"/>
        <w:rPr>
          <w:rFonts w:hint="eastAsia" w:ascii="宋体" w:hAnsi="宋体" w:cs="宋体"/>
          <w:b/>
          <w:color w:val="auto"/>
          <w:sz w:val="36"/>
          <w:highlight w:val="none"/>
        </w:rPr>
        <w:sectPr>
          <w:headerReference w:type="default" r:id="rId9"/>
          <w:headerReference w:type="first" r:id="rId10"/>
          <w:footerReference w:type="default" r:id="rId14"/>
          <w:footerReference w:type="even" r:id="rId15"/>
          <w:footnotePr/>
          <w:endnotePr/>
          <w:type w:val="nextPage"/>
          <w:pgSz w:w="11906" w:h="16838" w:orient="portrait"/>
          <w:pgMar w:top="1134" w:right="1709" w:bottom="1134" w:left="1797" w:header="851" w:footer="992" w:gutter="0"/>
          <w:pgNumType w:start="1"/>
          <w:cols w:num="1" w:sep="0" w:space="1701" w:equalWidth="1"/>
          <w:docGrid w:linePitch="360"/>
          <w:titlePg/>
        </w:sectPr>
      </w:pPr>
      <w:r>
        <w:rPr>
          <w:rFonts w:hint="eastAsia" w:ascii="宋体" w:hAnsi="宋体" w:cs="宋体"/>
          <w:b/>
          <w:color w:val="auto"/>
          <w:sz w:val="36"/>
          <w:highlight w:val="none"/>
        </w:rPr>
      </w:r>
      <w:r/>
    </w:p>
    <w:p>
      <w:pPr>
        <w:jc w:val="center"/>
        <w:spacing w:line="360" w:lineRule="auto"/>
        <w:rPr>
          <w:rFonts w:hint="eastAsia"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tabs>
          <w:tab w:val="left" w:pos="3240" w:leader="none"/>
        </w:tabs>
        <w:rPr>
          <w:rFonts w:hint="default"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rPr>
        <w:t xml:space="preserve">项目编号：JSZC-320300-ZHZC-C2026-00</w:t>
      </w:r>
      <w:r>
        <w:rPr>
          <w:rFonts w:hint="eastAsia" w:ascii="宋体" w:hAnsi="宋体" w:cs="宋体"/>
          <w:b w:val="0"/>
          <w:bCs w:val="0"/>
          <w:color w:val="auto"/>
          <w:sz w:val="24"/>
          <w:highlight w:val="none"/>
          <w:lang w:val="en-US" w:eastAsia="zh-CN"/>
        </w:rPr>
        <w:t xml:space="preserve">18</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w:t>
      </w:r>
      <w:r/>
    </w:p>
    <w:p>
      <w:pPr>
        <w:ind w:firstLine="497"/>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rPr>
        <w:t xml:space="preserve">江苏中瀚工程项目管理咨询有限公司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解放路院区生活热水热源改造项目(电力配套工程)</w:t>
      </w:r>
      <w:bookmarkStart w:id="515" w:name="_GoBack"/>
      <w:r/>
      <w:bookmarkEnd w:id="515"/>
      <w:r>
        <w:rPr>
          <w:rFonts w:hint="eastAsia" w:ascii="宋体" w:hAnsi="宋体" w:cs="宋体"/>
          <w:color w:val="auto"/>
          <w:sz w:val="24"/>
          <w:highlight w:val="none"/>
        </w:rPr>
        <w:t xml:space="preserve">采取竞争性磋商采购方式进行采购，如贵单位有意与本公司合作，请按以下竞争性磋商文件（以下简称磋商文件）要求参加磋商。</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第一章 项目说明</w:t>
      </w:r>
      <w:r/>
    </w:p>
    <w:p>
      <w:pPr>
        <w:pStyle w:val="930"/>
        <w:rPr>
          <w:color w:val="auto"/>
          <w:highlight w:val="none"/>
        </w:rPr>
      </w:pPr>
      <w:r>
        <w:rPr>
          <w:color w:val="auto"/>
          <w:highlight w:val="none"/>
        </w:rPr>
      </w:r>
      <w:r/>
    </w:p>
    <w:p>
      <w:pPr>
        <w:numPr>
          <w:ilvl w:val="0"/>
          <w:numId w:val="16"/>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徐州市中心医院</w:t>
      </w:r>
      <w:r/>
    </w:p>
    <w:p>
      <w:pPr>
        <w:spacing w:line="360" w:lineRule="auto"/>
        <w:rPr>
          <w:rFonts w:hint="eastAsia" w:ascii="宋体" w:hAnsi="宋体" w:cs="宋体"/>
          <w:color w:val="auto"/>
          <w:sz w:val="24"/>
          <w:highlight w:val="none"/>
          <w:u w:val="none"/>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u w:val="none"/>
          <w:lang w:eastAsia="zh-CN"/>
        </w:rPr>
        <w:t xml:space="preserve">解放路院区生活热水热源改造项目(电力配套工程)</w:t>
      </w:r>
      <w:r>
        <w:rPr>
          <w:rFonts w:hint="eastAsia" w:ascii="宋体" w:hAnsi="宋体" w:cs="宋体"/>
          <w:color w:val="auto"/>
          <w:sz w:val="24"/>
          <w:highlight w:val="none"/>
          <w:u w:val="none"/>
        </w:rPr>
        <w:t xml:space="preserve"> </w:t>
      </w:r>
      <w:r/>
    </w:p>
    <w:p>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三、项目编号：JSZC-320300-ZHZC-C2026-00</w:t>
      </w:r>
      <w:r>
        <w:rPr>
          <w:rFonts w:hint="eastAsia" w:ascii="宋体" w:hAnsi="宋体" w:cs="宋体"/>
          <w:color w:val="auto"/>
          <w:sz w:val="24"/>
          <w:highlight w:val="none"/>
          <w:lang w:val="en-US" w:eastAsia="zh-CN"/>
        </w:rPr>
        <w:t xml:space="preserve">18</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六、供应商资格条件：</w:t>
      </w:r>
      <w:r/>
    </w:p>
    <w:p>
      <w:pPr>
        <w:ind w:firstLine="482"/>
        <w:spacing w:line="44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1、满足《中华人民共和国政府采购法》第二十二条规定。</w:t>
      </w:r>
      <w:r/>
    </w:p>
    <w:p>
      <w:pPr>
        <w:pStyle w:val="913"/>
        <w:ind w:firstLine="482"/>
        <w:spacing w:before="0" w:beforeAutospacing="0" w:after="0" w:afterAutospacing="0" w:line="440" w:lineRule="exact"/>
        <w:rPr>
          <w:rFonts w:hint="eastAsia"/>
          <w:b/>
          <w:bCs/>
          <w:color w:val="auto"/>
          <w:highlight w:val="none"/>
        </w:rPr>
      </w:pPr>
      <w:r>
        <w:rPr>
          <w:rFonts w:hint="eastAsia"/>
          <w:b/>
          <w:bCs/>
          <w:color w:val="auto"/>
          <w:highlight w:val="none"/>
        </w:rPr>
        <w:t xml:space="preserve">2、落实政府采购政策需满足的资格要求：此项目属于专门面向中小微企业采购的项目，供应商应为中小微企业、监狱企业、残疾人福利性单位。</w:t>
      </w:r>
      <w:r/>
    </w:p>
    <w:p>
      <w:pPr>
        <w:ind w:firstLine="482"/>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3、本项目的特定资格要求</w:t>
      </w:r>
      <w:r>
        <w:rPr>
          <w:rFonts w:hint="eastAsia" w:ascii="宋体" w:hAnsi="宋体" w:cs="宋体"/>
          <w:b/>
          <w:bCs/>
          <w:color w:val="auto"/>
          <w:sz w:val="24"/>
          <w:highlight w:val="none"/>
          <w:lang w:eastAsia="zh-CN"/>
        </w:rPr>
        <w:t xml:space="preserve">（采购包</w:t>
      </w:r>
      <w:r>
        <w:rPr>
          <w:rFonts w:hint="eastAsia" w:ascii="宋体" w:hAnsi="宋体" w:cs="宋体"/>
          <w:b/>
          <w:bCs/>
          <w:color w:val="auto"/>
          <w:sz w:val="24"/>
          <w:highlight w:val="none"/>
          <w:lang w:val="en-US" w:eastAsia="zh-CN"/>
        </w:rPr>
        <w:t xml:space="preserve">1、采购包2）</w:t>
      </w:r>
      <w:r>
        <w:rPr>
          <w:rFonts w:hint="eastAsia" w:ascii="宋体" w:hAnsi="宋体" w:cs="宋体"/>
          <w:b/>
          <w:bCs/>
          <w:color w:val="auto"/>
          <w:sz w:val="24"/>
          <w:highlight w:val="none"/>
        </w:rPr>
        <w:t xml:space="preserve">：</w:t>
      </w:r>
      <w:r/>
    </w:p>
    <w:p>
      <w:pPr>
        <w:pStyle w:val="1159"/>
        <w:ind w:firstLine="240"/>
        <w:jc w:val="both"/>
        <w:spacing w:line="440" w:lineRule="exact"/>
        <w:rPr>
          <w:rFonts w:hint="eastAsia" w:cs="宋体"/>
          <w:b w:val="0"/>
          <w:bCs w:val="0"/>
          <w:color w:val="auto"/>
          <w:szCs w:val="24"/>
          <w:highlight w:val="none"/>
          <w:lang w:eastAsia="zh-CN"/>
        </w:rPr>
      </w:pPr>
      <w:r>
        <w:rPr>
          <w:rFonts w:hint="eastAsia" w:cs="宋体"/>
          <w:b w:val="0"/>
          <w:bCs w:val="0"/>
          <w:color w:val="auto"/>
          <w:szCs w:val="24"/>
          <w:highlight w:val="none"/>
          <w:lang w:eastAsia="zh-CN"/>
        </w:rPr>
        <w:t xml:space="preserve">（</w:t>
      </w:r>
      <w:r>
        <w:rPr>
          <w:rFonts w:hint="eastAsia" w:cs="宋体"/>
          <w:b w:val="0"/>
          <w:bCs w:val="0"/>
          <w:color w:val="auto"/>
          <w:szCs w:val="24"/>
          <w:highlight w:val="none"/>
          <w:lang w:val="en-US" w:eastAsia="zh-CN"/>
        </w:rPr>
        <w:t xml:space="preserve">1）</w:t>
      </w:r>
      <w:r>
        <w:rPr>
          <w:rFonts w:hint="eastAsia" w:cs="宋体"/>
          <w:b w:val="0"/>
          <w:bCs w:val="0"/>
          <w:color w:val="auto"/>
          <w:szCs w:val="24"/>
          <w:highlight w:val="none"/>
          <w:lang w:eastAsia="zh-CN"/>
        </w:rPr>
        <w:t xml:space="preserve">供应商需具备输变电工程专业承包叁级及以上资质，或电力工程施工总承包叁级及以上资质，且同时具有承装（修、试）电力设施许可证三级及以上资质，提供证书原件扫描件及有效的安全生产许可证原件扫描件；</w:t>
      </w:r>
      <w:r/>
    </w:p>
    <w:p>
      <w:pPr>
        <w:pStyle w:val="1159"/>
        <w:numPr>
          <w:ilvl w:val="0"/>
          <w:numId w:val="0"/>
        </w:numPr>
        <w:ind w:firstLine="240"/>
        <w:jc w:val="both"/>
        <w:spacing w:line="440" w:lineRule="exact"/>
        <w:rPr>
          <w:rFonts w:hint="eastAsia" w:cs="宋体"/>
          <w:b w:val="0"/>
          <w:bCs w:val="0"/>
          <w:color w:val="auto"/>
          <w:szCs w:val="24"/>
          <w:highlight w:val="none"/>
          <w:lang w:eastAsia="zh-CN"/>
        </w:rPr>
      </w:pPr>
      <w:r>
        <w:rPr>
          <w:rFonts w:hint="eastAsia" w:cs="宋体"/>
          <w:b w:val="0"/>
          <w:bCs w:val="0"/>
          <w:color w:val="auto"/>
          <w:szCs w:val="24"/>
          <w:highlight w:val="none"/>
          <w:lang w:eastAsia="zh-CN"/>
        </w:rPr>
        <w:t xml:space="preserve">（</w:t>
      </w:r>
      <w:r>
        <w:rPr>
          <w:rFonts w:hint="eastAsia" w:cs="宋体"/>
          <w:b w:val="0"/>
          <w:bCs w:val="0"/>
          <w:color w:val="auto"/>
          <w:szCs w:val="24"/>
          <w:highlight w:val="none"/>
          <w:lang w:val="en-US" w:eastAsia="zh-CN"/>
        </w:rPr>
        <w:t xml:space="preserve">2）</w:t>
      </w:r>
      <w:r>
        <w:rPr>
          <w:rFonts w:hint="eastAsia" w:cs="宋体"/>
          <w:b w:val="0"/>
          <w:bCs w:val="0"/>
          <w:color w:val="auto"/>
          <w:szCs w:val="24"/>
          <w:highlight w:val="none"/>
          <w:lang w:eastAsia="zh-CN"/>
        </w:rPr>
        <w:t xml:space="preserve">拟派项目经理具备二级建造师（机电类）及安全生产考核B证</w:t>
      </w:r>
      <w:r>
        <w:rPr>
          <w:rFonts w:cs="宋体"/>
          <w:b w:val="0"/>
          <w:bCs w:val="0"/>
          <w:color w:val="auto"/>
          <w:szCs w:val="24"/>
          <w:highlight w:val="none"/>
        </w:rPr>
        <w:t xml:space="preserve">扫描件且需提供无在建工程承诺书（格式自拟）</w:t>
      </w:r>
      <w:r>
        <w:rPr>
          <w:rFonts w:hint="eastAsia" w:cs="宋体"/>
          <w:b w:val="0"/>
          <w:bCs w:val="0"/>
          <w:color w:val="auto"/>
          <w:szCs w:val="24"/>
          <w:highlight w:val="none"/>
          <w:lang w:eastAsia="zh-CN"/>
        </w:rPr>
        <w:t xml:space="preserve">。</w:t>
      </w:r>
      <w:r/>
    </w:p>
    <w:p>
      <w:pPr>
        <w:pStyle w:val="1159"/>
        <w:ind w:firstLine="482"/>
        <w:jc w:val="both"/>
        <w:spacing w:line="440" w:lineRule="exact"/>
        <w:rPr>
          <w:rFonts w:cs="宋体"/>
          <w:color w:val="auto"/>
          <w:szCs w:val="24"/>
          <w:highlight w:val="none"/>
        </w:rPr>
      </w:pPr>
      <w:r>
        <w:rPr>
          <w:rFonts w:cs="宋体"/>
          <w:color w:val="auto"/>
          <w:szCs w:val="24"/>
          <w:highlight w:val="none"/>
        </w:rPr>
        <w:t xml:space="preserve">说明：</w:t>
      </w:r>
      <w:r/>
    </w:p>
    <w:p>
      <w:pPr>
        <w:pStyle w:val="1159"/>
        <w:ind w:firstLine="480"/>
        <w:spacing w:line="440" w:lineRule="exact"/>
        <w:rPr>
          <w:rFonts w:cs="宋体"/>
          <w:color w:val="auto"/>
          <w:szCs w:val="24"/>
          <w:highlight w:val="none"/>
        </w:rPr>
      </w:pPr>
      <w:r>
        <w:rPr>
          <w:rFonts w:cs="宋体"/>
          <w:color w:val="auto"/>
          <w:szCs w:val="24"/>
          <w:highlight w:val="none"/>
        </w:rPr>
        <w:t xml:space="preserve">1.本项目</w:t>
      </w:r>
      <w:r>
        <w:rPr>
          <w:rFonts w:hint="eastAsia" w:cs="宋体"/>
          <w:color w:val="auto"/>
          <w:szCs w:val="24"/>
          <w:highlight w:val="none"/>
          <w:lang w:eastAsia="zh-CN"/>
        </w:rPr>
        <w:t xml:space="preserve">不</w:t>
      </w:r>
      <w:r>
        <w:rPr>
          <w:rFonts w:cs="宋体"/>
          <w:color w:val="auto"/>
          <w:szCs w:val="24"/>
          <w:highlight w:val="none"/>
        </w:rPr>
        <w:t xml:space="preserve">允许联合体参与采购活动</w:t>
      </w:r>
      <w:r>
        <w:rPr>
          <w:rFonts w:cs="宋体"/>
          <w:color w:val="auto"/>
          <w:highlight w:val="none"/>
        </w:rPr>
        <w:t xml:space="preserve">，成交后不得转包与挂靠。</w:t>
      </w:r>
      <w:r/>
    </w:p>
    <w:p>
      <w:pPr>
        <w:pStyle w:val="1159"/>
        <w:ind w:firstLine="480"/>
        <w:spacing w:line="440" w:lineRule="exact"/>
        <w:rPr>
          <w:rFonts w:cs="宋体"/>
          <w:color w:val="auto"/>
          <w:szCs w:val="24"/>
          <w:highlight w:val="none"/>
        </w:rPr>
      </w:pPr>
      <w:r>
        <w:rPr>
          <w:rFonts w:cs="宋体"/>
          <w:color w:val="auto"/>
          <w:szCs w:val="24"/>
          <w:highlight w:val="none"/>
        </w:rPr>
        <w:t xml:space="preserve">2.单位负责人为同一人或者存在直接控股、管理关系的不同供应商，不得参加同一合同项下的政府采购活动。</w:t>
      </w:r>
      <w:r/>
    </w:p>
    <w:p>
      <w:pPr>
        <w:pStyle w:val="1159"/>
        <w:ind w:firstLine="480"/>
        <w:spacing w:line="440" w:lineRule="exact"/>
        <w:rPr>
          <w:rFonts w:cs="宋体"/>
          <w:color w:val="auto"/>
          <w:szCs w:val="24"/>
          <w:highlight w:val="none"/>
        </w:rPr>
      </w:pPr>
      <w:r>
        <w:rPr>
          <w:rFonts w:cs="宋体"/>
          <w:color w:val="auto"/>
          <w:szCs w:val="24"/>
          <w:highlight w:val="none"/>
        </w:rPr>
        <w:t xml:space="preserve">3.</w:t>
      </w:r>
      <w:r>
        <w:rPr>
          <w:rFonts w:cs="宋体"/>
          <w:color w:val="auto"/>
          <w:highlight w:val="none"/>
        </w:rPr>
        <w:t xml:space="preserve">为本采</w:t>
      </w:r>
      <w:r>
        <w:rPr>
          <w:rFonts w:cs="宋体"/>
          <w:color w:val="auto"/>
          <w:szCs w:val="24"/>
          <w:highlight w:val="none"/>
        </w:rPr>
        <w:t xml:space="preserve">购项目提供整体设计、规范编制或者项目管理、监理、检测等服务的供应商，不得再参加本采购项目的采购活动。</w:t>
      </w:r>
      <w:r/>
    </w:p>
    <w:p>
      <w:pPr>
        <w:ind w:firstLine="480"/>
        <w:jc w:val="left"/>
        <w:spacing w:line="500" w:lineRule="exact"/>
        <w:rPr>
          <w:rFonts w:ascii="宋体" w:hAnsi="宋体" w:eastAsia="Calibri" w:cs="宋体"/>
          <w:color w:val="auto"/>
          <w:sz w:val="24"/>
          <w:highlight w:val="none"/>
        </w:rPr>
      </w:pPr>
      <w:r>
        <w:rPr>
          <w:rFonts w:hint="eastAsia" w:ascii="宋体" w:hAnsi="宋体" w:eastAsia="Calibri" w:cs="宋体"/>
          <w:color w:val="auto"/>
          <w:sz w:val="24"/>
          <w:highlight w:val="none"/>
        </w:rPr>
        <w:t xml:space="preserve">4</w:t>
      </w:r>
      <w:r>
        <w:rPr>
          <w:rFonts w:hint="eastAsia" w:ascii="宋体" w:hAnsi="宋体" w:cs="宋体"/>
          <w:color w:val="auto"/>
          <w:sz w:val="24"/>
          <w:highlight w:val="none"/>
        </w:rPr>
        <w:t xml:space="preserve">.查询及使用供应商信用记录：</w:t>
      </w:r>
      <w:r/>
    </w:p>
    <w:p>
      <w:pPr>
        <w:pStyle w:val="1159"/>
        <w:ind w:firstLine="480"/>
        <w:spacing w:line="440" w:lineRule="exact"/>
        <w:rPr>
          <w:rFonts w:cs="宋体"/>
          <w:color w:val="auto"/>
          <w:szCs w:val="24"/>
          <w:highlight w:val="none"/>
        </w:rPr>
      </w:pPr>
      <w:r>
        <w:rPr>
          <w:rFonts w:cs="宋体"/>
          <w:color w:val="auto"/>
          <w:szCs w:val="24"/>
          <w:highlight w:val="none"/>
        </w:rPr>
        <w:t xml:space="preserve">⑴由采购人查询信用信息。</w:t>
      </w:r>
      <w:r/>
    </w:p>
    <w:p>
      <w:pPr>
        <w:pStyle w:val="1159"/>
        <w:ind w:firstLine="480"/>
        <w:spacing w:line="440" w:lineRule="exact"/>
        <w:rPr>
          <w:rFonts w:cs="宋体"/>
          <w:color w:val="auto"/>
          <w:szCs w:val="24"/>
          <w:highlight w:val="none"/>
        </w:rPr>
      </w:pPr>
      <w:r>
        <w:rPr>
          <w:rFonts w:cs="宋体"/>
          <w:color w:val="auto"/>
          <w:szCs w:val="24"/>
          <w:highlight w:val="none"/>
        </w:rPr>
        <w:t xml:space="preserve">⑵查询渠道包括：</w:t>
      </w:r>
      <w:r/>
    </w:p>
    <w:p>
      <w:pPr>
        <w:pStyle w:val="1159"/>
        <w:numPr>
          <w:ilvl w:val="0"/>
          <w:numId w:val="6"/>
        </w:numPr>
        <w:spacing w:line="440" w:lineRule="exact"/>
        <w:rPr>
          <w:rFonts w:cs="宋体"/>
          <w:color w:val="auto"/>
          <w:szCs w:val="24"/>
          <w:highlight w:val="none"/>
        </w:rPr>
      </w:pPr>
      <w:r>
        <w:rPr>
          <w:rFonts w:cs="宋体"/>
          <w:color w:val="auto"/>
          <w:szCs w:val="24"/>
          <w:highlight w:val="none"/>
        </w:rPr>
        <w:t xml:space="preserve">“信用中国”网（www.creditchina.gov.cn）；</w:t>
      </w:r>
      <w:r/>
    </w:p>
    <w:p>
      <w:pPr>
        <w:pStyle w:val="1159"/>
        <w:ind w:firstLine="480"/>
        <w:spacing w:line="440" w:lineRule="exact"/>
        <w:rPr>
          <w:rFonts w:cs="宋体"/>
          <w:color w:val="auto"/>
          <w:szCs w:val="24"/>
          <w:highlight w:val="none"/>
        </w:rPr>
      </w:pPr>
      <w:r>
        <w:rPr>
          <w:rFonts w:cs="宋体"/>
          <w:color w:val="auto"/>
          <w:szCs w:val="24"/>
          <w:highlight w:val="none"/>
        </w:rPr>
        <w:t xml:space="preserve">②“中国政府采购”网（www.ccgp.gov.cn）；</w:t>
      </w:r>
      <w:r/>
    </w:p>
    <w:p>
      <w:pPr>
        <w:pStyle w:val="1159"/>
        <w:ind w:firstLine="480"/>
        <w:spacing w:line="440" w:lineRule="exact"/>
        <w:rPr>
          <w:rFonts w:cs="宋体"/>
          <w:color w:val="auto"/>
          <w:szCs w:val="24"/>
          <w:highlight w:val="none"/>
        </w:rPr>
      </w:pPr>
      <w:r>
        <w:rPr>
          <w:rFonts w:cs="宋体"/>
          <w:color w:val="auto"/>
          <w:szCs w:val="24"/>
          <w:highlight w:val="none"/>
        </w:rPr>
        <w:t xml:space="preserve">③“信用中国（江苏）”网（http://credit.jiangsu.gov.cn/）；</w:t>
      </w:r>
      <w:r/>
    </w:p>
    <w:p>
      <w:pPr>
        <w:pStyle w:val="1159"/>
        <w:ind w:firstLine="480"/>
        <w:spacing w:line="440" w:lineRule="exact"/>
        <w:rPr>
          <w:rFonts w:cs="宋体"/>
          <w:color w:val="auto"/>
          <w:szCs w:val="24"/>
          <w:highlight w:val="none"/>
        </w:rPr>
      </w:pPr>
      <w:r>
        <w:rPr>
          <w:rFonts w:cs="宋体"/>
          <w:color w:val="auto"/>
          <w:szCs w:val="24"/>
          <w:highlight w:val="none"/>
        </w:rPr>
        <w:t xml:space="preserve">④“信用中国（徐州）”网（www.xuzhoucredit.gov.cn）。</w:t>
      </w:r>
      <w:r/>
    </w:p>
    <w:p>
      <w:pPr>
        <w:pStyle w:val="1159"/>
        <w:ind w:firstLine="480"/>
        <w:spacing w:line="440" w:lineRule="exact"/>
        <w:rPr>
          <w:rFonts w:cs="宋体"/>
          <w:color w:val="auto"/>
          <w:szCs w:val="24"/>
          <w:highlight w:val="none"/>
        </w:rPr>
      </w:pPr>
      <w:r>
        <w:rPr>
          <w:rFonts w:cs="宋体"/>
          <w:color w:val="auto"/>
          <w:szCs w:val="24"/>
          <w:highlight w:val="none"/>
        </w:rPr>
        <w:t xml:space="preserve">(3)截止时点（查询环节）：资格审查结束前。</w:t>
      </w:r>
      <w:r/>
    </w:p>
    <w:p>
      <w:pPr>
        <w:pStyle w:val="1159"/>
        <w:ind w:firstLine="480"/>
        <w:spacing w:line="440" w:lineRule="exact"/>
        <w:rPr>
          <w:rFonts w:cs="宋体"/>
          <w:color w:val="auto"/>
          <w:szCs w:val="24"/>
          <w:highlight w:val="none"/>
        </w:rPr>
      </w:pPr>
      <w:r>
        <w:rPr>
          <w:rFonts w:cs="宋体"/>
          <w:color w:val="auto"/>
          <w:szCs w:val="24"/>
          <w:highlight w:val="none"/>
        </w:rPr>
        <w:t xml:space="preserve">⑷信用信息查询记录和证据留存的具体方式：网页截屏打印，与其他采购文件一并保存。</w:t>
      </w:r>
      <w:r/>
    </w:p>
    <w:p>
      <w:pPr>
        <w:pStyle w:val="1159"/>
        <w:ind w:firstLine="480"/>
        <w:spacing w:line="440" w:lineRule="exact"/>
        <w:rPr>
          <w:rFonts w:cs="宋体"/>
          <w:color w:val="auto"/>
          <w:szCs w:val="24"/>
          <w:highlight w:val="none"/>
        </w:rPr>
      </w:pPr>
      <w:r>
        <w:rPr>
          <w:rFonts w:cs="宋体"/>
          <w:color w:val="auto"/>
          <w:szCs w:val="24"/>
          <w:highlight w:val="none"/>
        </w:rPr>
        <w:t xml:space="preserve">⑸信用信息的使用规则：</w:t>
      </w:r>
      <w:r/>
    </w:p>
    <w:p>
      <w:pPr>
        <w:pStyle w:val="1159"/>
        <w:ind w:firstLine="480"/>
        <w:spacing w:line="440" w:lineRule="exact"/>
        <w:rPr>
          <w:rFonts w:cs="宋体"/>
          <w:color w:val="auto"/>
          <w:szCs w:val="24"/>
          <w:highlight w:val="none"/>
        </w:rPr>
      </w:pPr>
      <w:r>
        <w:rPr>
          <w:rFonts w:cs="宋体"/>
          <w:color w:val="auto"/>
          <w:szCs w:val="24"/>
          <w:highlight w:val="none"/>
        </w:rPr>
        <w:t xml:space="preserve">采</w:t>
      </w:r>
      <w:r>
        <w:rPr>
          <w:rFonts w:eastAsia="Calibri" w:cs="宋体"/>
          <w:color w:val="auto"/>
          <w:szCs w:val="24"/>
          <w:highlight w:val="none"/>
        </w:rPr>
        <w:t xml:space="preserve">购人</w:t>
      </w:r>
      <w:r>
        <w:rPr>
          <w:rFonts w:hint="eastAsia" w:eastAsia="宋体" w:cs="宋体"/>
          <w:color w:val="auto"/>
          <w:szCs w:val="24"/>
          <w:highlight w:val="none"/>
          <w:lang w:eastAsia="zh-CN"/>
        </w:rPr>
        <w:t xml:space="preserve">及磋商小组</w:t>
      </w:r>
      <w:r>
        <w:rPr>
          <w:rFonts w:eastAsia="Calibri" w:cs="宋体"/>
          <w:color w:val="auto"/>
          <w:szCs w:val="24"/>
          <w:highlight w:val="none"/>
        </w:rPr>
        <w:t xml:space="preserve">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八、采购需求：</w:t>
      </w:r>
      <w:r>
        <w:rPr>
          <w:rFonts w:hint="eastAsia" w:ascii="宋体" w:hAnsi="宋体" w:cs="宋体"/>
          <w:color w:val="auto"/>
          <w:sz w:val="24"/>
          <w:highlight w:val="none"/>
        </w:rPr>
        <w:t xml:space="preserve">见《磋商文件》附件2、《项目要求（采购需求）》。</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九、拟签订的合同文本：</w:t>
      </w:r>
      <w:r>
        <w:rPr>
          <w:rFonts w:hint="eastAsia" w:ascii="宋体" w:hAnsi="宋体" w:cs="宋体"/>
          <w:color w:val="auto"/>
          <w:sz w:val="24"/>
          <w:highlight w:val="none"/>
        </w:rPr>
        <w:t xml:space="preserve">见《磋商文件》附件7、《拟签订的合同文本》。</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1、供应商报价为要约，采购人无承诺表示时视为未成交，采购人认为必要时可重新进行竞争性磋商采购或采取其它方式采购。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3、报价包含本项目范围内的全部费用（含税）。供应商有漏报或不报的，采购人将视为有关费用已包括在本项目的报价中而不予支付。采购人不支付报价以外的任何费用。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jc w:val="left"/>
        <w:spacing w:line="50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50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2、“CA数字证书”的获</w:t>
      </w:r>
      <w:r>
        <w:rPr>
          <w:rFonts w:hint="eastAsia" w:ascii="宋体" w:hAnsi="宋体" w:cs="宋体"/>
          <w:color w:val="auto"/>
          <w:sz w:val="24"/>
          <w:highlight w:val="none"/>
        </w:rPr>
        <w:t xml:space="preserve">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bCs/>
          <w:color w:val="auto"/>
          <w:sz w:val="24"/>
          <w:highlight w:val="none"/>
        </w:rPr>
        <w:t xml:space="preserve">。</w:t>
      </w:r>
      <w:r/>
    </w:p>
    <w:p>
      <w:pPr>
        <w:ind w:firstLine="480"/>
        <w:jc w:val="left"/>
        <w:spacing w:line="50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w:t>
      </w: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w:t>
      </w:r>
      <w:r>
        <w:rPr>
          <w:rFonts w:hint="eastAsia" w:ascii="宋体" w:hAnsi="宋体" w:cs="宋体"/>
          <w:bCs/>
          <w:color w:val="auto"/>
          <w:sz w:val="24"/>
          <w:highlight w:val="none"/>
        </w:rPr>
        <w:t xml:space="preserve">（网址：http://jszfcg.jsczt.cn/；或进入徐州政府采购网（网址：http://czj.xz.gov.cn/Home/HomeIndex）--业务工作--用户登录，点击“苏采云”进入系统），按照要求通过互联网方式提交首次响应文件。</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4、“苏采云”系统使用要求：</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4.1使用谷歌浏览器参与不见面开标及磋商环节。</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4.2电脑需提前准备好麦克风、音响，摄像头，提前检查保证能够正常使用。</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4.3操作系统至少win7以上，建议使用win10操作系统。</w:t>
      </w:r>
      <w:r/>
    </w:p>
    <w:p>
      <w:pPr>
        <w:pStyle w:val="11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w:t>
      </w:r>
      <w:r>
        <w:rPr>
          <w:rFonts w:hint="eastAsia" w:ascii="宋体" w:hAnsi="宋体" w:cs="宋体"/>
          <w:b/>
          <w:bCs/>
          <w:color w:val="auto"/>
          <w:sz w:val="24"/>
          <w:highlight w:val="none"/>
          <w:u w:val="single"/>
        </w:rPr>
        <w:t xml:space="preserve">2026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rPr>
        <w:t xml:space="preserve">11</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10</w:t>
      </w:r>
      <w:r>
        <w:rPr>
          <w:rFonts w:hint="eastAsia" w:ascii="宋体" w:hAnsi="宋体" w:cs="宋体"/>
          <w:b/>
          <w:bCs/>
          <w:color w:val="auto"/>
          <w:sz w:val="24"/>
          <w:highlight w:val="none"/>
        </w:rPr>
        <w:t xml:space="preserve">日上午09：30，</w:t>
      </w:r>
      <w:r>
        <w:rPr>
          <w:rFonts w:hint="eastAsia" w:ascii="宋体" w:hAnsi="宋体" w:cs="宋体"/>
          <w:color w:val="auto"/>
          <w:sz w:val="24"/>
          <w:highlight w:val="none"/>
        </w:rPr>
        <w:t xml:space="preserve">在截止时间后提交的首次响应文件为无效文件，将被拒收。</w:t>
      </w:r>
      <w:r/>
    </w:p>
    <w:p>
      <w:pPr>
        <w:pStyle w:val="112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1129"/>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1129"/>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w:t>
      </w:r>
      <w:r>
        <w:rPr>
          <w:rFonts w:hint="eastAsia" w:ascii="宋体" w:hAnsi="宋体" w:cs="宋体"/>
          <w:b/>
          <w:bCs/>
          <w:color w:val="auto"/>
          <w:sz w:val="24"/>
          <w:highlight w:val="none"/>
          <w:u w:val="single"/>
        </w:rPr>
        <w:t xml:space="preserve">2026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rPr>
        <w:t xml:space="preserve">11</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lang w:val="en-US" w:eastAsia="zh-CN"/>
        </w:rPr>
        <w:t xml:space="preserve">10</w:t>
      </w:r>
      <w:r>
        <w:rPr>
          <w:rFonts w:hint="eastAsia" w:ascii="宋体" w:hAnsi="宋体" w:cs="宋体"/>
          <w:b/>
          <w:bCs/>
          <w:color w:val="auto"/>
          <w:sz w:val="24"/>
          <w:highlight w:val="none"/>
        </w:rPr>
        <w:t xml:space="preserve">日上午09：30）前。</w:t>
      </w:r>
      <w:r/>
    </w:p>
    <w:p>
      <w:pPr>
        <w:pStyle w:val="1129"/>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2、提交地点：</w:t>
      </w:r>
      <w:r/>
    </w:p>
    <w:p>
      <w:pPr>
        <w:pStyle w:val="112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112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w:t>
      </w:r>
      <w:r>
        <w:rPr>
          <w:rFonts w:hint="eastAsia" w:ascii="宋体" w:hAnsi="宋体" w:cs="宋体"/>
          <w:b/>
          <w:bCs/>
          <w:color w:val="auto"/>
          <w:sz w:val="24"/>
          <w:highlight w:val="none"/>
          <w:u w:val="single"/>
        </w:rPr>
        <w:t xml:space="preserve">2026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rPr>
        <w:t xml:space="preserve">11</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10</w:t>
      </w:r>
      <w:r>
        <w:rPr>
          <w:rFonts w:hint="eastAsia" w:ascii="宋体" w:hAnsi="宋体" w:cs="宋体"/>
          <w:b/>
          <w:bCs/>
          <w:color w:val="auto"/>
          <w:sz w:val="24"/>
          <w:highlight w:val="none"/>
        </w:rPr>
        <w:t xml:space="preserve">日上午09：30。</w:t>
      </w:r>
      <w:r/>
    </w:p>
    <w:p>
      <w:pPr>
        <w:pStyle w:val="112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112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11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129"/>
        <w:jc w:val="left"/>
        <w:spacing w:line="360" w:lineRule="auto"/>
        <w:shd w:val="clear" w:color="auto" w:fill="ffffff"/>
        <w:widowControl/>
        <w:rPr>
          <w:rFonts w:hint="eastAsia" w:ascii="宋体" w:hAnsi="宋体" w:cs="宋体"/>
          <w:color w:val="auto"/>
          <w:sz w:val="24"/>
          <w:highlight w:val="none"/>
        </w:rPr>
        <w:outlineLvl w:val="0"/>
      </w:pPr>
      <w:r>
        <w:rPr>
          <w:rFonts w:hint="eastAsia" w:ascii="宋体" w:hAnsi="宋体" w:cs="宋体"/>
          <w:color w:val="auto"/>
          <w:sz w:val="24"/>
          <w:highlight w:val="none"/>
        </w:rPr>
        <w:t xml:space="preserve">（七）不接受不按要求加盖公章（电子签章）的首次响应文件。电子签章相关要求见“苏采云”系统。</w:t>
      </w:r>
      <w:r/>
    </w:p>
    <w:p>
      <w:pPr>
        <w:pStyle w:val="1129"/>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（八）首次响应文件解密：到达开启时间，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11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129"/>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（十）相关说明：供应商在“苏采云”系统中提交首次响应文件的时间即为数据电文（响应文件，下同）的发送时间和接收时间。</w:t>
      </w:r>
      <w:r/>
    </w:p>
    <w:p>
      <w:pPr>
        <w:pStyle w:val="112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1129"/>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1129"/>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1129"/>
        <w:ind w:firstLine="480"/>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1、《磋商报价表》</w:t>
      </w:r>
      <w:r>
        <w:rPr>
          <w:rFonts w:hint="eastAsia" w:ascii="宋体" w:hAnsi="宋体" w:cs="宋体"/>
          <w:color w:val="auto"/>
          <w:sz w:val="24"/>
          <w:highlight w:val="none"/>
        </w:rPr>
        <w:t xml:space="preserve">（加盖电子签章，格式见《磋商文件》附件</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 政府采购客户端工具输入报价自动生成）；</w:t>
      </w:r>
      <w:r/>
    </w:p>
    <w:p>
      <w:pPr>
        <w:ind w:firstLine="482"/>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2、所报产品的环境标志产品认证证书原件的扫描件（如有）；</w:t>
      </w:r>
      <w:r/>
    </w:p>
    <w:p>
      <w:pPr>
        <w:ind w:firstLine="482"/>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w:t>
      </w:r>
      <w:r/>
    </w:p>
    <w:p>
      <w:pPr>
        <w:ind w:firstLine="482"/>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（1）所报产品属于《环境标志产品政府采购品目清单》（由财政部 生态环境部印发）范围的，响应文件中提供（如有）所报产品的国家确定的认证机构出具的、处于有效期之内（即“首次响应文件开启时间”当天在有效期之内）的环境标志产品认证证书原件的扫描件。</w:t>
      </w:r>
      <w:r/>
    </w:p>
    <w:p>
      <w:pPr>
        <w:ind w:firstLine="482"/>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（2）环境标志产品认证证书是否符合要求，采购人及磋商小组评审时查询中国政府采购网（www.ccgp.gov.cn）相关内容后确定。</w:t>
      </w:r>
      <w:r/>
    </w:p>
    <w:p>
      <w:pPr>
        <w:ind w:firstLine="482"/>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3、所报产品的节能产品认证证书原件的扫描件（如有）；</w:t>
      </w:r>
      <w:r/>
    </w:p>
    <w:p>
      <w:pPr>
        <w:ind w:firstLine="482"/>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w:t>
      </w:r>
      <w:r/>
    </w:p>
    <w:p>
      <w:pPr>
        <w:ind w:firstLine="482"/>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（1）所报产品属于《节能产品政府采购品目清单》（由财政部 发展改革委印发）范围的，响应文件中提供（如有）所报产品的国家确定的认证机构出具的、处于有效期之内（即“首次响应文件开启时间”当天在有效期之内）的节能产品认证证书原件的扫描件。</w:t>
      </w:r>
      <w:r/>
    </w:p>
    <w:p>
      <w:pPr>
        <w:ind w:firstLine="482"/>
        <w:spacing w:line="360" w:lineRule="auto"/>
        <w:rPr>
          <w:rFonts w:hint="eastAsia"/>
          <w:color w:val="auto"/>
          <w:highlight w:val="none"/>
        </w:rPr>
      </w:pPr>
      <w:r>
        <w:rPr>
          <w:rFonts w:hint="eastAsia" w:ascii="宋体" w:hAnsi="宋体" w:cs="宋体"/>
          <w:bCs/>
          <w:color w:val="auto"/>
          <w:sz w:val="24"/>
          <w:highlight w:val="none"/>
        </w:rPr>
        <w:t xml:space="preserve">（2）节能产品认证证书是否符合要求，采购人及磋商小组评审时查询中国政府采购网（www.ccgp.gov.cn）相关内容后确定。</w:t>
      </w:r>
      <w:r/>
    </w:p>
    <w:p>
      <w:pPr>
        <w:ind w:firstLine="482"/>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4</w:t>
      </w:r>
      <w:r>
        <w:rPr>
          <w:rFonts w:hint="eastAsia" w:ascii="宋体" w:hAnsi="宋体" w:cs="宋体"/>
          <w:b w:val="0"/>
          <w:bCs/>
          <w:color w:val="auto"/>
          <w:sz w:val="24"/>
          <w:highlight w:val="none"/>
        </w:rPr>
        <w:t xml:space="preserve">、供应商认为需要提供的其他资料（如有）。</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（二）资格条件（1～</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项必须提供，否则响应无效）</w:t>
      </w:r>
      <w:r/>
    </w:p>
    <w:p>
      <w:pPr>
        <w:pStyle w:val="913"/>
        <w:ind w:firstLine="513"/>
        <w:jc w:val="both"/>
        <w:spacing w:before="0" w:beforeAutospacing="0" w:after="0" w:afterAutospacing="0" w:line="360" w:lineRule="auto"/>
        <w:rPr>
          <w:rFonts w:hint="eastAsia" w:eastAsia="宋体"/>
          <w:color w:val="auto"/>
          <w:highlight w:val="none"/>
          <w:lang w:eastAsia="zh-CN"/>
        </w:rPr>
      </w:pPr>
      <w:r>
        <w:rPr>
          <w:rFonts w:hint="eastAsia"/>
          <w:color w:val="auto"/>
          <w:highlight w:val="none"/>
        </w:rPr>
        <w:t xml:space="preserve">1.供应商合法有效的法人或者其他组织的营业执照等证明文件，自然人的身份证明，以上证明文件提供原件的扫描件</w:t>
      </w:r>
      <w:r>
        <w:rPr>
          <w:rFonts w:hint="eastAsia"/>
          <w:color w:val="auto"/>
          <w:highlight w:val="none"/>
          <w:lang w:eastAsia="zh-CN"/>
        </w:rPr>
        <w:t xml:space="preserve">；</w:t>
      </w:r>
      <w:r/>
    </w:p>
    <w:p>
      <w:pPr>
        <w:pStyle w:val="913"/>
        <w:ind w:firstLine="513"/>
        <w:jc w:val="both"/>
        <w:spacing w:before="0" w:beforeAutospacing="0" w:after="0" w:afterAutospacing="0" w:line="360" w:lineRule="auto"/>
        <w:rPr>
          <w:rFonts w:hint="eastAsia"/>
          <w:color w:val="auto"/>
          <w:highlight w:val="none"/>
        </w:rPr>
      </w:pPr>
      <w:r>
        <w:rPr>
          <w:rFonts w:hint="eastAsia"/>
          <w:color w:val="auto"/>
          <w:highlight w:val="none"/>
        </w:rPr>
        <w:t xml:space="preserve">2.财务状况报告，至少提供</w:t>
      </w:r>
      <w:r>
        <w:rPr>
          <w:rFonts w:hint="eastAsia"/>
          <w:b/>
          <w:bCs/>
          <w:color w:val="auto"/>
          <w:highlight w:val="none"/>
        </w:rPr>
        <w:t xml:space="preserve">：</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供应商的“首次响应文件提交的截止时间”前6个月内任何1月（不含“首次响应文件提交的截止时间”当月）的资产负债表</w:t>
      </w:r>
      <w:r>
        <w:rPr>
          <w:rFonts w:hint="eastAsia" w:ascii="宋体" w:hAnsi="宋体" w:cs="宋体"/>
          <w:color w:val="auto"/>
          <w:sz w:val="24"/>
          <w:highlight w:val="none"/>
        </w:rPr>
        <w:t xml:space="preserve">、利润表</w:t>
      </w:r>
      <w:r>
        <w:rPr>
          <w:rFonts w:ascii="宋体" w:hAnsi="宋体" w:cs="宋体"/>
          <w:color w:val="auto"/>
          <w:sz w:val="24"/>
          <w:highlight w:val="none"/>
        </w:rPr>
        <w:t xml:space="preserve">扫描件</w:t>
      </w:r>
      <w:r>
        <w:rPr>
          <w:rFonts w:hint="eastAsia" w:ascii="宋体" w:hAnsi="宋体" w:cs="宋体"/>
          <w:color w:val="auto"/>
          <w:sz w:val="24"/>
          <w:highlight w:val="none"/>
        </w:rPr>
        <w:t xml:space="preserve">各</w:t>
      </w:r>
      <w:r>
        <w:rPr>
          <w:rFonts w:ascii="宋体" w:hAnsi="宋体" w:cs="宋体"/>
          <w:color w:val="auto"/>
          <w:sz w:val="24"/>
          <w:highlight w:val="none"/>
        </w:rPr>
        <w:t xml:space="preserve">1份；或提供202</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年度</w:t>
      </w:r>
      <w:r>
        <w:rPr>
          <w:rFonts w:hint="eastAsia" w:ascii="宋体" w:hAnsi="宋体" w:cs="宋体"/>
          <w:color w:val="auto"/>
          <w:sz w:val="24"/>
          <w:highlight w:val="none"/>
        </w:rPr>
        <w:t xml:space="preserve">经审计的</w:t>
      </w:r>
      <w:r>
        <w:rPr>
          <w:rFonts w:ascii="宋体" w:hAnsi="宋体" w:cs="宋体"/>
          <w:color w:val="auto"/>
          <w:sz w:val="24"/>
          <w:highlight w:val="none"/>
        </w:rPr>
        <w:t xml:space="preserve">财务报告</w:t>
      </w:r>
      <w:r>
        <w:rPr>
          <w:rFonts w:hint="eastAsia" w:ascii="宋体" w:hAnsi="宋体" w:cs="宋体"/>
          <w:color w:val="auto"/>
          <w:sz w:val="24"/>
          <w:highlight w:val="none"/>
        </w:rPr>
        <w:t xml:space="preserve">；或</w:t>
      </w:r>
      <w:r>
        <w:rPr>
          <w:rFonts w:ascii="宋体" w:hAnsi="宋体" w:cs="宋体"/>
          <w:color w:val="auto"/>
          <w:sz w:val="24"/>
          <w:highlight w:val="none"/>
        </w:rPr>
        <w:t xml:space="preserve">供应商的</w:t>
      </w:r>
      <w:r>
        <w:rPr>
          <w:rFonts w:hint="eastAsia" w:ascii="宋体" w:hAnsi="宋体" w:cs="宋体"/>
          <w:color w:val="auto"/>
          <w:sz w:val="24"/>
          <w:highlight w:val="none"/>
        </w:rPr>
        <w:t xml:space="preserve">开标时间前6个月内银行出具的资信证明扫描件一份；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3.供应商的“首次响应文件提交的截止时间”前6个月内任何1月</w:t>
      </w:r>
      <w:r>
        <w:rPr>
          <w:rFonts w:ascii="宋体" w:hAnsi="宋体" w:cs="宋体"/>
          <w:color w:val="auto"/>
          <w:sz w:val="24"/>
          <w:highlight w:val="none"/>
        </w:rPr>
        <w:t xml:space="preserve">（不含“首次响应文件提交的截止时间”当月）</w:t>
      </w:r>
      <w:r>
        <w:rPr>
          <w:rFonts w:hint="eastAsia" w:ascii="宋体" w:hAnsi="宋体" w:cs="宋体"/>
          <w:color w:val="auto"/>
          <w:sz w:val="24"/>
          <w:highlight w:val="none"/>
        </w:rPr>
        <w:t xml:space="preserve">的依法缴纳税收和社会保障资金的相关材料的扫描件；或依法免税或不需要缴纳社会保障资金的供应商应提供相应其依法免税或不需要缴纳社会保障资金的证明文件扫描件；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具备履行合同所必需的设备和专业技术能力的证明材料。即响应文件中提供《具备履行合同所必需的设备和专业技术能力的书面声明（附证明材料扫描件）》（加盖电子签章，格式见磋商文件《投标文件相关格式》,所附证明材料扫描件可不加盖电子签章，证明材料非必须提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5.供应商参加政府采购活动前3年内在经营活动中没有重大违法记录的书面声明（加盖电子签章，格式见《磋商文件》附件）；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.本项目为专门面向中小微企业的项目，提供供应商《中小企业声明函》（必须提供，填写完整，加盖电子签章，格式见《磋商文件》附件。如不填写完整或未按要求填写的，视为无效）。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《中小企业声明函》查询渠道参考工业和信息化部发布的中小企业规模自测小程序。</w:t>
      </w:r>
      <w:r/>
    </w:p>
    <w:p>
      <w:pPr>
        <w:ind w:right="-33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注：中小微企业，应当同时符合以下条件：</w:t>
      </w:r>
      <w:r/>
    </w:p>
    <w:p>
      <w:pPr>
        <w:ind w:firstLine="482"/>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82"/>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firstLine="482"/>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firstLine="482"/>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.供应商信用信息（要求见“十四、磋商相关说明”中“(三) 查询及使用供应商信用记录”内容）。</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1、《承诺书》（加盖电子签章，格式见《磋商文件》附件）；</w:t>
      </w:r>
      <w:r/>
    </w:p>
    <w:p>
      <w:pPr>
        <w:pStyle w:val="930"/>
        <w:ind w:firstLine="482"/>
        <w:spacing w:line="360" w:lineRule="auto"/>
        <w:rPr>
          <w:color w:val="auto"/>
          <w:highlight w:val="none"/>
        </w:rPr>
      </w:pPr>
      <w:r>
        <w:rPr>
          <w:rFonts w:hint="eastAsia" w:ascii="宋体" w:hAnsi="宋体" w:cs="宋体"/>
          <w:b/>
          <w:bCs/>
          <w:color w:val="auto"/>
          <w:sz w:val="24"/>
          <w:highlight w:val="none"/>
        </w:rPr>
        <w:t xml:space="preserve">2、《磋商报价表》（加盖电子签章，格式见《磋商文件》附件）；</w:t>
      </w:r>
      <w:r/>
    </w:p>
    <w:p>
      <w:pPr>
        <w:ind w:right="-334"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3、《分项价格表》（具有标价的工程量清单与报价表）（加盖电子签章，格式见《磋商文件》附件）；</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4、《授权委托书</w:t>
      </w:r>
      <w:bookmarkStart w:id="0" w:name="OLE_LINK19"/>
      <w:r>
        <w:rPr>
          <w:rFonts w:hint="eastAsia" w:ascii="宋体" w:hAnsi="宋体" w:cs="宋体"/>
          <w:b/>
          <w:bCs/>
          <w:color w:val="auto"/>
          <w:sz w:val="24"/>
          <w:highlight w:val="none"/>
        </w:rPr>
        <w:t xml:space="preserve">》</w:t>
      </w:r>
      <w:bookmarkEnd w:id="0"/>
      <w:r>
        <w:rPr>
          <w:rFonts w:hint="eastAsia" w:ascii="宋体" w:hAnsi="宋体" w:cs="宋体"/>
          <w:b/>
          <w:bCs/>
          <w:color w:val="auto"/>
          <w:sz w:val="24"/>
          <w:highlight w:val="none"/>
        </w:rPr>
        <w:t xml:space="preserve">（提供原件</w:t>
      </w:r>
      <w:r>
        <w:rPr>
          <w:rFonts w:hint="eastAsia" w:ascii="宋体" w:hAnsi="宋体" w:cs="宋体"/>
          <w:b/>
          <w:bCs/>
          <w:color w:val="auto"/>
          <w:sz w:val="24"/>
          <w:highlight w:val="none"/>
          <w:lang w:eastAsia="zh-CN"/>
        </w:rPr>
        <w:t xml:space="preserve">扫描件</w:t>
      </w:r>
      <w:r>
        <w:rPr>
          <w:rFonts w:hint="eastAsia" w:ascii="宋体" w:hAnsi="宋体" w:cs="宋体"/>
          <w:b/>
          <w:bCs/>
          <w:color w:val="auto"/>
          <w:sz w:val="24"/>
          <w:highlight w:val="none"/>
        </w:rPr>
        <w:t xml:space="preserve">；法定代表人参加的应提供 《法定代表人资格证书》原件</w:t>
      </w:r>
      <w:r>
        <w:rPr>
          <w:rFonts w:hint="eastAsia" w:ascii="宋体" w:hAnsi="宋体" w:cs="宋体"/>
          <w:b/>
          <w:bCs/>
          <w:color w:val="auto"/>
          <w:sz w:val="24"/>
          <w:highlight w:val="none"/>
          <w:lang w:eastAsia="zh-CN"/>
        </w:rPr>
        <w:t xml:space="preserve">扫描件</w:t>
      </w:r>
      <w:r>
        <w:rPr>
          <w:rFonts w:hint="eastAsia" w:ascii="宋体" w:hAnsi="宋体" w:cs="宋体"/>
          <w:b/>
          <w:bCs/>
          <w:color w:val="auto"/>
          <w:sz w:val="24"/>
          <w:highlight w:val="none"/>
        </w:rPr>
        <w:t xml:space="preserve">；授权委托人参加的应同时提供《法定代表人资格证书》和《法定代表人授权书》原件</w:t>
      </w:r>
      <w:r>
        <w:rPr>
          <w:rFonts w:hint="eastAsia" w:ascii="宋体" w:hAnsi="宋体" w:cs="宋体"/>
          <w:b/>
          <w:bCs/>
          <w:color w:val="auto"/>
          <w:sz w:val="24"/>
          <w:highlight w:val="none"/>
          <w:lang w:eastAsia="zh-CN"/>
        </w:rPr>
        <w:t xml:space="preserve">扫描件</w:t>
      </w:r>
      <w:r>
        <w:rPr>
          <w:rFonts w:hint="eastAsia" w:ascii="宋体" w:hAnsi="宋体" w:cs="宋体"/>
          <w:b/>
          <w:bCs/>
          <w:color w:val="auto"/>
          <w:sz w:val="24"/>
          <w:highlight w:val="none"/>
        </w:rPr>
        <w:t xml:space="preserve">。格式见《磋商文件》附件。）</w:t>
      </w:r>
      <w:r>
        <w:rPr>
          <w:rFonts w:hint="eastAsia" w:ascii="宋体" w:hAnsi="宋体" w:cs="宋体"/>
          <w:b/>
          <w:bCs/>
          <w:color w:val="auto"/>
          <w:sz w:val="24"/>
          <w:highlight w:val="none"/>
          <w:lang w:eastAsia="zh-CN"/>
        </w:rPr>
        <w:t xml:space="preserve">；</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5、《偏离表》（加盖电子签章，格式见《磋商文件》附件）；</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6、《承包人主要施工管理人员表》（加盖电子签章，格式见《磋商文件》附件）</w:t>
      </w:r>
      <w:r>
        <w:rPr>
          <w:rFonts w:hint="eastAsia" w:ascii="宋体" w:hAnsi="宋体" w:cs="宋体"/>
          <w:b/>
          <w:bCs/>
          <w:color w:val="auto"/>
          <w:sz w:val="24"/>
          <w:highlight w:val="none"/>
          <w:lang w:eastAsia="zh-CN"/>
        </w:rPr>
        <w:t xml:space="preserve">；</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、《主要材料（设备）一览表》</w:t>
      </w:r>
      <w:r>
        <w:rPr>
          <w:rFonts w:hint="eastAsia" w:ascii="宋体" w:hAnsi="宋体" w:cs="宋体"/>
          <w:b/>
          <w:bCs/>
          <w:color w:val="auto"/>
          <w:sz w:val="24"/>
          <w:highlight w:val="none"/>
        </w:rPr>
        <w:t xml:space="preserve">（加盖电子签章，格式见《磋商文件》附件）</w:t>
      </w:r>
      <w:r>
        <w:rPr>
          <w:rFonts w:hint="eastAsia" w:ascii="宋体" w:hAnsi="宋体" w:cs="宋体"/>
          <w:b/>
          <w:bCs/>
          <w:color w:val="auto"/>
          <w:sz w:val="24"/>
          <w:highlight w:val="none"/>
          <w:lang w:eastAsia="zh-CN"/>
        </w:rPr>
        <w:t xml:space="preserve">。</w:t>
      </w:r>
      <w:r/>
    </w:p>
    <w:p>
      <w:pPr>
        <w:ind w:right="-334"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四</w:t>
      </w:r>
      <w:r>
        <w:rPr>
          <w:rFonts w:hint="eastAsia" w:ascii="宋体" w:hAnsi="宋体" w:cs="宋体"/>
          <w:b/>
          <w:bCs/>
          <w:color w:val="auto"/>
          <w:sz w:val="24"/>
          <w:highlight w:val="none"/>
        </w:rPr>
        <w:t xml:space="preserve">）综合评审评分项</w:t>
      </w:r>
      <w:r/>
    </w:p>
    <w:p>
      <w:pPr>
        <w:ind w:right="-334"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1.技术部分：</w:t>
      </w:r>
      <w:r/>
    </w:p>
    <w:p>
      <w:pPr>
        <w:ind w:left="210" w:firstLine="240"/>
        <w:spacing w:line="360" w:lineRule="auto"/>
        <w:rPr>
          <w:rFonts w:hint="eastAsia" w:ascii="宋体" w:hAnsi="宋体" w:cs="宋体"/>
          <w:color w:val="auto"/>
          <w:sz w:val="24"/>
          <w:highlight w:val="none"/>
        </w:rPr>
      </w:pPr>
      <w:r/>
      <w:bookmarkStart w:id="1" w:name="OLE_LINK38"/>
      <w:r>
        <w:rPr>
          <w:rFonts w:hint="eastAsia" w:ascii="宋体" w:hAnsi="宋体" w:cs="宋体"/>
          <w:color w:val="auto"/>
          <w:sz w:val="24"/>
          <w:highlight w:val="none"/>
        </w:rPr>
        <w:t xml:space="preserve">要求见《磋商文件》《评分细则》及《项目要求（采购需求）》。</w:t>
      </w:r>
      <w:bookmarkEnd w:id="1"/>
      <w:r/>
      <w:r/>
    </w:p>
    <w:p>
      <w:pPr>
        <w:ind w:left="210" w:firstLine="241"/>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2.商务部分：</w:t>
      </w:r>
      <w:r/>
    </w:p>
    <w:p>
      <w:pPr>
        <w:ind w:left="210"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要求见《磋商文件》《评分细则》及《项目要求（采购需求）》。</w:t>
      </w:r>
      <w:r/>
    </w:p>
    <w:p>
      <w:pPr>
        <w:pStyle w:val="1129"/>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eastAsia="zh-CN"/>
        </w:rPr>
        <w:t xml:space="preserve">五</w:t>
      </w:r>
      <w:r>
        <w:rPr>
          <w:rFonts w:hint="eastAsia" w:ascii="宋体" w:hAnsi="宋体" w:cs="宋体"/>
          <w:b/>
          <w:color w:val="auto"/>
          <w:sz w:val="24"/>
          <w:highlight w:val="none"/>
        </w:rPr>
        <w:t xml:space="preserve">）价格折扣文件格式</w:t>
      </w:r>
      <w:r/>
    </w:p>
    <w:p>
      <w:pPr>
        <w:pStyle w:val="1129"/>
        <w:ind w:firstLine="482"/>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1、企业报价折扣证明：无。</w:t>
      </w:r>
      <w:r/>
    </w:p>
    <w:p>
      <w:pPr>
        <w:pStyle w:val="112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六</w:t>
      </w:r>
      <w:r>
        <w:rPr>
          <w:rFonts w:hint="eastAsia" w:ascii="宋体" w:hAnsi="宋体" w:cs="宋体"/>
          <w:b/>
          <w:bCs/>
          <w:color w:val="auto"/>
          <w:sz w:val="24"/>
          <w:highlight w:val="none"/>
        </w:rPr>
        <w:t xml:space="preserve">）提交的首次响应文件的密封、签署、盖章要求：</w:t>
      </w:r>
      <w:r/>
    </w:p>
    <w:p>
      <w:pPr>
        <w:pStyle w:val="1129"/>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1、密封（加密）要求：</w:t>
      </w:r>
      <w:r/>
    </w:p>
    <w:p>
      <w:pPr>
        <w:pStyle w:val="112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129"/>
        <w:ind w:firstLine="48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2、签署要求：</w:t>
      </w:r>
      <w:r>
        <w:rPr>
          <w:rFonts w:hint="eastAsia" w:ascii="宋体" w:hAnsi="宋体" w:cs="宋体"/>
          <w:color w:val="auto"/>
          <w:sz w:val="24"/>
          <w:highlight w:val="none"/>
        </w:rPr>
        <w:t xml:space="preserve">见《磋商文件》附件中相关格式要求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1129"/>
        <w:ind w:firstLine="48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3、盖章要求：</w:t>
      </w:r>
      <w:r>
        <w:rPr>
          <w:rFonts w:hint="eastAsia" w:ascii="宋体" w:hAnsi="宋体" w:cs="宋体"/>
          <w:color w:val="auto"/>
          <w:sz w:val="24"/>
          <w:highlight w:val="none"/>
        </w:rPr>
        <w:t xml:space="preserve">见《磋商文件》第九章附件中相关格式要求。供应商须通过“苏采云”系统提供的政府采购客户端工具（使用“CA数字证书”）加盖电子签章。</w:t>
      </w:r>
      <w:r/>
    </w:p>
    <w:p>
      <w:pPr>
        <w:pStyle w:val="1129"/>
        <w:ind w:firstLine="241"/>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七</w:t>
      </w:r>
      <w:r>
        <w:rPr>
          <w:rFonts w:hint="eastAsia" w:ascii="宋体" w:hAnsi="宋体" w:cs="宋体"/>
          <w:b/>
          <w:bCs/>
          <w:color w:val="auto"/>
          <w:sz w:val="24"/>
          <w:highlight w:val="none"/>
        </w:rPr>
        <w:t xml:space="preserve">）通过“苏采云”系统提交政府采购客户端工具导出加密的响应文件（后缀名为zip）。响应文件不得超过150M！ </w:t>
      </w:r>
      <w:r/>
    </w:p>
    <w:p>
      <w:pPr>
        <w:pStyle w:val="112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pStyle w:val="1129"/>
        <w:ind w:firstLine="497"/>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1、供应商应当按照《磋商文件》的要求编制响应文件，并对其提交的响应文件的真实性、合法性承担法律责任。</w:t>
      </w:r>
      <w:r/>
    </w:p>
    <w:p>
      <w:pPr>
        <w:pStyle w:val="1129"/>
        <w:ind w:firstLine="497"/>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2、供应商中标（成交）后，须向代理机构提供</w:t>
      </w:r>
      <w:bookmarkStart w:id="2" w:name="_Hlk105221193"/>
      <w:r>
        <w:rPr>
          <w:rFonts w:hint="eastAsia" w:ascii="宋体" w:hAnsi="宋体" w:cs="宋体"/>
          <w:color w:val="auto"/>
          <w:sz w:val="24"/>
          <w:highlight w:val="none"/>
        </w:rPr>
        <w:t xml:space="preserve">纸质版响应文件一正叁副</w:t>
      </w:r>
      <w:bookmarkEnd w:id="2"/>
      <w:r>
        <w:rPr>
          <w:rFonts w:hint="eastAsia" w:ascii="宋体" w:hAnsi="宋体" w:cs="宋体"/>
          <w:color w:val="auto"/>
          <w:sz w:val="24"/>
          <w:highlight w:val="none"/>
        </w:rPr>
        <w:t xml:space="preserve">。采购人索取成交供应商的响应文件，须在双方签订政府采购合同后，由采购代理机构提供给采购人。</w:t>
      </w:r>
      <w:r/>
    </w:p>
    <w:p>
      <w:pPr>
        <w:pStyle w:val="1129"/>
        <w:ind w:firstLine="478"/>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112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112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1129"/>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129"/>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1129"/>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12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4、磋商顺序按照电子标书解密先后时间进行，解密时间相同的，不分先后顺序。</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129"/>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1129"/>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ind w:firstLine="480"/>
        <w:spacing w:line="360" w:lineRule="auto"/>
        <w:widowControl/>
        <w:rPr>
          <w:rFonts w:hint="eastAsia" w:ascii="宋体" w:hAnsi="宋体"/>
          <w:bCs/>
          <w:color w:val="auto"/>
          <w:sz w:val="24"/>
          <w:szCs w:val="20"/>
          <w:highlight w:val="none"/>
        </w:rPr>
      </w:pPr>
      <w:r>
        <w:rPr>
          <w:rFonts w:hint="eastAsia" w:ascii="宋体" w:hAnsi="宋体" w:cs="宋体"/>
          <w:b/>
          <w:bCs/>
          <w:color w:val="auto"/>
          <w:sz w:val="24"/>
          <w:szCs w:val="20"/>
          <w:highlight w:val="none"/>
        </w:rPr>
        <w:t xml:space="preserve">注：各供应商在未进行第二次报价前，请不要离开开标系统，随时接受评标委员会提出的二次报价，因供应商未能及时二次报价而引起的废标及损失，由供应商负责。</w:t>
      </w:r>
      <w:r/>
    </w:p>
    <w:p>
      <w:pPr>
        <w:pStyle w:val="1129"/>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8、被邀请参与磋商的供应商如未按上述磋商要求执行，视同放弃磋商的权利。</w:t>
      </w:r>
      <w:r/>
    </w:p>
    <w:p>
      <w:pPr>
        <w:pStyle w:val="11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（二）评审程序</w:t>
      </w:r>
      <w:r>
        <w:rPr>
          <w:rFonts w:hint="eastAsia" w:ascii="宋体" w:hAnsi="宋体" w:cs="宋体"/>
          <w:color w:val="auto"/>
          <w:sz w:val="24"/>
          <w:highlight w:val="none"/>
        </w:rPr>
        <w:t xml:space="preserve">  </w:t>
      </w:r>
      <w:r/>
    </w:p>
    <w:p>
      <w:pPr>
        <w:ind w:firstLine="482"/>
        <w:jc w:val="left"/>
        <w:spacing w:line="5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5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.1磋商小组要求供应商澄清、说明或者更正响应文件应当以书面形式作出。供应商的澄清、说明或者更正应当由法定代表人或其授权代表签字或者加盖公章。</w:t>
      </w:r>
      <w:r/>
    </w:p>
    <w:p>
      <w:pPr>
        <w:ind w:firstLine="482"/>
        <w:jc w:val="left"/>
        <w:spacing w:line="5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、磋商小组所有成员应当集中与单一供应商分别进行磋商，并给予所有参加磋商的供应商平等的磋商机会。</w:t>
      </w:r>
      <w:r/>
    </w:p>
    <w:p>
      <w:pPr>
        <w:ind w:firstLine="482"/>
        <w:jc w:val="left"/>
        <w:spacing w:line="5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在磋商过程中，磋商小组可以根据磋商文件和磋商情况实质性变动采购需求中的技术、服务要求以及合同草案条款，</w:t>
      </w:r>
      <w:r>
        <w:rPr>
          <w:rFonts w:hint="eastAsia" w:ascii="宋体" w:hAnsi="宋体" w:cs="宋体"/>
          <w:color w:val="auto"/>
          <w:sz w:val="24"/>
          <w:highlight w:val="none"/>
        </w:rPr>
        <w:t xml:space="preserve">但不得变动磋商文件中的其他内容。实质性变动的内容，须经采购人代表确认。</w:t>
      </w:r>
      <w:r/>
    </w:p>
    <w:p>
      <w:pPr>
        <w:ind w:firstLine="482"/>
        <w:jc w:val="left"/>
        <w:spacing w:line="5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.1对磋商文件作出的实质性变动是磋商文件的有效组成部分，磋商小组应当及时以书面形式同时通知所有参加磋商的供应商。</w:t>
      </w:r>
      <w:r/>
    </w:p>
    <w:p>
      <w:pPr>
        <w:ind w:firstLine="482"/>
        <w:jc w:val="left"/>
        <w:spacing w:line="5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.2供应商应当按照磋商文件的变动情况和磋商小组的要求重新提交响应文件，并由其法定代表人或授权代表签字或者加盖公章。</w:t>
      </w:r>
      <w:r/>
    </w:p>
    <w:p>
      <w:pPr>
        <w:ind w:firstLine="482"/>
        <w:jc w:val="left"/>
        <w:spacing w:line="5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、磋商结束后，磋商进入报价环节，磋商小组应当要求所有参加磋商的供应商在规定时间内进行最后报价。本项目二次报价为最后报价。</w:t>
      </w:r>
      <w:r/>
    </w:p>
    <w:p>
      <w:pPr>
        <w:ind w:firstLine="482"/>
        <w:jc w:val="left"/>
        <w:spacing w:line="5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、已提交响应文件的供应商，在提交最后报价之前，可以根据磋商情况退出磋商。</w:t>
      </w:r>
      <w:r/>
    </w:p>
    <w:p>
      <w:pPr>
        <w:ind w:firstLine="482"/>
        <w:jc w:val="left"/>
        <w:spacing w:line="5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firstLine="482"/>
        <w:jc w:val="left"/>
        <w:spacing w:line="5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p>
    <w:p>
      <w:pPr>
        <w:ind w:firstLine="482"/>
        <w:jc w:val="left"/>
        <w:spacing w:line="5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磋商小组启动异常低价投标（响应）审查的情形和具体要求，包括:</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（1）评审过程中出现下列情形之一的，磋商小组应当启动异常低价投标（响应）审查程序：</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①投标（响应）报价低于全部通过符合性审查供应商投标（响应）报价平均值50%的，即投标（响应）报价&lt;全部通过符合性审查供应商投标（响应）报价平均值×50%；</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②投标（响应）报价低于通过符合性审查的次低报价供应商投标（响应）报价50%的，即投标（响应）报价&lt;通过符合性审查的次低报价供应商投标（响应）报价×50%；</w:t>
      </w:r>
      <w:r/>
    </w:p>
    <w:p>
      <w:pPr>
        <w:ind w:firstLine="482"/>
        <w:jc w:val="left"/>
        <w:spacing w:line="500" w:lineRule="exact"/>
        <w:widowControl/>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③投标（响应）报价低于采购项目最高限价45%的，即投标（响应）报价&lt;采购项目最高限价×45%</w:t>
      </w:r>
      <w:r>
        <w:rPr>
          <w:rFonts w:hint="eastAsia" w:ascii="宋体" w:hAnsi="宋体" w:cs="宋体"/>
          <w:b/>
          <w:bCs/>
          <w:color w:val="auto"/>
          <w:sz w:val="24"/>
          <w:highlight w:val="none"/>
          <w:lang w:eastAsia="zh-CN"/>
        </w:rPr>
        <w:t xml:space="preserve">；</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④磋商小组认定的供应商报价过低、有可能影响产品质量或者不能诚信履约的其他情形。</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评审委员会启动异常低价投标审查后，应当要求相关供应商在评标现场合理的时间内通过“苏采云”系统（使用“CA数字证书”,加盖电子签章）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）异常低价投标审查的启动原因、审查意见和审查结果应当在评标报告中记录，并随供应商提供的相关书面说明及证明材料，以及评标委员会有关互联网浏览、查询历史一并归档。</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特别说明：“苏采云”系统通过“江苏省政府采购一体化不见面开标大厅”提醒供应商。供应商自行查看，供应商因自身原因不及时查看导致没收到信息，“苏采云”系统不承担任何责任。</w:t>
      </w:r>
      <w:r/>
    </w:p>
    <w:p>
      <w:pPr>
        <w:ind w:firstLine="482"/>
        <w:jc w:val="left"/>
        <w:spacing w:line="500" w:lineRule="exact"/>
        <w:widowControl/>
        <w:rPr>
          <w:rFonts w:hint="eastAsia"/>
          <w:color w:val="auto"/>
          <w:highlight w:val="none"/>
        </w:rPr>
      </w:pPr>
      <w:r>
        <w:rPr>
          <w:rFonts w:hint="eastAsia" w:ascii="宋体" w:hAnsi="宋体" w:cs="宋体"/>
          <w:b/>
          <w:bCs/>
          <w:color w:val="auto"/>
          <w:sz w:val="24"/>
          <w:highlight w:val="none"/>
        </w:rPr>
        <w:t xml:space="preserve">相关内容和要求见：《中华人民共和国政府采购法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中华人民共和国政府采购法实施条例》及《财政部关于推动解决政府采购异常低价问题的通知》（财库〔2026〕2号）。</w:t>
      </w:r>
      <w:r/>
    </w:p>
    <w:p>
      <w:pPr>
        <w:spacing w:line="500" w:lineRule="exact"/>
        <w:rPr>
          <w:rFonts w:hint="eastAsia" w:ascii="宋体" w:hAnsi="宋体" w:cs="宋体"/>
          <w:color w:val="auto"/>
          <w:sz w:val="24"/>
          <w:highlight w:val="none"/>
        </w:rPr>
      </w:pPr>
      <w:r/>
      <w:bookmarkStart w:id="3" w:name="OLE_LINK22"/>
      <w:r>
        <w:rPr>
          <w:rFonts w:hint="eastAsia" w:ascii="宋体" w:hAnsi="宋体" w:cs="宋体"/>
          <w:b/>
          <w:bCs/>
          <w:color w:val="auto"/>
          <w:sz w:val="24"/>
          <w:highlight w:val="none"/>
        </w:rPr>
        <w:t xml:space="preserve">（三）有下列情形之一的，其响应无效：</w:t>
      </w:r>
      <w:bookmarkEnd w:id="3"/>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1、电子响应文件未按规定期限提交的；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3、投标人未在规定时间内解密电子响应文件的；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6、被列入“信用中国”网站（www.creditchina.gov.cn）失信被执行人、重大税收违法案件当事人名单、政府采购严重违法失信行为记录名单的；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7、响应文件未按磋商文件规定的内容和要求填写的；没有在投标系统指定位置上传对应文件、材料的；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8、响应文件中有磋商文件未允许提供的选择性内容；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9、不同供应商委托同一单位或者个人办理投标事宜的；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10、不同供应商的单位负责人为同一人或者存在直接控股、管理关系的；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14、项目（标段）投标总价超过本项目（标段）预算或最高限价的；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15、提供虚假材料的（包括工商营业执照、财务报表、资格证明文件等）；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16、响应文件含有采购人不能接受的附加条件的；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18、除单一来源采购项目外，为采购项目提供整体设计、规范编制或者项目管理、监理、检测等服务的；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19、与招标文件提供的工程量清单中项目名称、项目特征、计量单位、工程量不一致的；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20、响应文件内容不全或不符合磋商文件中规定的其它实质性要求的；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21、法律法规和磋商文件规定的其它无效情形。</w:t>
      </w:r>
      <w:r/>
    </w:p>
    <w:p>
      <w:pPr>
        <w:pStyle w:val="112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1129"/>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1129"/>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1129"/>
        <w:ind w:left="2" w:right="29"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3、本项目资格审查由评审委员会负责进行。</w:t>
      </w:r>
      <w:r/>
    </w:p>
    <w:p>
      <w:pPr>
        <w:pStyle w:val="1129"/>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磋商过程中可能实质性变动的内容：在磋商过程中，磋商小组可以根据《磋商文件》和磋商情况实质性变动采购需求中的技术、服务要求以及合同草案条款。</w:t>
      </w:r>
      <w:r/>
    </w:p>
    <w:p>
      <w:pPr>
        <w:pStyle w:val="1129"/>
        <w:ind w:right="2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采购人有权对供应商的响应文件的真实性进行核实，如供应商不能在采购人规定的时间内向采购人提供有效的证明文件，将被采购人视为放弃成交资格。</w:t>
      </w:r>
      <w:r/>
    </w:p>
    <w:p>
      <w:pPr>
        <w:pStyle w:val="1129"/>
        <w:ind w:left="2" w:right="29" w:firstLine="480"/>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1129"/>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十八、</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放弃成交的供应商不得参加对该项目重新开展的采购活动。</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采购人对未成交的供应商不做未成交原因的解释。</w:t>
      </w:r>
      <w:r/>
    </w:p>
    <w:p>
      <w:pPr>
        <w:pStyle w:val="1129"/>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十九、采购人与成交供应商应当在成交通知书发出之日起30日内，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112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129"/>
        <w:jc w:val="left"/>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签订合同前，成交供应商必须向采购人提交其响应文件中所有扫描件的原件，采购人核查无误后，签订合同。如成交供应商不能在采购人规定的时间内向采购人提供原件，将被采购人视为放弃中标（成交）资格。</w:t>
      </w:r>
      <w:r/>
    </w:p>
    <w:p>
      <w:pPr>
        <w:pStyle w:val="1129"/>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二十一、</w:t>
      </w:r>
      <w:r>
        <w:rPr>
          <w:rFonts w:hint="eastAsia" w:ascii="宋体" w:hAnsi="宋体" w:cs="宋体"/>
          <w:color w:val="auto"/>
          <w:sz w:val="24"/>
          <w:highlight w:val="none"/>
        </w:rPr>
        <w:t xml:space="preserve">成交供应商无正当理由拒签合同的，或在签订书面合同时向采购人提出修改合同或者附加条件，采购人取消其成交资格，其投标保证金(如有)不予退还;给采购人造成的损失超过投标保证金(如有)数额的，成交供应商还应当对超过部分予以赔偿。该损失包括但不限于重新招标费用、成交价格高于本次招标价格部分、实现赔偿的诉讼费、律师费等费用。对依法必须进行采购的项目的成交供应商，由有关行政监督部门责令改正。</w:t>
      </w:r>
      <w:r/>
    </w:p>
    <w:p>
      <w:pPr>
        <w:pStyle w:val="1129"/>
        <w:ind w:firstLine="480"/>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29"/>
        <w:ind w:firstLine="480"/>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1129"/>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二十二、《磋商文件》的澄清或者修改</w:t>
      </w:r>
      <w:r/>
    </w:p>
    <w:p>
      <w:pPr>
        <w:ind w:firstLine="480"/>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二十三、询问和质疑</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 质疑和投诉按《政府采购质疑和投诉办法》执行。供应商在法定质疑期内一次性提出针对同一采购程序环节的质疑。</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3.质疑函</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接收质疑函的方式：供应商直接送交或供应商通过EMS邮寄。</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联系部门：江苏中瀚工程项目管理咨询有限公司</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w:t>
      </w:r>
      <w:bookmarkStart w:id="4" w:name="OLE_LINK24"/>
      <w:r>
        <w:rPr>
          <w:rFonts w:hint="eastAsia" w:ascii="宋体" w:hAnsi="宋体" w:cs="宋体"/>
          <w:color w:val="auto"/>
          <w:sz w:val="24"/>
          <w:highlight w:val="none"/>
        </w:rPr>
        <w:t xml:space="preserve">0516-83990657</w:t>
      </w:r>
      <w:bookmarkEnd w:id="4"/>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通讯地址：</w:t>
      </w:r>
      <w:bookmarkStart w:id="5" w:name="OLE_LINK27"/>
      <w:r>
        <w:rPr>
          <w:rFonts w:hint="eastAsia" w:ascii="宋体" w:hAnsi="宋体" w:cs="宋体"/>
          <w:color w:val="auto"/>
          <w:sz w:val="24"/>
          <w:highlight w:val="none"/>
        </w:rPr>
        <w:t xml:space="preserve">江苏省徐州市泉山区矿大科技园A2楼南四楼</w:t>
      </w:r>
      <w:bookmarkEnd w:id="5"/>
      <w:r>
        <w:rPr>
          <w:rFonts w:hint="eastAsia" w:ascii="宋体" w:hAnsi="宋体" w:cs="宋体"/>
          <w:color w:val="auto"/>
          <w:sz w:val="24"/>
          <w:highlight w:val="none"/>
        </w:rPr>
        <w:t xml:space="preserve">招标代理部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4、供应商对评审过程、成交结果提出质疑的，采购人、采购代理机构可以组织原评审委员会协助答复质疑。</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5、采购人或采购代理机构在收到供应商的书面质疑后7个工作日内予以答复，并告知本项目的有关供应商。</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质疑时效期间的计算：（1）对磋商文件提出质疑的，为收到磋商文件之日或磋商文件公告期限届满之日；（2）对磋商过程提出质疑的，为磋商程序各环节结束之日；（3）对成交结果提出质疑的，为成交公告期限届满之日。</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7.成交供应商在领取成交通知书前，向江苏中瀚工程项目管理咨询有限公司一次性交付招标代理服务费。</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徐州市中心医院</w:t>
      </w:r>
      <w:r>
        <w:rPr>
          <w:rFonts w:hint="eastAsia" w:ascii="宋体" w:hAnsi="宋体" w:cs="宋体"/>
          <w:color w:val="auto"/>
          <w:sz w:val="24"/>
          <w:highlight w:val="none"/>
        </w:rPr>
        <w:t xml:space="preserve"> </w:t>
      </w:r>
      <w:r/>
    </w:p>
    <w:p>
      <w:pPr>
        <w:ind w:left="47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徐州市解放路199号</w:t>
      </w:r>
      <w:r/>
    </w:p>
    <w:p>
      <w:pPr>
        <w:ind w:left="479"/>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张响亮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联系方式：0516-83956095</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名称：江苏中瀚工程项目管理咨询有限公司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地址：江苏省徐州市泉山区矿大科技园A2楼四楼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联系人：刘朋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w:t>
      </w:r>
      <w:r>
        <w:rPr>
          <w:rFonts w:ascii="宋体" w:hAnsi="宋体" w:cs="宋体"/>
          <w:color w:val="auto"/>
          <w:sz w:val="24"/>
          <w:highlight w:val="none"/>
        </w:rPr>
        <w:t xml:space="preserve">0516-83990657</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1、《评分细则》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bookmarkStart w:id="6" w:name="OLE_LINK36"/>
      <w:r>
        <w:rPr>
          <w:rFonts w:hint="eastAsia" w:ascii="宋体" w:hAnsi="宋体" w:cs="宋体"/>
          <w:color w:val="auto"/>
          <w:sz w:val="24"/>
          <w:highlight w:val="none"/>
        </w:rPr>
        <w:t xml:space="preserve">《</w:t>
      </w:r>
      <w:bookmarkEnd w:id="6"/>
      <w:r>
        <w:rPr>
          <w:rFonts w:hint="eastAsia" w:ascii="宋体" w:hAnsi="宋体" w:cs="宋体"/>
          <w:color w:val="auto"/>
          <w:sz w:val="24"/>
          <w:highlight w:val="none"/>
        </w:rPr>
        <w:t xml:space="preserve">偏离表</w:t>
      </w:r>
      <w:bookmarkStart w:id="7" w:name="OLE_LINK37"/>
      <w:r>
        <w:rPr>
          <w:rFonts w:hint="eastAsia" w:ascii="宋体" w:hAnsi="宋体" w:cs="宋体"/>
          <w:color w:val="auto"/>
          <w:sz w:val="24"/>
          <w:highlight w:val="none"/>
        </w:rPr>
        <w:t xml:space="preserve">》</w:t>
      </w:r>
      <w:bookmarkEnd w:id="7"/>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6、《承包人主要施工管理人员表》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7、《拟签订的合同文本》</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9、《法定代表人资格证书》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、《授权委托书》</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、《中小企业声明函》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、《残疾人福利性单位声明函》</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、《具备履行合同所必需的设备和专业技术能力的书面声明》（附证明材料）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、《代理服务收费标准》</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、《预付款保函支付条款模板》</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612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numPr>
          <w:ilvl w:val="0"/>
          <w:numId w:val="4"/>
        </w:numPr>
        <w:jc w:val="center"/>
        <w:spacing w:line="0" w:lineRule="atLeast"/>
        <w:rPr>
          <w:rFonts w:hint="eastAsia" w:ascii="宋体" w:hAnsi="宋体" w:cs="宋体"/>
          <w:b/>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highlight w:val="none"/>
        </w:rPr>
      </w:r>
      <w:r/>
    </w:p>
    <w:p>
      <w:pPr>
        <w:numPr>
          <w:ilvl w:val="0"/>
          <w:numId w:val="4"/>
        </w:num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评分细则</w:t>
      </w:r>
      <w:r/>
    </w:p>
    <w:tbl>
      <w:tblPr>
        <w:tblStyle w:val="875"/>
        <w:tblW w:w="8650" w:type="dxa"/>
        <w:tblInd w:w="-5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5"/>
        <w:gridCol w:w="1881"/>
        <w:gridCol w:w="5224"/>
      </w:tblGrid>
      <w:tr>
        <w:trPr>
          <w:trHeight w:val="379"/>
        </w:trPr>
        <w:tc>
          <w:tcPr>
            <w:tcW w:w="1545" w:type="dxa"/>
            <w:vAlign w:val="center"/>
            <w:textDirection w:val="lrTb"/>
            <w:noWrap w:val="false"/>
          </w:tcPr>
          <w:p>
            <w:pPr>
              <w:jc w:val="center"/>
              <w:rPr>
                <w:color w:val="auto"/>
                <w:highlight w:val="none"/>
              </w:rPr>
            </w:pPr>
            <w:r>
              <w:rPr>
                <w:rFonts w:hint="eastAsia"/>
                <w:color w:val="auto"/>
                <w:highlight w:val="none"/>
              </w:rPr>
              <w:t xml:space="preserve">项目</w:t>
            </w:r>
            <w:r/>
          </w:p>
        </w:tc>
        <w:tc>
          <w:tcPr>
            <w:gridSpan w:val="2"/>
            <w:tcW w:w="7105" w:type="dxa"/>
            <w:vAlign w:val="center"/>
            <w:textDirection w:val="lrTb"/>
            <w:noWrap w:val="false"/>
          </w:tcPr>
          <w:p>
            <w:pPr>
              <w:jc w:val="center"/>
              <w:rPr>
                <w:color w:val="auto"/>
                <w:highlight w:val="none"/>
              </w:rPr>
            </w:pPr>
            <w:r>
              <w:rPr>
                <w:rFonts w:hint="eastAsia"/>
                <w:color w:val="auto"/>
                <w:highlight w:val="none"/>
              </w:rPr>
              <w:t xml:space="preserve">评分办法</w:t>
            </w:r>
            <w:r/>
          </w:p>
        </w:tc>
      </w:tr>
      <w:tr>
        <w:trPr>
          <w:trHeight w:val="1603"/>
        </w:trPr>
        <w:tc>
          <w:tcPr>
            <w:tcW w:w="1545" w:type="dxa"/>
            <w:vAlign w:val="center"/>
            <w:textDirection w:val="lrTb"/>
            <w:noWrap w:val="false"/>
          </w:tcPr>
          <w:p>
            <w:pPr>
              <w:jc w:val="center"/>
              <w:rPr>
                <w:color w:val="auto"/>
                <w:highlight w:val="none"/>
              </w:rPr>
            </w:pPr>
            <w:r>
              <w:rPr>
                <w:rFonts w:hint="eastAsia"/>
                <w:color w:val="auto"/>
                <w:highlight w:val="none"/>
              </w:rPr>
              <w:t xml:space="preserve">报价</w:t>
            </w:r>
            <w:r/>
          </w:p>
          <w:p>
            <w:pPr>
              <w:jc w:val="center"/>
              <w:rPr>
                <w:rFonts w:cs="宋体"/>
                <w:color w:val="auto"/>
                <w:highlight w:val="none"/>
              </w:rPr>
            </w:pPr>
            <w:r>
              <w:rPr>
                <w:rFonts w:hint="eastAsia"/>
                <w:color w:val="auto"/>
                <w:highlight w:val="none"/>
              </w:rPr>
              <w:t xml:space="preserve">（</w:t>
            </w:r>
            <w:r>
              <w:rPr>
                <w:rFonts w:hint="eastAsia"/>
                <w:color w:val="auto"/>
                <w:highlight w:val="none"/>
                <w:lang w:val="en-US" w:eastAsia="zh-CN"/>
              </w:rPr>
              <w:t xml:space="preserve">20</w:t>
            </w:r>
            <w:r>
              <w:rPr>
                <w:rFonts w:hint="eastAsia"/>
                <w:color w:val="auto"/>
                <w:highlight w:val="none"/>
              </w:rPr>
              <w:t xml:space="preserve">分）</w:t>
            </w:r>
            <w:r/>
          </w:p>
        </w:tc>
        <w:tc>
          <w:tcPr>
            <w:gridSpan w:val="2"/>
            <w:tcW w:w="7105" w:type="dxa"/>
            <w:vAlign w:val="center"/>
            <w:textDirection w:val="lrTb"/>
            <w:noWrap w:val="false"/>
          </w:tcPr>
          <w:p>
            <w:pPr>
              <w:rPr>
                <w:color w:val="auto"/>
                <w:highlight w:val="none"/>
              </w:rPr>
            </w:pPr>
            <w:r>
              <w:rPr>
                <w:rFonts w:hint="eastAsia"/>
                <w:color w:val="auto"/>
                <w:highlight w:val="none"/>
              </w:rPr>
              <w:t xml:space="preserve">采用低价优先法计算，即满足磋商文件要求且最后报价最低的响应单位的价格为磋商基准价，其价格分为满分</w:t>
            </w:r>
            <w:r>
              <w:rPr>
                <w:rFonts w:hint="eastAsia"/>
                <w:color w:val="auto"/>
                <w:highlight w:val="none"/>
                <w:lang w:val="en-US" w:eastAsia="zh-CN"/>
              </w:rPr>
              <w:t xml:space="preserve">20</w:t>
            </w:r>
            <w:r>
              <w:rPr>
                <w:rFonts w:hint="eastAsia"/>
                <w:color w:val="auto"/>
                <w:highlight w:val="none"/>
              </w:rPr>
              <w:t xml:space="preserve">。其他响应单位的价格分统一按照下列公式计算：磋商报价得分=（磋商基准价/最后磋商报价）×</w:t>
            </w:r>
            <w:r>
              <w:rPr>
                <w:rFonts w:hint="eastAsia"/>
                <w:color w:val="auto"/>
                <w:highlight w:val="none"/>
                <w:lang w:val="en-US" w:eastAsia="zh-CN"/>
              </w:rPr>
              <w:t xml:space="preserve">20</w:t>
            </w:r>
            <w:r>
              <w:rPr>
                <w:rFonts w:hint="eastAsia"/>
                <w:color w:val="auto"/>
                <w:highlight w:val="none"/>
              </w:rPr>
              <w:t xml:space="preserve">。</w:t>
            </w:r>
            <w:r>
              <w:rPr>
                <w:rFonts w:hint="eastAsia" w:ascii="Times New Roman"/>
                <w:color w:val="auto"/>
                <w:highlight w:val="none"/>
              </w:rPr>
              <w:t xml:space="preserve">（按四舍五入取至小数点后两位）</w:t>
            </w:r>
            <w:r/>
          </w:p>
        </w:tc>
      </w:tr>
      <w:tr>
        <w:trPr>
          <w:trHeight w:val="2699"/>
        </w:trPr>
        <w:tc>
          <w:tcPr>
            <w:tcW w:w="1545" w:type="dxa"/>
            <w:vAlign w:val="center"/>
            <w:vMerge w:val="restart"/>
            <w:textDirection w:val="lrTb"/>
            <w:noWrap w:val="false"/>
          </w:tcPr>
          <w:p>
            <w:pPr>
              <w:jc w:val="center"/>
              <w:rPr>
                <w:rFonts w:ascii="宋体" w:hAnsi="宋体" w:cs="宋体"/>
                <w:color w:val="auto"/>
                <w:sz w:val="24"/>
                <w:highlight w:val="none"/>
              </w:rPr>
            </w:pPr>
            <w:r>
              <w:rPr>
                <w:rFonts w:hint="eastAsia"/>
                <w:color w:val="auto"/>
                <w:highlight w:val="none"/>
              </w:rPr>
              <w:t xml:space="preserve">施工组织设计（</w:t>
            </w:r>
            <w:r>
              <w:rPr>
                <w:rFonts w:hint="eastAsia"/>
                <w:color w:val="auto"/>
                <w:highlight w:val="none"/>
                <w:lang w:val="en-US" w:eastAsia="zh-CN"/>
              </w:rPr>
              <w:t xml:space="preserve">66</w:t>
            </w:r>
            <w:r>
              <w:rPr>
                <w:rFonts w:hint="eastAsia"/>
                <w:color w:val="auto"/>
                <w:highlight w:val="none"/>
              </w:rPr>
              <w:t xml:space="preserve">分）</w:t>
            </w:r>
            <w:r/>
          </w:p>
        </w:tc>
        <w:tc>
          <w:tcPr>
            <w:tcW w:w="1881" w:type="dxa"/>
            <w:vAlign w:val="center"/>
            <w:textDirection w:val="lrTb"/>
            <w:noWrap w:val="false"/>
          </w:tcPr>
          <w:p>
            <w:pPr>
              <w:jc w:val="center"/>
              <w:rPr>
                <w:rFonts w:ascii="宋体" w:hAnsi="宋体" w:cs="宋体"/>
                <w:color w:val="auto"/>
                <w:sz w:val="24"/>
                <w:highlight w:val="none"/>
              </w:rPr>
            </w:pPr>
            <w:r>
              <w:rPr>
                <w:rFonts w:hint="eastAsia"/>
                <w:color w:val="auto"/>
                <w:highlight w:val="none"/>
              </w:rPr>
              <w:t xml:space="preserve">1</w:t>
            </w:r>
            <w:r>
              <w:rPr>
                <w:rFonts w:hint="eastAsia"/>
                <w:color w:val="auto"/>
                <w:highlight w:val="none"/>
                <w:lang w:eastAsia="zh-CN"/>
              </w:rPr>
              <w:t xml:space="preserve">.</w:t>
            </w:r>
            <w:r>
              <w:rPr>
                <w:rFonts w:hint="eastAsia"/>
                <w:color w:val="auto"/>
                <w:highlight w:val="none"/>
              </w:rPr>
              <w:t xml:space="preserve">施工总体设想（</w:t>
            </w:r>
            <w:r>
              <w:rPr>
                <w:rFonts w:hint="eastAsia"/>
                <w:color w:val="auto"/>
                <w:highlight w:val="none"/>
                <w:lang w:val="en-US" w:eastAsia="zh-CN"/>
              </w:rPr>
              <w:t xml:space="preserve">15</w:t>
            </w:r>
            <w:r>
              <w:rPr>
                <w:rFonts w:hint="eastAsia"/>
                <w:color w:val="auto"/>
                <w:highlight w:val="none"/>
              </w:rPr>
              <w:t xml:space="preserve">分）</w:t>
            </w:r>
            <w:r/>
          </w:p>
        </w:tc>
        <w:tc>
          <w:tcPr>
            <w:tcW w:w="5224" w:type="dxa"/>
            <w:vAlign w:val="center"/>
            <w:textDirection w:val="lrTb"/>
            <w:noWrap w:val="false"/>
          </w:tcPr>
          <w:p>
            <w:pPr>
              <w:rPr>
                <w:color w:val="auto"/>
                <w:highlight w:val="none"/>
              </w:rPr>
            </w:pPr>
            <w:r>
              <w:rPr>
                <w:rFonts w:hint="eastAsia"/>
                <w:color w:val="auto"/>
                <w:highlight w:val="none"/>
              </w:rPr>
              <w:t xml:space="preserve">对项目部组成、主要技术人员、机械配置、劳动力配置及保障措施方案内容的全面性、可行性、针对性进行评价。</w:t>
            </w:r>
            <w:r/>
          </w:p>
          <w:p>
            <w:pPr>
              <w:rPr>
                <w:color w:val="auto"/>
                <w:highlight w:val="none"/>
              </w:rPr>
            </w:pPr>
            <w:r/>
            <w:bookmarkStart w:id="8" w:name="OLE_LINK49"/>
            <w:r/>
            <w:bookmarkStart w:id="9" w:name="OLE_LINK48"/>
            <w:r>
              <w:rPr>
                <w:rFonts w:hint="eastAsia"/>
                <w:color w:val="auto"/>
                <w:highlight w:val="none"/>
              </w:rPr>
              <w:t xml:space="preserve">全面性（</w:t>
            </w:r>
            <w:r>
              <w:rPr>
                <w:rFonts w:hint="eastAsia"/>
                <w:color w:val="auto"/>
                <w:highlight w:val="none"/>
                <w:lang w:val="en-US" w:eastAsia="zh-CN"/>
              </w:rPr>
              <w:t xml:space="preserve">7</w:t>
            </w:r>
            <w:r>
              <w:rPr>
                <w:rFonts w:hint="eastAsia"/>
                <w:color w:val="auto"/>
                <w:highlight w:val="none"/>
              </w:rPr>
              <w:t xml:space="preserve">分）：全面具体详实得</w:t>
            </w:r>
            <w:r>
              <w:rPr>
                <w:rFonts w:hint="eastAsia"/>
                <w:color w:val="auto"/>
                <w:highlight w:val="none"/>
                <w:lang w:val="en-US" w:eastAsia="zh-CN"/>
              </w:rPr>
              <w:t xml:space="preserve">7</w:t>
            </w:r>
            <w:r>
              <w:rPr>
                <w:rFonts w:hint="eastAsia"/>
                <w:color w:val="auto"/>
                <w:highlight w:val="none"/>
              </w:rPr>
              <w:t xml:space="preserve">分；全面得</w:t>
            </w:r>
            <w:r>
              <w:rPr>
                <w:rFonts w:hint="eastAsia"/>
                <w:color w:val="auto"/>
                <w:highlight w:val="none"/>
                <w:lang w:val="en-US" w:eastAsia="zh-CN"/>
              </w:rPr>
              <w:t xml:space="preserve">4</w:t>
            </w:r>
            <w:r>
              <w:rPr>
                <w:rFonts w:hint="eastAsia"/>
                <w:color w:val="auto"/>
                <w:highlight w:val="none"/>
              </w:rPr>
              <w:t xml:space="preserve">分；不全面得</w:t>
            </w:r>
            <w:r>
              <w:rPr>
                <w:rFonts w:hint="eastAsia"/>
                <w:color w:val="auto"/>
                <w:highlight w:val="none"/>
                <w:lang w:val="en-US" w:eastAsia="zh-CN"/>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可行性（</w:t>
            </w:r>
            <w:r>
              <w:rPr>
                <w:rFonts w:hint="eastAsia"/>
                <w:color w:val="auto"/>
                <w:highlight w:val="none"/>
                <w:lang w:val="en-US" w:eastAsia="zh-CN"/>
              </w:rPr>
              <w:t xml:space="preserve">4</w:t>
            </w:r>
            <w:r>
              <w:rPr>
                <w:rFonts w:hint="eastAsia"/>
                <w:color w:val="auto"/>
                <w:highlight w:val="none"/>
              </w:rPr>
              <w:t xml:space="preserve">分）：符合实际切实可行得</w:t>
            </w:r>
            <w:r>
              <w:rPr>
                <w:rFonts w:hint="eastAsia"/>
                <w:color w:val="auto"/>
                <w:highlight w:val="none"/>
                <w:lang w:val="en-US" w:eastAsia="zh-CN"/>
              </w:rPr>
              <w:t xml:space="preserve">4</w:t>
            </w:r>
            <w:r>
              <w:rPr>
                <w:rFonts w:hint="eastAsia"/>
                <w:color w:val="auto"/>
                <w:highlight w:val="none"/>
              </w:rPr>
              <w:t xml:space="preserve">分；较切实可行得</w:t>
            </w:r>
            <w:r>
              <w:rPr>
                <w:rFonts w:hint="eastAsia"/>
                <w:color w:val="auto"/>
                <w:highlight w:val="none"/>
                <w:lang w:val="en-US" w:eastAsia="zh-CN"/>
              </w:rPr>
              <w:t xml:space="preserve">2</w:t>
            </w:r>
            <w:r>
              <w:rPr>
                <w:rFonts w:hint="eastAsia"/>
                <w:color w:val="auto"/>
                <w:highlight w:val="none"/>
              </w:rPr>
              <w:t xml:space="preserve">分；可行性欠缺得</w:t>
            </w:r>
            <w:r>
              <w:rPr>
                <w:rFonts w:hint="eastAsia"/>
                <w:color w:val="auto"/>
                <w:highlight w:val="none"/>
                <w:lang w:val="en-US" w:eastAsia="zh-CN"/>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针对性（</w:t>
            </w:r>
            <w:r>
              <w:rPr>
                <w:rFonts w:hint="eastAsia"/>
                <w:color w:val="auto"/>
                <w:highlight w:val="none"/>
                <w:lang w:val="en-US" w:eastAsia="zh-CN"/>
              </w:rPr>
              <w:t xml:space="preserve">4</w:t>
            </w:r>
            <w:r>
              <w:rPr>
                <w:rFonts w:hint="eastAsia"/>
                <w:color w:val="auto"/>
                <w:highlight w:val="none"/>
              </w:rPr>
              <w:t xml:space="preserve">分）：针对性强得</w:t>
            </w:r>
            <w:r>
              <w:rPr>
                <w:rFonts w:hint="eastAsia"/>
                <w:color w:val="auto"/>
                <w:highlight w:val="none"/>
                <w:lang w:val="en-US" w:eastAsia="zh-CN"/>
              </w:rPr>
              <w:t xml:space="preserve">4</w:t>
            </w:r>
            <w:r>
              <w:rPr>
                <w:rFonts w:hint="eastAsia"/>
                <w:color w:val="auto"/>
                <w:highlight w:val="none"/>
              </w:rPr>
              <w:t xml:space="preserve">分；针对性较强得</w:t>
            </w:r>
            <w:r>
              <w:rPr>
                <w:rFonts w:hint="eastAsia"/>
                <w:color w:val="auto"/>
                <w:highlight w:val="none"/>
                <w:lang w:val="en-US" w:eastAsia="zh-CN"/>
              </w:rPr>
              <w:t xml:space="preserve">2</w:t>
            </w:r>
            <w:r>
              <w:rPr>
                <w:rFonts w:hint="eastAsia"/>
                <w:color w:val="auto"/>
                <w:highlight w:val="none"/>
              </w:rPr>
              <w:t xml:space="preserve">分；针对性不强得</w:t>
            </w:r>
            <w:r>
              <w:rPr>
                <w:rFonts w:hint="eastAsia"/>
                <w:color w:val="auto"/>
                <w:highlight w:val="none"/>
                <w:lang w:val="en-US" w:eastAsia="zh-CN"/>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未提供的得0分。本项最高得</w:t>
            </w:r>
            <w:r>
              <w:rPr>
                <w:rFonts w:hint="eastAsia"/>
                <w:color w:val="auto"/>
                <w:highlight w:val="none"/>
                <w:lang w:val="en-US" w:eastAsia="zh-CN"/>
              </w:rPr>
              <w:t xml:space="preserve">15</w:t>
            </w:r>
            <w:r>
              <w:rPr>
                <w:rFonts w:hint="eastAsia"/>
                <w:color w:val="auto"/>
                <w:highlight w:val="none"/>
              </w:rPr>
              <w:t xml:space="preserve">分，最低得0分。</w:t>
            </w:r>
            <w:bookmarkEnd w:id="8"/>
            <w:r/>
            <w:bookmarkEnd w:id="9"/>
            <w:r/>
            <w:r/>
          </w:p>
        </w:tc>
      </w:tr>
      <w:tr>
        <w:trPr>
          <w:trHeight w:val="704"/>
        </w:trPr>
        <w:tc>
          <w:tcPr>
            <w:tcW w:w="1545"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881" w:type="dxa"/>
            <w:vAlign w:val="center"/>
            <w:textDirection w:val="lrTb"/>
            <w:noWrap w:val="false"/>
          </w:tcPr>
          <w:p>
            <w:pPr>
              <w:jc w:val="center"/>
              <w:rPr>
                <w:color w:val="auto"/>
                <w:highlight w:val="none"/>
              </w:rPr>
            </w:pPr>
            <w:r>
              <w:rPr>
                <w:rFonts w:hint="eastAsia"/>
                <w:color w:val="auto"/>
                <w:highlight w:val="none"/>
              </w:rPr>
              <w:t xml:space="preserve">2.</w:t>
            </w:r>
            <w:r>
              <w:rPr>
                <w:color w:val="auto"/>
                <w:highlight w:val="none"/>
              </w:rPr>
              <w:t xml:space="preserve">施工程序及总体组织部署</w:t>
            </w:r>
            <w:r/>
          </w:p>
          <w:p>
            <w:pPr>
              <w:jc w:val="center"/>
              <w:rPr>
                <w:rFonts w:ascii="宋体" w:hAnsi="宋体" w:cs="宋体"/>
                <w:color w:val="auto"/>
                <w:sz w:val="24"/>
                <w:highlight w:val="none"/>
              </w:rPr>
            </w:pPr>
            <w:r>
              <w:rPr>
                <w:rFonts w:hint="eastAsia"/>
                <w:color w:val="auto"/>
                <w:highlight w:val="none"/>
              </w:rPr>
              <w:t xml:space="preserve">（</w:t>
            </w:r>
            <w:r>
              <w:rPr>
                <w:rFonts w:hint="eastAsia"/>
                <w:color w:val="auto"/>
                <w:highlight w:val="none"/>
                <w:lang w:val="en-US" w:eastAsia="zh-CN"/>
              </w:rPr>
              <w:t xml:space="preserve">15</w:t>
            </w:r>
            <w:r>
              <w:rPr>
                <w:rFonts w:hint="eastAsia"/>
                <w:color w:val="auto"/>
                <w:highlight w:val="none"/>
              </w:rPr>
              <w:t xml:space="preserve">分）</w:t>
            </w:r>
            <w:r/>
          </w:p>
        </w:tc>
        <w:tc>
          <w:tcPr>
            <w:tcW w:w="5224" w:type="dxa"/>
            <w:vAlign w:val="center"/>
            <w:textDirection w:val="lrTb"/>
            <w:noWrap w:val="false"/>
          </w:tcPr>
          <w:p>
            <w:pPr>
              <w:rPr>
                <w:color w:val="auto"/>
                <w:highlight w:val="none"/>
              </w:rPr>
            </w:pPr>
            <w:r>
              <w:rPr>
                <w:rFonts w:hint="eastAsia"/>
                <w:color w:val="auto"/>
                <w:highlight w:val="none"/>
              </w:rPr>
              <w:t xml:space="preserve">对内容的全面性、可行性、针对性进行评价。</w:t>
            </w:r>
            <w:r/>
          </w:p>
          <w:p>
            <w:pPr>
              <w:rPr>
                <w:color w:val="auto"/>
                <w:highlight w:val="none"/>
              </w:rPr>
            </w:pPr>
            <w:r>
              <w:rPr>
                <w:rFonts w:hint="eastAsia"/>
                <w:color w:val="auto"/>
                <w:highlight w:val="none"/>
              </w:rPr>
              <w:t xml:space="preserve">全面性（</w:t>
            </w:r>
            <w:r>
              <w:rPr>
                <w:rFonts w:hint="eastAsia" w:ascii="Times New Roman"/>
                <w:color w:val="auto"/>
                <w:highlight w:val="none"/>
                <w:lang w:val="en-US" w:eastAsia="zh-CN"/>
              </w:rPr>
              <w:t xml:space="preserve">7</w:t>
            </w:r>
            <w:r>
              <w:rPr>
                <w:rFonts w:hint="eastAsia"/>
                <w:color w:val="auto"/>
                <w:highlight w:val="none"/>
              </w:rPr>
              <w:t xml:space="preserve">分）：全面具体详实得</w:t>
            </w:r>
            <w:r>
              <w:rPr>
                <w:rFonts w:hint="eastAsia" w:ascii="Times New Roman"/>
                <w:color w:val="auto"/>
                <w:highlight w:val="none"/>
                <w:lang w:val="en-US" w:eastAsia="zh-CN"/>
              </w:rPr>
              <w:t xml:space="preserve">7</w:t>
            </w:r>
            <w:r>
              <w:rPr>
                <w:rFonts w:hint="eastAsia"/>
                <w:color w:val="auto"/>
                <w:highlight w:val="none"/>
              </w:rPr>
              <w:t xml:space="preserve">分；全面得</w:t>
            </w:r>
            <w:r>
              <w:rPr>
                <w:rFonts w:hint="eastAsia" w:ascii="Times New Roman"/>
                <w:color w:val="auto"/>
                <w:highlight w:val="none"/>
                <w:lang w:val="en-US" w:eastAsia="zh-CN"/>
              </w:rPr>
              <w:t xml:space="preserve">4</w:t>
            </w:r>
            <w:r>
              <w:rPr>
                <w:rFonts w:hint="eastAsia"/>
                <w:color w:val="auto"/>
                <w:highlight w:val="none"/>
              </w:rPr>
              <w:t xml:space="preserve">分；不全面得</w:t>
            </w:r>
            <w:r>
              <w:rPr>
                <w:rFonts w:hint="eastAsia" w:ascii="Times New Roman"/>
                <w:color w:val="auto"/>
                <w:highlight w:val="none"/>
                <w:lang w:val="en-US" w:eastAsia="zh-CN"/>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可行性（</w:t>
            </w:r>
            <w:r>
              <w:rPr>
                <w:rFonts w:hint="eastAsia" w:ascii="Times New Roman"/>
                <w:color w:val="auto"/>
                <w:highlight w:val="none"/>
                <w:lang w:val="en-US" w:eastAsia="zh-CN"/>
              </w:rPr>
              <w:t xml:space="preserve">4</w:t>
            </w:r>
            <w:r>
              <w:rPr>
                <w:rFonts w:hint="eastAsia"/>
                <w:color w:val="auto"/>
                <w:highlight w:val="none"/>
              </w:rPr>
              <w:t xml:space="preserve">分）：符合实际切实可行得</w:t>
            </w:r>
            <w:r>
              <w:rPr>
                <w:rFonts w:hint="eastAsia" w:ascii="Times New Roman"/>
                <w:color w:val="auto"/>
                <w:highlight w:val="none"/>
                <w:lang w:val="en-US" w:eastAsia="zh-CN"/>
              </w:rPr>
              <w:t xml:space="preserve">4</w:t>
            </w:r>
            <w:r>
              <w:rPr>
                <w:rFonts w:hint="eastAsia"/>
                <w:color w:val="auto"/>
                <w:highlight w:val="none"/>
              </w:rPr>
              <w:t xml:space="preserve">分；较切实可行得</w:t>
            </w:r>
            <w:r>
              <w:rPr>
                <w:rFonts w:hint="eastAsia" w:ascii="Times New Roman"/>
                <w:color w:val="auto"/>
                <w:highlight w:val="none"/>
                <w:lang w:val="en-US" w:eastAsia="zh-CN"/>
              </w:rPr>
              <w:t xml:space="preserve">2</w:t>
            </w:r>
            <w:r>
              <w:rPr>
                <w:rFonts w:hint="eastAsia"/>
                <w:color w:val="auto"/>
                <w:highlight w:val="none"/>
              </w:rPr>
              <w:t xml:space="preserve">分；可行性欠缺得</w:t>
            </w:r>
            <w:r>
              <w:rPr>
                <w:rFonts w:hint="eastAsia" w:ascii="Times New Roman"/>
                <w:color w:val="auto"/>
                <w:highlight w:val="none"/>
                <w:lang w:val="en-US" w:eastAsia="zh-CN"/>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针对性（</w:t>
            </w:r>
            <w:r>
              <w:rPr>
                <w:rFonts w:hint="eastAsia" w:ascii="Times New Roman"/>
                <w:color w:val="auto"/>
                <w:highlight w:val="none"/>
                <w:lang w:val="en-US" w:eastAsia="zh-CN"/>
              </w:rPr>
              <w:t xml:space="preserve">4</w:t>
            </w:r>
            <w:r>
              <w:rPr>
                <w:rFonts w:hint="eastAsia"/>
                <w:color w:val="auto"/>
                <w:highlight w:val="none"/>
              </w:rPr>
              <w:t xml:space="preserve">分）：针对性强得</w:t>
            </w:r>
            <w:r>
              <w:rPr>
                <w:rFonts w:hint="eastAsia" w:ascii="Times New Roman"/>
                <w:color w:val="auto"/>
                <w:highlight w:val="none"/>
                <w:lang w:val="en-US" w:eastAsia="zh-CN"/>
              </w:rPr>
              <w:t xml:space="preserve">4</w:t>
            </w:r>
            <w:r>
              <w:rPr>
                <w:rFonts w:hint="eastAsia"/>
                <w:color w:val="auto"/>
                <w:highlight w:val="none"/>
              </w:rPr>
              <w:t xml:space="preserve">分；针对性较强得</w:t>
            </w:r>
            <w:r>
              <w:rPr>
                <w:rFonts w:hint="eastAsia" w:ascii="Times New Roman"/>
                <w:color w:val="auto"/>
                <w:highlight w:val="none"/>
                <w:lang w:val="en-US" w:eastAsia="zh-CN"/>
              </w:rPr>
              <w:t xml:space="preserve">2</w:t>
            </w:r>
            <w:r>
              <w:rPr>
                <w:rFonts w:hint="eastAsia"/>
                <w:color w:val="auto"/>
                <w:highlight w:val="none"/>
              </w:rPr>
              <w:t xml:space="preserve">分；针对性不强得</w:t>
            </w:r>
            <w:r>
              <w:rPr>
                <w:rFonts w:hint="eastAsia" w:ascii="Times New Roman"/>
                <w:color w:val="auto"/>
                <w:highlight w:val="none"/>
                <w:lang w:val="en-US" w:eastAsia="zh-CN"/>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未提供的得0分。本项最高得</w:t>
            </w:r>
            <w:r>
              <w:rPr>
                <w:rFonts w:hint="eastAsia" w:ascii="Times New Roman"/>
                <w:color w:val="auto"/>
                <w:highlight w:val="none"/>
                <w:lang w:val="en-US" w:eastAsia="zh-CN"/>
              </w:rPr>
              <w:t xml:space="preserve">15</w:t>
            </w:r>
            <w:r>
              <w:rPr>
                <w:rFonts w:hint="eastAsia"/>
                <w:color w:val="auto"/>
                <w:highlight w:val="none"/>
              </w:rPr>
              <w:t xml:space="preserve">分，最低得0分。</w:t>
            </w:r>
            <w:r/>
          </w:p>
        </w:tc>
      </w:tr>
      <w:tr>
        <w:trPr>
          <w:trHeight w:val="705"/>
        </w:trPr>
        <w:tc>
          <w:tcPr>
            <w:tcW w:w="1545"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881" w:type="dxa"/>
            <w:vAlign w:val="center"/>
            <w:textDirection w:val="lrTb"/>
            <w:noWrap w:val="false"/>
          </w:tcPr>
          <w:p>
            <w:pPr>
              <w:jc w:val="center"/>
              <w:rPr>
                <w:color w:val="auto"/>
                <w:highlight w:val="none"/>
              </w:rPr>
            </w:pPr>
            <w:r>
              <w:rPr>
                <w:rFonts w:hint="eastAsia"/>
                <w:color w:val="auto"/>
                <w:highlight w:val="none"/>
              </w:rPr>
              <w:t xml:space="preserve">3.</w:t>
            </w:r>
            <w:r>
              <w:rPr>
                <w:color w:val="auto"/>
                <w:highlight w:val="none"/>
              </w:rPr>
              <w:t xml:space="preserve">安全文明施工保证措施</w:t>
            </w:r>
            <w:r/>
          </w:p>
          <w:p>
            <w:pPr>
              <w:jc w:val="center"/>
              <w:rPr>
                <w:rFonts w:ascii="宋体" w:hAnsi="宋体" w:cs="宋体"/>
                <w:color w:val="auto"/>
                <w:sz w:val="24"/>
                <w:highlight w:val="none"/>
              </w:rPr>
            </w:pPr>
            <w:r>
              <w:rPr>
                <w:rFonts w:hint="eastAsia"/>
                <w:color w:val="auto"/>
                <w:highlight w:val="none"/>
              </w:rPr>
              <w:t xml:space="preserve">（10分）</w:t>
            </w:r>
            <w:r/>
          </w:p>
        </w:tc>
        <w:tc>
          <w:tcPr>
            <w:tcW w:w="5224" w:type="dxa"/>
            <w:vAlign w:val="center"/>
            <w:textDirection w:val="lrTb"/>
            <w:noWrap w:val="false"/>
          </w:tcPr>
          <w:p>
            <w:pPr>
              <w:rPr>
                <w:color w:val="auto"/>
                <w:highlight w:val="none"/>
              </w:rPr>
            </w:pPr>
            <w:r>
              <w:rPr>
                <w:rFonts w:hint="eastAsia"/>
                <w:color w:val="auto"/>
                <w:highlight w:val="none"/>
              </w:rPr>
              <w:t xml:space="preserve">对内容的全面性、可行性、针对性进行评价。</w:t>
            </w:r>
            <w:r/>
          </w:p>
          <w:p>
            <w:pPr>
              <w:rPr>
                <w:color w:val="auto"/>
                <w:highlight w:val="none"/>
              </w:rPr>
            </w:pPr>
            <w:r>
              <w:rPr>
                <w:rFonts w:hint="eastAsia"/>
                <w:color w:val="auto"/>
                <w:highlight w:val="none"/>
              </w:rPr>
              <w:t xml:space="preserve">全面性（</w:t>
            </w:r>
            <w:r>
              <w:rPr>
                <w:rFonts w:hint="eastAsia" w:ascii="Times New Roman"/>
                <w:color w:val="auto"/>
                <w:highlight w:val="none"/>
              </w:rPr>
              <w:t xml:space="preserve">4</w:t>
            </w:r>
            <w:r>
              <w:rPr>
                <w:rFonts w:hint="eastAsia"/>
                <w:color w:val="auto"/>
                <w:highlight w:val="none"/>
              </w:rPr>
              <w:t xml:space="preserve">分）：全面具体详实得</w:t>
            </w:r>
            <w:r>
              <w:rPr>
                <w:rFonts w:hint="eastAsia" w:ascii="Times New Roman"/>
                <w:color w:val="auto"/>
                <w:highlight w:val="none"/>
              </w:rPr>
              <w:t xml:space="preserve">4</w:t>
            </w:r>
            <w:r>
              <w:rPr>
                <w:rFonts w:hint="eastAsia"/>
                <w:color w:val="auto"/>
                <w:highlight w:val="none"/>
              </w:rPr>
              <w:t xml:space="preserve">分；全面得</w:t>
            </w:r>
            <w:r>
              <w:rPr>
                <w:rFonts w:hint="eastAsia" w:ascii="Times New Roman"/>
                <w:color w:val="auto"/>
                <w:highlight w:val="none"/>
              </w:rPr>
              <w:t xml:space="preserve">3</w:t>
            </w:r>
            <w:r>
              <w:rPr>
                <w:rFonts w:hint="eastAsia"/>
                <w:color w:val="auto"/>
                <w:highlight w:val="none"/>
              </w:rPr>
              <w:t xml:space="preserve">分；不全面得</w:t>
            </w:r>
            <w:r>
              <w:rPr>
                <w:rFonts w:hint="eastAsia" w:ascii="Times New Roman"/>
                <w:color w:val="auto"/>
                <w:highlight w:val="none"/>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可行性（</w:t>
            </w:r>
            <w:r>
              <w:rPr>
                <w:rFonts w:hint="eastAsia" w:ascii="Times New Roman"/>
                <w:color w:val="auto"/>
                <w:highlight w:val="none"/>
              </w:rPr>
              <w:t xml:space="preserve">3</w:t>
            </w:r>
            <w:r>
              <w:rPr>
                <w:rFonts w:hint="eastAsia"/>
                <w:color w:val="auto"/>
                <w:highlight w:val="none"/>
              </w:rPr>
              <w:t xml:space="preserve">分）：符合实际切实可行得</w:t>
            </w:r>
            <w:r>
              <w:rPr>
                <w:rFonts w:hint="eastAsia" w:ascii="Times New Roman"/>
                <w:color w:val="auto"/>
                <w:highlight w:val="none"/>
              </w:rPr>
              <w:t xml:space="preserve">3</w:t>
            </w:r>
            <w:r>
              <w:rPr>
                <w:rFonts w:hint="eastAsia"/>
                <w:color w:val="auto"/>
                <w:highlight w:val="none"/>
              </w:rPr>
              <w:t xml:space="preserve">分；较切实可行得</w:t>
            </w:r>
            <w:r>
              <w:rPr>
                <w:rFonts w:hint="eastAsia" w:ascii="Times New Roman"/>
                <w:color w:val="auto"/>
                <w:highlight w:val="none"/>
              </w:rPr>
              <w:t xml:space="preserve">2</w:t>
            </w:r>
            <w:r>
              <w:rPr>
                <w:rFonts w:hint="eastAsia"/>
                <w:color w:val="auto"/>
                <w:highlight w:val="none"/>
              </w:rPr>
              <w:t xml:space="preserve">分；可行性欠缺得</w:t>
            </w:r>
            <w:r>
              <w:rPr>
                <w:rFonts w:hint="eastAsia" w:ascii="Times New Roman"/>
                <w:color w:val="auto"/>
                <w:highlight w:val="none"/>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针对性（</w:t>
            </w:r>
            <w:r>
              <w:rPr>
                <w:rFonts w:hint="eastAsia" w:ascii="Times New Roman"/>
                <w:color w:val="auto"/>
                <w:highlight w:val="none"/>
              </w:rPr>
              <w:t xml:space="preserve">3</w:t>
            </w:r>
            <w:r>
              <w:rPr>
                <w:rFonts w:hint="eastAsia"/>
                <w:color w:val="auto"/>
                <w:highlight w:val="none"/>
              </w:rPr>
              <w:t xml:space="preserve">分）：针对性强得</w:t>
            </w:r>
            <w:r>
              <w:rPr>
                <w:rFonts w:hint="eastAsia" w:ascii="Times New Roman"/>
                <w:color w:val="auto"/>
                <w:highlight w:val="none"/>
              </w:rPr>
              <w:t xml:space="preserve">3</w:t>
            </w:r>
            <w:r>
              <w:rPr>
                <w:rFonts w:hint="eastAsia"/>
                <w:color w:val="auto"/>
                <w:highlight w:val="none"/>
              </w:rPr>
              <w:t xml:space="preserve">分；针对性较强得</w:t>
            </w:r>
            <w:r>
              <w:rPr>
                <w:rFonts w:hint="eastAsia" w:ascii="Times New Roman"/>
                <w:color w:val="auto"/>
                <w:highlight w:val="none"/>
              </w:rPr>
              <w:t xml:space="preserve">2</w:t>
            </w:r>
            <w:r>
              <w:rPr>
                <w:rFonts w:hint="eastAsia"/>
                <w:color w:val="auto"/>
                <w:highlight w:val="none"/>
              </w:rPr>
              <w:t xml:space="preserve">分；针对性不强得</w:t>
            </w:r>
            <w:r>
              <w:rPr>
                <w:rFonts w:hint="eastAsia" w:ascii="Times New Roman"/>
                <w:color w:val="auto"/>
                <w:highlight w:val="none"/>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未提供的得0分。本项最高得</w:t>
            </w:r>
            <w:r>
              <w:rPr>
                <w:rFonts w:hint="eastAsia" w:ascii="Times New Roman"/>
                <w:color w:val="auto"/>
                <w:highlight w:val="none"/>
              </w:rPr>
              <w:t xml:space="preserve">10</w:t>
            </w:r>
            <w:r>
              <w:rPr>
                <w:rFonts w:hint="eastAsia"/>
                <w:color w:val="auto"/>
                <w:highlight w:val="none"/>
              </w:rPr>
              <w:t xml:space="preserve">分，最低得0分。</w:t>
            </w:r>
            <w:r/>
          </w:p>
        </w:tc>
      </w:tr>
      <w:tr>
        <w:trPr>
          <w:trHeight w:val="416"/>
        </w:trPr>
        <w:tc>
          <w:tcPr>
            <w:tcW w:w="1545"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881" w:type="dxa"/>
            <w:vAlign w:val="center"/>
            <w:textDirection w:val="lrTb"/>
            <w:noWrap w:val="false"/>
          </w:tcPr>
          <w:p>
            <w:pPr>
              <w:jc w:val="center"/>
              <w:rPr>
                <w:rFonts w:ascii="宋体" w:hAnsi="宋体" w:cs="宋体"/>
                <w:color w:val="auto"/>
                <w:sz w:val="24"/>
                <w:highlight w:val="none"/>
              </w:rPr>
            </w:pPr>
            <w:r>
              <w:rPr>
                <w:rFonts w:hint="eastAsia"/>
                <w:color w:val="auto"/>
                <w:highlight w:val="none"/>
              </w:rPr>
              <w:t xml:space="preserve">4.工程形象进度计划安排及保证措施（</w:t>
            </w:r>
            <w:r>
              <w:rPr>
                <w:rFonts w:hint="eastAsia"/>
                <w:color w:val="auto"/>
                <w:highlight w:val="none"/>
                <w:lang w:val="en-US" w:eastAsia="zh-CN"/>
              </w:rPr>
              <w:t xml:space="preserve">10</w:t>
            </w:r>
            <w:r>
              <w:rPr>
                <w:rFonts w:hint="eastAsia"/>
                <w:color w:val="auto"/>
                <w:highlight w:val="none"/>
              </w:rPr>
              <w:t xml:space="preserve">分）</w:t>
            </w:r>
            <w:r/>
          </w:p>
        </w:tc>
        <w:tc>
          <w:tcPr>
            <w:tcW w:w="5224" w:type="dxa"/>
            <w:vAlign w:val="center"/>
            <w:textDirection w:val="lrTb"/>
            <w:noWrap w:val="false"/>
          </w:tcPr>
          <w:p>
            <w:pPr>
              <w:rPr>
                <w:color w:val="auto"/>
                <w:highlight w:val="none"/>
              </w:rPr>
            </w:pPr>
            <w:r>
              <w:rPr>
                <w:rFonts w:hint="eastAsia"/>
                <w:color w:val="auto"/>
                <w:highlight w:val="none"/>
              </w:rPr>
              <w:t xml:space="preserve">对内容的全面性、可行性、针对性进行评价。</w:t>
            </w:r>
            <w:r/>
          </w:p>
          <w:p>
            <w:pPr>
              <w:rPr>
                <w:color w:val="auto"/>
                <w:highlight w:val="none"/>
              </w:rPr>
            </w:pPr>
            <w:r>
              <w:rPr>
                <w:rFonts w:hint="eastAsia"/>
                <w:color w:val="auto"/>
                <w:highlight w:val="none"/>
              </w:rPr>
              <w:t xml:space="preserve">全面性（</w:t>
            </w:r>
            <w:r>
              <w:rPr>
                <w:rFonts w:hint="eastAsia" w:ascii="Times New Roman"/>
                <w:color w:val="auto"/>
                <w:highlight w:val="none"/>
                <w:lang w:val="en-US" w:eastAsia="zh-CN"/>
              </w:rPr>
              <w:t xml:space="preserve">4</w:t>
            </w:r>
            <w:r>
              <w:rPr>
                <w:rFonts w:hint="eastAsia"/>
                <w:color w:val="auto"/>
                <w:highlight w:val="none"/>
              </w:rPr>
              <w:t xml:space="preserve">分）：全面具体详实得</w:t>
            </w:r>
            <w:r>
              <w:rPr>
                <w:rFonts w:hint="eastAsia"/>
                <w:color w:val="auto"/>
                <w:highlight w:val="none"/>
                <w:lang w:val="en-US" w:eastAsia="zh-CN"/>
              </w:rPr>
              <w:t xml:space="preserve">4</w:t>
            </w:r>
            <w:r>
              <w:rPr>
                <w:rFonts w:hint="eastAsia"/>
                <w:color w:val="auto"/>
                <w:highlight w:val="none"/>
              </w:rPr>
              <w:t xml:space="preserve">分；全面得</w:t>
            </w:r>
            <w:r>
              <w:rPr>
                <w:rFonts w:hint="eastAsia" w:ascii="Times New Roman"/>
                <w:color w:val="auto"/>
                <w:highlight w:val="none"/>
                <w:lang w:val="en-US" w:eastAsia="zh-CN"/>
              </w:rPr>
              <w:t xml:space="preserve">2</w:t>
            </w:r>
            <w:r>
              <w:rPr>
                <w:rFonts w:hint="eastAsia"/>
                <w:color w:val="auto"/>
                <w:highlight w:val="none"/>
              </w:rPr>
              <w:t xml:space="preserve">分；不全面得</w:t>
            </w:r>
            <w:r>
              <w:rPr>
                <w:rFonts w:hint="eastAsia" w:ascii="Times New Roman"/>
                <w:color w:val="auto"/>
                <w:highlight w:val="none"/>
                <w:lang w:val="en-US" w:eastAsia="zh-CN"/>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可行性（</w:t>
            </w:r>
            <w:r>
              <w:rPr>
                <w:rFonts w:hint="eastAsia" w:ascii="Times New Roman"/>
                <w:color w:val="auto"/>
                <w:highlight w:val="none"/>
                <w:lang w:val="en-US" w:eastAsia="zh-CN"/>
              </w:rPr>
              <w:t xml:space="preserve">3</w:t>
            </w:r>
            <w:r>
              <w:rPr>
                <w:rFonts w:hint="eastAsia"/>
                <w:color w:val="auto"/>
                <w:highlight w:val="none"/>
              </w:rPr>
              <w:t xml:space="preserve">分）：符合实际切实可行得</w:t>
            </w:r>
            <w:r>
              <w:rPr>
                <w:rFonts w:hint="eastAsia" w:ascii="Times New Roman"/>
                <w:color w:val="auto"/>
                <w:highlight w:val="none"/>
                <w:lang w:val="en-US" w:eastAsia="zh-CN"/>
              </w:rPr>
              <w:t xml:space="preserve">3</w:t>
            </w:r>
            <w:r>
              <w:rPr>
                <w:rFonts w:hint="eastAsia"/>
                <w:color w:val="auto"/>
                <w:highlight w:val="none"/>
              </w:rPr>
              <w:t xml:space="preserve">分；较切实可行得</w:t>
            </w:r>
            <w:r>
              <w:rPr>
                <w:rFonts w:hint="eastAsia" w:ascii="Times New Roman"/>
                <w:color w:val="auto"/>
                <w:highlight w:val="none"/>
                <w:lang w:val="en-US" w:eastAsia="zh-CN"/>
              </w:rPr>
              <w:t xml:space="preserve">2</w:t>
            </w:r>
            <w:r>
              <w:rPr>
                <w:rFonts w:hint="eastAsia"/>
                <w:color w:val="auto"/>
                <w:highlight w:val="none"/>
              </w:rPr>
              <w:t xml:space="preserve">分；可行性欠缺得</w:t>
            </w:r>
            <w:r>
              <w:rPr>
                <w:rFonts w:hint="eastAsia" w:ascii="Times New Roman"/>
                <w:color w:val="auto"/>
                <w:highlight w:val="none"/>
                <w:lang w:val="en-US" w:eastAsia="zh-CN"/>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针对性（</w:t>
            </w:r>
            <w:r>
              <w:rPr>
                <w:rFonts w:hint="eastAsia" w:ascii="Times New Roman"/>
                <w:color w:val="auto"/>
                <w:highlight w:val="none"/>
                <w:lang w:val="en-US" w:eastAsia="zh-CN"/>
              </w:rPr>
              <w:t xml:space="preserve">3</w:t>
            </w:r>
            <w:r>
              <w:rPr>
                <w:rFonts w:hint="eastAsia"/>
                <w:color w:val="auto"/>
                <w:highlight w:val="none"/>
              </w:rPr>
              <w:t xml:space="preserve">分）：针对性强得</w:t>
            </w:r>
            <w:r>
              <w:rPr>
                <w:rFonts w:hint="eastAsia" w:ascii="Times New Roman"/>
                <w:color w:val="auto"/>
                <w:highlight w:val="none"/>
                <w:lang w:val="en-US" w:eastAsia="zh-CN"/>
              </w:rPr>
              <w:t xml:space="preserve">3</w:t>
            </w:r>
            <w:r>
              <w:rPr>
                <w:rFonts w:hint="eastAsia"/>
                <w:color w:val="auto"/>
                <w:highlight w:val="none"/>
              </w:rPr>
              <w:t xml:space="preserve">分；针对性较强得</w:t>
            </w:r>
            <w:r>
              <w:rPr>
                <w:rFonts w:hint="eastAsia" w:ascii="Times New Roman"/>
                <w:color w:val="auto"/>
                <w:highlight w:val="none"/>
                <w:lang w:val="en-US" w:eastAsia="zh-CN"/>
              </w:rPr>
              <w:t xml:space="preserve">2</w:t>
            </w:r>
            <w:r>
              <w:rPr>
                <w:rFonts w:hint="eastAsia"/>
                <w:color w:val="auto"/>
                <w:highlight w:val="none"/>
              </w:rPr>
              <w:t xml:space="preserve">分；针对性不强得</w:t>
            </w:r>
            <w:r>
              <w:rPr>
                <w:rFonts w:hint="eastAsia" w:ascii="Times New Roman"/>
                <w:color w:val="auto"/>
                <w:highlight w:val="none"/>
                <w:lang w:val="en-US" w:eastAsia="zh-CN"/>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未提供的得0分。本项最高得</w:t>
            </w:r>
            <w:r>
              <w:rPr>
                <w:rFonts w:hint="eastAsia" w:ascii="Times New Roman"/>
                <w:color w:val="auto"/>
                <w:highlight w:val="none"/>
                <w:lang w:val="en-US" w:eastAsia="zh-CN"/>
              </w:rPr>
              <w:t xml:space="preserve">10</w:t>
            </w:r>
            <w:r>
              <w:rPr>
                <w:rFonts w:hint="eastAsia"/>
                <w:color w:val="auto"/>
                <w:highlight w:val="none"/>
              </w:rPr>
              <w:t xml:space="preserve">分，最低得0分。</w:t>
            </w:r>
            <w:r/>
          </w:p>
        </w:tc>
      </w:tr>
      <w:tr>
        <w:trPr>
          <w:trHeight w:val="673"/>
        </w:trPr>
        <w:tc>
          <w:tcPr>
            <w:tcW w:w="1545"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881" w:type="dxa"/>
            <w:vAlign w:val="center"/>
            <w:textDirection w:val="lrTb"/>
            <w:noWrap w:val="false"/>
          </w:tcPr>
          <w:p>
            <w:pPr>
              <w:jc w:val="center"/>
              <w:rPr>
                <w:rFonts w:ascii="宋体" w:hAnsi="宋体" w:cs="宋体"/>
                <w:color w:val="auto"/>
                <w:sz w:val="24"/>
                <w:highlight w:val="none"/>
              </w:rPr>
            </w:pPr>
            <w:r>
              <w:rPr>
                <w:rFonts w:hint="eastAsia"/>
                <w:color w:val="auto"/>
                <w:highlight w:val="none"/>
              </w:rPr>
              <w:t xml:space="preserve">5.施工质量保证措施及目标（</w:t>
            </w:r>
            <w:r>
              <w:rPr>
                <w:rFonts w:hint="eastAsia"/>
                <w:color w:val="auto"/>
                <w:highlight w:val="none"/>
                <w:lang w:val="en-US" w:eastAsia="zh-CN"/>
              </w:rPr>
              <w:t xml:space="preserve">8</w:t>
            </w:r>
            <w:r>
              <w:rPr>
                <w:rFonts w:hint="eastAsia"/>
                <w:color w:val="auto"/>
                <w:highlight w:val="none"/>
              </w:rPr>
              <w:t xml:space="preserve">分）</w:t>
            </w:r>
            <w:r/>
          </w:p>
        </w:tc>
        <w:tc>
          <w:tcPr>
            <w:tcW w:w="5224" w:type="dxa"/>
            <w:vAlign w:val="center"/>
            <w:textDirection w:val="lrTb"/>
            <w:noWrap w:val="false"/>
          </w:tcPr>
          <w:p>
            <w:pPr>
              <w:rPr>
                <w:color w:val="auto"/>
                <w:highlight w:val="none"/>
              </w:rPr>
            </w:pPr>
            <w:r>
              <w:rPr>
                <w:rFonts w:hint="eastAsia"/>
                <w:color w:val="auto"/>
                <w:highlight w:val="none"/>
              </w:rPr>
              <w:t xml:space="preserve">对内容的全面性、可行性、针对性进行评价。</w:t>
            </w:r>
            <w:r/>
          </w:p>
          <w:p>
            <w:pPr>
              <w:rPr>
                <w:color w:val="auto"/>
                <w:highlight w:val="none"/>
              </w:rPr>
            </w:pPr>
            <w:r>
              <w:rPr>
                <w:rFonts w:hint="eastAsia"/>
                <w:color w:val="auto"/>
                <w:highlight w:val="none"/>
              </w:rPr>
              <w:t xml:space="preserve">全面性（</w:t>
            </w:r>
            <w:r>
              <w:rPr>
                <w:rFonts w:hint="eastAsia" w:ascii="Times New Roman"/>
                <w:color w:val="auto"/>
                <w:highlight w:val="none"/>
                <w:lang w:val="en-US" w:eastAsia="zh-CN"/>
              </w:rPr>
              <w:t xml:space="preserve">3</w:t>
            </w:r>
            <w:r>
              <w:rPr>
                <w:rFonts w:hint="eastAsia"/>
                <w:color w:val="auto"/>
                <w:highlight w:val="none"/>
              </w:rPr>
              <w:t xml:space="preserve">分）：全面具体详实得</w:t>
            </w:r>
            <w:r>
              <w:rPr>
                <w:rFonts w:hint="eastAsia" w:ascii="Times New Roman"/>
                <w:color w:val="auto"/>
                <w:highlight w:val="none"/>
                <w:lang w:val="en-US" w:eastAsia="zh-CN"/>
              </w:rPr>
              <w:t xml:space="preserve">3</w:t>
            </w:r>
            <w:r>
              <w:rPr>
                <w:rFonts w:hint="eastAsia"/>
                <w:color w:val="auto"/>
                <w:highlight w:val="none"/>
              </w:rPr>
              <w:t xml:space="preserve">分；全面得</w:t>
            </w:r>
            <w:r>
              <w:rPr>
                <w:rFonts w:hint="eastAsia" w:ascii="Times New Roman"/>
                <w:color w:val="auto"/>
                <w:highlight w:val="none"/>
                <w:lang w:val="en-US" w:eastAsia="zh-CN"/>
              </w:rPr>
              <w:t xml:space="preserve">2</w:t>
            </w:r>
            <w:r>
              <w:rPr>
                <w:rFonts w:hint="eastAsia"/>
                <w:color w:val="auto"/>
                <w:highlight w:val="none"/>
              </w:rPr>
              <w:t xml:space="preserve">分；不全面得</w:t>
            </w:r>
            <w:r>
              <w:rPr>
                <w:rFonts w:hint="eastAsia" w:ascii="Times New Roman"/>
                <w:color w:val="auto"/>
                <w:highlight w:val="none"/>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可行性（3分）：符合实际切实可行得</w:t>
            </w:r>
            <w:r>
              <w:rPr>
                <w:rFonts w:hint="eastAsia" w:ascii="Times New Roman"/>
                <w:color w:val="auto"/>
                <w:highlight w:val="none"/>
              </w:rPr>
              <w:t xml:space="preserve">3</w:t>
            </w:r>
            <w:r>
              <w:rPr>
                <w:rFonts w:hint="eastAsia"/>
                <w:color w:val="auto"/>
                <w:highlight w:val="none"/>
              </w:rPr>
              <w:t xml:space="preserve">分；较切实可行得</w:t>
            </w:r>
            <w:r>
              <w:rPr>
                <w:rFonts w:hint="eastAsia" w:ascii="Times New Roman"/>
                <w:color w:val="auto"/>
                <w:highlight w:val="none"/>
              </w:rPr>
              <w:t xml:space="preserve">2</w:t>
            </w:r>
            <w:r>
              <w:rPr>
                <w:rFonts w:hint="eastAsia"/>
                <w:color w:val="auto"/>
                <w:highlight w:val="none"/>
              </w:rPr>
              <w:t xml:space="preserve">分；可行性欠缺得</w:t>
            </w:r>
            <w:r>
              <w:rPr>
                <w:rFonts w:hint="eastAsia" w:ascii="Times New Roman"/>
                <w:color w:val="auto"/>
                <w:highlight w:val="none"/>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针对性（</w:t>
            </w:r>
            <w:r>
              <w:rPr>
                <w:rFonts w:hint="eastAsia" w:ascii="Times New Roman"/>
                <w:color w:val="auto"/>
                <w:highlight w:val="none"/>
                <w:lang w:val="en-US" w:eastAsia="zh-CN"/>
              </w:rPr>
              <w:t xml:space="preserve">2</w:t>
            </w:r>
            <w:r>
              <w:rPr>
                <w:rFonts w:hint="eastAsia"/>
                <w:color w:val="auto"/>
                <w:highlight w:val="none"/>
              </w:rPr>
              <w:t xml:space="preserve">分）：针对性强得</w:t>
            </w:r>
            <w:r>
              <w:rPr>
                <w:rFonts w:hint="eastAsia" w:ascii="Times New Roman"/>
                <w:color w:val="auto"/>
                <w:highlight w:val="none"/>
                <w:lang w:val="en-US" w:eastAsia="zh-CN"/>
              </w:rPr>
              <w:t xml:space="preserve">2</w:t>
            </w:r>
            <w:r>
              <w:rPr>
                <w:rFonts w:hint="eastAsia"/>
                <w:color w:val="auto"/>
                <w:highlight w:val="none"/>
              </w:rPr>
              <w:t xml:space="preserve">分；针对性不强得</w:t>
            </w:r>
            <w:r>
              <w:rPr>
                <w:rFonts w:hint="eastAsia" w:ascii="Times New Roman"/>
                <w:color w:val="auto"/>
                <w:highlight w:val="none"/>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未提供的得0分。本项最高得</w:t>
            </w:r>
            <w:r>
              <w:rPr>
                <w:rFonts w:hint="eastAsia" w:ascii="Times New Roman"/>
                <w:color w:val="auto"/>
                <w:highlight w:val="none"/>
                <w:lang w:val="en-US" w:eastAsia="zh-CN"/>
              </w:rPr>
              <w:t xml:space="preserve">8</w:t>
            </w:r>
            <w:r>
              <w:rPr>
                <w:rFonts w:hint="eastAsia"/>
                <w:color w:val="auto"/>
                <w:highlight w:val="none"/>
              </w:rPr>
              <w:t xml:space="preserve">分，最低得0分。</w:t>
            </w:r>
            <w:r/>
          </w:p>
        </w:tc>
      </w:tr>
      <w:tr>
        <w:trPr>
          <w:trHeight w:val="673"/>
        </w:trPr>
        <w:tc>
          <w:tcPr>
            <w:tcW w:w="1545"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881" w:type="dxa"/>
            <w:vAlign w:val="center"/>
            <w:textDirection w:val="lrTb"/>
            <w:noWrap w:val="false"/>
          </w:tcPr>
          <w:p>
            <w:pPr>
              <w:jc w:val="center"/>
              <w:rPr>
                <w:rFonts w:ascii="宋体" w:hAnsi="宋体" w:cs="宋体"/>
                <w:color w:val="auto"/>
                <w:sz w:val="24"/>
                <w:highlight w:val="none"/>
              </w:rPr>
            </w:pPr>
            <w:r>
              <w:rPr>
                <w:rFonts w:hint="eastAsia"/>
                <w:color w:val="auto"/>
                <w:highlight w:val="none"/>
              </w:rPr>
              <w:t xml:space="preserve">6.施工方案及工艺方法（</w:t>
            </w:r>
            <w:r>
              <w:rPr>
                <w:rFonts w:hint="eastAsia"/>
                <w:color w:val="auto"/>
                <w:highlight w:val="none"/>
                <w:lang w:val="en-US" w:eastAsia="zh-CN"/>
              </w:rPr>
              <w:t xml:space="preserve">8</w:t>
            </w:r>
            <w:r>
              <w:rPr>
                <w:rFonts w:hint="eastAsia"/>
                <w:color w:val="auto"/>
                <w:highlight w:val="none"/>
              </w:rPr>
              <w:t xml:space="preserve">分）</w:t>
            </w:r>
            <w:r/>
          </w:p>
        </w:tc>
        <w:tc>
          <w:tcPr>
            <w:tcW w:w="5224" w:type="dxa"/>
            <w:vAlign w:val="center"/>
            <w:textDirection w:val="lrTb"/>
            <w:noWrap w:val="false"/>
          </w:tcPr>
          <w:p>
            <w:pPr>
              <w:rPr>
                <w:color w:val="auto"/>
                <w:highlight w:val="none"/>
              </w:rPr>
            </w:pPr>
            <w:r>
              <w:rPr>
                <w:rFonts w:hint="eastAsia"/>
                <w:color w:val="auto"/>
                <w:highlight w:val="none"/>
              </w:rPr>
              <w:t xml:space="preserve">对内容的全面性、可行性、针对性进行评价。</w:t>
            </w:r>
            <w:r/>
          </w:p>
          <w:p>
            <w:pPr>
              <w:rPr>
                <w:color w:val="auto"/>
                <w:highlight w:val="none"/>
              </w:rPr>
            </w:pPr>
            <w:r>
              <w:rPr>
                <w:rFonts w:hint="eastAsia"/>
                <w:color w:val="auto"/>
                <w:highlight w:val="none"/>
              </w:rPr>
              <w:t xml:space="preserve">全面性（</w:t>
            </w:r>
            <w:r>
              <w:rPr>
                <w:rFonts w:hint="eastAsia"/>
                <w:color w:val="auto"/>
                <w:highlight w:val="none"/>
                <w:lang w:val="en-US" w:eastAsia="zh-CN"/>
              </w:rPr>
              <w:t xml:space="preserve">3</w:t>
            </w:r>
            <w:r>
              <w:rPr>
                <w:rFonts w:hint="eastAsia"/>
                <w:color w:val="auto"/>
                <w:highlight w:val="none"/>
              </w:rPr>
              <w:t xml:space="preserve">分）：全面具体详实得</w:t>
            </w:r>
            <w:r>
              <w:rPr>
                <w:rFonts w:hint="eastAsia"/>
                <w:color w:val="auto"/>
                <w:highlight w:val="none"/>
                <w:lang w:val="en-US" w:eastAsia="zh-CN"/>
              </w:rPr>
              <w:t xml:space="preserve">3</w:t>
            </w:r>
            <w:r>
              <w:rPr>
                <w:rFonts w:hint="eastAsia"/>
                <w:color w:val="auto"/>
                <w:highlight w:val="none"/>
              </w:rPr>
              <w:t xml:space="preserve">分；全面得</w:t>
            </w:r>
            <w:r>
              <w:rPr>
                <w:rFonts w:hint="eastAsia"/>
                <w:color w:val="auto"/>
                <w:highlight w:val="none"/>
                <w:lang w:val="en-US" w:eastAsia="zh-CN"/>
              </w:rPr>
              <w:t xml:space="preserve">2</w:t>
            </w:r>
            <w:r>
              <w:rPr>
                <w:rFonts w:hint="eastAsia"/>
                <w:color w:val="auto"/>
                <w:highlight w:val="none"/>
              </w:rPr>
              <w:t xml:space="preserve">分；不全面得</w:t>
            </w:r>
            <w:r>
              <w:rPr>
                <w:rFonts w:hint="eastAsia"/>
                <w:color w:val="auto"/>
                <w:highlight w:val="none"/>
                <w:lang w:val="en-US" w:eastAsia="zh-CN"/>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可行性（3分）：符合实际切实可行得3分；较切实可行得2分；可行性欠缺得1分。</w:t>
            </w:r>
            <w:r/>
          </w:p>
          <w:p>
            <w:pPr>
              <w:rPr>
                <w:color w:val="auto"/>
                <w:highlight w:val="none"/>
              </w:rPr>
            </w:pPr>
            <w:r>
              <w:rPr>
                <w:rFonts w:hint="eastAsia"/>
                <w:color w:val="auto"/>
                <w:highlight w:val="none"/>
              </w:rPr>
              <w:t xml:space="preserve">针对性（</w:t>
            </w:r>
            <w:r>
              <w:rPr>
                <w:rFonts w:hint="eastAsia"/>
                <w:color w:val="auto"/>
                <w:highlight w:val="none"/>
                <w:lang w:val="en-US" w:eastAsia="zh-CN"/>
              </w:rPr>
              <w:t xml:space="preserve">2</w:t>
            </w:r>
            <w:r>
              <w:rPr>
                <w:rFonts w:hint="eastAsia"/>
                <w:color w:val="auto"/>
                <w:highlight w:val="none"/>
              </w:rPr>
              <w:t xml:space="preserve">分）：针对性强得</w:t>
            </w:r>
            <w:r>
              <w:rPr>
                <w:rFonts w:hint="eastAsia"/>
                <w:color w:val="auto"/>
                <w:highlight w:val="none"/>
                <w:lang w:val="en-US" w:eastAsia="zh-CN"/>
              </w:rPr>
              <w:t xml:space="preserve">2</w:t>
            </w:r>
            <w:r>
              <w:rPr>
                <w:rFonts w:hint="eastAsia"/>
                <w:color w:val="auto"/>
                <w:highlight w:val="none"/>
              </w:rPr>
              <w:t xml:space="preserve">分；针对性不强得1分。</w:t>
            </w:r>
            <w:r/>
          </w:p>
          <w:p>
            <w:pPr>
              <w:rPr>
                <w:color w:val="auto"/>
                <w:highlight w:val="none"/>
              </w:rPr>
            </w:pPr>
            <w:r>
              <w:rPr>
                <w:rFonts w:hint="eastAsia"/>
                <w:color w:val="auto"/>
                <w:highlight w:val="none"/>
              </w:rPr>
              <w:t xml:space="preserve">未提供的得0分。本项最高得</w:t>
            </w:r>
            <w:r>
              <w:rPr>
                <w:rFonts w:hint="eastAsia"/>
                <w:color w:val="auto"/>
                <w:highlight w:val="none"/>
                <w:lang w:val="en-US" w:eastAsia="zh-CN"/>
              </w:rPr>
              <w:t xml:space="preserve">8</w:t>
            </w:r>
            <w:r>
              <w:rPr>
                <w:rFonts w:hint="eastAsia"/>
                <w:color w:val="auto"/>
                <w:highlight w:val="none"/>
              </w:rPr>
              <w:t xml:space="preserve">分，最低得0分。</w:t>
            </w:r>
            <w:r/>
          </w:p>
        </w:tc>
      </w:tr>
      <w:tr>
        <w:trPr>
          <w:trHeight w:val="1200"/>
        </w:trPr>
        <w:tc>
          <w:tcPr>
            <w:tcW w:w="15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 w:val="21"/>
                <w:szCs w:val="21"/>
                <w:highlight w:val="none"/>
              </w:rPr>
              <w:t xml:space="preserve">质保期</w:t>
            </w:r>
            <w:r/>
          </w:p>
          <w:p>
            <w:pPr>
              <w:jc w:val="center"/>
              <w:rPr>
                <w:rFonts w:ascii="宋体" w:hAnsi="宋体" w:cs="宋体"/>
                <w:color w:val="auto"/>
                <w:sz w:val="24"/>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tc>
        <w:tc>
          <w:tcPr>
            <w:tcW w:w="1881" w:type="dxa"/>
            <w:vAlign w:val="center"/>
            <w:textDirection w:val="lrTb"/>
            <w:noWrap w:val="false"/>
          </w:tcPr>
          <w:p>
            <w:pPr>
              <w:pStyle w:val="1364"/>
              <w:ind w:firstLine="0"/>
              <w:jc w:val="center"/>
              <w:spacing w:line="240" w:lineRule="auto"/>
              <w:rPr>
                <w:rFonts w:hint="default" w:ascii="宋体" w:hAnsi="宋体" w:eastAsia="宋体" w:cs="宋体"/>
                <w:color w:val="auto"/>
                <w:sz w:val="24"/>
                <w:highlight w:val="none"/>
                <w:lang w:val="en-US" w:eastAsia="zh-CN"/>
              </w:rPr>
            </w:pPr>
            <w:r>
              <w:rPr>
                <w:rFonts w:hint="eastAsia" w:ascii="宋体" w:hAnsi="宋体" w:cs="宋体"/>
                <w:color w:val="auto"/>
                <w:sz w:val="21"/>
                <w:szCs w:val="21"/>
                <w:highlight w:val="none"/>
              </w:rPr>
              <w:t xml:space="preserve">免费质保期承诺（</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分）</w:t>
            </w:r>
            <w:r/>
          </w:p>
        </w:tc>
        <w:tc>
          <w:tcPr>
            <w:tcW w:w="5224" w:type="dxa"/>
            <w:vAlign w:val="center"/>
            <w:textDirection w:val="lrTb"/>
            <w:noWrap w:val="false"/>
          </w:tcPr>
          <w:p>
            <w:pPr>
              <w:rPr>
                <w:rFonts w:hint="eastAsia"/>
                <w:color w:val="auto"/>
                <w:highlight w:val="none"/>
              </w:rPr>
            </w:pPr>
            <w:r>
              <w:rPr>
                <w:rFonts w:hint="eastAsia"/>
                <w:color w:val="auto"/>
                <w:highlight w:val="none"/>
              </w:rPr>
              <w:t xml:space="preserve">免费质保期在满足磋商文件最低要求（2年）的基础上得基本分5分，整体每增加1年加1分（增加不足1年不计分），本项最高得10分。</w:t>
            </w:r>
            <w:r/>
          </w:p>
          <w:p>
            <w:pPr>
              <w:rPr>
                <w:color w:val="auto"/>
                <w:highlight w:val="none"/>
              </w:rPr>
            </w:pPr>
            <w:r>
              <w:rPr>
                <w:rFonts w:hint="eastAsia"/>
                <w:color w:val="auto"/>
                <w:highlight w:val="none"/>
              </w:rPr>
              <w:t xml:space="preserve">注：提供承诺函（格式自拟）并加盖供应商电子签章。未提供或不符合要求的不得分。</w:t>
            </w:r>
            <w:r/>
          </w:p>
        </w:tc>
      </w:tr>
      <w:tr>
        <w:trPr>
          <w:trHeight w:val="1200"/>
        </w:trPr>
        <w:tc>
          <w:tcPr>
            <w:tcW w:w="1545" w:type="dxa"/>
            <w:vAlign w:val="center"/>
            <w:textDirection w:val="lrTb"/>
            <w:noWrap w:val="false"/>
          </w:tcPr>
          <w:p>
            <w:pPr>
              <w:rPr>
                <w:rFonts w:hint="eastAsia"/>
                <w:color w:val="auto"/>
                <w:highlight w:val="none"/>
              </w:rPr>
            </w:pPr>
            <w:r>
              <w:rPr>
                <w:rFonts w:hint="eastAsia"/>
                <w:color w:val="auto"/>
                <w:highlight w:val="none"/>
              </w:rPr>
              <w:t xml:space="preserve">商务部分</w:t>
            </w:r>
            <w:r/>
          </w:p>
          <w:p>
            <w:pPr>
              <w:rPr>
                <w:rFonts w:hint="eastAsia"/>
                <w:color w:val="auto"/>
                <w:highlight w:val="none"/>
              </w:rPr>
            </w:pPr>
            <w:r>
              <w:rPr>
                <w:rFonts w:hint="eastAsia"/>
                <w:color w:val="auto"/>
                <w:highlight w:val="none"/>
              </w:rPr>
              <w:t xml:space="preserve">（4分）</w:t>
            </w:r>
            <w:r/>
          </w:p>
        </w:tc>
        <w:tc>
          <w:tcPr>
            <w:tcW w:w="1881" w:type="dxa"/>
            <w:vAlign w:val="center"/>
            <w:textDirection w:val="lrTb"/>
            <w:noWrap w:val="false"/>
          </w:tcPr>
          <w:p>
            <w:pPr>
              <w:ind w:firstLine="420"/>
              <w:rPr>
                <w:rFonts w:hint="eastAsia"/>
                <w:color w:val="auto"/>
                <w:highlight w:val="none"/>
              </w:rPr>
            </w:pPr>
            <w:r>
              <w:rPr>
                <w:rFonts w:hint="eastAsia" w:eastAsia="宋体" w:cs="Times New Roman"/>
                <w:color w:val="auto"/>
                <w:highlight w:val="none"/>
              </w:rPr>
              <w:t xml:space="preserve">业绩</w:t>
            </w:r>
            <w:r/>
          </w:p>
          <w:p>
            <w:pPr>
              <w:ind w:firstLine="210"/>
              <w:rPr>
                <w:rFonts w:hint="eastAsia"/>
                <w:color w:val="auto"/>
                <w:highlight w:val="none"/>
              </w:rPr>
            </w:pPr>
            <w:r>
              <w:rPr>
                <w:rFonts w:hint="eastAsia"/>
                <w:color w:val="auto"/>
                <w:highlight w:val="none"/>
              </w:rPr>
              <w:t xml:space="preserve">（4分）</w:t>
            </w:r>
            <w:r/>
          </w:p>
        </w:tc>
        <w:tc>
          <w:tcPr>
            <w:tcW w:w="5224" w:type="dxa"/>
            <w:vAlign w:val="center"/>
            <w:textDirection w:val="lrTb"/>
            <w:noWrap w:val="false"/>
          </w:tcPr>
          <w:p>
            <w:pPr>
              <w:rPr>
                <w:rFonts w:hint="eastAsia"/>
                <w:color w:val="auto"/>
                <w:highlight w:val="none"/>
              </w:rPr>
            </w:pPr>
            <w:r>
              <w:rPr>
                <w:rFonts w:hint="eastAsia"/>
                <w:color w:val="auto"/>
                <w:highlight w:val="none"/>
              </w:rPr>
              <w:t xml:space="preserve">供应商提供自202</w:t>
            </w:r>
            <w:r>
              <w:rPr>
                <w:rFonts w:hint="eastAsia"/>
                <w:color w:val="auto"/>
                <w:highlight w:val="none"/>
                <w:lang w:val="en-US" w:eastAsia="zh-CN"/>
              </w:rPr>
              <w:t xml:space="preserve">3</w:t>
            </w:r>
            <w:r>
              <w:rPr>
                <w:rFonts w:hint="eastAsia"/>
                <w:color w:val="auto"/>
                <w:highlight w:val="none"/>
              </w:rPr>
              <w:t xml:space="preserve">年</w:t>
            </w:r>
            <w:r>
              <w:rPr>
                <w:rFonts w:hint="eastAsia"/>
                <w:color w:val="auto"/>
                <w:highlight w:val="none"/>
                <w:lang w:val="en-US" w:eastAsia="zh-CN"/>
              </w:rPr>
              <w:t xml:space="preserve">1</w:t>
            </w:r>
            <w:r>
              <w:rPr>
                <w:rFonts w:hint="eastAsia"/>
                <w:color w:val="auto"/>
                <w:highlight w:val="none"/>
              </w:rPr>
              <w:t xml:space="preserve">月1日（含）以来（时间以竣工验收时间为准）所承接的项目合同内容与本次项目内容相同或类似的项目，每份得2分；本项最高得4分,最低得0分。</w:t>
            </w:r>
            <w:r/>
          </w:p>
          <w:p>
            <w:pPr>
              <w:rPr>
                <w:rFonts w:hint="eastAsia"/>
                <w:color w:val="auto"/>
                <w:highlight w:val="none"/>
              </w:rPr>
            </w:pPr>
            <w:r>
              <w:rPr>
                <w:rFonts w:hint="eastAsia"/>
                <w:color w:val="auto"/>
                <w:highlight w:val="none"/>
              </w:rPr>
              <w:t xml:space="preserve">【以施工合同、竣工验收合格证明书、该项目任一笔工程款支付发票为准，三者须同时具备】，每有一项得2分，最高得4分，最低得0分。</w:t>
            </w:r>
            <w:r/>
          </w:p>
          <w:p>
            <w:pPr>
              <w:rPr>
                <w:rFonts w:hint="eastAsia"/>
                <w:color w:val="auto"/>
                <w:highlight w:val="none"/>
              </w:rPr>
            </w:pPr>
            <w:r>
              <w:rPr>
                <w:rFonts w:hint="eastAsia"/>
                <w:color w:val="auto"/>
                <w:highlight w:val="none"/>
              </w:rPr>
              <w:t xml:space="preserve">注：提供证明材料扫描件加盖供应商电子签章。</w:t>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说明：本项目采用综合评分法。（供应商技术部分得分取所有评委的平均值，保留小数点后二位）。</w:t>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2"/>
          <w:szCs w:val="32"/>
          <w:highlight w:val="none"/>
        </w:rPr>
      </w:r>
      <w:r/>
    </w:p>
    <w:p>
      <w:pPr>
        <w:jc w:val="center"/>
        <w:rPr>
          <w:rFonts w:hint="eastAsia" w:ascii="宋体" w:hAnsi="宋体" w:cs="宋体"/>
          <w:color w:val="auto"/>
          <w:sz w:val="24"/>
          <w:highlight w:val="none"/>
        </w:rPr>
      </w:pPr>
      <w:r>
        <w:rPr>
          <w:rFonts w:hint="eastAsia" w:ascii="宋体" w:hAnsi="宋体" w:cs="宋体"/>
          <w:b/>
          <w:bCs/>
          <w:color w:val="auto"/>
          <w:sz w:val="32"/>
          <w:szCs w:val="32"/>
          <w:highlight w:val="none"/>
        </w:rPr>
        <w:t xml:space="preserve">2、项目要求（采购需求）</w:t>
      </w:r>
      <w:r>
        <w:rPr>
          <w:highlight w:val="none"/>
        </w:rPr>
      </w:r>
      <w:r/>
    </w:p>
    <w:p>
      <w:pPr>
        <w:numPr>
          <w:ilvl w:val="0"/>
          <w:numId w:val="0"/>
        </w:num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zh-CN"/>
        </w:rPr>
        <w:t xml:space="preserve">一、</w:t>
      </w:r>
      <w:bookmarkStart w:id="10" w:name="OLE_LINK1"/>
      <w:r>
        <w:rPr>
          <w:rFonts w:hint="eastAsia" w:ascii="宋体" w:hAnsi="宋体" w:cs="宋体"/>
          <w:b/>
          <w:bCs/>
          <w:color w:val="auto"/>
          <w:sz w:val="24"/>
          <w:highlight w:val="none"/>
        </w:rPr>
        <w:t xml:space="preserve">本项目不接受超过</w:t>
      </w:r>
      <w:r>
        <w:rPr>
          <w:rFonts w:hint="eastAsia" w:ascii="宋体" w:hAnsi="宋体" w:cs="宋体"/>
          <w:b/>
          <w:bCs/>
          <w:color w:val="auto"/>
          <w:sz w:val="24"/>
          <w:highlight w:val="none"/>
          <w:lang w:val="en-US" w:eastAsia="zh-CN"/>
        </w:rPr>
        <w:t xml:space="preserve">采购包1：</w:t>
      </w:r>
      <w:r>
        <w:rPr>
          <w:rFonts w:hint="eastAsia" w:ascii="宋体" w:hAnsi="宋体" w:cs="宋体"/>
          <w:b/>
          <w:bCs/>
          <w:color w:val="auto"/>
          <w:sz w:val="24"/>
          <w:highlight w:val="none"/>
        </w:rPr>
        <w:t xml:space="preserve">人民币</w:t>
      </w:r>
      <w:r>
        <w:rPr>
          <w:rFonts w:hint="eastAsia" w:ascii="宋体" w:hAnsi="宋体" w:cs="宋体"/>
          <w:b/>
          <w:bCs/>
          <w:color w:val="auto"/>
          <w:sz w:val="24"/>
          <w:highlight w:val="none"/>
          <w:lang w:val="en-US" w:eastAsia="zh-CN"/>
        </w:rPr>
        <w:t xml:space="preserve">218.2万元（最高限价）；</w:t>
      </w:r>
      <w:r>
        <w:rPr>
          <w:rFonts w:hint="eastAsia" w:ascii="宋体" w:hAnsi="宋体" w:cs="宋体"/>
          <w:b/>
          <w:bCs/>
          <w:color w:val="auto"/>
          <w:sz w:val="24"/>
          <w:highlight w:val="none"/>
          <w:lang w:val="en-US" w:eastAsia="zh-CN"/>
        </w:rPr>
        <w:t xml:space="preserve">采</w:t>
      </w:r>
      <w:r>
        <w:rPr>
          <w:rFonts w:hint="eastAsia" w:ascii="宋体" w:hAnsi="宋体" w:cs="宋体"/>
          <w:b/>
          <w:bCs/>
          <w:color w:val="auto"/>
          <w:sz w:val="24"/>
          <w:highlight w:val="none"/>
          <w:lang w:val="en-US" w:eastAsia="zh-CN"/>
        </w:rPr>
        <w:t xml:space="preserve">购包2：人民币42万元（最高限价）</w:t>
      </w:r>
      <w:bookmarkEnd w:id="10"/>
      <w:r>
        <w:rPr>
          <w:rFonts w:hint="eastAsia" w:ascii="宋体" w:hAnsi="宋体" w:cs="宋体"/>
          <w:b/>
          <w:bCs/>
          <w:color w:val="auto"/>
          <w:sz w:val="24"/>
          <w:highlight w:val="none"/>
        </w:rPr>
        <w:t xml:space="preserve">的响应报价（首次报价和最终报价）。</w:t>
      </w:r>
      <w:r>
        <w:rPr>
          <w:highlight w:val="none"/>
        </w:rPr>
      </w:r>
      <w:r/>
    </w:p>
    <w:p>
      <w:pPr>
        <w:ind w:firstLine="480"/>
        <w:jc w:val="left"/>
        <w:spacing w:line="480" w:lineRule="exact"/>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报价包括但不限于完成本项目所需人工、材料、机械、措施费、规</w:t>
      </w:r>
      <w:r>
        <w:rPr>
          <w:rFonts w:hint="eastAsia" w:ascii="宋体" w:hAnsi="宋体" w:cs="宋体"/>
          <w:b/>
          <w:bCs/>
          <w:color w:val="auto"/>
          <w:sz w:val="24"/>
          <w:highlight w:val="none"/>
          <w:lang w:val="zh-CN"/>
        </w:rPr>
        <w:t xml:space="preserve">费、税金、服务、组织协调、供应商的利润等全部费用。采购人不再支付报价以外的任何费用。</w:t>
      </w:r>
      <w:r/>
    </w:p>
    <w:p>
      <w:pPr>
        <w:ind w:firstLine="480"/>
        <w:jc w:val="left"/>
        <w:spacing w:line="480" w:lineRule="exact"/>
        <w:rPr>
          <w:rFonts w:hint="eastAsia" w:ascii="宋体" w:hAnsi="宋体" w:cs="宋体"/>
          <w:b/>
          <w:bCs/>
          <w:strike/>
          <w:color w:val="auto"/>
          <w:sz w:val="24"/>
          <w:highlight w:val="none"/>
          <w:lang w:val="zh-CN"/>
        </w:rPr>
      </w:pPr>
      <w:r>
        <w:rPr>
          <w:rFonts w:hint="eastAsia" w:ascii="宋体" w:hAnsi="宋体" w:cs="宋体"/>
          <w:b/>
          <w:bCs/>
          <w:color w:val="auto"/>
          <w:sz w:val="24"/>
          <w:highlight w:val="none"/>
          <w:lang w:val="zh-CN"/>
        </w:rPr>
        <w:t xml:space="preserve">按每个采购包进行响应、评审。本采购文件所有内容未做特别标注或说明即适用所有采购包，有特别标注或说明的请按相应采购包要求执行。供应商可兼投兼中，每个采购包选取一家成交供应商。</w:t>
      </w:r>
      <w:r/>
    </w:p>
    <w:p>
      <w:pPr>
        <w:pStyle w:val="913"/>
        <w:ind w:firstLine="482"/>
        <w:spacing w:before="0" w:beforeAutospacing="0" w:after="0" w:afterAutospacing="0" w:line="400" w:lineRule="exact"/>
        <w:rPr>
          <w:rFonts w:hint="eastAsia"/>
          <w:b/>
          <w:bCs/>
          <w:color w:val="auto"/>
          <w:highlight w:val="none"/>
        </w:rPr>
      </w:pPr>
      <w:r>
        <w:rPr>
          <w:rFonts w:hint="eastAsia"/>
          <w:b/>
          <w:bCs/>
          <w:color w:val="auto"/>
          <w:highlight w:val="none"/>
          <w:lang w:eastAsia="zh-CN"/>
        </w:rPr>
        <w:t xml:space="preserve">二</w:t>
      </w:r>
      <w:r>
        <w:rPr>
          <w:rFonts w:hint="eastAsia"/>
          <w:b/>
          <w:bCs/>
          <w:color w:val="auto"/>
          <w:highlight w:val="none"/>
        </w:rPr>
        <w:t xml:space="preserve">、项目概况：</w:t>
      </w:r>
      <w:r/>
    </w:p>
    <w:p>
      <w:pPr>
        <w:ind w:firstLine="480"/>
        <w:jc w:val="left"/>
        <w:spacing w:line="48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1、项目名称：解放路院区生活热水热源改造项目(电力配套工程)</w:t>
      </w:r>
      <w:r/>
    </w:p>
    <w:p>
      <w:pPr>
        <w:ind w:firstLine="480"/>
        <w:jc w:val="left"/>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cs="宋体"/>
          <w:color w:val="auto"/>
          <w:sz w:val="24"/>
          <w:szCs w:val="24"/>
          <w:highlight w:val="none"/>
        </w:rPr>
        <w:t xml:space="preserve">项目地址</w:t>
      </w:r>
      <w:r>
        <w:rPr>
          <w:rFonts w:hint="eastAsia" w:ascii="宋体" w:hAnsi="宋体" w:cs="宋体"/>
          <w:color w:val="auto"/>
          <w:sz w:val="24"/>
          <w:szCs w:val="24"/>
          <w:highlight w:val="none"/>
          <w:lang w:val="zh-CN"/>
        </w:rPr>
        <w:t xml:space="preserve">：徐州市中心医院解放路院区</w:t>
      </w:r>
      <w:r>
        <w:rPr>
          <w:rFonts w:hint="eastAsia" w:ascii="宋体" w:hAnsi="宋体" w:cs="宋体"/>
          <w:color w:val="auto"/>
          <w:sz w:val="24"/>
          <w:szCs w:val="24"/>
          <w:highlight w:val="none"/>
          <w:lang w:val="en-US" w:eastAsia="zh-CN"/>
        </w:rPr>
        <w:t xml:space="preserve"> </w:t>
      </w:r>
      <w:r/>
    </w:p>
    <w:p>
      <w:pPr>
        <w:ind w:firstLine="480"/>
        <w:jc w:val="left"/>
        <w:spacing w:line="480" w:lineRule="exact"/>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3、</w:t>
      </w:r>
      <w:r>
        <w:rPr>
          <w:rFonts w:hint="eastAsia" w:ascii="宋体" w:hAnsi="宋体" w:cs="宋体"/>
          <w:color w:val="auto"/>
          <w:sz w:val="24"/>
          <w:highlight w:val="none"/>
        </w:rPr>
        <w:t xml:space="preserve">招标范围：</w:t>
      </w:r>
      <w:bookmarkStart w:id="11" w:name="OLE_LINK33"/>
      <w:r>
        <w:rPr>
          <w:rFonts w:hint="eastAsia" w:ascii="宋体" w:hAnsi="宋体" w:cs="宋体"/>
          <w:color w:val="auto"/>
          <w:sz w:val="24"/>
          <w:highlight w:val="none"/>
          <w:lang w:val="zh-CN"/>
        </w:rPr>
        <w:t xml:space="preserve">解放路院区生活热水热源改造项目(电力配套工程)，采购包</w:t>
      </w:r>
      <w:r>
        <w:rPr>
          <w:rFonts w:hint="eastAsia" w:ascii="宋体" w:hAnsi="宋体" w:cs="宋体"/>
          <w:color w:val="auto"/>
          <w:sz w:val="24"/>
          <w:highlight w:val="none"/>
          <w:lang w:val="en-US" w:eastAsia="zh-CN"/>
        </w:rPr>
        <w:t xml:space="preserve">1为1号楼2号楼的饮用水加热电力配套工程和1号楼、2号楼、5号楼生活热水设备电力改造</w:t>
      </w:r>
      <w:r>
        <w:rPr>
          <w:rFonts w:hint="eastAsia" w:ascii="宋体" w:hAnsi="宋体" w:cs="宋体"/>
          <w:color w:val="auto"/>
          <w:sz w:val="24"/>
          <w:highlight w:val="none"/>
          <w:lang w:val="zh-CN"/>
        </w:rPr>
        <w:t xml:space="preserve">，采购包</w:t>
      </w:r>
      <w:r>
        <w:rPr>
          <w:rFonts w:hint="eastAsia" w:ascii="宋体" w:hAnsi="宋体" w:cs="宋体"/>
          <w:color w:val="auto"/>
          <w:sz w:val="24"/>
          <w:highlight w:val="none"/>
          <w:lang w:val="en-US" w:eastAsia="zh-CN"/>
        </w:rPr>
        <w:t xml:space="preserve">2为</w:t>
      </w:r>
      <w:r>
        <w:rPr>
          <w:rFonts w:hint="eastAsia" w:ascii="宋体" w:hAnsi="宋体" w:cs="宋体"/>
          <w:color w:val="auto"/>
          <w:sz w:val="24"/>
          <w:szCs w:val="24"/>
          <w:highlight w:val="none"/>
          <w:lang w:val="en-US" w:eastAsia="zh-CN"/>
        </w:rPr>
        <w:t xml:space="preserve">6号楼生活热水设备的电力改造，</w:t>
      </w:r>
      <w:r>
        <w:rPr>
          <w:rFonts w:hint="eastAsia" w:ascii="宋体" w:hAnsi="宋体" w:cs="宋体"/>
          <w:color w:val="auto"/>
          <w:sz w:val="24"/>
          <w:szCs w:val="24"/>
          <w:highlight w:val="none"/>
          <w:lang w:val="zh-CN"/>
        </w:rPr>
        <w:t xml:space="preserve">具体详见工程量清单及图纸所含全部内容。</w:t>
      </w:r>
      <w:bookmarkEnd w:id="11"/>
      <w:r/>
      <w:r/>
    </w:p>
    <w:p>
      <w:pPr>
        <w:pStyle w:val="886"/>
        <w:ind w:firstLine="480"/>
        <w:jc w:val="left"/>
        <w:spacing w:after="0"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4、承包方式：包工包料。</w:t>
      </w:r>
      <w:r/>
    </w:p>
    <w:p>
      <w:pPr>
        <w:pStyle w:val="886"/>
        <w:ind w:firstLine="480"/>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5、计划工期：采购包1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30</w:t>
      </w:r>
      <w:r>
        <w:rPr>
          <w:rFonts w:hint="eastAsia" w:ascii="宋体" w:hAnsi="宋体" w:cs="宋体"/>
          <w:color w:val="auto"/>
          <w:sz w:val="24"/>
          <w:szCs w:val="24"/>
          <w:highlight w:val="none"/>
        </w:rPr>
        <w:t xml:space="preserve">日历天，采购包2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20</w:t>
      </w:r>
      <w:r>
        <w:rPr>
          <w:rFonts w:hint="eastAsia" w:ascii="宋体" w:hAnsi="宋体" w:cs="宋体"/>
          <w:color w:val="auto"/>
          <w:sz w:val="24"/>
          <w:szCs w:val="24"/>
          <w:highlight w:val="none"/>
        </w:rPr>
        <w:t xml:space="preserve">日历天（具体根据采购人要求）；</w:t>
      </w:r>
      <w:r/>
    </w:p>
    <w:p>
      <w:pPr>
        <w:pStyle w:val="886"/>
        <w:ind w:firstLine="480"/>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6、质量标准：合格（符合国家标准及行业要求，满足采购人需求）。未达到质量要求的，成交人负责无条件返工，直至达到要求，所发生的费用由成交人承担，成交人还应赔偿因此给采购人造成的损失。</w:t>
      </w:r>
      <w:r/>
    </w:p>
    <w:p>
      <w:pPr>
        <w:pStyle w:val="886"/>
        <w:ind w:firstLine="480"/>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7、现场勘察：供应商根据自身情况选择是否勘察现场，供应商根据勘察现场情况自行报价。供应商自行勘察现场，费用自理。</w:t>
      </w:r>
      <w:r/>
    </w:p>
    <w:p>
      <w:pPr>
        <w:pStyle w:val="886"/>
        <w:ind w:firstLine="480"/>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8、现场条件：具备施工条件，施工用水用电自行考虑。</w:t>
      </w:r>
      <w:r/>
    </w:p>
    <w:p>
      <w:pPr>
        <w:pStyle w:val="886"/>
        <w:ind w:firstLine="480"/>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9、技术标准和要求：符合现行国家技术、施工及验收规范规程，对施工工艺的特殊要求，按设计图纸及国家有关规定执行。</w:t>
      </w:r>
      <w:r/>
    </w:p>
    <w:p>
      <w:pPr>
        <w:pStyle w:val="886"/>
        <w:ind w:firstLine="480"/>
        <w:jc w:val="left"/>
        <w:spacing w:after="0"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10、保修期内乙方的维修或维护响应时间不得超过24小时。  </w:t>
      </w:r>
      <w:r/>
    </w:p>
    <w:p>
      <w:pPr>
        <w:ind w:firstLine="482"/>
        <w:jc w:val="left"/>
        <w:spacing w:line="480" w:lineRule="exact"/>
        <w:rPr>
          <w:rFonts w:ascii="宋体" w:hAnsi="宋体" w:cs="宋体"/>
          <w:b/>
          <w:bCs/>
          <w:color w:val="auto"/>
          <w:sz w:val="24"/>
          <w:highlight w:val="none"/>
        </w:rPr>
      </w:pPr>
      <w:r>
        <w:rPr>
          <w:rFonts w:hint="eastAsia" w:ascii="宋体" w:hAnsi="宋体"/>
          <w:b/>
          <w:bCs/>
          <w:color w:val="auto"/>
          <w:sz w:val="24"/>
          <w:highlight w:val="none"/>
        </w:rPr>
        <w:t xml:space="preserve">三、</w:t>
      </w:r>
      <w:r>
        <w:rPr>
          <w:rFonts w:hint="eastAsia" w:ascii="宋体" w:hAnsi="宋体" w:cs="宋体"/>
          <w:b/>
          <w:bCs/>
          <w:color w:val="auto"/>
          <w:sz w:val="24"/>
          <w:highlight w:val="none"/>
        </w:rPr>
        <w:t xml:space="preserve">工程量清单报价</w:t>
      </w:r>
      <w:r/>
    </w:p>
    <w:p>
      <w:pPr>
        <w:pStyle w:val="886"/>
        <w:ind w:firstLine="480"/>
        <w:jc w:val="left"/>
        <w:spacing w:after="0"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(一)工程量清单以及图纸详见本项目磋商文件附件（后附）；</w:t>
      </w:r>
      <w:r/>
    </w:p>
    <w:p>
      <w:pPr>
        <w:pStyle w:val="886"/>
        <w:ind w:firstLine="480"/>
        <w:jc w:val="left"/>
        <w:spacing w:after="0"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(二)《已标价的工程量清单》报价要求。</w:t>
      </w:r>
      <w:r/>
    </w:p>
    <w:p>
      <w:pPr>
        <w:pStyle w:val="886"/>
        <w:ind w:firstLine="480"/>
        <w:jc w:val="left"/>
        <w:spacing w:after="0"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1、报价内容</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highlight w:val="none"/>
        </w:rPr>
        <w:t xml:space="preserve">1.1响应报价应包括招标文件所确定的招标范围内工程量清单和图纸中所含的全部内容，以及为完成上述内容所需的全部费用，其根据为供应商提交的已标价的工程量清单及附表。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1.2供应商应按采购人提供的工程量清单填报价格。填写的项目编码、项目名称、项目特征、计量单位、工程量必须与采购人提供的一致。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1.3实行工程量清单招标的工程建设项目，量的风险由发包人承担，价的风险在约定风险范围内的，由承包人承担，风险范围以外的按合同约定。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1.4 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 施工方案所描述的技术措施所发生的费用，视为已体现在供应商响应报价的非实体性消耗所发生的费用中。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 供应商在现场勘察时应充分了解周边原有建筑、设施，事先视察工地，取得所有有关资料及充分了解工程位置、邻近建筑物、工地情况、开挖的土质，通路、储存空间、起卸限制、及任何其它足以影响投标价之情况，供应商须按接收工地日的现况，接收工地及自费清理任何遗留在工地上之废物，施工过程中因工地特殊情况而引起二次搬运、安全防护等。施工供应商在投标时应考虑这样因素，并在投标报价中予以考虑，采购人不接受供应商关于此类费用的任何诉讼或索赔。</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安全文明施工是供应商的责任，采购人不接受任何由于供应商施工而导致的扰民或民扰引起的诉讼或索赔。供应商应在其投标时充分考虑因扰民与民扰而造成的工期影响与费用增加，在报价予以考虑，采购人不接受任何由于供应商考虑不周为由而提出的任何索赔。</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1.8由供应商负责办理相关建设、城管、市政、安全、环保等部门的手续，施工供应商在投标时应考虑这样因素，费用包含在响应报价中，采购人不接受供应商关于此类费用的任何诉讼或索赔。</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1.9垃圾外运，运距及运输方式供应商自行考虑。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2、响应报价方式</w:t>
      </w:r>
      <w:r/>
    </w:p>
    <w:p>
      <w:pPr>
        <w:ind w:firstLine="480"/>
        <w:spacing w:line="400" w:lineRule="atLeast"/>
        <w:rPr>
          <w:rFonts w:ascii="Times New Roman" w:hAnsi="Times New Roman"/>
          <w:color w:val="auto"/>
          <w:sz w:val="20"/>
          <w:highlight w:val="none"/>
        </w:rPr>
      </w:pPr>
      <w:r>
        <w:rPr>
          <w:rFonts w:hint="eastAsia" w:ascii="宋体" w:hAnsi="宋体" w:cs="宋体"/>
          <w:color w:val="auto"/>
          <w:sz w:val="24"/>
          <w:highlight w:val="none"/>
        </w:rPr>
        <w:t xml:space="preserve">2.1本工程采用固定单价合同（除另有规定外）。</w:t>
      </w:r>
      <w:r/>
    </w:p>
    <w:p>
      <w:pPr>
        <w:ind w:firstLine="480"/>
        <w:spacing w:line="400" w:lineRule="atLeast"/>
        <w:rPr>
          <w:color w:val="auto"/>
          <w:highlight w:val="none"/>
        </w:rPr>
      </w:pPr>
      <w:r>
        <w:rPr>
          <w:rFonts w:hint="eastAsia" w:ascii="宋体" w:hAnsi="宋体" w:cs="宋体"/>
          <w:color w:val="auto"/>
          <w:sz w:val="24"/>
          <w:highlight w:val="none"/>
        </w:rPr>
        <w:t xml:space="preserve">供应商应充分考虑施工期间各类建材的市场风险，并计入总报价，供应商在计算报价时应考虑一定的风险系数。</w:t>
      </w:r>
      <w:r/>
    </w:p>
    <w:p>
      <w:pPr>
        <w:ind w:firstLine="480"/>
        <w:spacing w:line="400" w:lineRule="atLeast"/>
        <w:rPr>
          <w:color w:val="auto"/>
          <w:highlight w:val="none"/>
        </w:rPr>
      </w:pPr>
      <w:r>
        <w:rPr>
          <w:rFonts w:hint="eastAsia" w:ascii="宋体" w:hAnsi="宋体" w:cs="宋体"/>
          <w:color w:val="auto"/>
          <w:sz w:val="24"/>
          <w:highlight w:val="none"/>
        </w:rPr>
        <w:t xml:space="preserve">2.2材料风险约定：</w:t>
      </w:r>
      <w:r/>
    </w:p>
    <w:p>
      <w:pPr>
        <w:ind w:firstLine="480"/>
        <w:spacing w:line="400" w:lineRule="atLeast"/>
        <w:rPr>
          <w:color w:val="auto"/>
          <w:highlight w:val="none"/>
        </w:rPr>
      </w:pPr>
      <w:r>
        <w:rPr>
          <w:rFonts w:hint="eastAsia" w:ascii="宋体" w:hAnsi="宋体" w:cs="宋体"/>
          <w:color w:val="auto"/>
          <w:sz w:val="24"/>
          <w:highlight w:val="none"/>
        </w:rPr>
        <w:t xml:space="preserve">①对于法律、法规、规章或有关政策出台导致工程税金、规费等发生变化的，应按照有关规定执行。</w:t>
      </w:r>
      <w:r/>
    </w:p>
    <w:p>
      <w:pPr>
        <w:ind w:firstLine="480"/>
        <w:spacing w:line="400" w:lineRule="atLeast"/>
        <w:rPr>
          <w:color w:val="auto"/>
          <w:highlight w:val="none"/>
        </w:rPr>
      </w:pPr>
      <w:r>
        <w:rPr>
          <w:rFonts w:hint="eastAsia" w:ascii="宋体" w:hAnsi="宋体" w:cs="宋体"/>
          <w:color w:val="auto"/>
          <w:sz w:val="24"/>
          <w:highlight w:val="none"/>
        </w:rPr>
        <w:t xml:space="preserve">②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3、报价的计价方法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4、报价编制依据及要求：详见工程量清单。 </w:t>
      </w:r>
      <w:r/>
    </w:p>
    <w:p>
      <w:pPr>
        <w:ind w:firstLine="480"/>
        <w:spacing w:line="360" w:lineRule="auto"/>
        <w:widowControl/>
        <w:rPr>
          <w:rFonts w:ascii="宋体" w:hAnsi="宋体" w:cs="宋体"/>
          <w:b/>
          <w:bCs/>
          <w:color w:val="auto"/>
          <w:sz w:val="24"/>
          <w:szCs w:val="22"/>
          <w:highlight w:val="none"/>
        </w:rPr>
      </w:pPr>
      <w:r>
        <w:rPr>
          <w:rFonts w:hint="eastAsia" w:ascii="宋体" w:hAnsi="宋体" w:cs="宋体"/>
          <w:b/>
          <w:bCs/>
          <w:color w:val="auto"/>
          <w:sz w:val="24"/>
          <w:szCs w:val="22"/>
          <w:highlight w:val="none"/>
        </w:rPr>
        <w:t xml:space="preserve">四、低于成本报价：</w:t>
      </w:r>
      <w:r/>
    </w:p>
    <w:p>
      <w:pPr>
        <w:ind w:firstLine="480"/>
        <w:spacing w:line="360" w:lineRule="auto"/>
        <w:widowControl/>
        <w:rPr>
          <w:rFonts w:ascii="宋体" w:hAnsi="宋体" w:cs="宋体"/>
          <w:color w:val="auto"/>
          <w:sz w:val="24"/>
          <w:szCs w:val="20"/>
          <w:highlight w:val="none"/>
        </w:rPr>
      </w:pPr>
      <w:r>
        <w:rPr>
          <w:rFonts w:hint="eastAsia" w:ascii="宋体" w:hAnsi="宋体" w:cs="宋体"/>
          <w:color w:val="auto"/>
          <w:sz w:val="24"/>
          <w:szCs w:val="22"/>
          <w:highlight w:val="none"/>
        </w:rPr>
        <w:t xml:space="preserve">在磋商过程中，磋商小组</w:t>
      </w:r>
      <w:r>
        <w:rPr>
          <w:rFonts w:hint="eastAsia" w:ascii="宋体" w:hAnsi="宋体" w:cs="宋体"/>
          <w:color w:val="auto"/>
          <w:sz w:val="24"/>
          <w:szCs w:val="20"/>
          <w:highlight w:val="none"/>
        </w:rPr>
        <w:t xml:space="preserve">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ind w:firstLine="480"/>
        <w:spacing w:after="120" w:line="360" w:lineRule="auto"/>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firstLine="480"/>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为强化政府采购异常低价审查，根据</w:t>
      </w:r>
      <w:r>
        <w:rPr>
          <w:rFonts w:hint="eastAsia" w:ascii="宋体" w:hAnsi="宋体" w:cs="宋体"/>
          <w:b/>
          <w:bCs/>
          <w:color w:val="auto"/>
          <w:sz w:val="24"/>
          <w:highlight w:val="none"/>
        </w:rPr>
        <w:t xml:space="preserve">财库〔2026〕2号</w:t>
      </w:r>
      <w:r>
        <w:rPr>
          <w:rFonts w:hint="eastAsia" w:ascii="宋体" w:hAnsi="宋体" w:eastAsia="宋体" w:cs="宋体"/>
          <w:b/>
          <w:bCs/>
          <w:color w:val="auto"/>
          <w:sz w:val="24"/>
          <w:szCs w:val="20"/>
          <w:highlight w:val="none"/>
          <w:lang w:val="en-US" w:eastAsia="zh-CN"/>
        </w:rPr>
        <w:t xml:space="preserve">文件要求，本项目采购文件已明确启动异常低价投标审查的情形和具体要求，处理方法具体详见磋商文件第四章《磋商相关说明》相关内容。</w:t>
      </w:r>
      <w:r/>
    </w:p>
    <w:p>
      <w:pPr>
        <w:ind w:firstLine="480"/>
        <w:spacing w:after="120" w:line="360" w:lineRule="auto"/>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五、其他要求：</w:t>
      </w:r>
      <w:r/>
    </w:p>
    <w:p>
      <w:pPr>
        <w:ind w:firstLine="480"/>
        <w:spacing w:after="120"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firstLine="480"/>
        <w:spacing w:after="120"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供应商对工程建设期间扬尘治理工作负主体责任。应制定施工现场扬尘污染防治专项方案，按照承包工程范围做好扬尘污染防治措施的落实。方案必须符合我市“徐空气提升办【2018】11号”和“徐城管发【2018】55号”、 《关于进一步加强市区建设工地扬尘污染防治的通知》（徐住建发﹝2023﹞62号）、《关于印发&lt;徐州市建设工程扬尘（噪声）智慧监管系统建设实施意见（试行）&gt;的通知》（徐污防攻坚指办〔2023〕26号）</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lang w:val="en-US" w:eastAsia="zh-CN"/>
        </w:rPr>
        <w:t xml:space="preserve">徐州市扬尘污染防治条例</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的关于扬尘管控的相关规定要求。</w:t>
      </w:r>
      <w:r/>
    </w:p>
    <w:p>
      <w:pPr>
        <w:ind w:firstLine="480"/>
        <w:spacing w:after="120"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spacing w:after="120" w:line="360" w:lineRule="auto"/>
        <w:widowControl/>
        <w:rPr>
          <w:rFonts w:ascii="宋体" w:hAnsi="宋体" w:cs="宋体"/>
          <w:color w:val="auto"/>
          <w:sz w:val="24"/>
          <w:szCs w:val="20"/>
          <w:highlight w:val="none"/>
        </w:rPr>
      </w:pPr>
      <w:r>
        <w:rPr>
          <w:rFonts w:hint="eastAsia" w:ascii="宋体" w:hAnsi="宋体" w:cs="宋体"/>
          <w:b/>
          <w:bCs/>
          <w:color w:val="auto"/>
          <w:sz w:val="24"/>
          <w:szCs w:val="20"/>
          <w:highlight w:val="none"/>
        </w:rPr>
        <w:t xml:space="preserve">六、服务要求：</w:t>
      </w:r>
      <w:r/>
    </w:p>
    <w:p>
      <w:pPr>
        <w:ind w:firstLine="480"/>
        <w:spacing w:after="120"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1、质保期 ：2年。超出质保期后的两年内，工程质量出现问题，成交供应商应主动提供维修方案及服务，只收取材料费。</w:t>
      </w:r>
      <w:r/>
    </w:p>
    <w:p>
      <w:pPr>
        <w:ind w:firstLine="480"/>
        <w:spacing w:after="120"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2、质保期内，如发生故障，采购人通知成交供应商服务人员时，相关服务人员要在24小时内到达现场配合采购人处理问题，进行更换或进行必要的维修。 </w:t>
      </w:r>
      <w:r/>
    </w:p>
    <w:p>
      <w:pPr>
        <w:ind w:firstLine="480"/>
        <w:spacing w:after="120"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3、供应商需根据本项目特征及自身情况编制服务方案。</w:t>
      </w:r>
      <w:r/>
    </w:p>
    <w:p>
      <w:pPr>
        <w:ind w:firstLine="480"/>
        <w:spacing w:after="120"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全部的责任和损失。</w:t>
      </w:r>
      <w:r/>
    </w:p>
    <w:p>
      <w:pPr>
        <w:ind w:firstLine="480"/>
        <w:spacing w:line="360" w:lineRule="auto"/>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七、其他要求：</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szCs w:val="20"/>
          <w:highlight w:val="none"/>
        </w:rPr>
        <w:t xml:space="preserve">见《磋商文件》附件：6、《拟签订的合同文本》。</w:t>
      </w:r>
      <w:r/>
    </w:p>
    <w:p>
      <w:pPr>
        <w:ind w:firstLine="482"/>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both"/>
        <w:spacing w:line="360" w:lineRule="auto"/>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3、磋商报价表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pStyle w:val="930"/>
        <w:spacing w:after="0" w:line="360" w:lineRule="auto"/>
        <w:rPr>
          <w:color w:val="auto"/>
          <w:highlight w:val="none"/>
        </w:rPr>
      </w:pPr>
      <w:r>
        <w:rPr>
          <w:rStyle w:val="1152"/>
          <w:rFonts w:hint="eastAsia" w:ascii="宋体" w:hAnsi="宋体" w:cs="宋体"/>
          <w:color w:val="auto"/>
          <w:sz w:val="24"/>
          <w:highlight w:val="none"/>
        </w:rPr>
        <w:t xml:space="preserve">项目名称</w:t>
      </w:r>
      <w:r>
        <w:rPr>
          <w:rFonts w:hint="eastAsia" w:ascii="宋体" w:hAnsi="宋体" w:cs="宋体"/>
          <w:color w:val="auto"/>
          <w:sz w:val="24"/>
          <w:highlight w:val="none"/>
        </w:rPr>
        <w:t xml:space="preserve">： </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875"/>
        <w:tblW w:w="842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06"/>
        <w:gridCol w:w="1828"/>
        <w:gridCol w:w="1686"/>
        <w:gridCol w:w="2000"/>
      </w:tblGrid>
      <w:tr>
        <w:trPr>
          <w:cantSplit/>
          <w:jc w:val="center"/>
          <w:trHeight w:val="839"/>
        </w:trPr>
        <w:tc>
          <w:tcPr>
            <w:tcW w:w="2906"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c>
        <w:tc>
          <w:tcPr>
            <w:tcW w:w="1828"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项目内容</w:t>
            </w:r>
            <w:r/>
          </w:p>
        </w:tc>
        <w:tc>
          <w:tcPr>
            <w:tcW w:w="1686"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总价（小写）</w:t>
            </w:r>
            <w:r/>
          </w:p>
        </w:tc>
        <w:tc>
          <w:tcPr>
            <w:tcW w:w="2000" w:type="dxa"/>
            <w:vAlign w:val="center"/>
            <w:textDirection w:val="lrTb"/>
            <w:noWrap w:val="false"/>
          </w:tcPr>
          <w:p>
            <w:pPr>
              <w:jc w:val="center"/>
              <w:rPr>
                <w:rFonts w:hint="eastAsia" w:ascii="宋体" w:hAnsi="宋体" w:cs="宋体"/>
                <w:b/>
                <w:bCs/>
                <w:color w:val="auto"/>
                <w:sz w:val="24"/>
                <w:highlight w:val="none"/>
              </w:rPr>
            </w:pPr>
            <w:r>
              <w:rPr>
                <w:rStyle w:val="1152"/>
                <w:rFonts w:hint="eastAsia" w:ascii="宋体" w:hAnsi="宋体" w:cs="宋体"/>
                <w:color w:val="auto"/>
                <w:sz w:val="24"/>
                <w:highlight w:val="none"/>
              </w:rPr>
              <w:t xml:space="preserve">工期（日历天）</w:t>
            </w:r>
            <w:r/>
          </w:p>
        </w:tc>
      </w:tr>
      <w:tr>
        <w:trPr>
          <w:cantSplit/>
          <w:jc w:val="center"/>
          <w:trHeight w:val="1504" w:hRule="exact"/>
        </w:trPr>
        <w:tc>
          <w:tcPr>
            <w:tcW w:w="2906" w:type="dxa"/>
            <w:vAlign w:val="center"/>
            <w:textDirection w:val="lrTb"/>
            <w:noWrap w:val="false"/>
          </w:tcPr>
          <w:p>
            <w:pPr>
              <w:jc w:val="center"/>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eastAsia="zh-CN"/>
              </w:rPr>
              <w:t xml:space="preserve">解放路院区生活热水热源改造项目(电力配套工程)（采购包</w:t>
            </w:r>
            <w:r>
              <w:rPr>
                <w:rFonts w:hint="eastAsia" w:ascii="宋体" w:hAnsi="宋体" w:cs="宋体"/>
                <w:b/>
                <w:bCs/>
                <w:color w:val="auto"/>
                <w:sz w:val="24"/>
                <w:highlight w:val="none"/>
                <w:lang w:val="en-US" w:eastAsia="zh-CN"/>
              </w:rPr>
              <w:t xml:space="preserve">1/采购包2）</w:t>
            </w:r>
            <w:r/>
          </w:p>
        </w:tc>
        <w:tc>
          <w:tcPr>
            <w:tcW w:w="1828"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详见响应文件</w:t>
            </w:r>
            <w:r/>
          </w:p>
        </w:tc>
        <w:tc>
          <w:tcPr>
            <w:tcW w:w="1686"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2000" w:type="dxa"/>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cantSplit/>
          <w:jc w:val="center"/>
          <w:trHeight w:val="850" w:hRule="exact"/>
        </w:trPr>
        <w:tc>
          <w:tcPr>
            <w:tcW w:w="2906"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总价（大写）：</w:t>
            </w:r>
            <w:r/>
          </w:p>
        </w:tc>
        <w:tc>
          <w:tcPr>
            <w:gridSpan w:val="3"/>
            <w:tcW w:w="5514"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供应商承诺：本报价（总价）为供应商本企业提供的施工。</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报价说明：</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1、报价应包括磋商文件所确定的招标范围内工程量清单所含的全部内容，以及为完成上述内容所需的全部费用，采购人不再支付报价以外的任何费用。</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2、报价以总价为准，大小写不一致以大写为准；</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3、偏离说明：详见《偏离表》；</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4、如最后报价未列明单价，则最后所报各项单价计算方法为：（最后报价/最初报价）*各项最初报价的单价。</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29"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ind w:right="29"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法定代表人或授权代表（签字或盖章）：  </w:t>
      </w:r>
      <w:r/>
    </w:p>
    <w:p>
      <w:pPr>
        <w:ind w:right="29" w:firstLine="480"/>
        <w:spacing w:line="520" w:lineRule="exact"/>
        <w:rPr>
          <w:rFonts w:hint="eastAsia" w:ascii="宋体" w:hAnsi="宋体" w:cs="宋体"/>
          <w:b/>
          <w:bCs/>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24"/>
          <w:highlight w:val="none"/>
        </w:rPr>
        <w:t xml:space="preserve">日期：   年  月  日</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4、分项价格表</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（具有标价的工程量清单与报价表）</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1129"/>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【根据《工程量清单》进行编制】</w:t>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914"/>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914"/>
        <w:rPr>
          <w:rFonts w:hint="eastAsia" w:ascii="宋体" w:hAnsi="宋体" w:cs="宋体"/>
          <w:color w:val="auto"/>
          <w:sz w:val="24"/>
          <w:highlight w:val="none"/>
        </w:rPr>
      </w:pPr>
      <w:r>
        <w:rPr>
          <w:rFonts w:hint="eastAsia" w:ascii="宋体" w:hAnsi="宋体" w:cs="宋体"/>
          <w:color w:val="auto"/>
          <w:sz w:val="24"/>
          <w:highlight w:val="none"/>
        </w:rPr>
      </w:r>
      <w:r/>
    </w:p>
    <w:p>
      <w:pPr>
        <w:pStyle w:val="914"/>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供应商（电子签章）：</w:t>
      </w:r>
      <w:r/>
    </w:p>
    <w:p>
      <w:pPr>
        <w:ind w:right="29" w:firstLine="313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法定代表人或授权代表（签字或盖章）：</w:t>
      </w:r>
      <w:r/>
    </w:p>
    <w:p>
      <w:pPr>
        <w:ind w:right="2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日期：  年  月  日</w:t>
      </w:r>
      <w:r/>
    </w:p>
    <w:p>
      <w:pPr>
        <w:ind w:right="29"/>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rPr>
          <w:rFonts w:hint="eastAsia" w:ascii="宋体" w:hAnsi="宋体" w:cs="宋体"/>
          <w:color w:val="auto"/>
          <w:sz w:val="24"/>
          <w:highlight w:val="none"/>
        </w:rPr>
      </w:pPr>
      <w:r>
        <w:rPr>
          <w:rFonts w:hint="eastAsia" w:ascii="宋体" w:hAnsi="宋体" w:cs="宋体"/>
          <w:color w:val="auto"/>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rPr>
          <w:rFonts w:hint="eastAsia" w:ascii="宋体" w:hAnsi="宋体" w:cs="宋体"/>
          <w:color w:val="auto"/>
          <w:sz w:val="24"/>
          <w:highlight w:val="none"/>
        </w:rPr>
      </w:pPr>
      <w:r>
        <w:rPr>
          <w:rFonts w:hint="eastAsia" w:ascii="宋体" w:hAnsi="宋体" w:cs="宋体"/>
          <w:color w:val="auto"/>
          <w:sz w:val="24"/>
          <w:highlight w:val="none"/>
        </w:rPr>
        <w:t xml:space="preserve">2.享受政府采购支持政策的残疾人福利性单位应满足的条件以《关于促进残疾人就业政府采购政策的通知》（财库〔2017〕141号）的规定为准。</w:t>
      </w:r>
      <w:r/>
    </w:p>
    <w:p>
      <w:pPr>
        <w:rPr>
          <w:rFonts w:hint="eastAsia" w:ascii="宋体" w:hAnsi="宋体" w:cs="宋体"/>
          <w:color w:val="auto"/>
          <w:sz w:val="24"/>
          <w:highlight w:val="none"/>
        </w:rPr>
      </w:pPr>
      <w:r>
        <w:rPr>
          <w:rFonts w:hint="eastAsia" w:ascii="宋体" w:hAnsi="宋体" w:cs="宋体"/>
          <w:color w:val="auto"/>
          <w:sz w:val="24"/>
          <w:highlight w:val="none"/>
        </w:rPr>
        <w:t xml:space="preserve">3．供应商为“小型”或“微型”或“监狱企业”、“残疾人福利性单位”的，须算出“小型和微型和监狱企业和残疾人福利性单位” 总价合计。</w:t>
      </w:r>
      <w:r/>
    </w:p>
    <w:p>
      <w:pPr>
        <w:ind w:firstLine="480"/>
        <w:spacing w:line="400" w:lineRule="exact"/>
        <w:rPr>
          <w:rFonts w:hint="eastAsia" w:ascii="宋体" w:hAnsi="宋体" w:cs="宋体"/>
          <w:bCs/>
          <w:iCs/>
          <w:color w:val="auto"/>
          <w:sz w:val="24"/>
          <w:highlight w:val="none"/>
        </w:rPr>
      </w:pPr>
      <w:r>
        <w:rPr>
          <w:rFonts w:hint="eastAsia" w:ascii="宋体" w:hAnsi="宋体" w:cs="宋体"/>
          <w:color w:val="auto"/>
          <w:sz w:val="24"/>
          <w:highlight w:val="none"/>
        </w:rPr>
        <w:t xml:space="preserve">注：1．</w:t>
      </w:r>
      <w:r>
        <w:rPr>
          <w:rFonts w:hint="eastAsia" w:ascii="宋体" w:hAnsi="宋体" w:cs="宋体"/>
          <w:bCs/>
          <w:iCs/>
          <w:color w:val="auto"/>
          <w:sz w:val="24"/>
          <w:highlight w:val="none"/>
        </w:rPr>
        <w:t xml:space="preserve">如果按单价计算的结果与总价不一致，以总价为准。</w:t>
      </w:r>
      <w:r/>
    </w:p>
    <w:p>
      <w:pPr>
        <w:ind w:firstLine="480"/>
        <w:rPr>
          <w:rFonts w:hint="eastAsia" w:ascii="宋体" w:hAnsi="宋体" w:cs="宋体"/>
          <w:bCs/>
          <w:color w:val="auto"/>
          <w:sz w:val="24"/>
          <w:highlight w:val="none"/>
        </w:rPr>
      </w:pPr>
      <w:r>
        <w:rPr>
          <w:rFonts w:hint="eastAsia" w:ascii="宋体" w:hAnsi="宋体" w:cs="宋体"/>
          <w:bCs/>
          <w:color w:val="auto"/>
          <w:sz w:val="24"/>
          <w:highlight w:val="none"/>
        </w:rPr>
        <w:t xml:space="preserve">2.如果不提供《分项价格表》将视为没有实质性响应。</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3.响应供应商对以上数据的真实性负责。</w:t>
      </w:r>
      <w:r/>
    </w:p>
    <w:p>
      <w:pPr>
        <w:jc w:val="center"/>
        <w:spacing w:line="360" w:lineRule="auto"/>
        <w:rPr>
          <w:rFonts w:hint="eastAsia" w:ascii="宋体" w:hAnsi="宋体" w:cs="宋体"/>
          <w:b/>
          <w:bCs/>
          <w:color w:val="auto"/>
          <w:sz w:val="36"/>
          <w:highlight w:val="none"/>
        </w:rPr>
      </w:pPr>
      <w:r>
        <w:rPr>
          <w:rFonts w:ascii="宋体" w:hAnsi="宋体"/>
          <w:b/>
          <w:i/>
          <w:color w:val="auto"/>
          <w:sz w:val="24"/>
          <w:highlight w:val="none"/>
          <w:u w:val="single"/>
        </w:rPr>
        <w:t xml:space="preserve">采购人或采购代理机构有权将以上内容进行公示。</w:t>
      </w:r>
      <w:r/>
    </w:p>
    <w:p>
      <w:pPr>
        <w:ind w:firstLine="482"/>
        <w:rPr>
          <w:rFonts w:hint="eastAsia" w:ascii="宋体" w:hAnsi="宋体" w:cs="宋体"/>
          <w:b/>
          <w:bCs/>
          <w:color w:val="auto"/>
          <w:sz w:val="36"/>
          <w:highlight w:val="none"/>
        </w:rPr>
        <w:sectPr>
          <w:headerReference w:type="default" r:id="rId11"/>
          <w:footerReference w:type="default" r:id="rId16"/>
          <w:footerReference w:type="firs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5、偏离表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875"/>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jc w:val="cente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right="29"/>
        <w:jc w:val="cente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ind w:right="29"/>
        <w:jc w:val="cente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6</w:t>
      </w:r>
      <w:r>
        <w:rPr>
          <w:rFonts w:ascii="宋体" w:hAnsi="宋体" w:cs="宋体"/>
          <w:b/>
          <w:bCs/>
          <w:color w:val="auto"/>
          <w:sz w:val="36"/>
          <w:highlight w:val="none"/>
        </w:rPr>
        <w:t xml:space="preserve">、</w:t>
      </w:r>
      <w:bookmarkStart w:id="12" w:name="_Hlk196843306"/>
      <w:r>
        <w:rPr>
          <w:rFonts w:hint="eastAsia" w:ascii="宋体" w:hAnsi="宋体" w:cs="宋体"/>
          <w:b/>
          <w:bCs/>
          <w:color w:val="auto"/>
          <w:sz w:val="36"/>
          <w:highlight w:val="none"/>
        </w:rPr>
        <w:t xml:space="preserve">承包人主要施工管理人员表</w:t>
      </w:r>
      <w:bookmarkEnd w:id="12"/>
      <w:r/>
      <w:r/>
    </w:p>
    <w:p>
      <w:pPr>
        <w:spacing w:before="240" w:after="24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项目编号： </w:t>
      </w:r>
      <w:r/>
    </w:p>
    <w:p>
      <w:pPr>
        <w:spacing w:before="240" w:after="240"/>
        <w:rPr>
          <w:color w:val="auto"/>
          <w:highlight w:val="none"/>
        </w:rPr>
        <w:pBdr>
          <w:top w:val="none" w:color="000000" w:sz="0" w:space="0"/>
          <w:left w:val="none" w:color="000000" w:sz="0" w:space="0"/>
          <w:bottom w:val="none" w:color="000000" w:sz="0" w:space="0"/>
          <w:right w:val="none" w:color="000000" w:sz="0" w:space="0"/>
        </w:pBdr>
      </w:pPr>
      <w:r>
        <w:rPr>
          <w:rStyle w:val="1152"/>
          <w:rFonts w:hint="eastAsia" w:ascii="宋体" w:hAnsi="宋体" w:cs="宋体"/>
          <w:color w:val="auto"/>
          <w:sz w:val="24"/>
          <w:highlight w:val="none"/>
        </w:rPr>
        <w:t xml:space="preserve">项目名称</w:t>
      </w:r>
      <w:r>
        <w:rPr>
          <w:rFonts w:hint="eastAsia" w:ascii="宋体" w:hAnsi="宋体" w:cs="宋体"/>
          <w:color w:val="auto"/>
          <w:sz w:val="24"/>
          <w:highlight w:val="none"/>
        </w:rPr>
        <w:t xml:space="preserve">： </w:t>
      </w:r>
      <w:r/>
    </w:p>
    <w:tbl>
      <w:tblPr>
        <w:tblStyle w:val="918"/>
        <w:tblW w:w="863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18"/>
        <w:gridCol w:w="1625"/>
        <w:gridCol w:w="1260"/>
        <w:gridCol w:w="1050"/>
        <w:gridCol w:w="2882"/>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8" w:type="dxa"/>
            <w:vAlign w:val="center"/>
            <w:textDirection w:val="lrTb"/>
            <w:noWrap w:val="false"/>
          </w:tcPr>
          <w:p>
            <w:pPr>
              <w:ind w:right="-216"/>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625" w:type="dxa"/>
            <w:vAlign w:val="center"/>
            <w:textDirection w:val="lrTb"/>
            <w:noWrap w:val="false"/>
          </w:tcPr>
          <w:p>
            <w:pPr>
              <w:ind w:right="-216"/>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60" w:type="dxa"/>
            <w:vAlign w:val="center"/>
            <w:textDirection w:val="lrTb"/>
            <w:noWrap w:val="false"/>
          </w:tcPr>
          <w:p>
            <w:pPr>
              <w:ind w:right="-216"/>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50" w:type="dxa"/>
            <w:vAlign w:val="center"/>
            <w:textDirection w:val="lrTb"/>
            <w:noWrap w:val="false"/>
          </w:tcPr>
          <w:p>
            <w:pPr>
              <w:ind w:right="-216"/>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882" w:type="dxa"/>
            <w:vAlign w:val="center"/>
            <w:textDirection w:val="lrTb"/>
            <w:noWrap w:val="false"/>
          </w:tcPr>
          <w:p>
            <w:pPr>
              <w:ind w:right="-216"/>
              <w:jc w:val="center"/>
              <w:spacing w:line="25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主要资历、经验及承担过</w:t>
            </w:r>
            <w:r/>
          </w:p>
          <w:p>
            <w:pPr>
              <w:ind w:right="-216"/>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635"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8" w:type="dxa"/>
            <w:vAlign w:val="center"/>
            <w:textDirection w:val="lrTb"/>
            <w:noWrap w:val="false"/>
          </w:tcPr>
          <w:p>
            <w:pPr>
              <w:ind w:right="-216"/>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625"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60"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50"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882"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8" w:type="dxa"/>
            <w:vAlign w:val="center"/>
            <w:textDirection w:val="lrTb"/>
            <w:noWrap w:val="false"/>
          </w:tcPr>
          <w:p>
            <w:pPr>
              <w:ind w:right="-216"/>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625"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60"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50"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882"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635"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8" w:type="dxa"/>
            <w:vAlign w:val="center"/>
            <w:textDirection w:val="lrTb"/>
            <w:noWrap w:val="false"/>
          </w:tcPr>
          <w:p>
            <w:pPr>
              <w:ind w:right="-216"/>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625"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60"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50"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882"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8" w:type="dxa"/>
            <w:vAlign w:val="center"/>
            <w:textDirection w:val="lrTb"/>
            <w:noWrap w:val="false"/>
          </w:tcPr>
          <w:p>
            <w:pPr>
              <w:ind w:right="-216"/>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625"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60"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50"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882"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8" w:type="dxa"/>
            <w:vAlign w:val="center"/>
            <w:textDirection w:val="lrTb"/>
            <w:noWrap w:val="false"/>
          </w:tcPr>
          <w:p>
            <w:pPr>
              <w:ind w:right="-216"/>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625"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60"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50"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882"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8" w:type="dxa"/>
            <w:vAlign w:val="center"/>
            <w:textDirection w:val="lrTb"/>
            <w:noWrap w:val="false"/>
          </w:tcPr>
          <w:p>
            <w:pPr>
              <w:ind w:right="-216"/>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625"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60"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50"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882"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8" w:type="dxa"/>
            <w:vAlign w:val="center"/>
            <w:textDirection w:val="lrTb"/>
            <w:noWrap w:val="false"/>
          </w:tcPr>
          <w:p>
            <w:pPr>
              <w:ind w:right="-216"/>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625"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60"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50"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882"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8" w:type="dxa"/>
            <w:vAlign w:val="center"/>
            <w:textDirection w:val="lrTb"/>
            <w:noWrap w:val="false"/>
          </w:tcPr>
          <w:p>
            <w:pPr>
              <w:ind w:right="-216"/>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625"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60"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50"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882"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8" w:type="dxa"/>
            <w:vAlign w:val="center"/>
            <w:textDirection w:val="lrTb"/>
            <w:noWrap w:val="false"/>
          </w:tcPr>
          <w:p>
            <w:pPr>
              <w:ind w:right="-216"/>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625"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60"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50"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882" w:type="dxa"/>
            <w:vAlign w:val="center"/>
            <w:textDirection w:val="lrTb"/>
            <w:noWrap w:val="false"/>
          </w:tcPr>
          <w:p>
            <w:pPr>
              <w:ind w:right="-216"/>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bl>
    <w:p>
      <w:pPr>
        <w:spacing w:before="220" w:line="3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附：1.项目负责人须提供在本单位签订且在有效期内的劳动合同，以及首次响应文件提交截止时间前连续 6 个月（不含截止时间当月，即 2026 年 4 月 —2026 年 9 月）的社会保险缴纳证明。（必须提供）。</w:t>
      </w:r>
      <w:r/>
    </w:p>
    <w:p>
      <w:pPr>
        <w:numPr>
          <w:ilvl w:val="0"/>
          <w:numId w:val="5"/>
        </w:numPr>
        <w:jc w:val="left"/>
        <w:spacing w:before="220" w:line="360" w:lineRule="exact"/>
        <w:widowControl/>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项目负责人无在建工程的承诺书。（必须提供）。</w:t>
      </w:r>
      <w:r/>
    </w:p>
    <w:p>
      <w:pPr>
        <w:ind w:firstLine="3373"/>
        <w:spacing w:before="220" w:line="3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供应商（电子签章）：</w:t>
      </w:r>
      <w:r/>
    </w:p>
    <w:p>
      <w:pPr>
        <w:ind w:right="723"/>
        <w:jc w:val="right"/>
        <w:spacing w:before="220" w:line="3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法定代表人(负责人)或授权代表（签字或盖章）：</w:t>
      </w:r>
      <w:r/>
    </w:p>
    <w:p>
      <w:pPr>
        <w:jc w:val="center"/>
        <w:spacing w:before="220" w:line="3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日 期：  年  月  日</w:t>
      </w:r>
      <w:r/>
    </w:p>
    <w:p>
      <w:pPr>
        <w:spacing w:before="220" w:line="3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注：1、如果不提供此表将视为没有实质性响应。</w:t>
      </w:r>
      <w:r/>
    </w:p>
    <w:p>
      <w:pPr>
        <w:spacing w:before="220" w:line="3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2、响应供应商对以上数据的真实性负责。</w:t>
      </w:r>
      <w:r/>
    </w:p>
    <w:p>
      <w:pPr>
        <w:spacing w:before="220" w:line="3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采购人或采购代理机构有权将以上内容进行公示。</w:t>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jc w:val="center"/>
        <w:spacing w:line="360" w:lineRule="auto"/>
        <w:rPr>
          <w:rFonts w:ascii="宋体" w:hAnsi="宋体" w:cs="宋体"/>
          <w:color w:val="auto"/>
          <w:sz w:val="24"/>
          <w:highlight w:val="none"/>
        </w:rPr>
      </w:pPr>
      <w:r>
        <w:rPr>
          <w:rFonts w:hint="eastAsia" w:ascii="宋体" w:hAnsi="宋体" w:cs="宋体"/>
          <w:b/>
          <w:bCs/>
          <w:color w:val="auto"/>
          <w:sz w:val="36"/>
          <w:highlight w:val="none"/>
          <w:lang w:val="en-US" w:eastAsia="zh-CN"/>
        </w:rPr>
        <w:t xml:space="preserve">7</w:t>
      </w:r>
      <w:r>
        <w:rPr>
          <w:rFonts w:hint="eastAsia" w:ascii="宋体" w:hAnsi="宋体" w:cs="宋体"/>
          <w:b/>
          <w:bCs/>
          <w:color w:val="auto"/>
          <w:sz w:val="36"/>
          <w:highlight w:val="none"/>
        </w:rPr>
        <w:t xml:space="preserve">、主要材料（设备）一览表</w:t>
      </w:r>
      <w:r/>
    </w:p>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875"/>
        <w:tblW w:w="4995" w:type="pct"/>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473"/>
        <w:gridCol w:w="1797"/>
        <w:gridCol w:w="742"/>
        <w:gridCol w:w="1397"/>
        <w:gridCol w:w="1562"/>
        <w:gridCol w:w="857"/>
        <w:gridCol w:w="1500"/>
      </w:tblGrid>
      <w:tr>
        <w:trPr>
          <w:trHeight w:val="850" w:hRule="exact"/>
        </w:trPr>
        <w:tc>
          <w:tcPr>
            <w:tcMar>
              <w:left w:w="15" w:type="dxa"/>
              <w:top w:w="15" w:type="dxa"/>
              <w:right w:w="15" w:type="dxa"/>
              <w:bottom w:w="0" w:type="dxa"/>
            </w:tcMar>
            <w:tcW w:w="284"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Mar>
              <w:left w:w="15" w:type="dxa"/>
              <w:top w:w="15" w:type="dxa"/>
              <w:right w:w="15" w:type="dxa"/>
              <w:bottom w:w="0" w:type="dxa"/>
            </w:tcMar>
            <w:tcW w:w="1078"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材料（设备）名称</w:t>
            </w:r>
            <w:r/>
          </w:p>
        </w:tc>
        <w:tc>
          <w:tcPr>
            <w:tcMar>
              <w:left w:w="15" w:type="dxa"/>
              <w:top w:w="15" w:type="dxa"/>
              <w:right w:w="15" w:type="dxa"/>
              <w:bottom w:w="0" w:type="dxa"/>
            </w:tcMar>
            <w:tcW w:w="445"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品牌</w:t>
            </w:r>
            <w:r/>
          </w:p>
        </w:tc>
        <w:tc>
          <w:tcPr>
            <w:tcMar>
              <w:left w:w="15" w:type="dxa"/>
              <w:top w:w="15" w:type="dxa"/>
              <w:right w:w="15" w:type="dxa"/>
              <w:bottom w:w="0" w:type="dxa"/>
            </w:tcMar>
            <w:tcW w:w="838"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规格、型号</w:t>
            </w:r>
            <w:r/>
          </w:p>
        </w:tc>
        <w:tc>
          <w:tcPr>
            <w:tcMar>
              <w:left w:w="15" w:type="dxa"/>
              <w:top w:w="15" w:type="dxa"/>
              <w:right w:w="15" w:type="dxa"/>
              <w:bottom w:w="0" w:type="dxa"/>
            </w:tcMar>
            <w:tcW w:w="937"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产品制造企业名称</w:t>
            </w:r>
            <w:r/>
          </w:p>
        </w:tc>
        <w:tc>
          <w:tcPr>
            <w:tcMar>
              <w:left w:w="15" w:type="dxa"/>
              <w:top w:w="15" w:type="dxa"/>
              <w:right w:w="15" w:type="dxa"/>
              <w:bottom w:w="0" w:type="dxa"/>
            </w:tcMar>
            <w:tcW w:w="514"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单位</w:t>
            </w:r>
            <w:r/>
          </w:p>
        </w:tc>
        <w:tc>
          <w:tcPr>
            <w:tcMar>
              <w:left w:w="15" w:type="dxa"/>
              <w:top w:w="15" w:type="dxa"/>
              <w:right w:w="15" w:type="dxa"/>
              <w:bottom w:w="0" w:type="dxa"/>
            </w:tcMar>
            <w:tcW w:w="900"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trHeight w:val="680" w:hRule="exact"/>
        </w:trPr>
        <w:tc>
          <w:tcPr>
            <w:tcMar>
              <w:left w:w="15" w:type="dxa"/>
              <w:top w:w="15" w:type="dxa"/>
              <w:right w:w="15" w:type="dxa"/>
              <w:bottom w:w="0" w:type="dxa"/>
            </w:tcMar>
            <w:tcW w:w="284" w:type="pct"/>
            <w:vAlign w:val="center"/>
            <w:textDirection w:val="lrTb"/>
            <w:noWrap w:val="false"/>
          </w:tcPr>
          <w:p>
            <w:pPr>
              <w:jc w:val="center"/>
              <w:tabs>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1</w:t>
            </w:r>
            <w:r/>
          </w:p>
        </w:tc>
        <w:tc>
          <w:tcPr>
            <w:tcMar>
              <w:left w:w="15" w:type="dxa"/>
              <w:top w:w="15" w:type="dxa"/>
              <w:right w:w="15" w:type="dxa"/>
              <w:bottom w:w="0" w:type="dxa"/>
            </w:tcMar>
            <w:tcW w:w="1078"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c>
          <w:tcPr>
            <w:tcMar>
              <w:left w:w="15" w:type="dxa"/>
              <w:top w:w="15" w:type="dxa"/>
              <w:right w:w="15" w:type="dxa"/>
              <w:bottom w:w="0" w:type="dxa"/>
            </w:tcMar>
            <w:tcW w:w="44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83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93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1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900"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680" w:hRule="exact"/>
        </w:trPr>
        <w:tc>
          <w:tcPr>
            <w:tcMar>
              <w:left w:w="15" w:type="dxa"/>
              <w:top w:w="15" w:type="dxa"/>
              <w:right w:w="15" w:type="dxa"/>
              <w:bottom w:w="0" w:type="dxa"/>
            </w:tcMar>
            <w:tcW w:w="284" w:type="pct"/>
            <w:vAlign w:val="center"/>
            <w:textDirection w:val="lrTb"/>
            <w:noWrap w:val="false"/>
          </w:tcPr>
          <w:p>
            <w:pPr>
              <w:ind w:left="425" w:hanging="425"/>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Mar>
              <w:left w:w="15" w:type="dxa"/>
              <w:top w:w="15" w:type="dxa"/>
              <w:right w:w="15" w:type="dxa"/>
              <w:bottom w:w="0" w:type="dxa"/>
            </w:tcMar>
            <w:tcW w:w="1078"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c>
          <w:tcPr>
            <w:tcMar>
              <w:left w:w="15" w:type="dxa"/>
              <w:top w:w="15" w:type="dxa"/>
              <w:right w:w="15" w:type="dxa"/>
              <w:bottom w:w="0" w:type="dxa"/>
            </w:tcMar>
            <w:tcW w:w="44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83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93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1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900"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680" w:hRule="exact"/>
        </w:trPr>
        <w:tc>
          <w:tcPr>
            <w:tcMar>
              <w:left w:w="15" w:type="dxa"/>
              <w:top w:w="15" w:type="dxa"/>
              <w:right w:w="15" w:type="dxa"/>
              <w:bottom w:w="0" w:type="dxa"/>
            </w:tcMar>
            <w:tcW w:w="284" w:type="pct"/>
            <w:vAlign w:val="center"/>
            <w:textDirection w:val="lrTb"/>
            <w:noWrap w:val="false"/>
          </w:tcPr>
          <w:p>
            <w:pPr>
              <w:ind w:left="425" w:hanging="425"/>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Mar>
              <w:left w:w="15" w:type="dxa"/>
              <w:top w:w="15" w:type="dxa"/>
              <w:right w:w="15" w:type="dxa"/>
              <w:bottom w:w="0" w:type="dxa"/>
            </w:tcMar>
            <w:tcW w:w="1078"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c>
          <w:tcPr>
            <w:tcMar>
              <w:left w:w="15" w:type="dxa"/>
              <w:top w:w="15" w:type="dxa"/>
              <w:right w:w="15" w:type="dxa"/>
              <w:bottom w:w="0" w:type="dxa"/>
            </w:tcMar>
            <w:tcW w:w="44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83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93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1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900"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680" w:hRule="exact"/>
        </w:trPr>
        <w:tc>
          <w:tcPr>
            <w:tcMar>
              <w:left w:w="15" w:type="dxa"/>
              <w:top w:w="15" w:type="dxa"/>
              <w:right w:w="15" w:type="dxa"/>
              <w:bottom w:w="0" w:type="dxa"/>
            </w:tcMar>
            <w:tcW w:w="284" w:type="pct"/>
            <w:vAlign w:val="center"/>
            <w:textDirection w:val="lrTb"/>
            <w:noWrap w:val="false"/>
          </w:tcPr>
          <w:p>
            <w:pPr>
              <w:ind w:left="425" w:hanging="425"/>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Mar>
              <w:left w:w="15" w:type="dxa"/>
              <w:top w:w="15" w:type="dxa"/>
              <w:right w:w="15" w:type="dxa"/>
              <w:bottom w:w="0" w:type="dxa"/>
            </w:tcMar>
            <w:tcW w:w="1078"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c>
          <w:tcPr>
            <w:tcMar>
              <w:left w:w="15" w:type="dxa"/>
              <w:top w:w="15" w:type="dxa"/>
              <w:right w:w="15" w:type="dxa"/>
              <w:bottom w:w="0" w:type="dxa"/>
            </w:tcMar>
            <w:tcW w:w="44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83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93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1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900"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680" w:hRule="exact"/>
        </w:trPr>
        <w:tc>
          <w:tcPr>
            <w:tcMar>
              <w:left w:w="15" w:type="dxa"/>
              <w:top w:w="15" w:type="dxa"/>
              <w:right w:w="15" w:type="dxa"/>
              <w:bottom w:w="0" w:type="dxa"/>
            </w:tcMar>
            <w:tcW w:w="284" w:type="pct"/>
            <w:vAlign w:val="center"/>
            <w:textDirection w:val="lrTb"/>
            <w:noWrap w:val="false"/>
          </w:tcPr>
          <w:p>
            <w:pPr>
              <w:ind w:left="425" w:hanging="425"/>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Mar>
              <w:left w:w="15" w:type="dxa"/>
              <w:top w:w="15" w:type="dxa"/>
              <w:right w:w="15" w:type="dxa"/>
              <w:bottom w:w="0" w:type="dxa"/>
            </w:tcMar>
            <w:tcW w:w="1078"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c>
          <w:tcPr>
            <w:tcMar>
              <w:left w:w="15" w:type="dxa"/>
              <w:top w:w="15" w:type="dxa"/>
              <w:right w:w="15" w:type="dxa"/>
              <w:bottom w:w="0" w:type="dxa"/>
            </w:tcMar>
            <w:tcW w:w="44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83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93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1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900"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680" w:hRule="exact"/>
        </w:trPr>
        <w:tc>
          <w:tcPr>
            <w:tcMar>
              <w:left w:w="15" w:type="dxa"/>
              <w:top w:w="15" w:type="dxa"/>
              <w:right w:w="15" w:type="dxa"/>
              <w:bottom w:w="0" w:type="dxa"/>
            </w:tcMar>
            <w:tcW w:w="284" w:type="pct"/>
            <w:vAlign w:val="center"/>
            <w:textDirection w:val="lrTb"/>
            <w:noWrap w:val="false"/>
          </w:tcPr>
          <w:p>
            <w:pPr>
              <w:ind w:left="425" w:hanging="425"/>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Mar>
              <w:left w:w="15" w:type="dxa"/>
              <w:top w:w="15" w:type="dxa"/>
              <w:right w:w="15" w:type="dxa"/>
              <w:bottom w:w="0" w:type="dxa"/>
            </w:tcMar>
            <w:tcW w:w="1078"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c>
          <w:tcPr>
            <w:tcMar>
              <w:left w:w="15" w:type="dxa"/>
              <w:top w:w="15" w:type="dxa"/>
              <w:right w:w="15" w:type="dxa"/>
              <w:bottom w:w="0" w:type="dxa"/>
            </w:tcMar>
            <w:tcW w:w="44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83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93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1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900"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680" w:hRule="exact"/>
        </w:trPr>
        <w:tc>
          <w:tcPr>
            <w:tcMar>
              <w:left w:w="15" w:type="dxa"/>
              <w:top w:w="15" w:type="dxa"/>
              <w:right w:w="15" w:type="dxa"/>
              <w:bottom w:w="0" w:type="dxa"/>
            </w:tcMar>
            <w:tcW w:w="284" w:type="pct"/>
            <w:vAlign w:val="center"/>
            <w:textDirection w:val="lrTb"/>
            <w:noWrap w:val="false"/>
          </w:tcPr>
          <w:p>
            <w:pPr>
              <w:ind w:left="425" w:hanging="425"/>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tcMar>
              <w:left w:w="15" w:type="dxa"/>
              <w:top w:w="15" w:type="dxa"/>
              <w:right w:w="15" w:type="dxa"/>
              <w:bottom w:w="0" w:type="dxa"/>
            </w:tcMar>
            <w:tcW w:w="1078"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c>
          <w:tcPr>
            <w:tcMar>
              <w:left w:w="15" w:type="dxa"/>
              <w:top w:w="15" w:type="dxa"/>
              <w:right w:w="15" w:type="dxa"/>
              <w:bottom w:w="0" w:type="dxa"/>
            </w:tcMar>
            <w:tcW w:w="44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83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93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1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900"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1046" w:hRule="exact"/>
        </w:trPr>
        <w:tc>
          <w:tcPr>
            <w:tcMar>
              <w:left w:w="15" w:type="dxa"/>
              <w:top w:w="15" w:type="dxa"/>
              <w:right w:w="15" w:type="dxa"/>
              <w:bottom w:w="0" w:type="dxa"/>
            </w:tcMar>
            <w:tcW w:w="284" w:type="pct"/>
            <w:vAlign w:val="center"/>
            <w:textDirection w:val="lrTb"/>
            <w:noWrap w:val="false"/>
          </w:tcPr>
          <w:p>
            <w:pPr>
              <w:ind w:left="425" w:hanging="425"/>
              <w:jc w:val="center"/>
              <w:rPr>
                <w:rFonts w:ascii="宋体" w:hAnsi="宋体" w:cs="宋体"/>
                <w:color w:val="auto"/>
                <w:sz w:val="24"/>
                <w:highlight w:val="none"/>
              </w:rPr>
            </w:pPr>
            <w:r>
              <w:rPr>
                <w:rFonts w:hint="eastAsia" w:ascii="宋体" w:hAnsi="宋体" w:cs="宋体"/>
                <w:color w:val="auto"/>
                <w:sz w:val="24"/>
                <w:highlight w:val="none"/>
              </w:rPr>
              <w:t xml:space="preserve">8</w:t>
            </w:r>
            <w:r/>
          </w:p>
        </w:tc>
        <w:tc>
          <w:tcPr>
            <w:tcMar>
              <w:left w:w="15" w:type="dxa"/>
              <w:top w:w="15" w:type="dxa"/>
              <w:right w:w="15" w:type="dxa"/>
              <w:bottom w:w="0" w:type="dxa"/>
            </w:tcMar>
            <w:tcW w:w="107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4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83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93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1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900"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680" w:hRule="exact"/>
        </w:trPr>
        <w:tc>
          <w:tcPr>
            <w:tcMar>
              <w:left w:w="15" w:type="dxa"/>
              <w:top w:w="15" w:type="dxa"/>
              <w:right w:w="15" w:type="dxa"/>
              <w:bottom w:w="0" w:type="dxa"/>
            </w:tcMar>
            <w:tcW w:w="284" w:type="pct"/>
            <w:vAlign w:val="center"/>
            <w:textDirection w:val="lrTb"/>
            <w:noWrap w:val="false"/>
          </w:tcPr>
          <w:p>
            <w:pPr>
              <w:ind w:left="425" w:hanging="425"/>
              <w:jc w:val="center"/>
              <w:rPr>
                <w:rFonts w:ascii="宋体" w:hAnsi="宋体" w:cs="宋体"/>
                <w:color w:val="auto"/>
                <w:sz w:val="24"/>
                <w:highlight w:val="none"/>
              </w:rPr>
            </w:pPr>
            <w:r>
              <w:rPr>
                <w:rFonts w:hint="eastAsia" w:ascii="宋体" w:hAnsi="宋体" w:cs="宋体"/>
                <w:color w:val="auto"/>
                <w:sz w:val="24"/>
                <w:highlight w:val="none"/>
              </w:rPr>
              <w:t xml:space="preserve">9</w:t>
            </w:r>
            <w:r/>
          </w:p>
        </w:tc>
        <w:tc>
          <w:tcPr>
            <w:tcMar>
              <w:left w:w="15" w:type="dxa"/>
              <w:top w:w="15" w:type="dxa"/>
              <w:right w:w="15" w:type="dxa"/>
              <w:bottom w:w="0" w:type="dxa"/>
            </w:tcMar>
            <w:tcW w:w="107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4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83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93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1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900"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680" w:hRule="exact"/>
        </w:trPr>
        <w:tc>
          <w:tcPr>
            <w:tcMar>
              <w:left w:w="15" w:type="dxa"/>
              <w:top w:w="15" w:type="dxa"/>
              <w:right w:w="15" w:type="dxa"/>
              <w:bottom w:w="0" w:type="dxa"/>
            </w:tcMar>
            <w:tcW w:w="284" w:type="pct"/>
            <w:vAlign w:val="center"/>
            <w:textDirection w:val="lrTb"/>
            <w:noWrap w:val="false"/>
          </w:tcPr>
          <w:p>
            <w:pPr>
              <w:ind w:left="425" w:hanging="425"/>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Mar>
              <w:left w:w="15" w:type="dxa"/>
              <w:top w:w="15" w:type="dxa"/>
              <w:right w:w="15" w:type="dxa"/>
              <w:bottom w:w="0" w:type="dxa"/>
            </w:tcMar>
            <w:tcW w:w="107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4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83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93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1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900"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rPr>
          <w:rFonts w:ascii="宋体" w:hAnsi="宋体" w:cs="宋体"/>
          <w:color w:val="auto"/>
          <w:sz w:val="24"/>
          <w:highlight w:val="none"/>
        </w:rPr>
      </w:pPr>
      <w:r>
        <w:rPr>
          <w:rFonts w:ascii="宋体" w:hAnsi="宋体" w:cs="宋体"/>
          <w:color w:val="auto"/>
          <w:sz w:val="24"/>
          <w:highlight w:val="none"/>
        </w:rPr>
      </w:r>
      <w:r/>
    </w:p>
    <w:p>
      <w:pPr>
        <w:ind w:firstLine="3373"/>
        <w:spacing w:before="220" w:line="3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供应商（电子签章）：</w:t>
      </w:r>
      <w:r/>
    </w:p>
    <w:p>
      <w:pPr>
        <w:ind w:right="723"/>
        <w:jc w:val="right"/>
        <w:spacing w:before="220" w:line="3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法定代表人(负责人)或授权代表（签字或盖章）：</w:t>
      </w:r>
      <w:r/>
    </w:p>
    <w:p>
      <w:pPr>
        <w:jc w:val="center"/>
        <w:spacing w:before="220" w:line="3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日 期：  年  月  日</w:t>
      </w:r>
      <w:r/>
    </w:p>
    <w:p>
      <w:pPr>
        <w:spacing w:before="220" w:line="3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注：1、如果不提供此表将视为没有实质性响应。</w:t>
      </w:r>
      <w:r/>
    </w:p>
    <w:p>
      <w:pPr>
        <w:spacing w:before="220" w:line="3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2、响应供应商对以上数据的真实性负责。</w:t>
      </w:r>
      <w:r/>
    </w:p>
    <w:p>
      <w:pPr>
        <w:spacing w:before="220" w:line="3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采购人或采购代理机构有权将以上内容进行公示。</w:t>
      </w:r>
      <w:r/>
    </w:p>
    <w:p>
      <w:pPr>
        <w:spacing w:before="220" w:line="360" w:lineRule="exact"/>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br w:type="page" w:clear="all"/>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lang w:val="en-US" w:eastAsia="zh-CN"/>
        </w:rPr>
        <w:t xml:space="preserve">8</w:t>
      </w:r>
      <w:r>
        <w:rPr>
          <w:rFonts w:hint="eastAsia" w:ascii="宋体" w:hAnsi="宋体" w:cs="宋体"/>
          <w:b/>
          <w:bCs/>
          <w:color w:val="auto"/>
          <w:sz w:val="36"/>
          <w:highlight w:val="none"/>
        </w:rPr>
        <w:t xml:space="preserve">、拟签订的合同文本</w:t>
      </w:r>
      <w:r/>
    </w:p>
    <w:p>
      <w:pPr>
        <w:pStyle w:val="1719"/>
        <w:jc w:val="left"/>
        <w:rPr>
          <w:rStyle w:val="1185"/>
          <w:rFonts w:hint="eastAsia" w:ascii="仿宋" w:hAnsi="仿宋" w:eastAsia="仿宋"/>
          <w:b/>
          <w:bCs/>
          <w:color w:val="auto"/>
          <w:sz w:val="28"/>
          <w:szCs w:val="28"/>
          <w:highlight w:val="none"/>
        </w:rPr>
      </w:pPr>
      <w:r>
        <w:rPr>
          <w:rStyle w:val="1185"/>
          <w:rFonts w:asciiTheme="minorEastAsia" w:hAnsiTheme="minorEastAsia" w:eastAsiaTheme="minorEastAsia" w:cstheme="minorBidi"/>
          <w:b/>
          <w:bCs/>
          <w:color w:val="auto"/>
          <w:sz w:val="28"/>
          <w:szCs w:val="28"/>
          <w:highlight w:val="none"/>
        </w:rPr>
        <w:t xml:space="preserve">项目名称：</w:t>
      </w:r>
      <w:r/>
    </w:p>
    <w:p>
      <w:pPr>
        <w:pStyle w:val="1719"/>
        <w:jc w:val="left"/>
        <w:rPr>
          <w:rStyle w:val="1185"/>
          <w:rFonts w:hint="eastAsia" w:asciiTheme="minorEastAsia" w:hAnsiTheme="minorEastAsia" w:eastAsiaTheme="minorEastAsia" w:cstheme="minorBidi"/>
          <w:b/>
          <w:bCs/>
          <w:color w:val="auto"/>
          <w:sz w:val="28"/>
          <w:szCs w:val="28"/>
          <w:highlight w:val="none"/>
        </w:rPr>
      </w:pPr>
      <w:r>
        <w:rPr>
          <w:rStyle w:val="1185"/>
          <w:rFonts w:asciiTheme="minorEastAsia" w:hAnsiTheme="minorEastAsia" w:eastAsiaTheme="minorEastAsia" w:cstheme="minorBidi"/>
          <w:b/>
          <w:bCs/>
          <w:color w:val="auto"/>
          <w:sz w:val="28"/>
          <w:szCs w:val="28"/>
          <w:highlight w:val="none"/>
        </w:rPr>
        <w:t xml:space="preserve">项目编号：</w:t>
      </w:r>
      <w:r/>
    </w:p>
    <w:p>
      <w:pPr>
        <w:pStyle w:val="1719"/>
        <w:jc w:val="center"/>
        <w:rPr>
          <w:rStyle w:val="1185"/>
          <w:rFonts w:hint="eastAsia" w:asciiTheme="minorEastAsia" w:hAnsiTheme="minorEastAsia" w:eastAsiaTheme="minorEastAsia" w:cstheme="minorBidi"/>
          <w:color w:val="auto"/>
          <w:sz w:val="40"/>
          <w:szCs w:val="40"/>
          <w:highlight w:val="none"/>
        </w:rPr>
      </w:pPr>
      <w:r>
        <w:rPr>
          <w:rFonts w:hint="eastAsia" w:asciiTheme="minorEastAsia" w:hAnsiTheme="minorEastAsia" w:eastAsiaTheme="minorEastAsia" w:cstheme="minorBidi"/>
          <w:color w:val="auto"/>
          <w:sz w:val="40"/>
          <w:szCs w:val="40"/>
          <w:highlight w:val="none"/>
        </w:rPr>
      </w:r>
      <w:r/>
    </w:p>
    <w:p>
      <w:pPr>
        <w:pStyle w:val="1719"/>
        <w:jc w:val="center"/>
        <w:rPr>
          <w:rStyle w:val="1185"/>
          <w:rFonts w:hint="eastAsia" w:ascii="仿宋" w:hAnsi="仿宋" w:eastAsia="仿宋"/>
          <w:b/>
          <w:bCs/>
          <w:color w:val="auto"/>
          <w:sz w:val="40"/>
          <w:szCs w:val="40"/>
          <w:highlight w:val="none"/>
        </w:rPr>
      </w:pPr>
      <w:r>
        <w:rPr>
          <w:rStyle w:val="1185"/>
          <w:rFonts w:asciiTheme="minorEastAsia" w:hAnsiTheme="minorEastAsia" w:eastAsiaTheme="minorEastAsia" w:cstheme="minorBidi"/>
          <w:b/>
          <w:bCs/>
          <w:color w:val="auto"/>
          <w:sz w:val="40"/>
          <w:szCs w:val="40"/>
          <w:highlight w:val="none"/>
        </w:rPr>
        <w:t xml:space="preserve">政</w:t>
      </w:r>
      <w:r/>
    </w:p>
    <w:p>
      <w:pPr>
        <w:pStyle w:val="1719"/>
        <w:jc w:val="center"/>
        <w:rPr>
          <w:rStyle w:val="1185"/>
          <w:rFonts w:hint="eastAsia" w:ascii="仿宋" w:hAnsi="仿宋" w:eastAsia="仿宋"/>
          <w:b/>
          <w:bCs/>
          <w:color w:val="auto"/>
          <w:sz w:val="40"/>
          <w:szCs w:val="40"/>
          <w:highlight w:val="none"/>
        </w:rPr>
      </w:pPr>
      <w:r>
        <w:rPr>
          <w:rStyle w:val="1185"/>
          <w:rFonts w:asciiTheme="minorEastAsia" w:hAnsiTheme="minorEastAsia" w:eastAsiaTheme="minorEastAsia" w:cstheme="minorBidi"/>
          <w:b/>
          <w:bCs/>
          <w:color w:val="auto"/>
          <w:sz w:val="40"/>
          <w:szCs w:val="40"/>
          <w:highlight w:val="none"/>
        </w:rPr>
        <w:t xml:space="preserve">府</w:t>
      </w:r>
      <w:r/>
    </w:p>
    <w:p>
      <w:pPr>
        <w:pStyle w:val="1719"/>
        <w:jc w:val="center"/>
        <w:rPr>
          <w:rStyle w:val="1185"/>
          <w:rFonts w:hint="eastAsia" w:ascii="仿宋" w:hAnsi="仿宋" w:eastAsia="仿宋"/>
          <w:b/>
          <w:bCs/>
          <w:color w:val="auto"/>
          <w:sz w:val="40"/>
          <w:szCs w:val="40"/>
          <w:highlight w:val="none"/>
        </w:rPr>
      </w:pPr>
      <w:r>
        <w:rPr>
          <w:rStyle w:val="1185"/>
          <w:rFonts w:asciiTheme="minorEastAsia" w:hAnsiTheme="minorEastAsia" w:eastAsiaTheme="minorEastAsia" w:cstheme="minorBidi"/>
          <w:b/>
          <w:bCs/>
          <w:color w:val="auto"/>
          <w:sz w:val="40"/>
          <w:szCs w:val="40"/>
          <w:highlight w:val="none"/>
        </w:rPr>
        <w:t xml:space="preserve">采</w:t>
      </w:r>
      <w:r/>
    </w:p>
    <w:p>
      <w:pPr>
        <w:pStyle w:val="1719"/>
        <w:jc w:val="center"/>
        <w:rPr>
          <w:rStyle w:val="1185"/>
          <w:rFonts w:hint="eastAsia" w:ascii="仿宋" w:hAnsi="仿宋" w:eastAsia="仿宋"/>
          <w:b/>
          <w:bCs/>
          <w:color w:val="auto"/>
          <w:sz w:val="40"/>
          <w:szCs w:val="40"/>
          <w:highlight w:val="none"/>
        </w:rPr>
      </w:pPr>
      <w:r>
        <w:rPr>
          <w:rStyle w:val="1185"/>
          <w:rFonts w:asciiTheme="minorEastAsia" w:hAnsiTheme="minorEastAsia" w:eastAsiaTheme="minorEastAsia" w:cstheme="minorBidi"/>
          <w:b/>
          <w:bCs/>
          <w:color w:val="auto"/>
          <w:sz w:val="40"/>
          <w:szCs w:val="40"/>
          <w:highlight w:val="none"/>
        </w:rPr>
        <w:t xml:space="preserve">购</w:t>
      </w:r>
      <w:r/>
    </w:p>
    <w:p>
      <w:pPr>
        <w:pStyle w:val="1719"/>
        <w:jc w:val="center"/>
        <w:rPr>
          <w:rStyle w:val="1185"/>
          <w:rFonts w:hint="eastAsia" w:ascii="仿宋" w:hAnsi="仿宋" w:eastAsia="仿宋"/>
          <w:b/>
          <w:bCs/>
          <w:color w:val="auto"/>
          <w:sz w:val="40"/>
          <w:szCs w:val="40"/>
          <w:highlight w:val="none"/>
        </w:rPr>
      </w:pPr>
      <w:r>
        <w:rPr>
          <w:rStyle w:val="1185"/>
          <w:rFonts w:asciiTheme="minorEastAsia" w:hAnsiTheme="minorEastAsia" w:eastAsiaTheme="minorEastAsia" w:cstheme="minorBidi"/>
          <w:b/>
          <w:bCs/>
          <w:color w:val="auto"/>
          <w:sz w:val="40"/>
          <w:szCs w:val="40"/>
          <w:highlight w:val="none"/>
        </w:rPr>
        <w:t xml:space="preserve">合</w:t>
      </w:r>
      <w:r/>
    </w:p>
    <w:p>
      <w:pPr>
        <w:pStyle w:val="1719"/>
        <w:jc w:val="center"/>
        <w:rPr>
          <w:rStyle w:val="1185"/>
          <w:rFonts w:hint="eastAsia" w:ascii="仿宋" w:hAnsi="仿宋" w:eastAsia="仿宋"/>
          <w:b/>
          <w:bCs/>
          <w:color w:val="auto"/>
          <w:sz w:val="40"/>
          <w:szCs w:val="40"/>
          <w:highlight w:val="none"/>
        </w:rPr>
      </w:pPr>
      <w:r>
        <w:rPr>
          <w:rStyle w:val="1185"/>
          <w:rFonts w:asciiTheme="minorEastAsia" w:hAnsiTheme="minorEastAsia" w:eastAsiaTheme="minorEastAsia" w:cstheme="minorBidi"/>
          <w:b/>
          <w:bCs/>
          <w:color w:val="auto"/>
          <w:sz w:val="40"/>
          <w:szCs w:val="40"/>
          <w:highlight w:val="none"/>
        </w:rPr>
        <w:t xml:space="preserve">同</w:t>
      </w:r>
      <w:r/>
    </w:p>
    <w:p>
      <w:pPr>
        <w:pStyle w:val="1719"/>
        <w:jc w:val="left"/>
        <w:rPr>
          <w:rStyle w:val="1185"/>
          <w:rFonts w:hint="eastAsia" w:ascii="仿宋" w:hAnsi="仿宋" w:eastAsia="仿宋"/>
          <w:b/>
          <w:bCs/>
          <w:color w:val="auto"/>
          <w:highlight w:val="none"/>
        </w:rPr>
      </w:pPr>
      <w:r>
        <w:rPr>
          <w:rFonts w:hint="eastAsia" w:ascii="仿宋" w:hAnsi="仿宋" w:eastAsia="仿宋"/>
          <w:b/>
          <w:bCs/>
          <w:color w:val="auto"/>
          <w:highlight w:val="none"/>
        </w:rPr>
      </w:r>
      <w:r/>
    </w:p>
    <w:p>
      <w:pPr>
        <w:pStyle w:val="1719"/>
        <w:jc w:val="left"/>
        <w:rPr>
          <w:rStyle w:val="1185"/>
          <w:rFonts w:hint="eastAsia" w:ascii="仿宋" w:hAnsi="仿宋" w:eastAsia="仿宋"/>
          <w:color w:val="auto"/>
          <w:highlight w:val="none"/>
        </w:rPr>
      </w:pPr>
      <w:r>
        <w:rPr>
          <w:rFonts w:hint="eastAsia" w:ascii="仿宋" w:hAnsi="仿宋" w:eastAsia="仿宋"/>
          <w:color w:val="auto"/>
          <w:highlight w:val="none"/>
        </w:rPr>
      </w:r>
      <w:r/>
    </w:p>
    <w:p>
      <w:pPr>
        <w:rPr>
          <w:rStyle w:val="1185"/>
          <w:rFonts w:hint="eastAsia" w:ascii="仿宋" w:hAnsi="仿宋" w:eastAsia="仿宋"/>
          <w:color w:val="auto"/>
          <w:highlight w:val="none"/>
        </w:rPr>
      </w:pPr>
      <w:r>
        <w:rPr>
          <w:rFonts w:hint="eastAsia" w:ascii="仿宋" w:hAnsi="仿宋" w:eastAsia="仿宋"/>
          <w:color w:val="auto"/>
          <w:highlight w:val="none"/>
        </w:rPr>
      </w:r>
      <w:r/>
    </w:p>
    <w:p>
      <w:pPr>
        <w:pStyle w:val="886"/>
        <w:rPr>
          <w:color w:val="auto"/>
          <w:highlight w:val="none"/>
        </w:rPr>
      </w:pPr>
      <w:r>
        <w:rPr>
          <w:color w:val="auto"/>
          <w:highlight w:val="none"/>
        </w:rPr>
      </w:r>
      <w:r/>
    </w:p>
    <w:p>
      <w:pPr>
        <w:pStyle w:val="1719"/>
        <w:jc w:val="left"/>
        <w:rPr>
          <w:rStyle w:val="1185"/>
          <w:rFonts w:hint="eastAsia" w:ascii="仿宋" w:hAnsi="仿宋" w:eastAsia="仿宋"/>
          <w:b/>
          <w:bCs/>
          <w:color w:val="auto"/>
          <w:sz w:val="28"/>
          <w:szCs w:val="28"/>
          <w:highlight w:val="none"/>
        </w:rPr>
      </w:pPr>
      <w:r>
        <w:rPr>
          <w:rStyle w:val="1185"/>
          <w:rFonts w:asciiTheme="minorEastAsia" w:hAnsiTheme="minorEastAsia" w:eastAsiaTheme="minorEastAsia" w:cstheme="minorBidi"/>
          <w:b/>
          <w:bCs/>
          <w:color w:val="auto"/>
          <w:sz w:val="28"/>
          <w:szCs w:val="28"/>
          <w:highlight w:val="none"/>
        </w:rPr>
        <w:t xml:space="preserve">采  购  人：</w:t>
      </w:r>
      <w:r/>
    </w:p>
    <w:p>
      <w:pPr>
        <w:pStyle w:val="1719"/>
        <w:jc w:val="left"/>
        <w:rPr>
          <w:rStyle w:val="1185"/>
          <w:rFonts w:hint="eastAsia" w:ascii="仿宋" w:hAnsi="仿宋" w:eastAsia="仿宋"/>
          <w:b/>
          <w:bCs/>
          <w:color w:val="auto"/>
          <w:sz w:val="28"/>
          <w:szCs w:val="28"/>
          <w:highlight w:val="none"/>
        </w:rPr>
      </w:pPr>
      <w:r>
        <w:rPr>
          <w:rStyle w:val="1185"/>
          <w:rFonts w:asciiTheme="minorEastAsia" w:hAnsiTheme="minorEastAsia" w:eastAsiaTheme="minorEastAsia" w:cstheme="minorBidi"/>
          <w:b/>
          <w:bCs/>
          <w:color w:val="auto"/>
          <w:sz w:val="28"/>
          <w:szCs w:val="28"/>
          <w:highlight w:val="none"/>
        </w:rPr>
        <w:t xml:space="preserve">成交供应商：</w:t>
      </w:r>
      <w:r/>
    </w:p>
    <w:p>
      <w:pPr>
        <w:pStyle w:val="1719"/>
        <w:jc w:val="left"/>
        <w:rPr>
          <w:rStyle w:val="1185"/>
          <w:rFonts w:hint="eastAsia" w:ascii="仿宋" w:hAnsi="仿宋" w:eastAsia="仿宋"/>
          <w:b/>
          <w:bCs/>
          <w:color w:val="auto"/>
          <w:sz w:val="28"/>
          <w:szCs w:val="28"/>
          <w:highlight w:val="none"/>
        </w:rPr>
      </w:pPr>
      <w:r>
        <w:rPr>
          <w:rStyle w:val="1185"/>
          <w:rFonts w:asciiTheme="minorEastAsia" w:hAnsiTheme="minorEastAsia" w:eastAsiaTheme="minorEastAsia" w:cstheme="minorBidi"/>
          <w:b/>
          <w:bCs/>
          <w:color w:val="auto"/>
          <w:sz w:val="28"/>
          <w:szCs w:val="28"/>
          <w:highlight w:val="none"/>
        </w:rPr>
        <w:t xml:space="preserve">合同签订日期： 年 月 日</w:t>
      </w:r>
      <w:r/>
    </w:p>
    <w:p>
      <w:pPr>
        <w:pStyle w:val="1719"/>
        <w:jc w:val="left"/>
        <w:rPr>
          <w:rStyle w:val="1185"/>
          <w:rFonts w:hint="eastAsia" w:asciiTheme="minorEastAsia" w:hAnsiTheme="minorEastAsia" w:eastAsiaTheme="minorEastAsia" w:cstheme="minorBidi"/>
          <w:color w:val="auto"/>
          <w:sz w:val="28"/>
          <w:szCs w:val="28"/>
          <w:highlight w:val="none"/>
        </w:rPr>
      </w:pPr>
      <w:r>
        <w:rPr>
          <w:rStyle w:val="1185"/>
          <w:rFonts w:asciiTheme="minorEastAsia" w:hAnsiTheme="minorEastAsia" w:eastAsiaTheme="minorEastAsia" w:cstheme="minorBidi"/>
          <w:color w:val="auto"/>
          <w:sz w:val="28"/>
          <w:szCs w:val="28"/>
          <w:highlight w:val="none"/>
        </w:rPr>
        <w:t xml:space="preserve">友情提醒：采购人与中标、成交供应商应当在中标、成交通知书发出之日起三十日内，按照采购文件确定的事项签订政府采购合同。</w:t>
      </w:r>
      <w:r/>
    </w:p>
    <w:p>
      <w:pPr>
        <w:pStyle w:val="1719"/>
        <w:jc w:val="left"/>
        <w:rPr>
          <w:rStyle w:val="1185"/>
          <w:rFonts w:hint="eastAsia" w:asciiTheme="minorEastAsia" w:hAnsiTheme="minorEastAsia" w:eastAsiaTheme="minorEastAsia" w:cstheme="minorBidi"/>
          <w:b/>
          <w:color w:val="auto"/>
          <w:sz w:val="28"/>
          <w:szCs w:val="28"/>
          <w:highlight w:val="none"/>
        </w:rPr>
      </w:pPr>
      <w:r>
        <w:rPr>
          <w:rStyle w:val="1185"/>
          <w:rFonts w:asciiTheme="minorEastAsia" w:hAnsiTheme="minorEastAsia" w:eastAsiaTheme="minorEastAsia" w:cstheme="minorBidi"/>
          <w:b/>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hint="eastAsia" w:asciiTheme="minorEastAsia" w:hAnsiTheme="minorEastAsia" w:eastAsiaTheme="minorEastAsia" w:cstheme="minorBidi"/>
          <w:bCs/>
          <w:color w:val="auto"/>
          <w:sz w:val="24"/>
          <w:highlight w:val="none"/>
        </w:rPr>
      </w:pPr>
      <w:r>
        <w:rPr>
          <w:rFonts w:hint="eastAsia" w:asciiTheme="minorEastAsia" w:hAnsiTheme="minorEastAsia" w:eastAsiaTheme="minorEastAsia" w:cstheme="minorBidi"/>
          <w:bCs/>
          <w:color w:val="auto"/>
          <w:sz w:val="24"/>
          <w:highlight w:val="none"/>
        </w:rPr>
      </w:r>
      <w:r/>
    </w:p>
    <w:p>
      <w:pPr>
        <w:pStyle w:val="901"/>
        <w:rPr>
          <w:rFonts w:hint="eastAsia" w:asciiTheme="minorEastAsia" w:hAnsiTheme="minorEastAsia" w:eastAsiaTheme="minorEastAsia" w:cstheme="minorBidi"/>
          <w:bCs/>
          <w:color w:val="auto"/>
          <w:sz w:val="24"/>
          <w:highlight w:val="none"/>
        </w:rPr>
      </w:pPr>
      <w:r>
        <w:rPr>
          <w:rFonts w:hint="eastAsia" w:asciiTheme="minorEastAsia" w:hAnsiTheme="minorEastAsia" w:eastAsiaTheme="minorEastAsia" w:cstheme="minorBidi"/>
          <w:bCs/>
          <w:color w:val="auto"/>
          <w:sz w:val="24"/>
          <w:highlight w:val="none"/>
        </w:rPr>
      </w:r>
      <w:r/>
    </w:p>
    <w:p>
      <w:pPr>
        <w:pStyle w:val="1136"/>
        <w:jc w:val="center"/>
        <w:spacing w:before="260" w:after="260"/>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第一部分 合同协议书</w:t>
      </w:r>
      <w:r/>
    </w:p>
    <w:p>
      <w:pPr>
        <w:pStyle w:val="1136"/>
        <w:spacing w:line="400" w:lineRule="exact"/>
        <w:widowControl/>
        <w:rPr>
          <w:rFonts w:ascii="宋体" w:hAnsi="宋体" w:cstheme="minorBidi"/>
          <w:b/>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发包人（全称）：</w:t>
      </w:r>
      <w:r/>
    </w:p>
    <w:p>
      <w:pPr>
        <w:pStyle w:val="1136"/>
        <w:spacing w:line="400" w:lineRule="exact"/>
        <w:widowControl/>
        <w:rPr>
          <w:rFonts w:ascii="宋体" w:hAnsi="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承包人（全称）：</w:t>
      </w:r>
      <w:r/>
    </w:p>
    <w:p>
      <w:pPr>
        <w:pStyle w:val="1136"/>
        <w:ind w:firstLine="440"/>
        <w:spacing w:line="400" w:lineRule="exact"/>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highlight w:val="none"/>
          <w:u w:val="single"/>
          <w:lang w:eastAsia="zh-CN"/>
        </w:rPr>
        <w:t xml:space="preserve">解放路院区生活热水热源改造项目(电力配套工程)</w:t>
      </w:r>
      <w:r>
        <w:rPr>
          <w:rFonts w:hint="eastAsia" w:ascii="宋体" w:hAnsi="宋体" w:cs="宋体"/>
          <w:color w:val="auto"/>
          <w:sz w:val="24"/>
          <w:highlight w:val="none"/>
        </w:rPr>
        <w:t xml:space="preserve">及有关事项协商一致，共同达成如下协议：</w:t>
      </w:r>
      <w:r/>
    </w:p>
    <w:p>
      <w:pPr>
        <w:pStyle w:val="1136"/>
        <w:spacing w:line="400" w:lineRule="exact"/>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一、工程概况</w:t>
      </w:r>
      <w:r/>
    </w:p>
    <w:p>
      <w:pPr>
        <w:pStyle w:val="1136"/>
        <w:ind w:firstLine="431"/>
        <w:spacing w:line="400" w:lineRule="exact"/>
        <w:widowControl/>
        <w:rPr>
          <w:rFonts w:hint="default" w:ascii="宋体" w:hAnsi="宋体" w:cs="宋体"/>
          <w:color w:val="auto"/>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1.工程名称：</w:t>
      </w:r>
      <w:r>
        <w:rPr>
          <w:rFonts w:hint="eastAsia" w:ascii="宋体" w:hAnsi="宋体" w:cs="宋体"/>
          <w:color w:val="auto"/>
          <w:sz w:val="24"/>
          <w:highlight w:val="none"/>
          <w:u w:val="single"/>
          <w:lang w:eastAsia="zh-CN"/>
        </w:rPr>
        <w:t xml:space="preserve">解放路院区生活热水热源改造项目(电力配套工程)，采购包</w:t>
      </w:r>
      <w:r>
        <w:rPr>
          <w:rFonts w:hint="eastAsia" w:ascii="宋体" w:hAnsi="宋体" w:cs="宋体"/>
          <w:color w:val="auto"/>
          <w:sz w:val="24"/>
          <w:highlight w:val="none"/>
          <w:u w:val="single"/>
          <w:lang w:val="en-US" w:eastAsia="zh-CN"/>
        </w:rPr>
        <w:t xml:space="preserve">    </w:t>
      </w:r>
      <w:r/>
    </w:p>
    <w:p>
      <w:pPr>
        <w:pStyle w:val="1136"/>
        <w:ind w:firstLine="431"/>
        <w:spacing w:line="400" w:lineRule="exact"/>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2.工程地点：</w:t>
      </w:r>
      <w:r>
        <w:rPr>
          <w:rFonts w:hint="eastAsia" w:ascii="宋体" w:hAnsi="宋体" w:cs="宋体"/>
          <w:color w:val="auto"/>
          <w:sz w:val="24"/>
          <w:highlight w:val="none"/>
          <w:u w:val="single"/>
        </w:rPr>
        <w:t xml:space="preserve">徐州市中心医院解放路院区</w:t>
      </w:r>
      <w:r>
        <w:rPr>
          <w:rFonts w:hint="eastAsia" w:ascii="宋体" w:hAnsi="宋体" w:cs="宋体"/>
          <w:color w:val="auto"/>
          <w:sz w:val="24"/>
          <w:highlight w:val="none"/>
        </w:rPr>
        <w:t xml:space="preserve">。</w:t>
      </w:r>
      <w:r/>
    </w:p>
    <w:p>
      <w:pPr>
        <w:pStyle w:val="1136"/>
        <w:ind w:firstLine="431"/>
        <w:spacing w:line="400" w:lineRule="exact"/>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3.工程立项批准文号： </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pStyle w:val="1136"/>
        <w:ind w:firstLine="431"/>
        <w:spacing w:line="400" w:lineRule="exact"/>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4.资金来源：</w:t>
      </w:r>
      <w:r>
        <w:rPr>
          <w:rFonts w:hint="eastAsia" w:ascii="宋体" w:hAnsi="宋体" w:cs="宋体"/>
          <w:color w:val="auto"/>
          <w:sz w:val="24"/>
          <w:highlight w:val="none"/>
          <w:u w:val="single"/>
          <w:lang w:val="en-US" w:eastAsia="zh-CN"/>
        </w:rPr>
        <w:t xml:space="preserve">包1为医院自有资金、包2为</w:t>
      </w:r>
      <w:r>
        <w:rPr>
          <w:rFonts w:hint="eastAsia" w:ascii="宋体" w:hAnsi="宋体" w:cs="宋体"/>
          <w:color w:val="auto"/>
          <w:sz w:val="24"/>
          <w:highlight w:val="none"/>
          <w:u w:val="single"/>
        </w:rPr>
        <w:t xml:space="preserve">财政</w:t>
      </w:r>
      <w:r>
        <w:rPr>
          <w:rFonts w:hint="eastAsia" w:ascii="宋体" w:hAnsi="宋体" w:cs="宋体"/>
          <w:color w:val="auto"/>
          <w:sz w:val="24"/>
          <w:highlight w:val="none"/>
          <w:u w:val="single"/>
          <w:lang w:val="en-US" w:eastAsia="zh-CN"/>
        </w:rPr>
        <w:t xml:space="preserve">资金</w:t>
      </w:r>
      <w:r>
        <w:rPr>
          <w:rFonts w:hint="eastAsia" w:ascii="宋体" w:hAnsi="宋体" w:cs="宋体"/>
          <w:color w:val="auto"/>
          <w:sz w:val="24"/>
          <w:highlight w:val="none"/>
        </w:rPr>
        <w:t xml:space="preserve">。</w:t>
      </w:r>
      <w:r/>
    </w:p>
    <w:p>
      <w:pPr>
        <w:pStyle w:val="1136"/>
        <w:ind w:firstLine="431"/>
        <w:spacing w:line="400" w:lineRule="exact"/>
        <w:widowControl/>
        <w:rPr>
          <w:rFonts w:hint="eastAsia" w:ascii="宋体" w:hAnsi="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5.工程内容：</w:t>
      </w:r>
      <w:r>
        <w:rPr>
          <w:rFonts w:hint="eastAsia" w:ascii="宋体" w:hAnsi="宋体" w:cs="宋体"/>
          <w:color w:val="auto"/>
          <w:sz w:val="24"/>
          <w:highlight w:val="none"/>
          <w:u w:val="single"/>
          <w:lang w:eastAsia="zh-CN"/>
        </w:rPr>
        <w:t xml:space="preserve">解放路院区生活热水热源改造项目(电力配套工程)</w:t>
      </w:r>
      <w:r>
        <w:rPr>
          <w:rFonts w:hint="eastAsia" w:ascii="宋体" w:hAnsi="宋体" w:cs="宋体"/>
          <w:color w:val="auto"/>
          <w:sz w:val="24"/>
          <w:highlight w:val="none"/>
          <w:u w:val="single"/>
        </w:rPr>
        <w:t xml:space="preserve">，采购包1</w:t>
      </w:r>
      <w:r>
        <w:rPr>
          <w:rFonts w:hint="eastAsia" w:ascii="宋体" w:hAnsi="宋体" w:cs="宋体"/>
          <w:color w:val="auto"/>
          <w:sz w:val="24"/>
          <w:highlight w:val="none"/>
          <w:u w:val="single"/>
          <w:lang w:eastAsia="zh-CN"/>
        </w:rPr>
        <w:t xml:space="preserve">为</w:t>
      </w:r>
      <w:r>
        <w:rPr>
          <w:rFonts w:hint="eastAsia" w:ascii="宋体" w:hAnsi="宋体" w:cs="宋体"/>
          <w:color w:val="auto"/>
          <w:sz w:val="24"/>
          <w:highlight w:val="none"/>
          <w:u w:val="single"/>
        </w:rPr>
        <w:t xml:space="preserve">1号楼2号楼的饮用水加热电力配套工程和1号楼、2号楼、5号楼生活热水设备电力改造，采购包2为6号楼生活热水设备的电力改造，具体详见工程量清单及图纸所含全部内容。</w:t>
      </w:r>
      <w:r/>
    </w:p>
    <w:p>
      <w:pPr>
        <w:pStyle w:val="1136"/>
        <w:ind w:firstLine="431"/>
        <w:spacing w:line="400" w:lineRule="exact"/>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6.工程承包范围：</w:t>
      </w:r>
      <w:r>
        <w:rPr>
          <w:rFonts w:hint="eastAsia" w:ascii="宋体" w:hAnsi="宋体" w:cs="宋体"/>
          <w:color w:val="auto"/>
          <w:sz w:val="24"/>
          <w:highlight w:val="none"/>
          <w:u w:val="single"/>
        </w:rPr>
        <w:t xml:space="preserve">详见工程量清单</w:t>
      </w:r>
      <w:r>
        <w:rPr>
          <w:rFonts w:hint="eastAsia" w:ascii="宋体" w:hAnsi="宋体" w:cs="宋体"/>
          <w:color w:val="auto"/>
          <w:sz w:val="24"/>
          <w:highlight w:val="none"/>
          <w:u w:val="single"/>
          <w:lang w:eastAsia="zh-CN"/>
        </w:rPr>
        <w:t xml:space="preserve">及图纸</w:t>
      </w:r>
      <w:r>
        <w:rPr>
          <w:rFonts w:hint="eastAsia" w:ascii="宋体" w:hAnsi="宋体" w:cs="宋体"/>
          <w:color w:val="auto"/>
          <w:sz w:val="24"/>
          <w:highlight w:val="none"/>
          <w:u w:val="single"/>
        </w:rPr>
        <w:t xml:space="preserve">所含全部内容。</w:t>
      </w:r>
      <w:r>
        <w:rPr>
          <w:rFonts w:hint="eastAsia" w:ascii="宋体" w:hAnsi="宋体" w:cs="宋体"/>
          <w:color w:val="auto"/>
          <w:sz w:val="24"/>
          <w:highlight w:val="none"/>
        </w:rPr>
        <w:t xml:space="preserve">  </w:t>
      </w:r>
      <w:r/>
    </w:p>
    <w:p>
      <w:pPr>
        <w:pStyle w:val="1136"/>
        <w:ind w:firstLine="431"/>
        <w:spacing w:line="400" w:lineRule="exact"/>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7.承包方式：包工包料。</w:t>
      </w:r>
      <w:r/>
    </w:p>
    <w:p>
      <w:pPr>
        <w:pStyle w:val="1136"/>
        <w:spacing w:line="400" w:lineRule="exact"/>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二、合同工期</w:t>
      </w:r>
      <w:r/>
    </w:p>
    <w:p>
      <w:pPr>
        <w:pStyle w:val="1136"/>
        <w:ind w:firstLine="459"/>
        <w:spacing w:line="400" w:lineRule="exact"/>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计划开工日期：  年  月  日。</w:t>
      </w:r>
      <w:r/>
    </w:p>
    <w:p>
      <w:pPr>
        <w:pStyle w:val="1136"/>
        <w:ind w:firstLine="459"/>
        <w:spacing w:line="400" w:lineRule="exact"/>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计划竣工日期：  年  月  日。</w:t>
      </w:r>
      <w:r/>
    </w:p>
    <w:p>
      <w:pPr>
        <w:pStyle w:val="1136"/>
        <w:ind w:firstLine="459"/>
        <w:spacing w:line="400" w:lineRule="exact"/>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工期总日历天数：</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天。工期总日历天数与根据前述计划开竣工日期计算的工期天数不一致的，以工期总日历天数为准。</w:t>
      </w:r>
      <w:r/>
    </w:p>
    <w:p>
      <w:pPr>
        <w:pStyle w:val="1136"/>
        <w:spacing w:line="400" w:lineRule="exact"/>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三、质量标准</w:t>
      </w:r>
      <w:r/>
    </w:p>
    <w:p>
      <w:pPr>
        <w:ind w:firstLine="459"/>
        <w:jc w:val="left"/>
        <w:spacing w:line="360" w:lineRule="auto"/>
        <w:widowControl/>
        <w:rPr>
          <w:rFonts w:ascii="宋体" w:hAnsi="宋体" w:cs="宋体"/>
          <w:color w:val="auto"/>
          <w:sz w:val="24"/>
          <w:highlight w:val="none"/>
        </w:rPr>
      </w:pPr>
      <w:r/>
      <w:bookmarkStart w:id="13" w:name="OLE_LINK34"/>
      <w:r>
        <w:rPr>
          <w:rFonts w:hint="eastAsia" w:ascii="宋体" w:hAnsi="宋体"/>
          <w:color w:val="auto"/>
          <w:sz w:val="24"/>
          <w:highlight w:val="none"/>
        </w:rPr>
        <w:t xml:space="preserve">工程质量符合</w:t>
      </w:r>
      <w:r>
        <w:rPr>
          <w:rFonts w:hint="eastAsia" w:ascii="宋体" w:hAnsi="宋体"/>
          <w:color w:val="auto"/>
          <w:sz w:val="24"/>
          <w:highlight w:val="none"/>
          <w:u w:val="single"/>
        </w:rPr>
        <w:t xml:space="preserve">合格</w:t>
      </w:r>
      <w:r>
        <w:rPr>
          <w:rFonts w:hint="eastAsia" w:ascii="宋体" w:hAnsi="宋体"/>
          <w:color w:val="auto"/>
          <w:sz w:val="24"/>
          <w:highlight w:val="none"/>
        </w:rPr>
        <w:t xml:space="preserve">标准。</w:t>
      </w:r>
      <w:r/>
    </w:p>
    <w:p>
      <w:pPr>
        <w:jc w:val="left"/>
        <w:spacing w:line="330" w:lineRule="atLeast"/>
        <w:widowControl/>
        <w:rPr>
          <w:rFonts w:ascii="Times New Roman" w:hAnsi="Times New Roman"/>
          <w:color w:val="auto"/>
          <w:sz w:val="20"/>
          <w:szCs w:val="20"/>
          <w:highlight w:val="none"/>
        </w:rPr>
        <w:pBdr>
          <w:top w:val="none" w:color="000000" w:sz="0" w:space="0"/>
          <w:left w:val="none" w:color="000000" w:sz="0" w:space="1"/>
          <w:bottom w:val="none" w:color="000000" w:sz="0" w:space="0"/>
          <w:right w:val="none" w:color="000000" w:sz="0" w:space="0"/>
        </w:pBdr>
      </w:pPr>
      <w:r>
        <w:rPr>
          <w:rFonts w:ascii="宋体" w:hAnsi="宋体" w:cs="宋体"/>
          <w:b/>
          <w:color w:val="auto"/>
          <w:sz w:val="24"/>
          <w:szCs w:val="20"/>
          <w:highlight w:val="none"/>
        </w:rPr>
        <w:t xml:space="preserve">四、签约合同价</w:t>
      </w:r>
      <w:r/>
    </w:p>
    <w:p>
      <w:pPr>
        <w:ind w:firstLine="480"/>
        <w:jc w:val="left"/>
        <w:spacing w:line="330" w:lineRule="atLeast"/>
        <w:widowControl/>
        <w:rPr>
          <w:rFonts w:ascii="Times New Roman" w:hAnsi="Times New Roman"/>
          <w:color w:val="auto"/>
          <w:sz w:val="20"/>
          <w:szCs w:val="20"/>
          <w:highlight w:val="none"/>
        </w:rPr>
        <w:pBdr>
          <w:top w:val="none" w:color="000000" w:sz="0" w:space="0"/>
          <w:left w:val="none" w:color="000000" w:sz="0" w:space="1"/>
          <w:bottom w:val="none" w:color="000000" w:sz="0" w:space="0"/>
          <w:right w:val="none" w:color="000000" w:sz="0" w:space="0"/>
        </w:pBdr>
      </w:pPr>
      <w:r>
        <w:rPr>
          <w:rFonts w:hint="eastAsia" w:ascii="宋体" w:hAnsi="宋体" w:cs="宋体"/>
          <w:color w:val="auto"/>
          <w:sz w:val="24"/>
          <w:szCs w:val="20"/>
          <w:highlight w:val="none"/>
        </w:rPr>
        <w:t xml:space="preserve">人民币</w:t>
      </w:r>
      <w:r>
        <w:rPr>
          <w:rFonts w:ascii="宋体" w:hAnsi="宋体" w:cs="宋体"/>
          <w:color w:val="auto"/>
          <w:sz w:val="24"/>
          <w:szCs w:val="20"/>
          <w:highlight w:val="none"/>
        </w:rPr>
        <w:t xml:space="preserve">（</w:t>
      </w:r>
      <w:r>
        <w:rPr>
          <w:rFonts w:hint="eastAsia" w:ascii="宋体" w:hAnsi="宋体" w:cs="宋体"/>
          <w:color w:val="auto"/>
          <w:sz w:val="24"/>
          <w:szCs w:val="20"/>
          <w:highlight w:val="none"/>
        </w:rPr>
        <w:t xml:space="preserve">大</w:t>
      </w:r>
      <w:r>
        <w:rPr>
          <w:rFonts w:ascii="宋体" w:hAnsi="宋体" w:cs="宋体"/>
          <w:color w:val="auto"/>
          <w:sz w:val="24"/>
          <w:szCs w:val="20"/>
          <w:highlight w:val="none"/>
        </w:rPr>
        <w:t xml:space="preserve">写）</w:t>
      </w:r>
      <w:r>
        <w:rPr>
          <w:rFonts w:ascii="宋体" w:hAnsi="宋体" w:cs="宋体"/>
          <w:color w:val="auto"/>
          <w:sz w:val="24"/>
          <w:szCs w:val="20"/>
          <w:highlight w:val="none"/>
          <w:u w:val="single"/>
        </w:rPr>
        <w:t xml:space="preserve">     </w:t>
      </w:r>
      <w:r>
        <w:rPr>
          <w:rFonts w:ascii="宋体" w:hAnsi="宋体" w:cs="宋体"/>
          <w:color w:val="auto"/>
          <w:sz w:val="24"/>
          <w:szCs w:val="20"/>
          <w:highlight w:val="none"/>
        </w:rPr>
        <w:t xml:space="preserve"> (</w:t>
      </w:r>
      <w:r>
        <w:rPr>
          <w:rFonts w:hint="eastAsia" w:ascii="宋体" w:hAnsi="宋体" w:cs="宋体"/>
          <w:color w:val="auto"/>
          <w:sz w:val="24"/>
          <w:szCs w:val="20"/>
          <w:highlight w:val="none"/>
        </w:rPr>
        <w:t xml:space="preserve">小写</w:t>
      </w:r>
      <w:r>
        <w:rPr>
          <w:rFonts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元</w:t>
      </w:r>
      <w:r>
        <w:rPr>
          <w:rFonts w:ascii="宋体" w:hAnsi="宋体" w:cs="宋体"/>
          <w:color w:val="auto"/>
          <w:sz w:val="24"/>
          <w:szCs w:val="20"/>
          <w:highlight w:val="none"/>
        </w:rPr>
        <w:t xml:space="preserve">)；</w:t>
      </w:r>
      <w:r/>
    </w:p>
    <w:p>
      <w:pPr>
        <w:jc w:val="left"/>
        <w:spacing w:line="330" w:lineRule="atLeast"/>
        <w:widowControl/>
        <w:rPr>
          <w:rFonts w:ascii="Times New Roman" w:hAnsi="Times New Roman"/>
          <w:color w:val="auto"/>
          <w:sz w:val="20"/>
          <w:szCs w:val="20"/>
          <w:highlight w:val="none"/>
        </w:rPr>
        <w:pBdr>
          <w:top w:val="none" w:color="000000" w:sz="0" w:space="0"/>
          <w:left w:val="none" w:color="000000" w:sz="0" w:space="1"/>
          <w:bottom w:val="none" w:color="000000" w:sz="0" w:space="0"/>
          <w:right w:val="none" w:color="000000" w:sz="0" w:space="0"/>
        </w:pBdr>
      </w:pPr>
      <w:r>
        <w:rPr>
          <w:rFonts w:ascii="宋体" w:hAnsi="宋体" w:cs="宋体"/>
          <w:b/>
          <w:color w:val="auto"/>
          <w:sz w:val="24"/>
          <w:szCs w:val="20"/>
          <w:highlight w:val="none"/>
        </w:rPr>
        <w:t xml:space="preserve">五、项目经理</w:t>
      </w:r>
      <w:r/>
    </w:p>
    <w:p>
      <w:pPr>
        <w:ind w:firstLine="480"/>
        <w:jc w:val="left"/>
        <w:spacing w:line="330" w:lineRule="atLeast"/>
        <w:widowControl/>
        <w:rPr>
          <w:rFonts w:ascii="Times New Roman" w:hAnsi="Times New Roman"/>
          <w:color w:val="auto"/>
          <w:sz w:val="20"/>
          <w:szCs w:val="20"/>
          <w:highlight w:val="none"/>
        </w:rPr>
        <w:pBdr>
          <w:top w:val="none" w:color="000000" w:sz="0" w:space="0"/>
          <w:left w:val="none" w:color="000000" w:sz="0" w:space="1"/>
          <w:bottom w:val="none" w:color="000000" w:sz="0" w:space="0"/>
          <w:right w:val="none" w:color="000000" w:sz="0" w:space="0"/>
        </w:pBdr>
      </w:pPr>
      <w:r>
        <w:rPr>
          <w:rFonts w:ascii="宋体" w:hAnsi="宋体" w:cs="宋体"/>
          <w:color w:val="auto"/>
          <w:sz w:val="24"/>
          <w:szCs w:val="20"/>
          <w:highlight w:val="none"/>
        </w:rPr>
        <w:t xml:space="preserve">承包人项目经理：</w:t>
      </w:r>
      <w:r>
        <w:rPr>
          <w:rFonts w:ascii="宋体" w:hAnsi="宋体" w:cs="宋体"/>
          <w:color w:val="auto"/>
          <w:sz w:val="24"/>
          <w:szCs w:val="20"/>
          <w:highlight w:val="none"/>
          <w:u w:val="single"/>
        </w:rPr>
        <w:t xml:space="preserve">                   </w:t>
      </w:r>
      <w:r>
        <w:rPr>
          <w:rFonts w:ascii="宋体" w:hAnsi="宋体" w:cs="宋体"/>
          <w:color w:val="auto"/>
          <w:sz w:val="24"/>
          <w:szCs w:val="20"/>
          <w:highlight w:val="none"/>
        </w:rPr>
        <w:t xml:space="preserve">。</w:t>
      </w:r>
      <w:r/>
    </w:p>
    <w:p>
      <w:pPr>
        <w:jc w:val="left"/>
        <w:spacing w:line="330" w:lineRule="atLeast"/>
        <w:widowControl/>
        <w:rPr>
          <w:rFonts w:ascii="Times New Roman" w:hAnsi="Times New Roman"/>
          <w:color w:val="auto"/>
          <w:sz w:val="20"/>
          <w:szCs w:val="20"/>
          <w:highlight w:val="none"/>
        </w:rPr>
        <w:pBdr>
          <w:top w:val="none" w:color="000000" w:sz="0" w:space="0"/>
          <w:left w:val="none" w:color="000000" w:sz="0" w:space="1"/>
          <w:bottom w:val="none" w:color="000000" w:sz="0" w:space="0"/>
          <w:right w:val="none" w:color="000000" w:sz="0" w:space="0"/>
        </w:pBdr>
      </w:pPr>
      <w:r>
        <w:rPr>
          <w:rFonts w:ascii="宋体" w:hAnsi="宋体" w:cs="宋体"/>
          <w:b/>
          <w:color w:val="auto"/>
          <w:sz w:val="24"/>
          <w:szCs w:val="20"/>
          <w:highlight w:val="none"/>
        </w:rPr>
        <w:t xml:space="preserve">六、合同文件构成</w:t>
      </w:r>
      <w:r/>
    </w:p>
    <w:p>
      <w:pPr>
        <w:ind w:firstLine="480"/>
        <w:jc w:val="left"/>
        <w:spacing w:line="330" w:lineRule="atLeast"/>
        <w:widowControl/>
        <w:rPr>
          <w:rFonts w:ascii="Times New Roman" w:hAnsi="Times New Roman"/>
          <w:color w:val="auto"/>
          <w:sz w:val="20"/>
          <w:szCs w:val="20"/>
          <w:highlight w:val="none"/>
        </w:rPr>
        <w:pBdr>
          <w:top w:val="none" w:color="000000" w:sz="0" w:space="0"/>
          <w:left w:val="none" w:color="000000" w:sz="0" w:space="1"/>
          <w:bottom w:val="none" w:color="000000" w:sz="0" w:space="0"/>
          <w:right w:val="none" w:color="000000" w:sz="0" w:space="0"/>
        </w:pBdr>
      </w:pPr>
      <w:r>
        <w:rPr>
          <w:rFonts w:ascii="宋体" w:hAnsi="宋体" w:cs="宋体"/>
          <w:color w:val="auto"/>
          <w:sz w:val="24"/>
          <w:szCs w:val="20"/>
          <w:highlight w:val="none"/>
        </w:rPr>
        <w:t xml:space="preserve">本协议书与下列文件一起构成合同文件：</w:t>
      </w:r>
      <w:r/>
    </w:p>
    <w:p>
      <w:pPr>
        <w:ind w:firstLine="638"/>
        <w:jc w:val="left"/>
        <w:spacing w:line="330" w:lineRule="atLeast"/>
        <w:widowControl/>
        <w:rPr>
          <w:rFonts w:ascii="宋体" w:hAnsi="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0"/>
          <w:highlight w:val="none"/>
        </w:rPr>
        <w:t xml:space="preserve">1）中标通知书（如果有）；</w:t>
      </w:r>
      <w:r/>
    </w:p>
    <w:p>
      <w:pPr>
        <w:ind w:firstLine="480"/>
        <w:jc w:val="left"/>
        <w:spacing w:line="330" w:lineRule="atLeast"/>
        <w:widowControl/>
        <w:rPr>
          <w:rFonts w:ascii="宋体" w:hAnsi="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0"/>
          <w:highlight w:val="none"/>
        </w:rPr>
        <w:t xml:space="preserve">（2）投标函及其附录（如果有）； </w:t>
      </w:r>
      <w:r/>
    </w:p>
    <w:p>
      <w:pPr>
        <w:ind w:firstLine="480"/>
        <w:jc w:val="left"/>
        <w:spacing w:line="330" w:lineRule="atLeast"/>
        <w:widowControl/>
        <w:rPr>
          <w:rFonts w:ascii="宋体" w:hAnsi="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0"/>
          <w:highlight w:val="none"/>
        </w:rPr>
        <w:t xml:space="preserve">（3）专用合同条款及其附件；</w:t>
      </w:r>
      <w:r/>
    </w:p>
    <w:p>
      <w:pPr>
        <w:ind w:firstLine="480"/>
        <w:jc w:val="left"/>
        <w:spacing w:line="330" w:lineRule="atLeast"/>
        <w:widowControl/>
        <w:rPr>
          <w:rFonts w:ascii="宋体" w:hAnsi="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0"/>
          <w:highlight w:val="none"/>
        </w:rPr>
        <w:t xml:space="preserve">（4）通用合同条款；</w:t>
      </w:r>
      <w:r/>
    </w:p>
    <w:p>
      <w:pPr>
        <w:ind w:firstLine="480"/>
        <w:jc w:val="left"/>
        <w:spacing w:line="330" w:lineRule="atLeast"/>
        <w:widowControl/>
        <w:rPr>
          <w:rFonts w:ascii="宋体" w:hAnsi="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0"/>
          <w:highlight w:val="none"/>
        </w:rPr>
        <w:t xml:space="preserve">（5）技术标准和要求；</w:t>
      </w:r>
      <w:r/>
    </w:p>
    <w:p>
      <w:pPr>
        <w:ind w:firstLine="480"/>
        <w:jc w:val="left"/>
        <w:spacing w:line="330" w:lineRule="atLeast"/>
        <w:widowControl/>
        <w:rPr>
          <w:rFonts w:ascii="宋体" w:hAnsi="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0"/>
          <w:highlight w:val="none"/>
        </w:rPr>
        <w:t xml:space="preserve">（6）图纸；</w:t>
      </w:r>
      <w:r/>
    </w:p>
    <w:p>
      <w:pPr>
        <w:ind w:firstLine="480"/>
        <w:jc w:val="left"/>
        <w:spacing w:line="330" w:lineRule="atLeast"/>
        <w:widowControl/>
        <w:rPr>
          <w:rFonts w:ascii="宋体" w:hAnsi="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0"/>
          <w:highlight w:val="none"/>
        </w:rPr>
        <w:t xml:space="preserve">（7）已标价工程量清单或预算书；</w:t>
      </w:r>
      <w:r/>
    </w:p>
    <w:p>
      <w:pPr>
        <w:ind w:firstLine="480"/>
        <w:jc w:val="left"/>
        <w:spacing w:line="330" w:lineRule="atLeast"/>
        <w:widowControl/>
        <w:rPr>
          <w:rFonts w:ascii="宋体" w:hAnsi="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0"/>
          <w:highlight w:val="none"/>
        </w:rPr>
        <w:t xml:space="preserve">（8）其他合同文件。</w:t>
      </w:r>
      <w:r/>
    </w:p>
    <w:p>
      <w:pPr>
        <w:ind w:firstLine="480"/>
        <w:jc w:val="left"/>
        <w:spacing w:line="33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在合同订立及履行过程中形成的与合同有关的文件均构成合同文件组成部分。</w:t>
      </w:r>
      <w:r/>
    </w:p>
    <w:p>
      <w:pPr>
        <w:ind w:firstLine="480"/>
        <w:jc w:val="left"/>
        <w:spacing w:line="33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left"/>
        <w:spacing w:line="33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0"/>
          <w:highlight w:val="none"/>
        </w:rPr>
        <w:t xml:space="preserve">七、承诺</w:t>
      </w:r>
      <w:r/>
    </w:p>
    <w:p>
      <w:pPr>
        <w:ind w:firstLine="480"/>
        <w:jc w:val="left"/>
        <w:spacing w:line="33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1.发包人承诺按照法律规定履行项目审批手续、筹集工程建设资金并按照合同约定的期限和方式支付合同价款。</w:t>
      </w:r>
      <w:r/>
    </w:p>
    <w:p>
      <w:pPr>
        <w:ind w:firstLine="480"/>
        <w:jc w:val="left"/>
        <w:spacing w:line="33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2.承包人承诺按照法律规定及合同约定组织完成工程施工，确保工程质量和安全，不进行挂靠、转包及违法分包，并在缺陷责任期及保修期内承担相应的工程维修责任。</w:t>
      </w:r>
      <w:r/>
    </w:p>
    <w:p>
      <w:pPr>
        <w:ind w:firstLine="480"/>
        <w:jc w:val="left"/>
        <w:spacing w:line="33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3.发包人和承包人通过招投标形式签订合同的，双方理解并承诺不再就同一工程另行签订与合同实质性内容相背离的协议。</w:t>
      </w:r>
      <w:r/>
    </w:p>
    <w:p>
      <w:pPr>
        <w:jc w:val="left"/>
        <w:spacing w:line="33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0"/>
          <w:highlight w:val="none"/>
        </w:rPr>
        <w:t xml:space="preserve">八、词语含义</w:t>
      </w:r>
      <w:r/>
    </w:p>
    <w:p>
      <w:pPr>
        <w:ind w:firstLine="480"/>
        <w:jc w:val="left"/>
        <w:spacing w:line="33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本协议书中词语含义与第二部分通用合同条款中赋予的含义相同。</w:t>
      </w:r>
      <w:r/>
    </w:p>
    <w:p>
      <w:pPr>
        <w:jc w:val="left"/>
        <w:spacing w:line="33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0"/>
          <w:highlight w:val="none"/>
        </w:rPr>
        <w:t xml:space="preserve">九、签订时间</w:t>
      </w:r>
      <w:r/>
    </w:p>
    <w:p>
      <w:pPr>
        <w:ind w:firstLine="480"/>
        <w:jc w:val="left"/>
        <w:spacing w:line="33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本合同于</w:t>
      </w:r>
      <w:r>
        <w:rPr>
          <w:rFonts w:ascii="宋体" w:hAnsi="宋体" w:cs="宋体"/>
          <w:color w:val="auto"/>
          <w:sz w:val="24"/>
          <w:szCs w:val="20"/>
          <w:highlight w:val="none"/>
          <w:u w:val="single"/>
        </w:rPr>
        <w:t xml:space="preserve">     </w:t>
      </w:r>
      <w:r>
        <w:rPr>
          <w:rFonts w:ascii="宋体" w:hAnsi="宋体" w:cs="宋体"/>
          <w:color w:val="auto"/>
          <w:sz w:val="24"/>
          <w:szCs w:val="20"/>
          <w:highlight w:val="none"/>
        </w:rPr>
        <w:t xml:space="preserve">年</w:t>
      </w:r>
      <w:r>
        <w:rPr>
          <w:rFonts w:ascii="宋体" w:hAnsi="宋体" w:cs="宋体"/>
          <w:color w:val="auto"/>
          <w:sz w:val="24"/>
          <w:szCs w:val="20"/>
          <w:highlight w:val="none"/>
          <w:u w:val="single"/>
        </w:rPr>
        <w:t xml:space="preserve">     </w:t>
      </w:r>
      <w:r>
        <w:rPr>
          <w:rFonts w:ascii="宋体" w:hAnsi="宋体" w:cs="宋体"/>
          <w:color w:val="auto"/>
          <w:sz w:val="24"/>
          <w:szCs w:val="20"/>
          <w:highlight w:val="none"/>
        </w:rPr>
        <w:t xml:space="preserve">月</w:t>
      </w:r>
      <w:r>
        <w:rPr>
          <w:rFonts w:ascii="宋体" w:hAnsi="宋体" w:cs="宋体"/>
          <w:color w:val="auto"/>
          <w:sz w:val="24"/>
          <w:szCs w:val="20"/>
          <w:highlight w:val="none"/>
          <w:u w:val="single"/>
        </w:rPr>
        <w:t xml:space="preserve">     </w:t>
      </w:r>
      <w:r>
        <w:rPr>
          <w:rFonts w:ascii="宋体" w:hAnsi="宋体" w:cs="宋体"/>
          <w:color w:val="auto"/>
          <w:sz w:val="24"/>
          <w:szCs w:val="20"/>
          <w:highlight w:val="none"/>
        </w:rPr>
        <w:t xml:space="preserve">日签订。</w:t>
      </w:r>
      <w:r/>
    </w:p>
    <w:p>
      <w:pPr>
        <w:jc w:val="left"/>
        <w:spacing w:line="33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0"/>
          <w:highlight w:val="none"/>
        </w:rPr>
        <w:t xml:space="preserve">十、签订地点</w:t>
      </w:r>
      <w:r/>
    </w:p>
    <w:p>
      <w:pPr>
        <w:ind w:firstLine="480"/>
        <w:jc w:val="left"/>
        <w:spacing w:line="33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本合同在</w:t>
      </w:r>
      <w:r>
        <w:rPr>
          <w:rFonts w:ascii="宋体" w:hAnsi="宋体" w:cs="宋体"/>
          <w:color w:val="auto"/>
          <w:sz w:val="24"/>
          <w:szCs w:val="20"/>
          <w:highlight w:val="none"/>
          <w:u w:val="single"/>
        </w:rPr>
        <w:t xml:space="preserve">                   </w:t>
      </w:r>
      <w:r>
        <w:rPr>
          <w:rFonts w:ascii="宋体" w:hAnsi="宋体" w:cs="宋体"/>
          <w:color w:val="auto"/>
          <w:sz w:val="24"/>
          <w:szCs w:val="20"/>
          <w:highlight w:val="none"/>
        </w:rPr>
        <w:t xml:space="preserve">签订。</w:t>
      </w:r>
      <w:r/>
    </w:p>
    <w:p>
      <w:pPr>
        <w:jc w:val="left"/>
        <w:spacing w:line="33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0"/>
          <w:highlight w:val="none"/>
        </w:rPr>
        <w:t xml:space="preserve">十一、补充协议</w:t>
      </w:r>
      <w:r/>
    </w:p>
    <w:p>
      <w:pPr>
        <w:ind w:firstLine="480"/>
        <w:jc w:val="left"/>
        <w:spacing w:line="33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合同未尽事宜，合同当事人另行签订补充协议，补充协议是合同的组成部分。</w:t>
      </w:r>
      <w:r/>
    </w:p>
    <w:p>
      <w:pPr>
        <w:jc w:val="left"/>
        <w:spacing w:line="33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0"/>
          <w:highlight w:val="none"/>
        </w:rPr>
        <w:t xml:space="preserve">十二、仲裁或诉讼</w:t>
      </w:r>
      <w:r/>
    </w:p>
    <w:p>
      <w:pPr>
        <w:spacing w:line="33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  因合同及合同有关事项发生的争议向</w:t>
      </w:r>
      <w:r>
        <w:rPr>
          <w:rFonts w:ascii="宋体" w:hAnsi="宋体" w:cs="宋体"/>
          <w:color w:val="auto"/>
          <w:sz w:val="24"/>
          <w:szCs w:val="20"/>
          <w:highlight w:val="none"/>
          <w:u w:val="single"/>
        </w:rPr>
        <w:t xml:space="preserve">工程所在地</w:t>
      </w:r>
      <w:r>
        <w:rPr>
          <w:rFonts w:ascii="宋体" w:hAnsi="宋体" w:cs="宋体"/>
          <w:color w:val="auto"/>
          <w:sz w:val="24"/>
          <w:szCs w:val="20"/>
          <w:highlight w:val="none"/>
        </w:rPr>
        <w:t xml:space="preserve">人民法院起诉。</w:t>
      </w:r>
      <w:r/>
    </w:p>
    <w:p>
      <w:pPr>
        <w:jc w:val="left"/>
        <w:spacing w:line="33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0"/>
          <w:highlight w:val="none"/>
        </w:rPr>
        <w:t xml:space="preserve">十三、合同生效</w:t>
      </w:r>
      <w:r/>
    </w:p>
    <w:p>
      <w:pPr>
        <w:ind w:firstLine="480"/>
        <w:jc w:val="left"/>
        <w:spacing w:line="33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本合同自</w:t>
      </w:r>
      <w:r>
        <w:rPr>
          <w:rFonts w:ascii="宋体" w:hAnsi="宋体" w:cs="宋体"/>
          <w:color w:val="auto"/>
          <w:sz w:val="24"/>
          <w:szCs w:val="20"/>
          <w:highlight w:val="none"/>
          <w:u w:val="single"/>
        </w:rPr>
        <w:t xml:space="preserve">双方签字并盖章后</w:t>
      </w:r>
      <w:r>
        <w:rPr>
          <w:rFonts w:ascii="宋体" w:hAnsi="宋体" w:cs="宋体"/>
          <w:color w:val="auto"/>
          <w:sz w:val="24"/>
          <w:szCs w:val="20"/>
          <w:highlight w:val="none"/>
        </w:rPr>
        <w:t xml:space="preserve">生效。</w:t>
      </w:r>
      <w:r/>
    </w:p>
    <w:p>
      <w:pPr>
        <w:jc w:val="left"/>
        <w:spacing w:line="33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0"/>
          <w:highlight w:val="none"/>
        </w:rPr>
        <w:t xml:space="preserve">十四、合同份数</w:t>
      </w:r>
      <w:r/>
    </w:p>
    <w:p>
      <w:pPr>
        <w:ind w:firstLine="480"/>
        <w:jc w:val="left"/>
        <w:spacing w:line="33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本合同一式</w:t>
      </w:r>
      <w:r>
        <w:rPr>
          <w:rFonts w:ascii="宋体" w:hAnsi="宋体" w:cs="宋体"/>
          <w:color w:val="auto"/>
          <w:sz w:val="24"/>
          <w:szCs w:val="20"/>
          <w:highlight w:val="none"/>
          <w:u w:val="single"/>
        </w:rPr>
        <w:t xml:space="preserve">   </w:t>
      </w:r>
      <w:r>
        <w:rPr>
          <w:rFonts w:ascii="宋体" w:hAnsi="宋体" w:cs="宋体"/>
          <w:color w:val="auto"/>
          <w:sz w:val="24"/>
          <w:szCs w:val="20"/>
          <w:highlight w:val="none"/>
        </w:rPr>
        <w:t xml:space="preserve">份，均具有同等法律效力，发包人执</w:t>
      </w:r>
      <w:r>
        <w:rPr>
          <w:rFonts w:ascii="宋体" w:hAnsi="宋体" w:cs="宋体"/>
          <w:color w:val="auto"/>
          <w:sz w:val="24"/>
          <w:szCs w:val="20"/>
          <w:highlight w:val="none"/>
          <w:u w:val="single"/>
        </w:rPr>
        <w:t xml:space="preserve">   </w:t>
      </w:r>
      <w:r>
        <w:rPr>
          <w:rFonts w:ascii="宋体" w:hAnsi="宋体" w:cs="宋体"/>
          <w:color w:val="auto"/>
          <w:sz w:val="24"/>
          <w:szCs w:val="20"/>
          <w:highlight w:val="none"/>
        </w:rPr>
        <w:t xml:space="preserve">份，承包人执</w:t>
      </w:r>
      <w:r>
        <w:rPr>
          <w:rFonts w:ascii="宋体" w:hAnsi="宋体" w:cs="宋体"/>
          <w:color w:val="auto"/>
          <w:sz w:val="24"/>
          <w:szCs w:val="20"/>
          <w:highlight w:val="none"/>
          <w:u w:val="single"/>
        </w:rPr>
        <w:t xml:space="preserve">   </w:t>
      </w:r>
      <w:r>
        <w:rPr>
          <w:rFonts w:ascii="宋体" w:hAnsi="宋体" w:cs="宋体"/>
          <w:color w:val="auto"/>
          <w:sz w:val="24"/>
          <w:szCs w:val="20"/>
          <w:highlight w:val="none"/>
        </w:rPr>
        <w:t xml:space="preserve">份。</w:t>
      </w:r>
      <w:r/>
    </w:p>
    <w:p>
      <w:pPr>
        <w:jc w:val="left"/>
        <w:spacing w:line="33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 </w:t>
      </w:r>
      <w:r/>
    </w:p>
    <w:p>
      <w:pPr>
        <w:jc w:val="left"/>
        <w:spacing w:line="330" w:lineRule="atLeast"/>
        <w:widowControl/>
        <w:tabs>
          <w:tab w:val="left" w:pos="3828" w:leader="none"/>
        </w:tabs>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发包人：(公章)</w:t>
      </w:r>
      <w:r>
        <w:rPr>
          <w:rFonts w:hint="eastAsia" w:ascii="宋体" w:hAnsi="宋体" w:cs="宋体"/>
          <w:color w:val="auto"/>
          <w:sz w:val="24"/>
          <w:szCs w:val="20"/>
          <w:highlight w:val="none"/>
        </w:rPr>
        <w:tab/>
      </w:r>
      <w:r>
        <w:rPr>
          <w:rFonts w:ascii="宋体" w:hAnsi="宋体" w:cs="宋体"/>
          <w:color w:val="auto"/>
          <w:sz w:val="24"/>
          <w:szCs w:val="20"/>
          <w:highlight w:val="none"/>
        </w:rPr>
        <w:t xml:space="preserve">承包人：  (公章)</w:t>
      </w:r>
      <w:r/>
    </w:p>
    <w:p>
      <w:pPr>
        <w:jc w:val="left"/>
        <w:spacing w:line="330" w:lineRule="atLeast"/>
        <w:widowControl/>
        <w:tabs>
          <w:tab w:val="left" w:pos="3828" w:leader="none"/>
        </w:tabs>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法定代表人或其委托代理人：</w:t>
      </w:r>
      <w:r>
        <w:rPr>
          <w:rFonts w:hint="eastAsia" w:ascii="宋体" w:hAnsi="宋体" w:cs="宋体"/>
          <w:color w:val="auto"/>
          <w:sz w:val="24"/>
          <w:szCs w:val="20"/>
          <w:highlight w:val="none"/>
        </w:rPr>
        <w:tab/>
      </w:r>
      <w:r>
        <w:rPr>
          <w:rFonts w:ascii="宋体" w:hAnsi="宋体" w:cs="宋体"/>
          <w:color w:val="auto"/>
          <w:sz w:val="24"/>
          <w:szCs w:val="20"/>
          <w:highlight w:val="none"/>
        </w:rPr>
        <w:t xml:space="preserve">法定代表人或其委托代理人：</w:t>
      </w:r>
      <w:r/>
    </w:p>
    <w:p>
      <w:pPr>
        <w:jc w:val="left"/>
        <w:spacing w:line="330" w:lineRule="atLeast"/>
        <w:widowControl/>
        <w:tabs>
          <w:tab w:val="left" w:pos="3828" w:leader="none"/>
        </w:tabs>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（签字）</w:t>
      </w:r>
      <w:r>
        <w:rPr>
          <w:rFonts w:hint="eastAsia" w:ascii="宋体" w:hAnsi="宋体" w:cs="宋体"/>
          <w:color w:val="auto"/>
          <w:sz w:val="24"/>
          <w:szCs w:val="20"/>
          <w:highlight w:val="none"/>
        </w:rPr>
        <w:tab/>
      </w:r>
      <w:r>
        <w:rPr>
          <w:rFonts w:ascii="宋体" w:hAnsi="宋体" w:cs="宋体"/>
          <w:color w:val="auto"/>
          <w:sz w:val="24"/>
          <w:szCs w:val="20"/>
          <w:highlight w:val="none"/>
        </w:rPr>
        <w:t xml:space="preserve">（签字）</w:t>
      </w:r>
      <w:r/>
    </w:p>
    <w:p>
      <w:pPr>
        <w:jc w:val="left"/>
        <w:spacing w:line="330" w:lineRule="atLeast"/>
        <w:widowControl/>
        <w:tabs>
          <w:tab w:val="left" w:pos="2400" w:leader="underscore"/>
          <w:tab w:val="left" w:pos="3828" w:leader="none"/>
          <w:tab w:val="left" w:pos="6000" w:leader="underscore"/>
        </w:tabs>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单位名称：</w:t>
      </w:r>
      <w:r>
        <w:rPr>
          <w:rFonts w:hint="eastAsia" w:ascii="宋体" w:hAnsi="宋体" w:cs="宋体"/>
          <w:color w:val="auto"/>
          <w:sz w:val="24"/>
          <w:szCs w:val="20"/>
          <w:highlight w:val="none"/>
        </w:rPr>
        <w:tab/>
      </w:r>
      <w:r>
        <w:rPr>
          <w:rFonts w:hint="eastAsia" w:ascii="宋体" w:hAnsi="宋体" w:cs="宋体"/>
          <w:color w:val="auto"/>
          <w:sz w:val="24"/>
          <w:szCs w:val="20"/>
          <w:highlight w:val="none"/>
        </w:rPr>
        <w:tab/>
      </w:r>
      <w:r>
        <w:rPr>
          <w:rFonts w:ascii="宋体" w:hAnsi="宋体" w:cs="宋体"/>
          <w:color w:val="auto"/>
          <w:sz w:val="24"/>
          <w:szCs w:val="20"/>
          <w:highlight w:val="none"/>
        </w:rPr>
        <w:t xml:space="preserve">单位名称：</w:t>
      </w:r>
      <w:r>
        <w:rPr>
          <w:rFonts w:ascii="宋体" w:hAnsi="宋体" w:cs="宋体"/>
          <w:color w:val="auto"/>
          <w:sz w:val="24"/>
          <w:szCs w:val="20"/>
          <w:highlight w:val="none"/>
          <w:u w:val="single"/>
        </w:rPr>
        <w:t xml:space="preserve">      </w:t>
      </w:r>
      <w:r>
        <w:rPr>
          <w:rFonts w:ascii="宋体" w:hAnsi="宋体" w:cs="宋体"/>
          <w:color w:val="auto"/>
          <w:sz w:val="24"/>
          <w:szCs w:val="20"/>
          <w:highlight w:val="none"/>
        </w:rPr>
        <w:t xml:space="preserve"> </w:t>
      </w:r>
      <w:r/>
    </w:p>
    <w:p>
      <w:pPr>
        <w:ind w:left="5280" w:hanging="5280"/>
        <w:jc w:val="left"/>
        <w:spacing w:line="330" w:lineRule="atLeast"/>
        <w:widowControl/>
        <w:tabs>
          <w:tab w:val="left" w:pos="2400" w:leader="underscore"/>
          <w:tab w:val="left" w:pos="3828" w:leader="none"/>
          <w:tab w:val="left" w:pos="6000" w:leader="underscore"/>
        </w:tabs>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地址：</w:t>
      </w:r>
      <w:r>
        <w:rPr>
          <w:rFonts w:hint="eastAsia" w:ascii="宋体" w:hAnsi="宋体" w:cs="宋体"/>
          <w:color w:val="auto"/>
          <w:sz w:val="24"/>
          <w:szCs w:val="20"/>
          <w:highlight w:val="none"/>
        </w:rPr>
        <w:tab/>
      </w:r>
      <w:r>
        <w:rPr>
          <w:rFonts w:hint="eastAsia" w:ascii="宋体" w:hAnsi="宋体" w:cs="宋体"/>
          <w:color w:val="auto"/>
          <w:sz w:val="24"/>
          <w:szCs w:val="20"/>
          <w:highlight w:val="none"/>
        </w:rPr>
        <w:tab/>
      </w:r>
      <w:r>
        <w:rPr>
          <w:rFonts w:ascii="宋体" w:hAnsi="宋体" w:cs="宋体"/>
          <w:color w:val="auto"/>
          <w:sz w:val="24"/>
          <w:szCs w:val="20"/>
          <w:highlight w:val="none"/>
        </w:rPr>
        <w:t xml:space="preserve">地址：</w:t>
      </w:r>
      <w:r>
        <w:rPr>
          <w:rFonts w:ascii="宋体" w:hAnsi="宋体" w:cs="宋体"/>
          <w:color w:val="auto"/>
          <w:sz w:val="24"/>
          <w:szCs w:val="20"/>
          <w:highlight w:val="none"/>
          <w:u w:val="single"/>
        </w:rPr>
        <w:t xml:space="preserve">        </w:t>
      </w:r>
      <w:r/>
    </w:p>
    <w:p>
      <w:pPr>
        <w:jc w:val="left"/>
        <w:spacing w:line="330" w:lineRule="atLeast"/>
        <w:widowControl/>
        <w:tabs>
          <w:tab w:val="left" w:pos="2400" w:leader="underscore"/>
          <w:tab w:val="left" w:pos="3828" w:leader="none"/>
          <w:tab w:val="left" w:pos="6000" w:leader="underscore"/>
        </w:tabs>
        <w:rPr>
          <w:rFonts w:ascii="Times New Roman" w:hAnsi="Times New Roman"/>
          <w:color w:val="auto"/>
          <w:sz w:val="20"/>
          <w:szCs w:val="20"/>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邮政编码：</w:t>
      </w:r>
      <w:r>
        <w:rPr>
          <w:rFonts w:hint="eastAsia" w:ascii="宋体" w:hAnsi="宋体" w:cs="宋体"/>
          <w:color w:val="auto"/>
          <w:sz w:val="24"/>
          <w:szCs w:val="20"/>
          <w:highlight w:val="none"/>
        </w:rPr>
        <w:tab/>
      </w:r>
      <w:r>
        <w:rPr>
          <w:rFonts w:hint="eastAsia" w:ascii="宋体" w:hAnsi="宋体" w:cs="宋体"/>
          <w:color w:val="auto"/>
          <w:sz w:val="24"/>
          <w:szCs w:val="20"/>
          <w:highlight w:val="none"/>
        </w:rPr>
        <w:tab/>
      </w:r>
      <w:r>
        <w:rPr>
          <w:rFonts w:ascii="宋体" w:hAnsi="宋体" w:cs="宋体"/>
          <w:color w:val="auto"/>
          <w:sz w:val="24"/>
          <w:szCs w:val="20"/>
          <w:highlight w:val="none"/>
        </w:rPr>
        <w:t xml:space="preserve">邮政编码：</w:t>
      </w:r>
      <w:r>
        <w:rPr>
          <w:rFonts w:ascii="宋体" w:hAnsi="宋体" w:cs="宋体"/>
          <w:color w:val="auto"/>
          <w:sz w:val="24"/>
          <w:szCs w:val="20"/>
          <w:highlight w:val="none"/>
          <w:u w:val="single"/>
        </w:rPr>
        <w:t xml:space="preserve">      </w:t>
      </w:r>
      <w:r/>
    </w:p>
    <w:p>
      <w:pPr>
        <w:jc w:val="left"/>
        <w:spacing w:line="330" w:lineRule="atLeast"/>
        <w:widowControl/>
        <w:tabs>
          <w:tab w:val="left" w:pos="2400" w:leader="underscore"/>
          <w:tab w:val="left" w:pos="3828" w:leader="none"/>
          <w:tab w:val="left" w:pos="6000" w:leader="underscore"/>
        </w:tabs>
        <w:rPr>
          <w:rFonts w:ascii="Times New Roman" w:hAnsi="Times New Roman"/>
          <w:color w:val="auto"/>
          <w:sz w:val="20"/>
          <w:szCs w:val="20"/>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法定代表人：</w:t>
      </w:r>
      <w:r>
        <w:rPr>
          <w:rFonts w:hint="eastAsia" w:ascii="宋体" w:hAnsi="宋体" w:cs="宋体"/>
          <w:color w:val="auto"/>
          <w:sz w:val="24"/>
          <w:szCs w:val="20"/>
          <w:highlight w:val="none"/>
        </w:rPr>
        <w:tab/>
      </w:r>
      <w:r>
        <w:rPr>
          <w:rFonts w:hint="eastAsia" w:ascii="宋体" w:hAnsi="宋体" w:cs="宋体"/>
          <w:color w:val="auto"/>
          <w:sz w:val="24"/>
          <w:szCs w:val="20"/>
          <w:highlight w:val="none"/>
        </w:rPr>
        <w:tab/>
      </w:r>
      <w:r>
        <w:rPr>
          <w:rFonts w:ascii="宋体" w:hAnsi="宋体" w:cs="宋体"/>
          <w:color w:val="auto"/>
          <w:sz w:val="24"/>
          <w:szCs w:val="20"/>
          <w:highlight w:val="none"/>
        </w:rPr>
        <w:t xml:space="preserve">法定代表人：</w:t>
      </w:r>
      <w:r>
        <w:rPr>
          <w:rFonts w:ascii="宋体" w:hAnsi="宋体" w:cs="宋体"/>
          <w:color w:val="auto"/>
          <w:sz w:val="24"/>
          <w:szCs w:val="20"/>
          <w:highlight w:val="none"/>
          <w:u w:val="single"/>
        </w:rPr>
        <w:t xml:space="preserve">     </w:t>
      </w:r>
      <w:r/>
    </w:p>
    <w:p>
      <w:pPr>
        <w:jc w:val="left"/>
        <w:spacing w:line="330" w:lineRule="atLeast"/>
        <w:widowControl/>
        <w:tabs>
          <w:tab w:val="left" w:pos="2400" w:leader="underscore"/>
          <w:tab w:val="left" w:pos="3828" w:leader="none"/>
          <w:tab w:val="left" w:pos="6000" w:leader="underscore"/>
        </w:tabs>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委托代理人：</w:t>
      </w:r>
      <w:r>
        <w:rPr>
          <w:rFonts w:hint="eastAsia" w:ascii="宋体" w:hAnsi="宋体" w:cs="宋体"/>
          <w:color w:val="auto"/>
          <w:sz w:val="24"/>
          <w:szCs w:val="20"/>
          <w:highlight w:val="none"/>
        </w:rPr>
        <w:tab/>
      </w:r>
      <w:r>
        <w:rPr>
          <w:rFonts w:hint="eastAsia" w:ascii="宋体" w:hAnsi="宋体" w:cs="宋体"/>
          <w:color w:val="auto"/>
          <w:sz w:val="24"/>
          <w:szCs w:val="20"/>
          <w:highlight w:val="none"/>
        </w:rPr>
        <w:tab/>
      </w:r>
      <w:r>
        <w:rPr>
          <w:rFonts w:ascii="宋体" w:hAnsi="宋体" w:cs="宋体"/>
          <w:color w:val="auto"/>
          <w:sz w:val="24"/>
          <w:szCs w:val="20"/>
          <w:highlight w:val="none"/>
        </w:rPr>
        <w:t xml:space="preserve">委托代理人：</w:t>
      </w:r>
      <w:r>
        <w:rPr>
          <w:rFonts w:ascii="宋体" w:hAnsi="宋体" w:cs="宋体"/>
          <w:color w:val="auto"/>
          <w:sz w:val="24"/>
          <w:szCs w:val="20"/>
          <w:highlight w:val="none"/>
          <w:u w:val="single"/>
        </w:rPr>
        <w:t xml:space="preserve">     </w:t>
      </w:r>
      <w:r/>
    </w:p>
    <w:p>
      <w:pPr>
        <w:jc w:val="left"/>
        <w:spacing w:line="330" w:lineRule="atLeast"/>
        <w:widowControl/>
        <w:tabs>
          <w:tab w:val="left" w:pos="2400" w:leader="underscore"/>
          <w:tab w:val="left" w:pos="3828" w:leader="none"/>
          <w:tab w:val="left" w:pos="6000" w:leader="underscore"/>
        </w:tabs>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电话：</w:t>
      </w:r>
      <w:r>
        <w:rPr>
          <w:rFonts w:hint="eastAsia" w:ascii="宋体" w:hAnsi="宋体" w:cs="宋体"/>
          <w:color w:val="auto"/>
          <w:sz w:val="24"/>
          <w:szCs w:val="20"/>
          <w:highlight w:val="none"/>
        </w:rPr>
        <w:tab/>
      </w:r>
      <w:r>
        <w:rPr>
          <w:rFonts w:hint="eastAsia" w:ascii="宋体" w:hAnsi="宋体" w:cs="宋体"/>
          <w:color w:val="auto"/>
          <w:sz w:val="24"/>
          <w:szCs w:val="20"/>
          <w:highlight w:val="none"/>
        </w:rPr>
        <w:tab/>
      </w:r>
      <w:r>
        <w:rPr>
          <w:rFonts w:ascii="宋体" w:hAnsi="宋体" w:cs="宋体"/>
          <w:color w:val="auto"/>
          <w:sz w:val="24"/>
          <w:szCs w:val="20"/>
          <w:highlight w:val="none"/>
        </w:rPr>
        <w:t xml:space="preserve">电话：</w:t>
      </w:r>
      <w:r>
        <w:rPr>
          <w:rFonts w:ascii="宋体" w:hAnsi="宋体" w:cs="宋体"/>
          <w:color w:val="auto"/>
          <w:sz w:val="24"/>
          <w:szCs w:val="20"/>
          <w:highlight w:val="none"/>
          <w:u w:val="single"/>
        </w:rPr>
        <w:t xml:space="preserve">        </w:t>
      </w:r>
      <w:r/>
    </w:p>
    <w:p>
      <w:pPr>
        <w:ind w:left="5520" w:hanging="5520"/>
        <w:jc w:val="left"/>
        <w:spacing w:line="330" w:lineRule="atLeast"/>
        <w:widowControl/>
        <w:tabs>
          <w:tab w:val="left" w:pos="2400" w:leader="underscore"/>
          <w:tab w:val="left" w:pos="3828" w:leader="none"/>
          <w:tab w:val="left" w:pos="6000" w:leader="underscore"/>
        </w:tabs>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开户银行：</w:t>
      </w:r>
      <w:r>
        <w:rPr>
          <w:rFonts w:hint="eastAsia" w:ascii="宋体" w:hAnsi="宋体" w:cs="宋体"/>
          <w:color w:val="auto"/>
          <w:sz w:val="24"/>
          <w:szCs w:val="20"/>
          <w:highlight w:val="none"/>
        </w:rPr>
        <w:tab/>
      </w:r>
      <w:r>
        <w:rPr>
          <w:rFonts w:hint="eastAsia" w:ascii="宋体" w:hAnsi="宋体" w:cs="宋体"/>
          <w:color w:val="auto"/>
          <w:sz w:val="24"/>
          <w:szCs w:val="20"/>
          <w:highlight w:val="none"/>
        </w:rPr>
        <w:tab/>
      </w:r>
      <w:r>
        <w:rPr>
          <w:rFonts w:ascii="宋体" w:hAnsi="宋体" w:cs="宋体"/>
          <w:color w:val="auto"/>
          <w:sz w:val="24"/>
          <w:szCs w:val="20"/>
          <w:highlight w:val="none"/>
        </w:rPr>
        <w:t xml:space="preserve">开户银行：</w:t>
      </w:r>
      <w:r>
        <w:rPr>
          <w:rFonts w:ascii="宋体" w:hAnsi="宋体" w:cs="宋体"/>
          <w:color w:val="auto"/>
          <w:sz w:val="24"/>
          <w:szCs w:val="20"/>
          <w:highlight w:val="none"/>
          <w:u w:val="single"/>
        </w:rPr>
        <w:t xml:space="preserve">      </w:t>
      </w:r>
      <w:r/>
    </w:p>
    <w:p>
      <w:pPr>
        <w:jc w:val="left"/>
        <w:spacing w:line="330" w:lineRule="atLeast"/>
        <w:widowControl/>
        <w:tabs>
          <w:tab w:val="left" w:pos="2400" w:leader="underscore"/>
          <w:tab w:val="left" w:pos="3828" w:leader="none"/>
          <w:tab w:val="left" w:pos="6000" w:leader="underscore"/>
        </w:tabs>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账号：</w:t>
      </w:r>
      <w:r>
        <w:rPr>
          <w:rFonts w:hint="eastAsia" w:ascii="宋体" w:hAnsi="宋体" w:cs="宋体"/>
          <w:color w:val="auto"/>
          <w:sz w:val="24"/>
          <w:szCs w:val="20"/>
          <w:highlight w:val="none"/>
        </w:rPr>
        <w:tab/>
      </w:r>
      <w:r>
        <w:rPr>
          <w:rFonts w:hint="eastAsia" w:ascii="宋体" w:hAnsi="宋体" w:cs="宋体"/>
          <w:color w:val="auto"/>
          <w:sz w:val="24"/>
          <w:szCs w:val="20"/>
          <w:highlight w:val="none"/>
        </w:rPr>
        <w:tab/>
      </w:r>
      <w:r>
        <w:rPr>
          <w:rFonts w:ascii="宋体" w:hAnsi="宋体" w:cs="宋体"/>
          <w:color w:val="auto"/>
          <w:sz w:val="24"/>
          <w:szCs w:val="20"/>
          <w:highlight w:val="none"/>
        </w:rPr>
        <w:t xml:space="preserve">账号：</w:t>
      </w:r>
      <w:r>
        <w:rPr>
          <w:rFonts w:ascii="宋体" w:hAnsi="宋体" w:cs="宋体"/>
          <w:color w:val="auto"/>
          <w:sz w:val="24"/>
          <w:szCs w:val="20"/>
          <w:highlight w:val="none"/>
          <w:u w:val="single"/>
        </w:rPr>
        <w:t xml:space="preserve">        </w:t>
      </w:r>
      <w:r>
        <w:rPr>
          <w:rFonts w:ascii="宋体" w:hAnsi="宋体" w:cs="宋体"/>
          <w:b/>
          <w:color w:val="auto"/>
          <w:sz w:val="32"/>
          <w:szCs w:val="20"/>
          <w:highlight w:val="none"/>
        </w:rPr>
        <w:t xml:space="preserve">       </w:t>
      </w:r>
      <w:r/>
    </w:p>
    <w:p>
      <w:pPr>
        <w:jc w:val="center"/>
        <w:keepLines/>
        <w:keepNext/>
        <w:spacing w:before="320" w:after="200"/>
        <w:widowControl/>
        <w:rPr>
          <w:rFonts w:ascii="宋体" w:hAnsi="宋体" w:cs="宋体"/>
          <w:b/>
          <w:color w:val="auto"/>
          <w:sz w:val="32"/>
          <w:szCs w:val="44"/>
          <w:highlight w:val="none"/>
        </w:rPr>
        <w:outlineLvl w:val="2"/>
      </w:pPr>
      <w:r/>
      <w:bookmarkStart w:id="14" w:name="_Toc22303"/>
      <w:r/>
      <w:bookmarkStart w:id="15" w:name="_Toc31643"/>
      <w:r/>
      <w:r/>
    </w:p>
    <w:p>
      <w:pPr>
        <w:jc w:val="center"/>
        <w:keepLines/>
        <w:keepNext/>
        <w:spacing w:before="320" w:after="200"/>
        <w:widowControl/>
        <w:rPr>
          <w:rFonts w:ascii="宋体" w:hAnsi="宋体" w:cs="宋体"/>
          <w:b/>
          <w:color w:val="auto"/>
          <w:sz w:val="32"/>
          <w:szCs w:val="44"/>
          <w:highlight w:val="none"/>
        </w:rPr>
        <w:outlineLvl w:val="2"/>
      </w:pPr>
      <w:r>
        <w:rPr>
          <w:rFonts w:ascii="宋体" w:hAnsi="宋体" w:cs="宋体"/>
          <w:b/>
          <w:color w:val="auto"/>
          <w:sz w:val="32"/>
          <w:szCs w:val="44"/>
          <w:highlight w:val="none"/>
        </w:rPr>
      </w:r>
      <w:r/>
    </w:p>
    <w:p>
      <w:pPr>
        <w:jc w:val="center"/>
        <w:keepLines/>
        <w:keepNext/>
        <w:spacing w:before="320" w:after="200"/>
        <w:widowControl/>
        <w:rPr>
          <w:rFonts w:ascii="宋体" w:hAnsi="宋体" w:cs="宋体"/>
          <w:b/>
          <w:color w:val="auto"/>
          <w:sz w:val="32"/>
          <w:szCs w:val="44"/>
          <w:highlight w:val="none"/>
        </w:rPr>
        <w:outlineLvl w:val="2"/>
      </w:pPr>
      <w:r>
        <w:rPr>
          <w:rFonts w:hint="eastAsia" w:ascii="宋体" w:hAnsi="宋体" w:cs="宋体"/>
          <w:b/>
          <w:color w:val="auto"/>
          <w:sz w:val="32"/>
          <w:szCs w:val="44"/>
          <w:highlight w:val="none"/>
        </w:rPr>
        <w:t xml:space="preserve">第二部分 通用合同条款</w:t>
      </w:r>
      <w:bookmarkEnd w:id="14"/>
      <w:r/>
      <w:bookmarkEnd w:id="15"/>
      <w:r>
        <w:rPr>
          <w:rFonts w:hint="eastAsia" w:ascii="宋体" w:hAnsi="宋体" w:cs="宋体"/>
          <w:b/>
          <w:color w:val="auto"/>
          <w:sz w:val="32"/>
          <w:szCs w:val="44"/>
          <w:highlight w:val="none"/>
        </w:rPr>
        <w:t xml:space="preserve">（略）</w:t>
      </w:r>
      <w:r/>
    </w:p>
    <w:p>
      <w:pPr>
        <w:ind w:firstLine="400"/>
        <w:jc w:val="left"/>
        <w:spacing w:line="360" w:lineRule="auto"/>
        <w:widowControl/>
        <w:rPr>
          <w:rFonts w:ascii="宋体" w:hAnsi="宋体" w:cs="宋体"/>
          <w:color w:val="auto"/>
          <w:sz w:val="20"/>
          <w:szCs w:val="21"/>
          <w:highlight w:val="none"/>
        </w:rPr>
      </w:pPr>
      <w:r>
        <w:rPr>
          <w:rFonts w:ascii="宋体" w:hAnsi="宋体" w:cs="宋体"/>
          <w:color w:val="auto"/>
          <w:sz w:val="20"/>
          <w:szCs w:val="21"/>
          <w:highlight w:val="none"/>
        </w:rPr>
      </w:r>
      <w:r/>
    </w:p>
    <w:p>
      <w:pPr>
        <w:ind w:firstLine="482"/>
        <w:jc w:val="center"/>
        <w:spacing w:line="360" w:lineRule="auto"/>
        <w:widowControl/>
        <w:rPr>
          <w:rFonts w:ascii="宋体" w:hAnsi="宋体" w:cs="宋体"/>
          <w:color w:val="auto"/>
          <w:sz w:val="24"/>
          <w:highlight w:val="none"/>
        </w:rPr>
      </w:pPr>
      <w:r>
        <w:rPr>
          <w:rFonts w:hint="eastAsia" w:ascii="宋体" w:hAnsi="宋体" w:cs="宋体"/>
          <w:b/>
          <w:color w:val="auto"/>
          <w:sz w:val="24"/>
          <w:highlight w:val="none"/>
        </w:rPr>
        <w:t xml:space="preserve">采用《建设工程施工合同（示范文本）》（GF—2017—0201）。</w:t>
      </w:r>
      <w:r/>
    </w:p>
    <w:p>
      <w:pPr>
        <w:ind w:firstLine="482"/>
        <w:jc w:val="center"/>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0"/>
          <w:highlight w:val="none"/>
          <w:u w:val="single"/>
        </w:rPr>
        <w:t xml:space="preserve">此部分在正式签订合同时应不加修改的、完整的装订在合同中</w:t>
      </w:r>
      <w:r/>
    </w:p>
    <w:p>
      <w:pPr>
        <w:ind w:right="-36" w:firstLine="504"/>
        <w:jc w:val="left"/>
        <w:spacing w:line="540" w:lineRule="exact"/>
        <w:widowControl/>
        <w:tabs>
          <w:tab w:val="left" w:pos="0" w:leader="none"/>
        </w:tabs>
        <w:rPr>
          <w:rFonts w:ascii="宋体" w:hAnsi="宋体" w:cs="宋体"/>
          <w:color w:val="auto"/>
          <w:sz w:val="20"/>
          <w:szCs w:val="20"/>
          <w:highlight w:val="none"/>
        </w:rPr>
      </w:pPr>
      <w:r>
        <w:rPr>
          <w:rFonts w:ascii="宋体" w:hAnsi="宋体" w:cs="宋体"/>
          <w:color w:val="auto"/>
          <w:sz w:val="20"/>
          <w:szCs w:val="20"/>
          <w:highlight w:val="none"/>
        </w:rPr>
      </w:r>
      <w:r/>
    </w:p>
    <w:p>
      <w:pPr>
        <w:jc w:val="center"/>
        <w:keepLines/>
        <w:keepNext/>
        <w:spacing w:before="320" w:after="200"/>
        <w:widowControl/>
        <w:rPr>
          <w:rFonts w:ascii="宋体" w:hAnsi="宋体" w:cs="宋体"/>
          <w:color w:val="auto"/>
          <w:sz w:val="24"/>
          <w:highlight w:val="none"/>
        </w:rPr>
        <w:outlineLvl w:val="2"/>
      </w:pPr>
      <w:r>
        <w:rPr>
          <w:rFonts w:hint="eastAsia" w:ascii="宋体" w:hAnsi="宋体" w:cs="宋体"/>
          <w:color w:val="auto"/>
          <w:sz w:val="30"/>
          <w:szCs w:val="30"/>
          <w:highlight w:val="none"/>
        </w:rPr>
        <w:br w:type="page" w:clear="all"/>
      </w:r>
      <w:bookmarkEnd w:id="13"/>
      <w:r/>
      <w:bookmarkStart w:id="16" w:name="_Toc19724"/>
      <w:r/>
      <w:bookmarkStart w:id="17" w:name="_Toc31360"/>
      <w:r>
        <w:rPr>
          <w:rFonts w:hint="eastAsia" w:ascii="宋体" w:hAnsi="宋体" w:cs="宋体"/>
          <w:color w:val="auto"/>
          <w:sz w:val="32"/>
          <w:szCs w:val="44"/>
          <w:highlight w:val="none"/>
        </w:rPr>
        <w:t xml:space="preserve">第三部分 专用合同条款</w:t>
      </w:r>
      <w:bookmarkEnd w:id="16"/>
      <w:r/>
      <w:bookmarkEnd w:id="17"/>
      <w:r/>
      <w:r/>
    </w:p>
    <w:p>
      <w:pPr>
        <w:jc w:val="left"/>
        <w:keepLines/>
        <w:keepNext/>
        <w:spacing w:line="360" w:lineRule="auto"/>
        <w:widowControl/>
        <w:rPr>
          <w:rFonts w:ascii="宋体" w:hAnsi="宋体" w:cs="宋体"/>
          <w:b/>
          <w:color w:val="auto"/>
          <w:sz w:val="24"/>
          <w:highlight w:val="none"/>
        </w:rPr>
        <w:outlineLvl w:val="3"/>
      </w:pPr>
      <w:r/>
      <w:bookmarkStart w:id="18" w:name="_Toc351203633"/>
      <w:r>
        <w:rPr>
          <w:rFonts w:hint="eastAsia" w:ascii="宋体" w:hAnsi="宋体" w:cs="宋体"/>
          <w:b/>
          <w:color w:val="auto"/>
          <w:sz w:val="24"/>
          <w:highlight w:val="none"/>
        </w:rPr>
        <w:t xml:space="preserve">1</w:t>
      </w:r>
      <w:bookmarkStart w:id="19" w:name="_Toc296890984"/>
      <w:r/>
      <w:bookmarkStart w:id="20" w:name="_Toc296891196"/>
      <w:r/>
      <w:bookmarkStart w:id="21" w:name="_Toc297120456"/>
      <w:r/>
      <w:bookmarkStart w:id="22" w:name="_Toc292559866"/>
      <w:r/>
      <w:bookmarkStart w:id="23" w:name="_Toc296347155"/>
      <w:r/>
      <w:bookmarkStart w:id="24" w:name="_Toc296944495"/>
      <w:r/>
      <w:bookmarkStart w:id="25" w:name="_Toc297048342"/>
      <w:r/>
      <w:bookmarkStart w:id="26" w:name="_Toc292559361"/>
      <w:r/>
      <w:bookmarkStart w:id="27" w:name="_Toc296346657"/>
      <w:r/>
      <w:bookmarkStart w:id="28" w:name="_Toc296503156"/>
      <w:r>
        <w:rPr>
          <w:rFonts w:hint="eastAsia" w:ascii="宋体" w:hAnsi="宋体" w:cs="宋体"/>
          <w:b/>
          <w:color w:val="auto"/>
          <w:sz w:val="24"/>
          <w:highlight w:val="none"/>
        </w:rPr>
        <w:t xml:space="preserve">. 一般约定</w:t>
      </w:r>
      <w:bookmarkEnd w:id="18"/>
      <w:r/>
      <w:bookmarkEnd w:id="19"/>
      <w:r/>
      <w:bookmarkEnd w:id="20"/>
      <w:r/>
      <w:bookmarkEnd w:id="21"/>
      <w:r/>
      <w:bookmarkEnd w:id="22"/>
      <w:r/>
      <w:bookmarkEnd w:id="23"/>
      <w:r/>
      <w:bookmarkEnd w:id="24"/>
      <w:r/>
      <w:bookmarkEnd w:id="25"/>
      <w:r/>
      <w:bookmarkEnd w:id="26"/>
      <w:r/>
      <w:bookmarkEnd w:id="27"/>
      <w:r/>
      <w:bookmarkEnd w:id="28"/>
      <w:r/>
      <w:r/>
    </w:p>
    <w:p>
      <w:pPr>
        <w:ind w:firstLine="482"/>
        <w:jc w:val="left"/>
        <w:spacing w:line="360" w:lineRule="auto"/>
        <w:widowControl/>
        <w:rPr>
          <w:rFonts w:ascii="宋体" w:hAnsi="宋体" w:cs="宋体"/>
          <w:b/>
          <w:color w:val="auto"/>
          <w:sz w:val="24"/>
          <w:highlight w:val="none"/>
        </w:rPr>
        <w:outlineLvl w:val="0"/>
      </w:pPr>
      <w:r>
        <w:rPr>
          <w:rFonts w:hint="eastAsia" w:ascii="宋体" w:hAnsi="宋体" w:cs="宋体"/>
          <w:b/>
          <w:color w:val="auto"/>
          <w:sz w:val="24"/>
          <w:highlight w:val="none"/>
        </w:rPr>
        <w:t xml:space="preserve">1.1 词语定义</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1.1.1合同</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1.1.1.10其他合同文件包括：</w:t>
      </w:r>
      <w:r>
        <w:rPr>
          <w:rFonts w:hint="eastAsia" w:ascii="宋体" w:hAnsi="宋体" w:cs="宋体"/>
          <w:color w:val="auto"/>
          <w:sz w:val="24"/>
          <w:highlight w:val="none"/>
          <w:u w:val="single"/>
        </w:rPr>
        <w:t xml:space="preserve">合同履行过程中经双方共同签字认可的对合同有影响的会议纪要、签证、设计变更、工程联系单及通知单等相关书面资料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1.1.2 合同当事人及其他相关方</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1.1.2.4监理人：</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    称：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1.1.2.5 设计人：</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1.1.3 工程和设施</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1.1.3.7 作为施工现场组成部分的其他场所包括：</w:t>
      </w:r>
      <w:r>
        <w:rPr>
          <w:rFonts w:hint="eastAsia" w:ascii="宋体" w:hAnsi="宋体" w:cs="宋体"/>
          <w:color w:val="auto"/>
          <w:sz w:val="24"/>
          <w:highlight w:val="none"/>
          <w:u w:val="single"/>
        </w:rPr>
        <w:t xml:space="preserve">现场临时办公及施工场地</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1.1.3.9 永久占地包括：</w:t>
      </w:r>
      <w:r>
        <w:rPr>
          <w:rFonts w:hint="eastAsia" w:ascii="宋体" w:hAnsi="宋体" w:cs="宋体"/>
          <w:color w:val="auto"/>
          <w:sz w:val="24"/>
          <w:highlight w:val="none"/>
          <w:u w:val="single"/>
        </w:rPr>
        <w:t xml:space="preserve">规划用地范围内</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1.1.3.10 临时占地包括：</w:t>
      </w:r>
      <w:r>
        <w:rPr>
          <w:rFonts w:hint="eastAsia" w:ascii="宋体" w:hAnsi="宋体" w:cs="宋体"/>
          <w:color w:val="auto"/>
          <w:sz w:val="24"/>
          <w:highlight w:val="none"/>
          <w:u w:val="single"/>
        </w:rPr>
        <w:t xml:space="preserve">规划用地范围外</w:t>
      </w:r>
      <w:r>
        <w:rPr>
          <w:rFonts w:hint="eastAsia" w:ascii="宋体" w:hAnsi="宋体" w:cs="宋体"/>
          <w:color w:val="auto"/>
          <w:sz w:val="24"/>
          <w:highlight w:val="none"/>
        </w:rPr>
        <w:t xml:space="preserve">。</w:t>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1.3法律 </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适用于合同的其他规范性文件：</w:t>
      </w:r>
      <w:r>
        <w:rPr>
          <w:rFonts w:hint="eastAsia" w:ascii="宋体" w:hAnsi="宋体" w:cs="宋体"/>
          <w:color w:val="auto"/>
          <w:sz w:val="24"/>
          <w:highlight w:val="none"/>
          <w:u w:val="single"/>
        </w:rPr>
        <w:t xml:space="preserve">《中华人民共和国建筑法》、《中华人民共和国民法典》、《中华人民共和国招投标法》、《建筑工程质量管理条例》、《建筑工程安全生产管理条例》、《危险性较大的分部分项工程安全管理规定》（住房和城乡建设部令第37号）、住房城乡建设部办公厅关于实施《危险性较大的分部分项工程安全管理规定》有关问题的通知（建办质【2018】31号）及江苏省、徐州市现行的相关管理条例、规定</w:t>
      </w:r>
      <w:r>
        <w:rPr>
          <w:rFonts w:ascii="宋体" w:hAnsi="宋体" w:cs="宋体"/>
          <w:color w:val="auto"/>
          <w:sz w:val="24"/>
          <w:szCs w:val="20"/>
          <w:highlight w:val="none"/>
        </w:rPr>
        <w:t xml:space="preserve">。</w:t>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1.4 标准和规范</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1.4.1适用于工程的标准规范包括：</w:t>
      </w:r>
      <w:r>
        <w:rPr>
          <w:rFonts w:hint="eastAsia" w:ascii="宋体" w:hAnsi="宋体" w:cs="宋体"/>
          <w:color w:val="auto"/>
          <w:sz w:val="24"/>
          <w:highlight w:val="none"/>
          <w:u w:val="single"/>
        </w:rPr>
        <w:t xml:space="preserve">设计有要求的按设计要求执行，设计没有要求的执行现行国家及本省、市有关标准、规范及其他适用于本工程的技术标准、规范、规程。</w:t>
      </w:r>
      <w:r/>
    </w:p>
    <w:p>
      <w:pPr>
        <w:ind w:firstLine="480"/>
        <w:jc w:val="left"/>
        <w:spacing w:line="360" w:lineRule="auto"/>
        <w:widowControl/>
        <w:rPr>
          <w:rFonts w:ascii="宋体" w:hAnsi="宋体" w:cs="宋体"/>
          <w:color w:val="auto"/>
          <w:sz w:val="24"/>
          <w:highlight w:val="none"/>
        </w:rPr>
        <w:outlineLvl w:val="0"/>
      </w:pPr>
      <w:r>
        <w:rPr>
          <w:rFonts w:hint="eastAsia" w:ascii="宋体" w:hAnsi="宋体" w:cs="宋体"/>
          <w:color w:val="auto"/>
          <w:sz w:val="24"/>
          <w:highlight w:val="none"/>
        </w:rPr>
        <w:t xml:space="preserve">1.4.2 发包人提供国外标准、规范的名称：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发包人提供国外标准、规范的份数：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发包人提供国外标准、规范的名称：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1.4.3发包人对工程的技术标准和功能要求的特殊要求：</w:t>
      </w:r>
      <w:r>
        <w:rPr>
          <w:rFonts w:hint="eastAsia" w:ascii="宋体" w:hAnsi="宋体" w:cs="宋体"/>
          <w:color w:val="auto"/>
          <w:sz w:val="24"/>
          <w:highlight w:val="none"/>
          <w:u w:val="single"/>
        </w:rPr>
        <w:t xml:space="preserve"> 符合有关行业主管部门和发包人的要求</w:t>
      </w:r>
      <w:r>
        <w:rPr>
          <w:rFonts w:hint="eastAsia" w:ascii="宋体" w:hAnsi="宋体" w:cs="宋体"/>
          <w:color w:val="auto"/>
          <w:sz w:val="24"/>
          <w:highlight w:val="none"/>
        </w:rPr>
        <w:t xml:space="preserve">。</w:t>
      </w:r>
      <w:r/>
    </w:p>
    <w:p>
      <w:pPr>
        <w:ind w:firstLine="482"/>
        <w:jc w:val="left"/>
        <w:spacing w:line="360" w:lineRule="auto"/>
        <w:widowControl/>
        <w:rPr>
          <w:rFonts w:ascii="宋体" w:hAnsi="宋体" w:cs="宋体"/>
          <w:b/>
          <w:bCs/>
          <w:color w:val="auto"/>
          <w:sz w:val="24"/>
          <w:highlight w:val="none"/>
        </w:rPr>
        <w:outlineLvl w:val="0"/>
      </w:pPr>
      <w:r>
        <w:rPr>
          <w:rFonts w:hint="eastAsia" w:ascii="宋体" w:hAnsi="宋体" w:cs="宋体"/>
          <w:b/>
          <w:bCs/>
          <w:color w:val="auto"/>
          <w:sz w:val="24"/>
          <w:highlight w:val="none"/>
        </w:rPr>
        <w:t xml:space="preserve">1.5 合同文件的优先顺序</w:t>
      </w:r>
      <w:r/>
    </w:p>
    <w:p>
      <w:pPr>
        <w:spacing w:line="400" w:lineRule="exact"/>
        <w:rPr>
          <w:rFonts w:ascii="宋体" w:hAnsi="宋体" w:cs="宋体"/>
          <w:color w:val="auto"/>
          <w:sz w:val="24"/>
          <w:highlight w:val="none"/>
          <w:u w:val="single"/>
        </w:rPr>
      </w:pPr>
      <w:r>
        <w:rPr>
          <w:rFonts w:hint="eastAsia" w:ascii="宋体" w:hAnsi="宋体" w:cs="宋体"/>
          <w:color w:val="auto"/>
          <w:sz w:val="24"/>
          <w:highlight w:val="none"/>
        </w:rPr>
        <w:t xml:space="preserve">合同文件组成及优先顺序为：</w:t>
      </w:r>
      <w:r>
        <w:rPr>
          <w:rFonts w:hint="eastAsia" w:ascii="宋体" w:hAnsi="宋体" w:cs="宋体"/>
          <w:color w:val="auto"/>
          <w:sz w:val="24"/>
          <w:highlight w:val="none"/>
          <w:u w:val="single"/>
        </w:rPr>
        <w:t xml:space="preserve">（1）本合同协议书及补充协议书；（2）成交通知书；（3）投标函及其附录；（4）本合同专用条款及其附件；（5）本合同通用条款；（6）标准、规范及有关技术文件；（7）图纸；（8）已标价工程量清单或预算书；（9）其他合同文件。</w:t>
      </w:r>
      <w:r/>
    </w:p>
    <w:p>
      <w:pPr>
        <w:spacing w:after="120" w:line="44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双方有关工程的洽商、变更、会议纪要、双方来往函件(施工过程中的)等书面协议或文件视为本合同的组成部分。</w:t>
      </w:r>
      <w:r/>
    </w:p>
    <w:p>
      <w:pPr>
        <w:ind w:firstLine="480"/>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1.6 图纸和承包人文件</w:t>
      </w:r>
      <w:r>
        <w:rPr>
          <w:rFonts w:hint="eastAsia" w:ascii="宋体" w:hAnsi="宋体" w:cs="宋体"/>
          <w:b/>
          <w:bCs/>
          <w:color w:val="auto"/>
          <w:sz w:val="24"/>
          <w:highlight w:val="none"/>
        </w:rPr>
        <w:tab/>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1.6.1 图纸的提供</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发包人向承包人提供图纸的期限：</w:t>
      </w:r>
      <w:r>
        <w:rPr>
          <w:rFonts w:hint="eastAsia" w:ascii="宋体" w:hAnsi="宋体" w:cs="宋体"/>
          <w:color w:val="auto"/>
          <w:sz w:val="24"/>
          <w:highlight w:val="none"/>
          <w:u w:val="single"/>
        </w:rPr>
        <w:t xml:space="preserve">开工前5天</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发包人向承包人提供图纸的数量：</w:t>
      </w:r>
      <w:r>
        <w:rPr>
          <w:rFonts w:hint="eastAsia" w:ascii="宋体" w:hAnsi="宋体" w:cs="宋体"/>
          <w:color w:val="auto"/>
          <w:sz w:val="24"/>
          <w:highlight w:val="none"/>
          <w:u w:val="single"/>
        </w:rPr>
        <w:t xml:space="preserve">2套(其中1套为编制竣工图所用)，承包人需要更多份数时，可通过发包人复制，费用由承包人自行承担。</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发包人向承包人提供图纸的内容：</w:t>
      </w:r>
      <w:r>
        <w:rPr>
          <w:rFonts w:hint="eastAsia" w:ascii="宋体" w:hAnsi="宋体" w:cs="宋体"/>
          <w:color w:val="auto"/>
          <w:sz w:val="24"/>
          <w:highlight w:val="none"/>
          <w:u w:val="single"/>
        </w:rPr>
        <w:t xml:space="preserve">已经审核的工程施工全套图纸（发包人不提供所配套的有关图集 ），承包人需要更多份数时，可通过发包人复制，费用由承包人自行承担。</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发包人对图纸的保密要求：</w:t>
      </w:r>
      <w:r>
        <w:rPr>
          <w:rFonts w:hint="eastAsia" w:ascii="宋体" w:hAnsi="宋体" w:cs="宋体"/>
          <w:color w:val="auto"/>
          <w:sz w:val="24"/>
          <w:highlight w:val="none"/>
          <w:u w:val="single"/>
        </w:rPr>
        <w:t xml:space="preserve">除法律规定或合同另有约定外，未经发包人同意，承包人不得因本工程以外的原因复制本工程图纸、相关文件等，不得向第三方提供有关本工程的任何技术资料。</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1.6.4 承包人文件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需要由承包人提供的文件，包括但不限于：</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①按 GB/T50502、本合同第二部分 通用合同条款 7.1 和 7.2 编制施工组织设计、施工措施计划、施工方案、扬尘污染防止措施报监理人审核和发包人确认；</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②由承包人办理的许可和批准的办理结果书面报送监理人审核和发包人确认、留存；</w:t>
      </w:r>
      <w:r/>
    </w:p>
    <w:p>
      <w:pPr>
        <w:ind w:firstLine="480"/>
        <w:jc w:val="left"/>
        <w:keepNext/>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③拟制施工人员名册（动态），并与为其办理工伤保险的有效证明一起报送监理人审核和发包人确认；</w:t>
      </w:r>
      <w:r/>
    </w:p>
    <w:p>
      <w:pPr>
        <w:ind w:firstLine="480"/>
        <w:jc w:val="left"/>
        <w:keepNext/>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⑤特殊工种作业人员资格证明报送监理人审核和发包人确认；</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⑥项目经理的姓名、职称、联系方式、授权范围等事项，和与承包人之间的正式聘用劳动合同、承包人为其缴纳社会保险的有效证明，一起报送监理人审核和发包人确认；</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⑦工程质量管理体系及措施文件、质量检查制度、质量控制文件，报送监理人审核和发包人确认；</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⑧工程安全管理体系及措施文件、安全检查制度、安全控制文件，报送监理人审核和发包人确认；</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⑨发包人管理需要的其他文件；</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⑩上述文件如发包人因管理需增加时，承包人有义务按发包人提出的形式、格式、数量、时间等要求提供</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承包人提供的文件的期限为：</w:t>
      </w:r>
      <w:r>
        <w:rPr>
          <w:rFonts w:hint="eastAsia" w:ascii="宋体" w:hAnsi="宋体" w:cs="宋体"/>
          <w:color w:val="auto"/>
          <w:sz w:val="24"/>
          <w:highlight w:val="none"/>
          <w:u w:val="single"/>
        </w:rPr>
        <w:t xml:space="preserve">合同签定后7日内</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承包人提供的文件的数量为：</w:t>
      </w:r>
      <w:r>
        <w:rPr>
          <w:rFonts w:hint="eastAsia" w:ascii="宋体" w:hAnsi="宋体" w:cs="宋体"/>
          <w:color w:val="auto"/>
          <w:sz w:val="24"/>
          <w:highlight w:val="none"/>
          <w:u w:val="single"/>
        </w:rPr>
        <w:t xml:space="preserve">纸质版1套，电子版一套</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承包人提供的文件的形式为：</w:t>
      </w:r>
      <w:r>
        <w:rPr>
          <w:rFonts w:hint="eastAsia" w:ascii="宋体" w:hAnsi="宋体" w:cs="宋体"/>
          <w:color w:val="auto"/>
          <w:sz w:val="24"/>
          <w:highlight w:val="none"/>
          <w:u w:val="single"/>
        </w:rPr>
        <w:t xml:space="preserve">加盖承包人鲜章（公章）的书面文件及电子版</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发包人审批承包人文件的期限：</w:t>
      </w:r>
      <w:r>
        <w:rPr>
          <w:rFonts w:hint="eastAsia" w:ascii="宋体" w:hAnsi="宋体" w:cs="宋体"/>
          <w:color w:val="auto"/>
          <w:sz w:val="24"/>
          <w:highlight w:val="none"/>
          <w:u w:val="single"/>
        </w:rPr>
        <w:t xml:space="preserve">7日内</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1.6.5 现场图纸准备</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关于现场图纸准备的约定：</w:t>
      </w:r>
      <w:r>
        <w:rPr>
          <w:rFonts w:hint="eastAsia" w:ascii="宋体" w:hAnsi="宋体" w:cs="宋体"/>
          <w:color w:val="auto"/>
          <w:sz w:val="24"/>
          <w:highlight w:val="none"/>
          <w:u w:val="single"/>
        </w:rPr>
        <w:t xml:space="preserve">承包人应在施工现场保存一套完整的图纸和承包人文件，供发包人、监理人及有关人员进行工程检查时使用。</w:t>
      </w:r>
      <w:r/>
    </w:p>
    <w:p>
      <w:pPr>
        <w:ind w:firstLine="482"/>
        <w:jc w:val="left"/>
        <w:spacing w:line="360" w:lineRule="auto"/>
        <w:widowControl/>
        <w:rPr>
          <w:rFonts w:ascii="宋体" w:hAnsi="宋体" w:cs="宋体"/>
          <w:b/>
          <w:bCs/>
          <w:color w:val="auto"/>
          <w:sz w:val="24"/>
          <w:highlight w:val="none"/>
        </w:rPr>
        <w:outlineLvl w:val="0"/>
      </w:pPr>
      <w:r>
        <w:rPr>
          <w:rFonts w:hint="eastAsia" w:ascii="宋体" w:hAnsi="宋体" w:cs="宋体"/>
          <w:b/>
          <w:bCs/>
          <w:color w:val="auto"/>
          <w:sz w:val="24"/>
          <w:highlight w:val="none"/>
        </w:rPr>
        <w:t xml:space="preserve">1.7 联络</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1.7.1发包人和承包人应当在</w:t>
      </w:r>
      <w:r>
        <w:rPr>
          <w:rFonts w:hint="eastAsia" w:ascii="宋体" w:hAnsi="宋体" w:cs="宋体"/>
          <w:color w:val="auto"/>
          <w:sz w:val="24"/>
          <w:highlight w:val="none"/>
          <w:u w:val="single"/>
        </w:rPr>
        <w:t xml:space="preserve"> 5 </w:t>
      </w:r>
      <w:r>
        <w:rPr>
          <w:rFonts w:hint="eastAsia" w:ascii="宋体" w:hAnsi="宋体" w:cs="宋体"/>
          <w:color w:val="auto"/>
          <w:sz w:val="24"/>
          <w:highlight w:val="none"/>
        </w:rPr>
        <w:t xml:space="preserve">天内将与合同有关的通知、批准、证明、证书、指示、指令、要求、请求、同意、意见、确定和决定等书面函件送达对方当事人。</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1.7.2发包人接收文件的地点：</w:t>
      </w:r>
      <w:r>
        <w:rPr>
          <w:rFonts w:hint="eastAsia" w:ascii="宋体" w:hAnsi="宋体" w:cs="宋体"/>
          <w:color w:val="auto"/>
          <w:sz w:val="24"/>
          <w:highlight w:val="none"/>
          <w:u w:val="single"/>
        </w:rPr>
        <w:t xml:space="preserve">发包人指定地点；</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发包人指定的接收人为：</w:t>
      </w:r>
      <w:r>
        <w:rPr>
          <w:rFonts w:hint="eastAsia" w:ascii="宋体" w:hAnsi="宋体" w:cs="宋体"/>
          <w:color w:val="auto"/>
          <w:sz w:val="24"/>
          <w:highlight w:val="none"/>
          <w:u w:val="single"/>
        </w:rPr>
        <w:t xml:space="preserve">发包人派驻现场代表；</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承包人接收文件的地点：</w:t>
      </w:r>
      <w:r>
        <w:rPr>
          <w:rFonts w:hint="eastAsia" w:ascii="宋体" w:hAnsi="宋体" w:cs="宋体"/>
          <w:color w:val="auto"/>
          <w:sz w:val="24"/>
          <w:highlight w:val="none"/>
          <w:u w:val="single"/>
        </w:rPr>
        <w:t xml:space="preserve">现场项目部办公室；</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承包人指定的接收人为：</w:t>
      </w:r>
      <w:r>
        <w:rPr>
          <w:rFonts w:hint="eastAsia" w:ascii="宋体" w:hAnsi="宋体" w:cs="宋体"/>
          <w:color w:val="auto"/>
          <w:sz w:val="24"/>
          <w:highlight w:val="none"/>
          <w:u w:val="single"/>
        </w:rPr>
        <w:t xml:space="preserve">承包人项目经理；</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监理人接收文件的地点：</w:t>
      </w:r>
      <w:r>
        <w:rPr>
          <w:rFonts w:hint="eastAsia" w:ascii="宋体" w:hAnsi="宋体" w:cs="宋体"/>
          <w:color w:val="auto"/>
          <w:sz w:val="24"/>
          <w:highlight w:val="none"/>
          <w:u w:val="single"/>
        </w:rPr>
        <w:t xml:space="preserve">监理人施工现场办公室；</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监理人指定的接收人为：</w:t>
      </w:r>
      <w:r>
        <w:rPr>
          <w:rFonts w:hint="eastAsia" w:ascii="宋体" w:hAnsi="宋体" w:cs="宋体"/>
          <w:color w:val="auto"/>
          <w:sz w:val="24"/>
          <w:highlight w:val="none"/>
          <w:u w:val="single"/>
        </w:rPr>
        <w:t xml:space="preserve">总监或总监代表。</w:t>
      </w:r>
      <w:r/>
    </w:p>
    <w:p>
      <w:pPr>
        <w:ind w:firstLine="482"/>
        <w:jc w:val="left"/>
        <w:spacing w:line="360" w:lineRule="auto"/>
        <w:widowControl/>
        <w:rPr>
          <w:rFonts w:ascii="宋体" w:hAnsi="宋体" w:cs="宋体"/>
          <w:b/>
          <w:bCs/>
          <w:color w:val="auto"/>
          <w:sz w:val="24"/>
          <w:highlight w:val="none"/>
        </w:rPr>
        <w:outlineLvl w:val="0"/>
      </w:pPr>
      <w:r>
        <w:rPr>
          <w:rFonts w:hint="eastAsia" w:ascii="宋体" w:hAnsi="宋体" w:cs="宋体"/>
          <w:b/>
          <w:bCs/>
          <w:color w:val="auto"/>
          <w:sz w:val="24"/>
          <w:highlight w:val="none"/>
        </w:rPr>
        <w:t xml:space="preserve">1.10 交通运输</w:t>
      </w:r>
      <w:r/>
    </w:p>
    <w:p>
      <w:pPr>
        <w:ind w:firstLine="420"/>
        <w:jc w:val="left"/>
        <w:spacing w:line="360" w:lineRule="auto"/>
        <w:widowControl/>
        <w:rPr>
          <w:rFonts w:ascii="宋体" w:hAnsi="宋体" w:cs="宋体"/>
          <w:color w:val="auto"/>
          <w:sz w:val="24"/>
          <w:highlight w:val="none"/>
        </w:rPr>
      </w:pPr>
      <w:r/>
      <w:bookmarkStart w:id="29" w:name="_Toc300934943"/>
      <w:r/>
      <w:bookmarkStart w:id="30" w:name="_Toc303539100"/>
      <w:r/>
      <w:bookmarkStart w:id="31" w:name="_Toc318581155"/>
      <w:r/>
      <w:bookmarkStart w:id="32" w:name="_Toc304295521"/>
      <w:r/>
      <w:bookmarkStart w:id="33" w:name="_Toc312677986"/>
      <w:r>
        <w:rPr>
          <w:rFonts w:hint="eastAsia" w:ascii="宋体" w:hAnsi="宋体" w:cs="宋体"/>
          <w:color w:val="auto"/>
          <w:sz w:val="24"/>
          <w:highlight w:val="none"/>
        </w:rPr>
        <w:t xml:space="preserve">1.10.1 出入现场的权利：</w:t>
      </w:r>
      <w:r>
        <w:rPr>
          <w:rFonts w:hint="eastAsia" w:ascii="宋体" w:hAnsi="宋体" w:cs="宋体"/>
          <w:color w:val="auto"/>
          <w:sz w:val="24"/>
          <w:highlight w:val="none"/>
          <w:u w:val="single"/>
        </w:rPr>
        <w:t xml:space="preserve"> 由承包人按发包人要求负责取得出入施工现场所需的批准手续和全部权利，以及取得因施工所需修建道路以及其他基础设施的权利，并承担相关手续费用和建设费用，此费用包含在合同价款内。发包人应协助承包人办理上述手续。</w:t>
      </w:r>
      <w:bookmarkEnd w:id="29"/>
      <w:r/>
      <w:bookmarkEnd w:id="30"/>
      <w:r/>
      <w:bookmarkEnd w:id="31"/>
      <w:r/>
      <w:bookmarkEnd w:id="32"/>
      <w:r/>
      <w:bookmarkEnd w:id="33"/>
      <w:r/>
      <w:r/>
    </w:p>
    <w:p>
      <w:pPr>
        <w:ind w:firstLine="480"/>
        <w:jc w:val="left"/>
        <w:spacing w:line="360" w:lineRule="auto"/>
        <w:widowControl/>
        <w:rPr>
          <w:rFonts w:ascii="宋体" w:hAnsi="宋体" w:cs="宋体"/>
          <w:color w:val="auto"/>
          <w:sz w:val="24"/>
          <w:highlight w:val="none"/>
        </w:rPr>
        <w:outlineLvl w:val="0"/>
      </w:pPr>
      <w:r>
        <w:rPr>
          <w:rFonts w:hint="eastAsia" w:ascii="宋体" w:hAnsi="宋体" w:cs="宋体"/>
          <w:color w:val="auto"/>
          <w:sz w:val="24"/>
          <w:highlight w:val="none"/>
        </w:rPr>
        <w:t xml:space="preserve">1</w:t>
      </w:r>
      <w:bookmarkStart w:id="34" w:name="_Toc300934944"/>
      <w:r/>
      <w:bookmarkStart w:id="35" w:name="_Toc304295522"/>
      <w:r/>
      <w:bookmarkStart w:id="36" w:name="_Toc303539101"/>
      <w:r/>
      <w:bookmarkStart w:id="37" w:name="_Toc312677987"/>
      <w:r/>
      <w:bookmarkStart w:id="38" w:name="_Toc318581156"/>
      <w:r>
        <w:rPr>
          <w:rFonts w:hint="eastAsia" w:ascii="宋体" w:hAnsi="宋体" w:cs="宋体"/>
          <w:color w:val="auto"/>
          <w:sz w:val="24"/>
          <w:highlight w:val="none"/>
        </w:rPr>
        <w:t xml:space="preserve">.10.3 场内交通</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关于场外交通和场内交通的边界的约定：</w:t>
      </w:r>
      <w:r>
        <w:rPr>
          <w:rFonts w:hint="eastAsia" w:ascii="宋体" w:hAnsi="宋体" w:cs="宋体"/>
          <w:color w:val="auto"/>
          <w:sz w:val="24"/>
          <w:highlight w:val="none"/>
          <w:u w:val="single"/>
        </w:rPr>
        <w:t xml:space="preserve">以现场实际施工条件为准。</w:t>
      </w:r>
      <w:r/>
    </w:p>
    <w:p>
      <w:pPr>
        <w:ind w:firstLine="480"/>
        <w:jc w:val="left"/>
        <w:spacing w:line="360" w:lineRule="auto"/>
        <w:widowControl/>
        <w:rPr>
          <w:rFonts w:ascii="宋体" w:hAnsi="宋体" w:cs="宋体"/>
          <w:b/>
          <w:color w:val="auto"/>
          <w:sz w:val="24"/>
          <w:highlight w:val="none"/>
          <w:u w:val="single"/>
        </w:rPr>
      </w:pPr>
      <w:r>
        <w:rPr>
          <w:rFonts w:hint="eastAsia" w:ascii="宋体" w:hAnsi="宋体" w:cs="宋体"/>
          <w:color w:val="auto"/>
          <w:sz w:val="24"/>
          <w:highlight w:val="none"/>
        </w:rPr>
        <w:t xml:space="preserve">关于发包人向承包人免费提供满足工程施工需要的场内道路和交通设施的约定：</w:t>
      </w:r>
      <w:bookmarkEnd w:id="34"/>
      <w:r/>
      <w:bookmarkEnd w:id="35"/>
      <w:r/>
      <w:bookmarkEnd w:id="36"/>
      <w:r/>
      <w:bookmarkEnd w:id="37"/>
      <w:r/>
      <w:bookmarkEnd w:id="38"/>
      <w:r/>
      <w:bookmarkStart w:id="39" w:name="_Toc318581157"/>
      <w:r>
        <w:rPr>
          <w:rFonts w:hint="eastAsia" w:ascii="宋体" w:hAnsi="宋体" w:cs="宋体"/>
          <w:color w:val="auto"/>
          <w:sz w:val="24"/>
          <w:highlight w:val="none"/>
          <w:u w:val="single"/>
        </w:rPr>
        <w:t xml:space="preserve">以现场实际施工条件为准。</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1.10.4超大件和超重件的运输</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运输超大件或超重件所需的道路和桥梁临时加固改造费用和其他有关费用由</w:t>
      </w:r>
      <w:r>
        <w:rPr>
          <w:rFonts w:hint="eastAsia" w:ascii="宋体" w:hAnsi="宋体" w:cs="宋体"/>
          <w:color w:val="auto"/>
          <w:sz w:val="24"/>
          <w:highlight w:val="none"/>
          <w:u w:val="single"/>
        </w:rPr>
        <w:t xml:space="preserve"> 承包人 </w:t>
      </w:r>
      <w:r>
        <w:rPr>
          <w:rFonts w:hint="eastAsia" w:ascii="宋体" w:hAnsi="宋体" w:cs="宋体"/>
          <w:color w:val="auto"/>
          <w:sz w:val="24"/>
          <w:highlight w:val="none"/>
        </w:rPr>
        <w:t xml:space="preserve">承担。</w:t>
      </w:r>
      <w:bookmarkEnd w:id="39"/>
      <w:r/>
      <w:r/>
    </w:p>
    <w:p>
      <w:pPr>
        <w:ind w:firstLine="482"/>
        <w:jc w:val="left"/>
        <w:spacing w:line="360" w:lineRule="auto"/>
        <w:widowControl/>
        <w:rPr>
          <w:rFonts w:ascii="宋体" w:hAnsi="宋体" w:cs="宋体"/>
          <w:b/>
          <w:bCs/>
          <w:color w:val="auto"/>
          <w:sz w:val="24"/>
          <w:highlight w:val="none"/>
        </w:rPr>
        <w:outlineLvl w:val="0"/>
      </w:pPr>
      <w:r>
        <w:rPr>
          <w:rFonts w:hint="eastAsia" w:ascii="宋体" w:hAnsi="宋体" w:cs="宋体"/>
          <w:b/>
          <w:bCs/>
          <w:color w:val="auto"/>
          <w:sz w:val="24"/>
          <w:highlight w:val="none"/>
        </w:rPr>
        <w:t xml:space="preserve">1.11 知识产权</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4"/>
          <w:highlight w:val="none"/>
          <w:u w:val="single"/>
        </w:rPr>
        <w:t xml:space="preserve">执行通用条款</w:t>
      </w:r>
      <w:r>
        <w:rPr>
          <w:rFonts w:hint="eastAsia" w:ascii="宋体" w:hAnsi="宋体" w:cs="宋体"/>
          <w:color w:val="auto"/>
          <w:sz w:val="24"/>
          <w:highlight w:val="none"/>
        </w:rPr>
        <w:t xml:space="preserve">。</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关于发包人提供的上述文件的使用限制的要求：</w:t>
      </w:r>
      <w:r>
        <w:rPr>
          <w:rFonts w:hint="eastAsia" w:ascii="宋体" w:hAnsi="宋体" w:cs="宋体"/>
          <w:color w:val="auto"/>
          <w:sz w:val="24"/>
          <w:highlight w:val="none"/>
          <w:u w:val="single"/>
        </w:rPr>
        <w:t xml:space="preserve">执行通用条款</w:t>
      </w:r>
      <w:r>
        <w:rPr>
          <w:rFonts w:hint="eastAsia" w:ascii="宋体" w:hAnsi="宋体" w:cs="宋体"/>
          <w:color w:val="auto"/>
          <w:sz w:val="24"/>
          <w:highlight w:val="none"/>
        </w:rPr>
        <w:t xml:space="preserve">。</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1.11.2 关于承包人为实施工程所编制文件的著作权的归属：</w:t>
      </w:r>
      <w:r>
        <w:rPr>
          <w:rFonts w:hint="eastAsia" w:ascii="宋体" w:hAnsi="宋体" w:cs="宋体"/>
          <w:color w:val="auto"/>
          <w:sz w:val="24"/>
          <w:highlight w:val="none"/>
          <w:u w:val="single"/>
        </w:rPr>
        <w:t xml:space="preserve">执行通用条款</w:t>
      </w:r>
      <w:r>
        <w:rPr>
          <w:rFonts w:hint="eastAsia" w:ascii="宋体" w:hAnsi="宋体" w:cs="宋体"/>
          <w:color w:val="auto"/>
          <w:sz w:val="24"/>
          <w:highlight w:val="none"/>
        </w:rPr>
        <w:t xml:space="preserve">。</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关于承包人提供的上述文件的使用限制的要求：</w:t>
      </w:r>
      <w:r>
        <w:rPr>
          <w:rFonts w:hint="eastAsia" w:ascii="宋体" w:hAnsi="宋体" w:cs="宋体"/>
          <w:color w:val="auto"/>
          <w:sz w:val="24"/>
          <w:highlight w:val="none"/>
          <w:u w:val="single"/>
        </w:rPr>
        <w:t xml:space="preserve">执行通用条款</w:t>
      </w:r>
      <w:r>
        <w:rPr>
          <w:rFonts w:hint="eastAsia" w:ascii="宋体" w:hAnsi="宋体" w:cs="宋体"/>
          <w:color w:val="auto"/>
          <w:sz w:val="24"/>
          <w:highlight w:val="none"/>
        </w:rPr>
        <w:t xml:space="preserve">。</w:t>
      </w:r>
      <w:r/>
    </w:p>
    <w:p>
      <w:pPr>
        <w:ind w:firstLine="420"/>
        <w:jc w:val="left"/>
        <w:spacing w:line="360" w:lineRule="auto"/>
        <w:widowControl/>
        <w:rPr>
          <w:rFonts w:ascii="宋体" w:hAnsi="宋体" w:cs="宋体"/>
          <w:color w:val="auto"/>
          <w:sz w:val="24"/>
          <w:highlight w:val="none"/>
        </w:rPr>
        <w:outlineLvl w:val="0"/>
      </w:pPr>
      <w:r>
        <w:rPr>
          <w:rFonts w:hint="eastAsia" w:ascii="宋体" w:hAnsi="宋体" w:cs="宋体"/>
          <w:color w:val="auto"/>
          <w:sz w:val="24"/>
          <w:highlight w:val="none"/>
        </w:rPr>
        <w:t xml:space="preserve">1.11.4 承包人在施工过程中所采用的专利、专有技术、技术秘密的使用费的承担方式：</w:t>
      </w:r>
      <w:r>
        <w:rPr>
          <w:rFonts w:hint="eastAsia" w:ascii="宋体" w:hAnsi="宋体" w:cs="宋体"/>
          <w:color w:val="auto"/>
          <w:sz w:val="24"/>
          <w:highlight w:val="none"/>
          <w:u w:val="single"/>
        </w:rPr>
        <w:t xml:space="preserve">执行通用条款</w:t>
      </w:r>
      <w:r>
        <w:rPr>
          <w:rFonts w:hint="eastAsia" w:ascii="宋体" w:hAnsi="宋体" w:cs="宋体"/>
          <w:color w:val="auto"/>
          <w:sz w:val="24"/>
          <w:highlight w:val="none"/>
        </w:rPr>
        <w:t xml:space="preserve">。</w:t>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1.13工程量清单错误的修正</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出现工程量清单错误时，是否调整合同价格：</w:t>
      </w:r>
      <w:r>
        <w:rPr>
          <w:rFonts w:hint="eastAsia" w:ascii="宋体" w:hAnsi="宋体" w:cs="宋体"/>
          <w:color w:val="auto"/>
          <w:sz w:val="24"/>
          <w:highlight w:val="none"/>
          <w:u w:val="single"/>
        </w:rPr>
        <w:t xml:space="preserve">  </w:t>
      </w:r>
      <w:r>
        <w:rPr>
          <w:rFonts w:ascii="宋体" w:hAnsi="宋体" w:cs="宋体"/>
          <w:color w:val="auto"/>
          <w:sz w:val="24"/>
          <w:szCs w:val="20"/>
          <w:highlight w:val="none"/>
          <w:u w:val="single"/>
        </w:rPr>
        <w:t xml:space="preserve">执行通用条款</w:t>
      </w:r>
      <w:r>
        <w:rPr>
          <w:rFonts w:hint="eastAsia" w:ascii="宋体" w:hAnsi="宋体" w:cs="宋体"/>
          <w:color w:val="auto"/>
          <w:sz w:val="24"/>
          <w:highlight w:val="none"/>
          <w:u w:val="single"/>
        </w:rPr>
        <w:t xml:space="preserve">。</w:t>
      </w:r>
      <w:r/>
    </w:p>
    <w:p>
      <w:pPr>
        <w:ind w:firstLine="480"/>
        <w:jc w:val="left"/>
        <w:spacing w:line="360" w:lineRule="auto"/>
        <w:widowControl/>
        <w:rPr>
          <w:rFonts w:ascii="宋体" w:hAnsi="宋体" w:cs="宋体"/>
          <w:bCs/>
          <w:color w:val="auto"/>
          <w:sz w:val="24"/>
          <w:highlight w:val="none"/>
        </w:rPr>
      </w:pPr>
      <w:r>
        <w:rPr>
          <w:rFonts w:hint="eastAsia" w:ascii="宋体" w:hAnsi="宋体" w:cs="宋体"/>
          <w:color w:val="auto"/>
          <w:sz w:val="24"/>
          <w:highlight w:val="none"/>
        </w:rPr>
        <w:t xml:space="preserve">允许调整合同价格的工程量偏差范围：</w:t>
      </w:r>
      <w:r>
        <w:rPr>
          <w:rFonts w:hint="eastAsia" w:ascii="宋体" w:hAnsi="宋体" w:cs="宋体"/>
          <w:color w:val="auto"/>
          <w:sz w:val="24"/>
          <w:highlight w:val="none"/>
          <w:u w:val="single"/>
        </w:rPr>
        <w:t xml:space="preserve">执行“12.合同价格、计量与支付”相关条款</w:t>
      </w:r>
      <w:bookmarkStart w:id="40" w:name="_Toc351203634"/>
      <w:r>
        <w:rPr>
          <w:rFonts w:hint="eastAsia" w:ascii="宋体" w:hAnsi="宋体" w:cs="宋体"/>
          <w:bCs/>
          <w:color w:val="auto"/>
          <w:sz w:val="24"/>
          <w:highlight w:val="none"/>
        </w:rPr>
        <w:t xml:space="preserve">。</w:t>
      </w:r>
      <w:r/>
    </w:p>
    <w:p>
      <w:pPr>
        <w:jc w:val="left"/>
        <w:keepLines/>
        <w:keepNext/>
        <w:widowControl/>
        <w:rPr>
          <w:rFonts w:ascii="宋体" w:hAnsi="宋体" w:cs="宋体"/>
          <w:b/>
          <w:bCs/>
          <w:color w:val="auto"/>
          <w:sz w:val="24"/>
          <w:highlight w:val="none"/>
        </w:rPr>
        <w:outlineLvl w:val="3"/>
      </w:pPr>
      <w:r>
        <w:rPr>
          <w:rFonts w:hint="eastAsia" w:ascii="宋体" w:hAnsi="宋体" w:cs="宋体"/>
          <w:b/>
          <w:bCs/>
          <w:color w:val="auto"/>
          <w:sz w:val="24"/>
          <w:highlight w:val="none"/>
        </w:rPr>
        <w:t xml:space="preserve">2</w:t>
      </w:r>
      <w:bookmarkStart w:id="41" w:name="_Toc296347156"/>
      <w:r/>
      <w:bookmarkStart w:id="42" w:name="_Toc292559867"/>
      <w:r/>
      <w:bookmarkStart w:id="43" w:name="_Toc296944496"/>
      <w:r/>
      <w:bookmarkStart w:id="44" w:name="_Toc297048343"/>
      <w:r/>
      <w:bookmarkStart w:id="45" w:name="_Toc296891197"/>
      <w:r/>
      <w:bookmarkStart w:id="46" w:name="_Toc292559362"/>
      <w:r/>
      <w:bookmarkStart w:id="47" w:name="_Toc296503157"/>
      <w:r/>
      <w:bookmarkStart w:id="48" w:name="_Toc297120457"/>
      <w:r/>
      <w:bookmarkStart w:id="49" w:name="_Toc296890985"/>
      <w:r/>
      <w:bookmarkStart w:id="50" w:name="_Toc296346658"/>
      <w:r>
        <w:rPr>
          <w:rFonts w:hint="eastAsia" w:ascii="宋体" w:hAnsi="宋体" w:cs="宋体"/>
          <w:b/>
          <w:bCs/>
          <w:color w:val="auto"/>
          <w:sz w:val="24"/>
          <w:highlight w:val="none"/>
        </w:rPr>
        <w:t xml:space="preserve">. 发包人</w:t>
      </w:r>
      <w:bookmarkEnd w:id="40"/>
      <w:r/>
      <w:bookmarkEnd w:id="41"/>
      <w:r/>
      <w:bookmarkEnd w:id="42"/>
      <w:r/>
      <w:bookmarkEnd w:id="43"/>
      <w:r/>
      <w:bookmarkEnd w:id="44"/>
      <w:r/>
      <w:bookmarkEnd w:id="45"/>
      <w:r/>
      <w:bookmarkEnd w:id="46"/>
      <w:r/>
      <w:bookmarkEnd w:id="47"/>
      <w:r/>
      <w:bookmarkEnd w:id="48"/>
      <w:r/>
      <w:bookmarkEnd w:id="49"/>
      <w:r/>
      <w:bookmarkEnd w:id="50"/>
      <w:r/>
      <w:r/>
    </w:p>
    <w:p>
      <w:pPr>
        <w:ind w:firstLine="482"/>
        <w:jc w:val="left"/>
        <w:spacing w:line="360" w:lineRule="auto"/>
        <w:widowControl/>
        <w:rPr>
          <w:rFonts w:ascii="宋体" w:hAnsi="宋体" w:cs="宋体"/>
          <w:b/>
          <w:color w:val="auto"/>
          <w:sz w:val="24"/>
          <w:highlight w:val="none"/>
        </w:rPr>
        <w:outlineLvl w:val="0"/>
      </w:pPr>
      <w:r>
        <w:rPr>
          <w:rFonts w:hint="eastAsia" w:ascii="宋体" w:hAnsi="宋体" w:cs="宋体"/>
          <w:b/>
          <w:color w:val="auto"/>
          <w:sz w:val="24"/>
          <w:highlight w:val="none"/>
        </w:rPr>
        <w:t xml:space="preserve">2.2 发包人代表</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发包人代表：</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职    务：</w:t>
      </w:r>
      <w:r>
        <w:rPr>
          <w:rFonts w:hint="eastAsia" w:ascii="宋体" w:hAnsi="宋体" w:cs="宋体"/>
          <w:color w:val="auto"/>
          <w:sz w:val="24"/>
          <w:highlight w:val="none"/>
          <w:u w:val="single"/>
        </w:rPr>
        <w:t xml:space="preserve">   项目负责人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发包人对发包人代表的授权范围如下：</w:t>
      </w:r>
      <w:r>
        <w:rPr>
          <w:rFonts w:hint="eastAsia" w:ascii="宋体" w:hAnsi="宋体" w:cs="宋体"/>
          <w:color w:val="auto"/>
          <w:sz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2"/>
        <w:jc w:val="left"/>
        <w:spacing w:line="360" w:lineRule="auto"/>
        <w:widowControl/>
        <w:rPr>
          <w:rFonts w:ascii="宋体" w:hAnsi="宋体" w:cs="宋体"/>
          <w:b/>
          <w:bCs/>
          <w:color w:val="auto"/>
          <w:sz w:val="24"/>
          <w:highlight w:val="none"/>
        </w:rPr>
        <w:outlineLvl w:val="0"/>
      </w:pPr>
      <w:r>
        <w:rPr>
          <w:rFonts w:hint="eastAsia" w:ascii="宋体" w:hAnsi="宋体" w:cs="宋体"/>
          <w:b/>
          <w:bCs/>
          <w:color w:val="auto"/>
          <w:sz w:val="24"/>
          <w:highlight w:val="none"/>
        </w:rPr>
        <w:t xml:space="preserve">2.4 施工现场、施工条件和基础资料的提供</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2.4.1 提供施工现场</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关于发包人移交施工现场的期限要求：</w:t>
      </w:r>
      <w:r>
        <w:rPr>
          <w:rFonts w:hint="eastAsia" w:ascii="宋体" w:hAnsi="宋体" w:cs="宋体"/>
          <w:color w:val="auto"/>
          <w:sz w:val="24"/>
          <w:highlight w:val="none"/>
          <w:u w:val="single"/>
        </w:rPr>
        <w:t xml:space="preserve">开工通知载明的开工日期7日前。</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2.4.2 提供施工条件</w:t>
      </w:r>
      <w:r/>
    </w:p>
    <w:p>
      <w:pPr>
        <w:ind w:firstLine="60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关于发包人应负责提供施工所需要的条件，包括：</w:t>
      </w:r>
      <w:r/>
    </w:p>
    <w:p>
      <w:pPr>
        <w:ind w:firstLine="60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（1） 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施工过程中，所产生的电费由承包人自行及时向供电部门缴纳，因电费缴纳不及时造成的责任由承包人自行承担，为非发包人责任。</w:t>
      </w:r>
      <w:r/>
    </w:p>
    <w:p>
      <w:pPr>
        <w:ind w:firstLine="60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2）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水费由承包人购买水表安装计量实际用水量，由承包人按表数缴纳水费。</w:t>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2.5资金来源证明及支付担保</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发包人提供资金来源证明的期限要求：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发包人是否提供支付担保：</w:t>
      </w:r>
      <w:r>
        <w:rPr>
          <w:rFonts w:hint="eastAsia" w:ascii="宋体" w:hAnsi="宋体" w:cs="宋体"/>
          <w:color w:val="auto"/>
          <w:sz w:val="24"/>
          <w:highlight w:val="none"/>
          <w:u w:val="single"/>
        </w:rPr>
        <w:t xml:space="preserve">否</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发包人提供支付担保的形式：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keepLines/>
        <w:keepNext/>
        <w:spacing w:line="360" w:lineRule="auto"/>
        <w:widowControl/>
        <w:rPr>
          <w:rFonts w:ascii="宋体" w:hAnsi="宋体" w:cs="宋体"/>
          <w:b/>
          <w:color w:val="auto"/>
          <w:sz w:val="24"/>
          <w:highlight w:val="none"/>
        </w:rPr>
        <w:outlineLvl w:val="3"/>
      </w:pPr>
      <w:r/>
      <w:bookmarkStart w:id="51" w:name="_Toc351203635"/>
      <w:r>
        <w:rPr>
          <w:rFonts w:hint="eastAsia" w:ascii="宋体" w:hAnsi="宋体" w:cs="宋体"/>
          <w:b/>
          <w:color w:val="auto"/>
          <w:sz w:val="24"/>
          <w:highlight w:val="none"/>
        </w:rPr>
        <w:t xml:space="preserve">3</w:t>
      </w:r>
      <w:bookmarkStart w:id="52" w:name="_Toc296891198"/>
      <w:r/>
      <w:bookmarkStart w:id="53" w:name="_Toc296347157"/>
      <w:r/>
      <w:bookmarkStart w:id="54" w:name="_Toc296503158"/>
      <w:r/>
      <w:bookmarkStart w:id="55" w:name="_Toc296346659"/>
      <w:r/>
      <w:bookmarkStart w:id="56" w:name="_Toc292559868"/>
      <w:r/>
      <w:bookmarkStart w:id="57" w:name="_Toc297120458"/>
      <w:r/>
      <w:bookmarkStart w:id="58" w:name="_Toc296890986"/>
      <w:r/>
      <w:bookmarkStart w:id="59" w:name="_Toc297048344"/>
      <w:r/>
      <w:bookmarkStart w:id="60" w:name="_Toc292559363"/>
      <w:r/>
      <w:bookmarkStart w:id="61" w:name="_Toc296944497"/>
      <w:r>
        <w:rPr>
          <w:rFonts w:hint="eastAsia" w:ascii="宋体" w:hAnsi="宋体" w:cs="宋体"/>
          <w:b/>
          <w:color w:val="auto"/>
          <w:sz w:val="24"/>
          <w:highlight w:val="none"/>
        </w:rPr>
        <w:t xml:space="preserve">. 承包人</w:t>
      </w:r>
      <w:bookmarkEnd w:id="51"/>
      <w:r/>
      <w:bookmarkEnd w:id="52"/>
      <w:r/>
      <w:bookmarkEnd w:id="53"/>
      <w:r/>
      <w:bookmarkEnd w:id="54"/>
      <w:r/>
      <w:bookmarkEnd w:id="55"/>
      <w:r/>
      <w:bookmarkEnd w:id="56"/>
      <w:r/>
      <w:bookmarkEnd w:id="57"/>
      <w:r/>
      <w:bookmarkEnd w:id="58"/>
      <w:r/>
      <w:bookmarkEnd w:id="59"/>
      <w:r/>
      <w:bookmarkEnd w:id="60"/>
      <w:r/>
      <w:bookmarkEnd w:id="61"/>
      <w:r/>
      <w:r/>
    </w:p>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3.1 承包人的一般义务：</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承包人提交的竣工资料的内容：</w:t>
      </w:r>
      <w:r>
        <w:rPr>
          <w:rFonts w:ascii="宋体" w:hAnsi="宋体" w:cs="宋体"/>
          <w:color w:val="auto"/>
          <w:sz w:val="24"/>
          <w:szCs w:val="20"/>
          <w:highlight w:val="none"/>
          <w:u w:val="single"/>
        </w:rPr>
        <w:t xml:space="preserve">承包人按照《建设工程文件归档整理规范》及江苏省相关法规、规范标准及本合同要求绘制竣工图及完整的工程技术档案、工程质量保修书、及有关工程使用、维护的说明</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承包人需要提交的竣工资料套数：</w:t>
      </w:r>
      <w:r>
        <w:rPr>
          <w:rFonts w:ascii="宋体" w:hAnsi="宋体" w:cs="宋体"/>
          <w:color w:val="auto"/>
          <w:sz w:val="24"/>
          <w:szCs w:val="20"/>
          <w:highlight w:val="none"/>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①满足行政主管部门要求且符合属地建设工程档案归档规范要求及属地城建档案馆要求；②向发包人提交盖承包人公章和工程竣工资料专用章的纸质版资料竣工图叁套，竣工资料肆套、电子文档资料一套</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承包人提交的竣工资料的费用承担：</w:t>
      </w:r>
      <w:r>
        <w:rPr>
          <w:rFonts w:ascii="宋体" w:hAnsi="宋体" w:cs="宋体"/>
          <w:color w:val="auto"/>
          <w:sz w:val="24"/>
          <w:szCs w:val="20"/>
          <w:highlight w:val="none"/>
          <w:u w:val="single"/>
        </w:rPr>
        <w:t xml:space="preserve">由承包人承担</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承包人提交的竣工资料移交时间：</w:t>
      </w:r>
      <w:r>
        <w:rPr>
          <w:rFonts w:ascii="宋体" w:hAnsi="宋体" w:cs="宋体"/>
          <w:color w:val="auto"/>
          <w:sz w:val="24"/>
          <w:szCs w:val="20"/>
          <w:highlight w:val="none"/>
          <w:u w:val="single"/>
        </w:rPr>
        <w:t xml:space="preserve">工程竣工验收合格之日起28日内完成移交，若逾期提交，发包人有权暂停支付工程款</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承包人提交的竣工资料形式要求：</w:t>
      </w:r>
      <w:r>
        <w:rPr>
          <w:rFonts w:ascii="宋体" w:hAnsi="宋体" w:cs="宋体"/>
          <w:color w:val="auto"/>
          <w:sz w:val="24"/>
          <w:szCs w:val="20"/>
          <w:highlight w:val="none"/>
          <w:u w:val="single"/>
        </w:rPr>
        <w:t xml:space="preserve">立卷、装订成册的纸质文档和电子文档</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承包人应履行的其他义务：</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⑴施工过程中的排污、环保、渣土、环卫、市容、城建、城管、治安、人口管理等相关手续以及施工过程中需要办理的相关批复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⑵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承包人在施工现场负责工地安全保卫，维护工地治安，协调与周边环境的劳务纠纷，杜绝施工人员在工地斗殴。如承包人未履行上述义务造成工程财产、人身伤害等，由承包人承担全部责任</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⑶承包人负责采取有效措施对已完成工程成品的保护，费用由承包人承担。保护期间发生的损坏承包人自费予以修理。损坏其他单位所承担的施工内容，由承包人负责赔偿，并承担修复费用</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⑷符合徐州市有关部门规定的标准化施工现场要求，同时应满足市政、市容等相关主管部门的有关规定。道路施工工地一律实行封闭施工、防尘网覆盖、定时洒水，控制扬尘污染等安全文明施工措施。不符合要求者，承包人应承担200-2000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⑸承担施工安全保卫工作及非夜间施工照明的责任和要求：由承包人按建设行政管理部门和相关部门的要求自行承担，并设置明显警示标志和专职人员维护公共安全</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⑹需承包人办理的有关施工场地交通、环卫和施工噪音管理等手续：由承包人负责承担，费用也由承包方承担并综合考虑在投标报价内</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⑺已完工程成品保护的特殊要求及费用承担：由承包人负责承担</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⑻施工场地清洁卫生和要求：应按建设行政主管部门和相关部门的规定办理，所需费用由承包人负担</w:t>
      </w:r>
      <w:r>
        <w:rPr>
          <w:rFonts w:ascii="宋体" w:hAnsi="宋体" w:cs="宋体"/>
          <w:color w:val="auto"/>
          <w:sz w:val="24"/>
          <w:szCs w:val="20"/>
          <w:highlight w:val="none"/>
        </w:rPr>
        <w:t xml:space="preserve">。</w:t>
      </w:r>
      <w:r/>
    </w:p>
    <w:p>
      <w:pPr>
        <w:ind w:firstLine="480"/>
        <w:spacing w:line="2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⑼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rPr>
          <w:rFonts w:ascii="宋体" w:hAnsi="宋体" w:cs="宋体"/>
          <w:color w:val="auto"/>
          <w:sz w:val="24"/>
          <w:szCs w:val="20"/>
          <w:highlight w:val="none"/>
        </w:rPr>
        <w:t xml:space="preserve">。</w:t>
      </w:r>
      <w:r/>
    </w:p>
    <w:p>
      <w:pPr>
        <w:contextualSpacing/>
        <w:ind w:firstLine="480"/>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⑽承包人应积极配合各类上级主管部门的各项检查及验收工作等，并积极做好各项迎检工作，所产生费用由承包人承担。若承包人拒绝配合，发包人有权安排其他施工单位配合，所需费用从承包人工程款中扣除</w:t>
      </w:r>
      <w:r>
        <w:rPr>
          <w:rFonts w:ascii="宋体" w:hAnsi="宋体" w:cs="宋体"/>
          <w:color w:val="auto"/>
          <w:sz w:val="24"/>
          <w:szCs w:val="20"/>
          <w:highlight w:val="none"/>
        </w:rPr>
        <w:t xml:space="preserve">。</w:t>
      </w:r>
      <w:r/>
    </w:p>
    <w:p>
      <w:pPr>
        <w:contextualSpacing/>
        <w:ind w:firstLine="420"/>
        <w:jc w:val="left"/>
        <w:spacing w:before="240" w:after="240"/>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⑾应提供计划、报表的名称及完成时间：按月提供，每月25日后30日之前提供当月完成进度及下月施工计划</w:t>
      </w:r>
      <w:r>
        <w:rPr>
          <w:rFonts w:ascii="宋体" w:hAnsi="宋体" w:cs="宋体"/>
          <w:color w:val="auto"/>
          <w:sz w:val="24"/>
          <w:szCs w:val="20"/>
          <w:highlight w:val="none"/>
        </w:rPr>
        <w:t xml:space="preserve">。</w:t>
      </w:r>
      <w:r/>
    </w:p>
    <w:p>
      <w:pPr>
        <w:contextualSpacing/>
        <w:ind w:firstLine="420"/>
        <w:jc w:val="left"/>
        <w:spacing w:before="240" w:after="240"/>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⑿承包人按规定做好施工场地周围地下管线和邻近建筑物的保护</w:t>
      </w:r>
      <w:r>
        <w:rPr>
          <w:rFonts w:ascii="宋体" w:hAnsi="宋体" w:cs="宋体"/>
          <w:color w:val="auto"/>
          <w:sz w:val="24"/>
          <w:szCs w:val="20"/>
          <w:highlight w:val="none"/>
        </w:rPr>
        <w:t xml:space="preserve">。</w:t>
      </w:r>
      <w:r/>
    </w:p>
    <w:p>
      <w:pPr>
        <w:contextualSpacing/>
        <w:ind w:firstLine="420"/>
        <w:jc w:val="left"/>
        <w:spacing w:before="240" w:after="240"/>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⒀向发包人提供的办公和生活房屋及设施的要求：发包人驻施工现场管理人员必要的办公用房及设施由承包人负责免费提供</w:t>
      </w:r>
      <w:r>
        <w:rPr>
          <w:rFonts w:ascii="宋体" w:hAnsi="宋体" w:cs="宋体"/>
          <w:color w:val="auto"/>
          <w:sz w:val="24"/>
          <w:szCs w:val="20"/>
          <w:highlight w:val="none"/>
        </w:rPr>
        <w:t xml:space="preserve">。</w:t>
      </w:r>
      <w:r/>
    </w:p>
    <w:p>
      <w:pPr>
        <w:contextualSpacing/>
        <w:ind w:firstLine="480"/>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⒁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人不再支付与以上3点关联的任何费用</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承包人必须对工程现场施工人员全部实行实名制考勤管理，签订劳动合同，设立工资存储专户，按照工程进度和工人实名制登记信息，按月足额由银行代发工资</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(15)如施工现场发现地下埋藏文物、古迹， 承包人应当及时报告文物管理部门，并负责保护现场，防止破坏和灭失。因此引起的工期损失或施工合同重大变更，按《文物保护法》和国务院颁布的《文物保护法实施条例》以及《徐州市文物保护管理条例》执行</w:t>
      </w:r>
      <w:r>
        <w:rPr>
          <w:rFonts w:ascii="宋体" w:hAnsi="宋体" w:cs="宋体"/>
          <w:color w:val="auto"/>
          <w:sz w:val="24"/>
          <w:szCs w:val="20"/>
          <w:highlight w:val="none"/>
        </w:rPr>
        <w:t xml:space="preserve">。</w:t>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3.2 项目经理</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3.2.1 项目经理：</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建造师执业资格等级：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建造师注册证书号：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建造师执业印章号：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安全生产考核合格证书号：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承包人对项目经理的授权范围如下：</w:t>
      </w:r>
      <w:r>
        <w:rPr>
          <w:rFonts w:hint="eastAsia" w:ascii="宋体" w:hAnsi="宋体" w:cs="宋体"/>
          <w:color w:val="auto"/>
          <w:sz w:val="24"/>
          <w:highlight w:val="none"/>
          <w:u w:val="single"/>
        </w:rPr>
        <w:t xml:space="preserve">对工程质量、安全、进度和文明施工全面负责，并完成承包人应做的各项工作。</w:t>
      </w:r>
      <w:r/>
    </w:p>
    <w:p>
      <w:pPr>
        <w:ind w:firstLine="480"/>
        <w:spacing w:line="400" w:lineRule="atLeast"/>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关于项目经理每月在施工现场的时间要求：</w:t>
      </w:r>
      <w:r>
        <w:rPr>
          <w:rFonts w:hint="eastAsia" w:ascii="宋体" w:hAnsi="宋体" w:cs="宋体"/>
          <w:color w:val="auto"/>
          <w:sz w:val="24"/>
          <w:highlight w:val="none"/>
          <w:u w:val="single"/>
        </w:rPr>
        <w:t xml:space="preserve"> 开工之日到竣工结束，项目经理每周不少于5天，每天必须不少于8小时在现场组织施工。</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承包人未提交劳动合同，以及没有为项目经理缴纳社会保险证明的违约责任：</w:t>
      </w:r>
      <w:r>
        <w:rPr>
          <w:rFonts w:hint="eastAsia" w:ascii="宋体" w:hAnsi="宋体" w:cs="宋体"/>
          <w:color w:val="auto"/>
          <w:sz w:val="24"/>
          <w:highlight w:val="none"/>
          <w:u w:val="single"/>
        </w:rPr>
        <w:t xml:space="preserve">由承包人自行承担 。</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项目经理未经批准，擅自离开施工现场的违约责任：</w:t>
      </w:r>
      <w:r>
        <w:rPr>
          <w:rFonts w:hint="eastAsia" w:ascii="宋体" w:hAnsi="宋体" w:cs="宋体"/>
          <w:color w:val="auto"/>
          <w:sz w:val="24"/>
          <w:highlight w:val="none"/>
          <w:u w:val="single"/>
        </w:rPr>
        <w:t xml:space="preserve">每查实一次向发包人支付违约金2000元，费用从当期应付工程款中直接扣除。如有特殊情况离开现场，应提前报请监理人、发包人同意 。</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3.2.2承包人如未经发包人同意承包人擅自更换项目经理，或发包人认为承包人委派的项目经理工作能力和业务水平不称职，需重新委派称职项目经理时，则视为承包人委派的项目经理因故不能履行职责的行为；承包人项目经理因故不能履责的，承包人法定代表人自愿出任项目经理代行履责，否则，发包人有权解除合同，承包人并应承担违约责任。</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3.2.3 承包人擅自更换项目经理的违约责任：</w:t>
      </w:r>
      <w:r>
        <w:rPr>
          <w:rFonts w:hint="eastAsia" w:ascii="宋体" w:hAnsi="宋体" w:cs="宋体"/>
          <w:color w:val="auto"/>
          <w:sz w:val="24"/>
          <w:highlight w:val="none"/>
          <w:u w:val="single"/>
        </w:rPr>
        <w:t xml:space="preserve">承包人的项目经理必须按投标文件中选派的项目经理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7天向监理人、发包人申请，获得批准后方可更换，否则每擅自更换一次，发包人有权在当月的进度款中扣除3万元，作为承包人的违约金。</w:t>
      </w:r>
      <w:r/>
    </w:p>
    <w:p>
      <w:pPr>
        <w:ind w:firstLine="420"/>
        <w:jc w:val="left"/>
        <w:spacing w:line="360" w:lineRule="auto"/>
        <w:widowControl/>
        <w:rPr>
          <w:rFonts w:ascii="宋体" w:hAnsi="宋体" w:cs="宋体"/>
          <w:color w:val="auto"/>
          <w:sz w:val="24"/>
          <w:highlight w:val="none"/>
        </w:rPr>
        <w:outlineLvl w:val="0"/>
      </w:pPr>
      <w:r>
        <w:rPr>
          <w:rFonts w:hint="eastAsia" w:ascii="宋体" w:hAnsi="宋体" w:cs="宋体"/>
          <w:color w:val="auto"/>
          <w:sz w:val="24"/>
          <w:highlight w:val="none"/>
        </w:rPr>
        <w:t xml:space="preserve">3.2.4 承包人无正当理由拒绝更换项目经理的违约责任：</w:t>
      </w:r>
      <w:r>
        <w:rPr>
          <w:rFonts w:hint="eastAsia" w:ascii="宋体" w:hAnsi="宋体" w:cs="宋体"/>
          <w:color w:val="auto"/>
          <w:sz w:val="24"/>
          <w:highlight w:val="none"/>
          <w:u w:val="single"/>
        </w:rPr>
        <w:t xml:space="preserve"> 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在当月的进度款中扣除2万元直至终止施工合同并没收履约保证金，由此所造成的一切经济损失及后果均由承包人承担。</w:t>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3.3 承包人人员</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3.3.1 承包人提交项目管理机构及施工现场管理人员安排报告的期限：</w:t>
      </w:r>
      <w:r>
        <w:rPr>
          <w:rFonts w:hint="eastAsia" w:ascii="宋体" w:hAnsi="宋体" w:cs="宋体"/>
          <w:color w:val="auto"/>
          <w:sz w:val="24"/>
          <w:highlight w:val="none"/>
          <w:u w:val="single"/>
        </w:rPr>
        <w:t xml:space="preserve">合同签订后，开工前7日内</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3.3.3 承包人无正当理由拒绝撤换主要施工管理人员的违约责任：</w:t>
      </w:r>
      <w:r>
        <w:rPr>
          <w:rFonts w:hint="eastAsia" w:ascii="宋体" w:hAnsi="宋体" w:cs="宋体"/>
          <w:color w:val="auto"/>
          <w:sz w:val="24"/>
          <w:highlight w:val="none"/>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在当月的进度款中扣除1万元直至终止施工合同并没收履约保证金，由不称职人员所造成的一切经济损失及后果均由承包人承担。</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3.3.4 承包人主要施工管理人员离开施工现场的批准要求：</w:t>
      </w:r>
      <w:r>
        <w:rPr>
          <w:rFonts w:hint="eastAsia" w:ascii="宋体" w:hAnsi="宋体" w:cs="宋体"/>
          <w:color w:val="auto"/>
          <w:sz w:val="24"/>
          <w:highlight w:val="none"/>
          <w:u w:val="single"/>
        </w:rPr>
        <w:t xml:space="preserve">提前报请监理人、发包人同意后方可离场。</w:t>
      </w:r>
      <w:r/>
    </w:p>
    <w:p>
      <w:pPr>
        <w:ind w:firstLine="54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3.3.5承包人擅自更换主要施工管理人员的违约责任：</w:t>
      </w:r>
      <w:r>
        <w:rPr>
          <w:rFonts w:hint="eastAsia" w:ascii="宋体" w:hAnsi="宋体" w:cs="宋体"/>
          <w:color w:val="auto"/>
          <w:sz w:val="24"/>
          <w:highlight w:val="none"/>
          <w:u w:val="single"/>
        </w:rPr>
        <w:t xml:space="preserve"> 施工期间承包人派驻现场的主要施工管理人员必须与投标文件的人员名单保持一致,如不一致，按照10000元/人的标准支付违约金。费用从工程预付款中直接扣除。如有特殊情况确需调整人员配置，承包人应报请监理人、发包人同意后方可调整。</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承包人主要施工管理人员擅自离开施工现场的违约责任：</w:t>
      </w:r>
      <w:r>
        <w:rPr>
          <w:rFonts w:hint="eastAsia" w:ascii="宋体" w:hAnsi="宋体" w:cs="宋体"/>
          <w:color w:val="auto"/>
          <w:sz w:val="24"/>
          <w:highlight w:val="none"/>
          <w:u w:val="single"/>
        </w:rPr>
        <w:t xml:space="preserve"> 每查实一次支付违约金1000元/人次，费用从当期应付工程款中直接扣除。如有特殊情况离开现场，应提前报请监理人、发包人同意。</w:t>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3</w:t>
      </w:r>
      <w:bookmarkStart w:id="62" w:name="_Toc304295523"/>
      <w:r/>
      <w:bookmarkStart w:id="63" w:name="_Toc292559869"/>
      <w:r/>
      <w:bookmarkStart w:id="64" w:name="_Toc296944498"/>
      <w:r/>
      <w:bookmarkStart w:id="65" w:name="_Toc296891199"/>
      <w:r/>
      <w:bookmarkStart w:id="66" w:name="_Toc296503159"/>
      <w:r/>
      <w:bookmarkStart w:id="67" w:name="_Toc303539102"/>
      <w:r/>
      <w:bookmarkStart w:id="68" w:name="_Toc297123492"/>
      <w:r/>
      <w:bookmarkStart w:id="69" w:name="_Toc296346660"/>
      <w:r/>
      <w:bookmarkStart w:id="70" w:name="_Toc296347158"/>
      <w:r/>
      <w:bookmarkStart w:id="71" w:name="_Toc292559364"/>
      <w:r/>
      <w:bookmarkStart w:id="72" w:name="_Toc297048345"/>
      <w:r/>
      <w:bookmarkStart w:id="73" w:name="_Toc312677988"/>
      <w:r/>
      <w:bookmarkStart w:id="74" w:name="_Toc297120459"/>
      <w:r/>
      <w:bookmarkStart w:id="75" w:name="_Toc296890987"/>
      <w:r/>
      <w:bookmarkStart w:id="76" w:name="_Toc300934945"/>
      <w:r/>
      <w:bookmarkStart w:id="77" w:name="_Toc297216151"/>
      <w:r>
        <w:rPr>
          <w:rFonts w:hint="eastAsia" w:ascii="宋体" w:hAnsi="宋体" w:cs="宋体"/>
          <w:b/>
          <w:bCs/>
          <w:color w:val="auto"/>
          <w:sz w:val="24"/>
          <w:highlight w:val="none"/>
        </w:rPr>
        <w:t xml:space="preserve">.5 分包</w:t>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bookmarkStart w:id="78" w:name="_Toc296503160"/>
      <w:r/>
      <w:bookmarkStart w:id="79" w:name="_Toc312677989"/>
      <w:r/>
      <w:bookmarkStart w:id="80" w:name="_Toc296890988"/>
      <w:r/>
      <w:bookmarkStart w:id="81" w:name="_Toc296891200"/>
      <w:r/>
      <w:bookmarkStart w:id="82" w:name="_Toc296944499"/>
      <w:r/>
      <w:bookmarkStart w:id="83" w:name="_Toc292559870"/>
      <w:r/>
      <w:bookmarkStart w:id="84" w:name="_Toc303539103"/>
      <w:r/>
      <w:bookmarkStart w:id="85" w:name="_Toc318581158"/>
      <w:r/>
      <w:bookmarkStart w:id="86" w:name="_Toc292559365"/>
      <w:r/>
      <w:bookmarkStart w:id="87" w:name="_Toc300934946"/>
      <w:r/>
      <w:bookmarkStart w:id="88" w:name="_Toc296346661"/>
      <w:r/>
      <w:bookmarkStart w:id="89" w:name="_Toc297123493"/>
      <w:r/>
      <w:bookmarkStart w:id="90" w:name="_Toc297216152"/>
      <w:r/>
      <w:bookmarkStart w:id="91" w:name="_Toc297120460"/>
      <w:r/>
      <w:bookmarkStart w:id="92" w:name="_Toc297048346"/>
      <w:r/>
      <w:bookmarkStart w:id="93" w:name="_Toc304295524"/>
      <w:r/>
      <w:bookmarkStart w:id="94" w:name="_Toc296347159"/>
      <w:r>
        <w:rPr>
          <w:rFonts w:hint="eastAsia" w:ascii="宋体" w:hAnsi="宋体" w:cs="宋体"/>
          <w:color w:val="auto"/>
          <w:sz w:val="24"/>
          <w:highlight w:val="none"/>
        </w:rPr>
        <w:t xml:space="preserve">.5.1 分包的一般约定</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禁止分包的工程包括：</w:t>
      </w:r>
      <w:r>
        <w:rPr>
          <w:rFonts w:hint="eastAsia" w:ascii="宋体" w:hAnsi="宋体" w:cs="宋体"/>
          <w:color w:val="auto"/>
          <w:sz w:val="24"/>
          <w:highlight w:val="none"/>
          <w:u w:val="single"/>
        </w:rPr>
        <w:t xml:space="preserve">除本合同3.5.2条允许分包的专业工程外的其他所有承包人承包范围内的工程。</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主体结构、关键性工作的范围：</w:t>
      </w:r>
      <w:r>
        <w:rPr>
          <w:rFonts w:hint="eastAsia" w:ascii="宋体" w:hAnsi="宋体" w:cs="宋体"/>
          <w:color w:val="auto"/>
          <w:sz w:val="24"/>
          <w:highlight w:val="none"/>
          <w:u w:val="single"/>
        </w:rPr>
        <w:t xml:space="preserve"> 执行国家相关法律、法规规定 </w:t>
      </w:r>
      <w:r>
        <w:rPr>
          <w:rFonts w:hint="eastAsia" w:ascii="宋体" w:hAnsi="宋体" w:cs="宋体"/>
          <w:color w:val="auto"/>
          <w:sz w:val="24"/>
          <w:highlight w:val="none"/>
        </w:rPr>
        <w:t xml:space="preserve">。</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3</w:t>
      </w:r>
      <w:bookmarkStart w:id="95" w:name="_Toc318581159"/>
      <w:r/>
      <w:bookmarkStart w:id="96" w:name="_Toc312677990"/>
      <w:r>
        <w:rPr>
          <w:rFonts w:hint="eastAsia" w:ascii="宋体" w:hAnsi="宋体" w:cs="宋体"/>
          <w:color w:val="auto"/>
          <w:sz w:val="24"/>
          <w:highlight w:val="none"/>
        </w:rPr>
        <w:t xml:space="preserve">.5.2分包的确定</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允许分包的专业工程包括：</w:t>
      </w:r>
      <w:r>
        <w:rPr>
          <w:rFonts w:hint="eastAsia" w:ascii="宋体" w:hAnsi="宋体" w:cs="宋体"/>
          <w:color w:val="auto"/>
          <w:sz w:val="24"/>
          <w:highlight w:val="none"/>
          <w:u w:val="single"/>
        </w:rPr>
        <w:t xml:space="preserve"> 执行国家相关法律、法规规定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其他关于分包的约定：</w:t>
      </w:r>
      <w:r>
        <w:rPr>
          <w:rFonts w:hint="eastAsia" w:ascii="宋体" w:hAnsi="宋体" w:cs="宋体"/>
          <w:color w:val="auto"/>
          <w:sz w:val="24"/>
          <w:highlight w:val="none"/>
          <w:u w:val="single"/>
        </w:rPr>
        <w:t xml:space="preserve">（1）承包人应经发包人同意依法确定专业分包承包单位，并完成分包合同备案、办理相应的质检、安监手续（如有）。（2）专业分包合同必须报发包人和监理人，并纳入总承包管理范围。</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3.5.4 分包合同价款</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关于分包合同价款支付的约定：</w:t>
      </w:r>
      <w:r>
        <w:rPr>
          <w:rFonts w:hint="eastAsia" w:ascii="宋体" w:hAnsi="宋体" w:cs="宋体"/>
          <w:color w:val="auto"/>
          <w:sz w:val="24"/>
          <w:highlight w:val="none"/>
          <w:u w:val="single"/>
        </w:rPr>
        <w:t xml:space="preserve"> 由承包人根据分包合同支付 。</w:t>
      </w:r>
      <w:bookmarkEnd w:id="95"/>
      <w:r/>
      <w:bookmarkEnd w:id="96"/>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3.6 工程照管与成品、半成品保护</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承包人负责照管工程及工程相关的材料、工程设施的起始时间：</w:t>
      </w:r>
      <w:r>
        <w:rPr>
          <w:rFonts w:hint="eastAsia" w:ascii="宋体" w:hAnsi="宋体" w:cs="宋体"/>
          <w:color w:val="auto"/>
          <w:sz w:val="24"/>
          <w:highlight w:val="none"/>
          <w:u w:val="single"/>
        </w:rPr>
        <w:t xml:space="preserve">工程施工开始至竣工验收合格并办理完工程移交手续止 。</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3.7 履约担保</w:t>
      </w:r>
      <w:bookmarkStart w:id="97" w:name="_Toc351203636"/>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承包人是否提供履约担保：</w:t>
      </w:r>
      <w:r>
        <w:rPr>
          <w:rFonts w:hint="eastAsia" w:ascii="宋体" w:hAnsi="宋体" w:cs="宋体"/>
          <w:color w:val="auto"/>
          <w:sz w:val="24"/>
          <w:highlight w:val="none"/>
          <w:u w:val="single"/>
        </w:rPr>
        <w:t xml:space="preserve">    是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承包人提供履约担保的形式、金额及期限的：</w:t>
      </w:r>
      <w:r/>
    </w:p>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履约保证金的金额：</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 万元整（签约合同总价的10%），承包人在本合同签订前按上述形式向发包人提交，否则发包人可以取消其中标资格。</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履约保证金的形式：</w:t>
      </w:r>
      <w:r>
        <w:rPr>
          <w:rFonts w:hint="eastAsia" w:ascii="宋体" w:hAnsi="宋体" w:cs="宋体"/>
          <w:color w:val="auto"/>
          <w:sz w:val="24"/>
          <w:highlight w:val="none"/>
          <w:u w:val="single"/>
        </w:rPr>
        <w:t xml:space="preserve">履约保证金应当以支票、本票、汇票或金融机构、担保机构出具的保函等非现金形式提交</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szCs w:val="20"/>
          <w:highlight w:val="none"/>
          <w:u w:val="single"/>
        </w:rPr>
      </w:pPr>
      <w:r>
        <w:rPr>
          <w:rFonts w:hint="eastAsia" w:ascii="宋体" w:hAnsi="宋体" w:cs="宋体"/>
          <w:color w:val="auto"/>
          <w:sz w:val="24"/>
          <w:highlight w:val="none"/>
        </w:rPr>
        <w:t xml:space="preserve">履约保证金的返还：</w:t>
      </w:r>
      <w:r>
        <w:rPr>
          <w:rFonts w:ascii="宋体" w:hAnsi="宋体" w:cs="宋体"/>
          <w:color w:val="auto"/>
          <w:sz w:val="24"/>
          <w:szCs w:val="20"/>
          <w:highlight w:val="none"/>
          <w:u w:val="single"/>
        </w:rPr>
        <w:t xml:space="preserve">质保期满后无息返还，保修期内，由承包人原因造成的缺陷，承包人应负责维修，并承担鉴定及维修费用。如承包人不维修也不承担费用，发包人可按合同约定从履约保证金中扣除，费用超出的，发包人可按合同约定向承包人进行索赔。承包人维修并承担相应费用后，不免除对工程的损失赔偿责任。</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履约保证金不予退还情形</w:t>
      </w:r>
      <w:r>
        <w:rPr>
          <w:rFonts w:hint="eastAsia" w:ascii="宋体" w:hAnsi="宋体" w:cs="宋体"/>
          <w:color w:val="auto"/>
          <w:sz w:val="24"/>
          <w:highlight w:val="none"/>
          <w:u w:val="single"/>
        </w:rPr>
        <w:t xml:space="preserve">：①承包人不履行与发包人订立的合同的，履约保证金不予退还。②项目验收结果不合格的，履约保证金将不予退还。③其他违反国家相关法律法规及本合同相关约定的情形。</w:t>
      </w:r>
      <w:r/>
    </w:p>
    <w:p>
      <w:pPr>
        <w:jc w:val="left"/>
        <w:keepLines/>
        <w:keepNext/>
        <w:spacing w:line="360" w:lineRule="auto"/>
        <w:widowControl/>
        <w:rPr>
          <w:rFonts w:ascii="宋体" w:hAnsi="宋体" w:cs="宋体"/>
          <w:b/>
          <w:color w:val="auto"/>
          <w:sz w:val="24"/>
          <w:highlight w:val="none"/>
        </w:rPr>
        <w:outlineLvl w:val="3"/>
      </w:pPr>
      <w:r>
        <w:rPr>
          <w:rFonts w:hint="eastAsia" w:ascii="宋体" w:hAnsi="宋体" w:cs="宋体"/>
          <w:b/>
          <w:color w:val="auto"/>
          <w:sz w:val="24"/>
          <w:highlight w:val="none"/>
        </w:rPr>
        <w:t xml:space="preserve">4</w:t>
      </w:r>
      <w:bookmarkStart w:id="98" w:name="_Toc297048348"/>
      <w:r/>
      <w:bookmarkStart w:id="99" w:name="_Toc296503162"/>
      <w:r/>
      <w:bookmarkStart w:id="100" w:name="_Toc292559871"/>
      <w:r/>
      <w:bookmarkStart w:id="101" w:name="_Toc296890990"/>
      <w:r/>
      <w:bookmarkStart w:id="102" w:name="_Toc297120462"/>
      <w:r/>
      <w:bookmarkStart w:id="103" w:name="_Toc296347161"/>
      <w:r/>
      <w:bookmarkStart w:id="104" w:name="_Toc292559366"/>
      <w:r/>
      <w:bookmarkStart w:id="105" w:name="_Toc296944501"/>
      <w:r/>
      <w:bookmarkStart w:id="106" w:name="_Toc267251413"/>
      <w:r/>
      <w:bookmarkStart w:id="107" w:name="_Toc296346663"/>
      <w:r/>
      <w:bookmarkStart w:id="108" w:name="_Toc296891202"/>
      <w:r>
        <w:rPr>
          <w:rFonts w:hint="eastAsia" w:ascii="宋体" w:hAnsi="宋体" w:cs="宋体"/>
          <w:b/>
          <w:color w:val="auto"/>
          <w:sz w:val="24"/>
          <w:highlight w:val="none"/>
        </w:rPr>
        <w:t xml:space="preserve">. 监</w:t>
      </w:r>
      <w:bookmarkEnd w:id="98"/>
      <w:r/>
      <w:bookmarkEnd w:id="99"/>
      <w:r/>
      <w:bookmarkEnd w:id="100"/>
      <w:r/>
      <w:bookmarkEnd w:id="101"/>
      <w:r/>
      <w:bookmarkEnd w:id="102"/>
      <w:r/>
      <w:bookmarkEnd w:id="103"/>
      <w:r/>
      <w:bookmarkEnd w:id="104"/>
      <w:r/>
      <w:bookmarkEnd w:id="105"/>
      <w:r/>
      <w:bookmarkEnd w:id="106"/>
      <w:r/>
      <w:bookmarkEnd w:id="107"/>
      <w:r/>
      <w:bookmarkEnd w:id="108"/>
      <w:r>
        <w:rPr>
          <w:rFonts w:hint="eastAsia" w:ascii="宋体" w:hAnsi="宋体" w:cs="宋体"/>
          <w:b/>
          <w:color w:val="auto"/>
          <w:sz w:val="24"/>
          <w:highlight w:val="none"/>
        </w:rPr>
        <w:t xml:space="preserve">理人</w:t>
      </w:r>
      <w:bookmarkEnd w:id="97"/>
      <w:r/>
      <w:r/>
    </w:p>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4.1监理人的一般规定</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关于监理人的监理内容：</w:t>
      </w:r>
      <w:r>
        <w:rPr>
          <w:rFonts w:hint="eastAsia" w:ascii="宋体" w:hAnsi="宋体" w:cs="宋体"/>
          <w:color w:val="auto"/>
          <w:sz w:val="24"/>
          <w:highlight w:val="none"/>
          <w:u w:val="single"/>
        </w:rPr>
        <w:t xml:space="preserve">监理人需根据与发包人签订的委托监理合同约定履行职责、行使权力</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关于监理人的监理权限：</w:t>
      </w:r>
      <w:r>
        <w:rPr>
          <w:rFonts w:hint="eastAsia" w:ascii="宋体" w:hAnsi="宋体" w:cs="宋体"/>
          <w:color w:val="auto"/>
          <w:sz w:val="24"/>
          <w:highlight w:val="non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须经发包人事先批准行使的权力如下（包含但不限于）：</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(1) 发布开工令、暂时停工或复工令；</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(2) 审查技术规范（规定）或设计的变更，经发包人同意后批准实施；</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(3) 审核索赔额与现场签证，并上报发包人；</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u w:val="single"/>
        </w:rPr>
        <w:t xml:space="preserve">(4) 本工程中所有涉及改变技术类、经济类的文件。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关于监理人在施工现场的办公场所、生活场所的提供和费用承担的约定：</w:t>
      </w:r>
      <w:r>
        <w:rPr>
          <w:rFonts w:hint="eastAsia" w:ascii="宋体" w:hAnsi="宋体" w:cs="宋体"/>
          <w:color w:val="auto"/>
          <w:sz w:val="24"/>
          <w:highlight w:val="none"/>
          <w:u w:val="single"/>
        </w:rPr>
        <w:t xml:space="preserve">由承包人提供并承担费用</w:t>
      </w:r>
      <w:r>
        <w:rPr>
          <w:rFonts w:hint="eastAsia" w:ascii="宋体" w:hAnsi="宋体" w:cs="宋体"/>
          <w:color w:val="auto"/>
          <w:sz w:val="24"/>
          <w:highlight w:val="none"/>
        </w:rPr>
        <w:t xml:space="preserve">。</w:t>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4.2 监理人员</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总监理工程师：</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职    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监理工程师执业资格证书号：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关于监理人的其他约定：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4.4 商定或确定</w:t>
      </w:r>
      <w:r/>
    </w:p>
    <w:p>
      <w:pPr>
        <w:ind w:firstLine="480"/>
        <w:jc w:val="left"/>
        <w:spacing w:line="360" w:lineRule="auto"/>
        <w:widowControl/>
        <w:rPr>
          <w:rFonts w:ascii="宋体" w:hAnsi="宋体" w:cs="宋体"/>
          <w:color w:val="auto"/>
          <w:sz w:val="24"/>
          <w:highlight w:val="none"/>
        </w:rPr>
      </w:pPr>
      <w:r/>
      <w:bookmarkStart w:id="109" w:name="_Toc267251418"/>
      <w:r>
        <w:rPr>
          <w:rFonts w:hint="eastAsia" w:ascii="宋体" w:hAnsi="宋体" w:cs="宋体"/>
          <w:color w:val="auto"/>
          <w:sz w:val="24"/>
          <w:highlight w:val="none"/>
        </w:rPr>
        <w:t xml:space="preserve">在发包人和承包人不能通过协商达成一致意见时，发包人授权监理人对以下事项进行确定：</w:t>
      </w:r>
      <w:r>
        <w:rPr>
          <w:rFonts w:hint="eastAsia" w:ascii="宋体" w:hAnsi="宋体" w:cs="宋体"/>
          <w:color w:val="auto"/>
          <w:sz w:val="24"/>
          <w:highlight w:val="none"/>
          <w:u w:val="single"/>
        </w:rPr>
        <w:t xml:space="preserve"> 具体工序质量的判定 。</w:t>
      </w:r>
      <w:r/>
    </w:p>
    <w:p>
      <w:pPr>
        <w:jc w:val="left"/>
        <w:keepLines/>
        <w:keepNext/>
        <w:spacing w:line="360" w:lineRule="auto"/>
        <w:widowControl/>
        <w:rPr>
          <w:rFonts w:ascii="宋体" w:hAnsi="宋体" w:cs="宋体"/>
          <w:b/>
          <w:color w:val="auto"/>
          <w:sz w:val="24"/>
          <w:highlight w:val="none"/>
        </w:rPr>
        <w:outlineLvl w:val="3"/>
      </w:pPr>
      <w:r/>
      <w:bookmarkStart w:id="110" w:name="_Toc351203637"/>
      <w:r>
        <w:rPr>
          <w:rFonts w:hint="eastAsia" w:ascii="宋体" w:hAnsi="宋体" w:cs="宋体"/>
          <w:b/>
          <w:color w:val="auto"/>
          <w:sz w:val="24"/>
          <w:highlight w:val="none"/>
        </w:rPr>
        <w:t xml:space="preserve">5</w:t>
      </w:r>
      <w:bookmarkEnd w:id="109"/>
      <w:r/>
      <w:bookmarkStart w:id="111" w:name="_Toc297048349"/>
      <w:r/>
      <w:bookmarkStart w:id="112" w:name="_Toc296890991"/>
      <w:r/>
      <w:bookmarkStart w:id="113" w:name="_Toc292559367"/>
      <w:r/>
      <w:bookmarkStart w:id="114" w:name="_Toc292559872"/>
      <w:r/>
      <w:bookmarkStart w:id="115" w:name="_Toc296944502"/>
      <w:r/>
      <w:bookmarkStart w:id="116" w:name="_Toc296891203"/>
      <w:r/>
      <w:bookmarkStart w:id="117" w:name="_Toc296503163"/>
      <w:r/>
      <w:bookmarkStart w:id="118" w:name="_Toc297120463"/>
      <w:r/>
      <w:bookmarkStart w:id="119" w:name="_Toc296346664"/>
      <w:r/>
      <w:bookmarkStart w:id="120" w:name="_Toc296347162"/>
      <w:r>
        <w:rPr>
          <w:rFonts w:hint="eastAsia" w:ascii="宋体" w:hAnsi="宋体" w:cs="宋体"/>
          <w:b/>
          <w:color w:val="auto"/>
          <w:sz w:val="24"/>
          <w:highlight w:val="none"/>
        </w:rPr>
        <w:t xml:space="preserve">. 工程质量</w:t>
      </w:r>
      <w:bookmarkEnd w:id="110"/>
      <w:r/>
      <w:r/>
    </w:p>
    <w:p>
      <w:pPr>
        <w:ind w:firstLine="482"/>
        <w:jc w:val="left"/>
        <w:spacing w:line="360" w:lineRule="auto"/>
        <w:widowControl/>
        <w:rPr>
          <w:rFonts w:ascii="宋体" w:hAnsi="宋体" w:cs="宋体"/>
          <w:b/>
          <w:color w:val="auto"/>
          <w:sz w:val="24"/>
          <w:highlight w:val="none"/>
        </w:rPr>
        <w:outlineLvl w:val="0"/>
      </w:pPr>
      <w:r>
        <w:rPr>
          <w:rFonts w:hint="eastAsia" w:ascii="宋体" w:hAnsi="宋体" w:cs="宋体"/>
          <w:b/>
          <w:color w:val="auto"/>
          <w:sz w:val="24"/>
          <w:highlight w:val="none"/>
        </w:rPr>
        <w:t xml:space="preserve">5.1 质量要求</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w:t>
      </w:r>
      <w:bookmarkStart w:id="121" w:name="_Toc303539106"/>
      <w:r/>
      <w:bookmarkStart w:id="122" w:name="_Toc297216155"/>
      <w:r/>
      <w:bookmarkStart w:id="123" w:name="_Toc300934949"/>
      <w:r/>
      <w:bookmarkStart w:id="124" w:name="_Toc297123496"/>
      <w:r/>
      <w:bookmarkStart w:id="125" w:name="_Toc304295527"/>
      <w:r/>
      <w:bookmarkStart w:id="126" w:name="_Toc312677997"/>
      <w:r/>
      <w:bookmarkStart w:id="127" w:name="_Toc318581164"/>
      <w:r>
        <w:rPr>
          <w:rFonts w:hint="eastAsia" w:ascii="宋体" w:hAnsi="宋体" w:cs="宋体"/>
          <w:color w:val="auto"/>
          <w:sz w:val="24"/>
          <w:highlight w:val="none"/>
        </w:rPr>
        <w:t xml:space="preserve">.1.1 特殊质量标准和要求：</w:t>
      </w:r>
      <w:r>
        <w:rPr>
          <w:rFonts w:hint="eastAsia" w:ascii="宋体" w:hAnsi="宋体" w:cs="宋体"/>
          <w:color w:val="auto"/>
          <w:sz w:val="24"/>
          <w:highlight w:val="none"/>
          <w:u w:val="single"/>
        </w:rPr>
        <w:t xml:space="preserve"> 合格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关于工程奖项的约定：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5.3 隐蔽工程检查</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5.3.2承包人提前通知监理人隐蔽工程检查的期限的约定：</w:t>
      </w:r>
      <w:r>
        <w:rPr>
          <w:rFonts w:hint="eastAsia" w:ascii="宋体" w:hAnsi="宋体" w:cs="宋体"/>
          <w:color w:val="auto"/>
          <w:sz w:val="24"/>
          <w:highlight w:val="none"/>
          <w:u w:val="single"/>
        </w:rPr>
        <w:t xml:space="preserve">执行通用条款 。</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监理人不能按时进行检查时，应提前</w:t>
      </w:r>
      <w:r>
        <w:rPr>
          <w:rFonts w:hint="eastAsia" w:ascii="宋体" w:hAnsi="宋体" w:cs="宋体"/>
          <w:color w:val="auto"/>
          <w:sz w:val="24"/>
          <w:highlight w:val="none"/>
          <w:u w:val="single"/>
        </w:rPr>
        <w:t xml:space="preserve"> 8 </w:t>
      </w:r>
      <w:r>
        <w:rPr>
          <w:rFonts w:hint="eastAsia" w:ascii="宋体" w:hAnsi="宋体" w:cs="宋体"/>
          <w:color w:val="auto"/>
          <w:sz w:val="24"/>
          <w:highlight w:val="none"/>
        </w:rPr>
        <w:t xml:space="preserve">小时提交书面延期要求。</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关于延期最长不得超过：</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 xml:space="preserve">小时。</w:t>
      </w:r>
      <w:r/>
    </w:p>
    <w:p>
      <w:pPr>
        <w:jc w:val="left"/>
        <w:keepLines/>
        <w:keepNext/>
        <w:spacing w:line="360" w:lineRule="auto"/>
        <w:widowControl/>
        <w:rPr>
          <w:rFonts w:ascii="宋体" w:hAnsi="宋体" w:cs="宋体"/>
          <w:b/>
          <w:color w:val="auto"/>
          <w:sz w:val="24"/>
          <w:highlight w:val="none"/>
        </w:rPr>
        <w:outlineLvl w:val="3"/>
      </w:pPr>
      <w:r/>
      <w:bookmarkStart w:id="128" w:name="_Toc351203638"/>
      <w:r>
        <w:rPr>
          <w:rFonts w:hint="eastAsia" w:ascii="宋体" w:hAnsi="宋体" w:cs="宋体"/>
          <w:b/>
          <w:color w:val="auto"/>
          <w:sz w:val="24"/>
          <w:highlight w:val="none"/>
        </w:rPr>
        <w:t xml:space="preserve">6. 安全文明施工与环境保护</w:t>
      </w:r>
      <w:bookmarkEnd w:id="128"/>
      <w:r/>
      <w:r/>
    </w:p>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6.1安全文明施工</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6.1.1 项目安全生产的达标目标及相应事项的约定：</w:t>
      </w:r>
      <w:bookmarkEnd w:id="121"/>
      <w:r/>
      <w:bookmarkEnd w:id="122"/>
      <w:r/>
      <w:bookmarkEnd w:id="123"/>
      <w:r/>
      <w:bookmarkEnd w:id="124"/>
      <w:r/>
      <w:bookmarkEnd w:id="125"/>
      <w:r/>
      <w:bookmarkEnd w:id="126"/>
      <w:r/>
      <w:bookmarkEnd w:id="127"/>
      <w:r/>
      <w:bookmarkStart w:id="129" w:name="_Toc351203639"/>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1）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全部的责任和损失。</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（2）施工过程中的排污、渣土、环卫、市容、城建、城管、治安等相关手续由承包人按规定负责办理并承担因此产生的一切费用。</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（3）承包人负责采取有效措施对已完成工程成品的保护，费用由承包人承担。保护期间发生的损坏承包人自费予以修理。损坏其他单位所承担的施工内容，由承包人负责赔偿，并承担修复费用。</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（4）承包人按规定做好施工场地周围地下管线和邻近建筑物的保护。</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（5）其安全文明施工费已经含在合同价款（即中标价）内。</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（6）消防设备：在施工期间，承包人应按需要提供灭火器、沙桶和其它有效的消防设备，应符合当地政府法规及其它由工程师规定的要求。</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（7）承包人负责在工程施工至竣工前及保修过程中施工现场全部承包方、相应工作人员及施工现场第三方人员的安全。发包人不承担承包人及其分包单位雇工或其他施工现场第三方人员的伤亡赔偿或补偿责任。</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（8）承包人在施工现场的安全管理、教育和安全事故的责任皆由承包人自行承担。承包人违反安全施工的有关规定，其责任及所发生的一切费用由承包人自行承担。  </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9）承包人应遵守工程建设安全生产有关管理规定，严格按现行安全标准组织施工，并随时接受行业安全检查人员、监理方和甲方的监督检查，采取必要的安全防护措施，消除事故隐患，安全文明施工费用已经含在合同价款（即中标价）内 。</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6.1.4 关于治安保卫的特别约定：</w:t>
      </w:r>
      <w:r>
        <w:rPr>
          <w:rFonts w:hint="eastAsia" w:ascii="宋体" w:hAnsi="宋体" w:cs="宋体"/>
          <w:color w:val="auto"/>
          <w:sz w:val="24"/>
          <w:highlight w:val="none"/>
          <w:u w:val="single"/>
        </w:rPr>
        <w:t xml:space="preserve">执行通用条款，并根据发包人和监理人批准的施工组织设计和工程的具体情况采取相应的防护措施承担施工安全保卫工作及夜间施工照明的责任，费用由承包方负责。</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关于编制施工场地治安管理计划的约定：</w:t>
      </w:r>
      <w:r>
        <w:rPr>
          <w:rFonts w:hint="eastAsia" w:ascii="宋体" w:hAnsi="宋体" w:cs="宋体"/>
          <w:color w:val="auto"/>
          <w:sz w:val="24"/>
          <w:highlight w:val="none"/>
          <w:u w:val="single"/>
        </w:rPr>
        <w:t xml:space="preserve"> 开工通知载明的开工日期7天前提交施工场地治安管理计划。 </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6.1.5 文明施工</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合同当事人对文明施工的要求：</w:t>
      </w:r>
      <w:r/>
    </w:p>
    <w:p>
      <w:pPr>
        <w:ind w:firstLine="480"/>
        <w:jc w:val="left"/>
        <w:spacing w:line="360" w:lineRule="auto"/>
        <w:widowControl/>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符合徐州市有关部门规定的标准化施工现场要求，同时应满足市政、市容等相关主管部门的有关规定 。</w:t>
      </w:r>
      <w:r/>
    </w:p>
    <w:p>
      <w:pPr>
        <w:ind w:firstLine="480"/>
        <w:jc w:val="left"/>
        <w:spacing w:line="360" w:lineRule="auto"/>
        <w:widowControl/>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按照《徐州市市区工地扬尘污染防</w:t>
      </w:r>
      <w:r>
        <w:rPr>
          <w:rFonts w:hint="eastAsia" w:ascii="宋体" w:hAnsi="宋体" w:cs="宋体"/>
          <w:bCs/>
          <w:color w:val="auto"/>
          <w:sz w:val="24"/>
          <w:highlight w:val="none"/>
          <w:u w:val="single"/>
        </w:rPr>
        <w:t xml:space="preserve">治管理规范》的要求，制定并落实扬尘污染防治措施；开工前 15 日内向项目所在地环境保护行政主管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ind w:firstLine="480"/>
        <w:jc w:val="left"/>
        <w:spacing w:line="360" w:lineRule="auto"/>
        <w:widowControl/>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承包人不得以现场增加投入、赶工等借口拖延工期或申请追加合同金额，否则视为违约。</w:t>
      </w:r>
      <w:r/>
    </w:p>
    <w:p>
      <w:pPr>
        <w:ind w:firstLine="480"/>
        <w:jc w:val="left"/>
        <w:spacing w:line="360" w:lineRule="auto"/>
        <w:widowControl/>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交工后一周内彻底清洁完毕撤离现场。</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6.1.6 关于安全文明施工费支付比例和支付期限的约定：</w:t>
      </w:r>
      <w:r>
        <w:rPr>
          <w:rFonts w:hint="eastAsia" w:ascii="宋体" w:hAnsi="宋体" w:cs="宋体"/>
          <w:color w:val="auto"/>
          <w:sz w:val="24"/>
          <w:highlight w:val="none"/>
          <w:u w:val="single"/>
        </w:rPr>
        <w:t xml:space="preserve"> 含在合同工程款中支付。</w:t>
      </w:r>
      <w:r/>
    </w:p>
    <w:p>
      <w:pPr>
        <w:jc w:val="left"/>
        <w:keepLines/>
        <w:keepNext/>
        <w:spacing w:line="360" w:lineRule="auto"/>
        <w:widowControl/>
        <w:rPr>
          <w:rFonts w:ascii="宋体" w:hAnsi="宋体" w:cs="宋体"/>
          <w:b/>
          <w:color w:val="auto"/>
          <w:sz w:val="24"/>
          <w:highlight w:val="none"/>
        </w:rPr>
        <w:outlineLvl w:val="3"/>
      </w:pPr>
      <w:r>
        <w:rPr>
          <w:rFonts w:hint="eastAsia" w:ascii="宋体" w:hAnsi="宋体" w:cs="宋体"/>
          <w:b/>
          <w:color w:val="auto"/>
          <w:sz w:val="24"/>
          <w:highlight w:val="none"/>
        </w:rPr>
        <w:t xml:space="preserve">7. 工期和进度</w:t>
      </w:r>
      <w:bookmarkEnd w:id="129"/>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7.1 施工组织设计</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7.1.1 合同当事人约定的施工组织设计应包括的其他内容：</w:t>
      </w:r>
      <w:r>
        <w:rPr>
          <w:rFonts w:hint="eastAsia" w:ascii="宋体" w:hAnsi="宋体" w:cs="宋体"/>
          <w:color w:val="auto"/>
          <w:sz w:val="24"/>
          <w:highlight w:val="none"/>
          <w:u w:val="single"/>
        </w:rPr>
        <w:t xml:space="preserve">（1）施工方案；（2）施工现场平面布置图；（3）施工进度计划和保证措施；（4）劳动力及材料供应计划；（5）施工机械设备的选用；（6）质量保证体系及措施；（7）安全生产、文明施工措施；（8）环境保护、成本控制措施；（9）合同当事人约定的其它内容。</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7.1.2 施工组织设计的提交和修改</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承包人提交详细施工组织设计的期限的约定：</w:t>
      </w:r>
      <w:r>
        <w:rPr>
          <w:rFonts w:hint="eastAsia" w:ascii="宋体" w:hAnsi="宋体" w:cs="宋体"/>
          <w:color w:val="auto"/>
          <w:sz w:val="24"/>
          <w:highlight w:val="none"/>
          <w:u w:val="single"/>
        </w:rPr>
        <w:t xml:space="preserve">开工前7天</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发包人和监理人在收到详细的施工组织设计后确认或提出修改意见的期限：</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7</w:t>
      </w:r>
      <w:bookmarkStart w:id="130" w:name="_Toc297216173"/>
      <w:r/>
      <w:bookmarkStart w:id="131" w:name="_Toc304295541"/>
      <w:r/>
      <w:bookmarkStart w:id="132" w:name="_Toc312678005"/>
      <w:r/>
      <w:bookmarkStart w:id="133" w:name="_Toc300934966"/>
      <w:r/>
      <w:bookmarkStart w:id="134" w:name="_Toc297123514"/>
      <w:r/>
      <w:bookmarkStart w:id="135" w:name="_Toc303539123"/>
      <w:r/>
      <w:bookmarkStart w:id="136" w:name="_Toc312677479"/>
      <w:r>
        <w:rPr>
          <w:rFonts w:hint="eastAsia" w:ascii="宋体" w:hAnsi="宋体" w:cs="宋体"/>
          <w:b/>
          <w:bCs/>
          <w:color w:val="auto"/>
          <w:sz w:val="24"/>
          <w:highlight w:val="none"/>
        </w:rPr>
        <w:t xml:space="preserve">.2 施工进度计划</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7.2.2 施工进度计划的修订</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发包人和监理人在收到修订的施工进度计划后确认或提出修改意见的期限：</w:t>
      </w:r>
      <w:r>
        <w:rPr>
          <w:rFonts w:hint="eastAsia" w:ascii="宋体" w:hAnsi="宋体" w:cs="宋体"/>
          <w:color w:val="auto"/>
          <w:sz w:val="24"/>
          <w:highlight w:val="none"/>
          <w:u w:val="single"/>
        </w:rPr>
        <w:t xml:space="preserve"> 收到后7天内 。施工期间，承包人每周日前向监理工程师报送下周的“周进度工程计划表”，经监理工程师审核和发包人代表确认后，应于2日内返回承包人；“周进度工程计划表”如需修改时，应于2日内发回承包人修改，承包人须于次日报送修改稿。 </w:t>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7.3 开工</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7.3.1 开工准备</w:t>
      </w:r>
      <w:r/>
    </w:p>
    <w:p>
      <w:pPr>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    关于承包人提交工程开工报审表的期限：</w:t>
      </w:r>
      <w:r>
        <w:rPr>
          <w:rFonts w:hint="eastAsia" w:ascii="宋体" w:hAnsi="宋体" w:cs="宋体"/>
          <w:color w:val="auto"/>
          <w:sz w:val="24"/>
          <w:highlight w:val="none"/>
          <w:u w:val="single"/>
        </w:rPr>
        <w:t xml:space="preserve"> 合同签订后、开工前。</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关于发包人应完成的其他开工准备工作及期限：</w:t>
      </w:r>
      <w:r>
        <w:rPr>
          <w:rFonts w:hint="eastAsia" w:ascii="宋体" w:hAnsi="宋体" w:cs="宋体"/>
          <w:color w:val="auto"/>
          <w:sz w:val="24"/>
          <w:highlight w:val="none"/>
          <w:u w:val="single"/>
        </w:rPr>
        <w:t xml:space="preserve">执行通用条款</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关于承包人应完成的其他开工准备工作及期限：</w:t>
      </w:r>
      <w:r>
        <w:rPr>
          <w:rFonts w:hint="eastAsia" w:ascii="宋体" w:hAnsi="宋体" w:cs="宋体"/>
          <w:color w:val="auto"/>
          <w:sz w:val="24"/>
          <w:highlight w:val="none"/>
          <w:u w:val="single"/>
        </w:rPr>
        <w:t xml:space="preserve">执行通用条款。</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7.3.2开工通知</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因发包人原因造成监理人未能在计划开工日期之日起</w:t>
      </w:r>
      <w:r>
        <w:rPr>
          <w:rFonts w:hint="eastAsia" w:ascii="宋体" w:hAnsi="宋体" w:cs="宋体"/>
          <w:bCs/>
          <w:color w:val="auto"/>
          <w:sz w:val="24"/>
          <w:highlight w:val="none"/>
          <w:u w:val="single"/>
        </w:rPr>
        <w:t xml:space="preserve">30</w:t>
      </w:r>
      <w:r>
        <w:rPr>
          <w:rFonts w:hint="eastAsia" w:ascii="宋体" w:hAnsi="宋体" w:cs="宋体"/>
          <w:color w:val="auto"/>
          <w:sz w:val="24"/>
          <w:highlight w:val="none"/>
        </w:rPr>
        <w:t xml:space="preserve">天内发出开工通知的，承包人有权提出价格调整要求，或者解除合同。</w:t>
      </w:r>
      <w:bookmarkEnd w:id="130"/>
      <w:r/>
      <w:bookmarkEnd w:id="131"/>
      <w:r/>
      <w:bookmarkEnd w:id="132"/>
      <w:r/>
      <w:bookmarkEnd w:id="133"/>
      <w:r/>
      <w:bookmarkEnd w:id="134"/>
      <w:r/>
      <w:bookmarkEnd w:id="135"/>
      <w:r/>
      <w:bookmarkEnd w:id="136"/>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7.4 测量放线</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7.4.1发包人通过监理人向承包人提供测量基准点、基准线和水准点及其书面资料的期限：</w:t>
      </w:r>
      <w:r>
        <w:rPr>
          <w:rFonts w:hint="eastAsia" w:ascii="宋体" w:hAnsi="宋体" w:cs="宋体"/>
          <w:color w:val="auto"/>
          <w:sz w:val="24"/>
          <w:highlight w:val="none"/>
          <w:u w:val="single"/>
        </w:rPr>
        <w:t xml:space="preserve">执行通用条款。</w:t>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7</w:t>
      </w:r>
      <w:bookmarkStart w:id="137" w:name="_Toc297123516"/>
      <w:r/>
      <w:bookmarkStart w:id="138" w:name="_Toc297216175"/>
      <w:r/>
      <w:bookmarkStart w:id="139" w:name="_Toc304295546"/>
      <w:r/>
      <w:bookmarkStart w:id="140" w:name="_Toc303539125"/>
      <w:r/>
      <w:bookmarkStart w:id="141" w:name="_Toc312678010"/>
      <w:r/>
      <w:bookmarkStart w:id="142" w:name="_Toc312677484"/>
      <w:r/>
      <w:bookmarkStart w:id="143" w:name="_Toc300934968"/>
      <w:r>
        <w:rPr>
          <w:rFonts w:hint="eastAsia" w:ascii="宋体" w:hAnsi="宋体" w:cs="宋体"/>
          <w:b/>
          <w:bCs/>
          <w:color w:val="auto"/>
          <w:sz w:val="24"/>
          <w:highlight w:val="none"/>
        </w:rPr>
        <w:t xml:space="preserve">.5 工期延误</w:t>
      </w:r>
      <w:bookmarkEnd w:id="137"/>
      <w:r/>
      <w:bookmarkEnd w:id="138"/>
      <w:r/>
      <w:bookmarkEnd w:id="139"/>
      <w:r/>
      <w:bookmarkEnd w:id="140"/>
      <w:r/>
      <w:bookmarkEnd w:id="141"/>
      <w:r/>
      <w:bookmarkEnd w:id="142"/>
      <w:r/>
      <w:bookmarkEnd w:id="143"/>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7.5.1 因发包人原因导致工期延误</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由于发包人原因导致的工期延误,工期可相应顺延。发包人的延误仅顺延工期, 合同工期作相应调整,承包人不得提出任何其他补偿或索赔费用。</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（7）因发包人原因导致工期延误的其他情形：</w:t>
      </w:r>
      <w:r>
        <w:rPr>
          <w:rFonts w:hint="eastAsia" w:ascii="宋体" w:hAnsi="宋体" w:cs="宋体"/>
          <w:color w:val="auto"/>
          <w:sz w:val="24"/>
          <w:highlight w:val="none"/>
          <w:u w:val="single"/>
        </w:rPr>
        <w:t xml:space="preserve">执行通用条款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w:t>
      </w:r>
      <w:bookmarkStart w:id="144" w:name="_Toc318581169"/>
      <w:r/>
      <w:bookmarkStart w:id="145" w:name="_Toc312677486"/>
      <w:r/>
      <w:bookmarkStart w:id="146" w:name="_Toc312678012"/>
      <w:r/>
      <w:bookmarkStart w:id="147" w:name="_Toc303539127"/>
      <w:r/>
      <w:bookmarkStart w:id="148" w:name="_Toc300934970"/>
      <w:r/>
      <w:bookmarkStart w:id="149" w:name="_Toc297123518"/>
      <w:r/>
      <w:bookmarkStart w:id="150" w:name="_Toc304295548"/>
      <w:r/>
      <w:bookmarkStart w:id="151" w:name="_Toc297216177"/>
      <w:r>
        <w:rPr>
          <w:rFonts w:hint="eastAsia" w:ascii="宋体" w:hAnsi="宋体" w:cs="宋体"/>
          <w:color w:val="auto"/>
          <w:sz w:val="24"/>
          <w:highlight w:val="none"/>
        </w:rPr>
        <w:t xml:space="preserve">.5.2 因承包人原因导致工期延误</w:t>
      </w:r>
      <w:bookmarkEnd w:id="144"/>
      <w:r/>
      <w:bookmarkEnd w:id="145"/>
      <w:r/>
      <w:bookmarkEnd w:id="146"/>
      <w:r/>
      <w:r/>
    </w:p>
    <w:p>
      <w:pPr>
        <w:ind w:firstLine="480"/>
        <w:jc w:val="left"/>
        <w:spacing w:line="360" w:lineRule="auto"/>
        <w:widowControl/>
        <w:rPr>
          <w:rFonts w:ascii="宋体" w:hAnsi="宋体" w:cs="宋体"/>
          <w:b/>
          <w:color w:val="auto"/>
          <w:sz w:val="24"/>
          <w:highlight w:val="none"/>
          <w:u w:val="single"/>
        </w:rPr>
      </w:pPr>
      <w:r>
        <w:rPr>
          <w:rFonts w:hint="eastAsia" w:ascii="宋体" w:hAnsi="宋体" w:cs="宋体"/>
          <w:color w:val="auto"/>
          <w:sz w:val="24"/>
          <w:highlight w:val="none"/>
        </w:rPr>
        <w:t xml:space="preserve">因</w:t>
      </w:r>
      <w:bookmarkStart w:id="152" w:name="_Toc312678013"/>
      <w:r/>
      <w:bookmarkStart w:id="153" w:name="_Toc318581170"/>
      <w:r/>
      <w:bookmarkStart w:id="154" w:name="_Toc312677487"/>
      <w:r>
        <w:rPr>
          <w:rFonts w:hint="eastAsia" w:ascii="宋体" w:hAnsi="宋体" w:cs="宋体"/>
          <w:color w:val="auto"/>
          <w:sz w:val="24"/>
          <w:highlight w:val="none"/>
        </w:rPr>
        <w:t xml:space="preserve">承包人原因造成工期延误，逾期竣工违约金的计算方法为：</w:t>
      </w:r>
      <w:bookmarkEnd w:id="147"/>
      <w:r/>
      <w:bookmarkEnd w:id="148"/>
      <w:r/>
      <w:bookmarkEnd w:id="149"/>
      <w:r/>
      <w:bookmarkEnd w:id="150"/>
      <w:r/>
      <w:bookmarkEnd w:id="151"/>
      <w:r/>
      <w:bookmarkEnd w:id="152"/>
      <w:r/>
      <w:bookmarkEnd w:id="153"/>
      <w:r/>
      <w:bookmarkEnd w:id="154"/>
      <w:r/>
      <w:bookmarkStart w:id="155" w:name="_Toc318581171"/>
      <w:r/>
      <w:bookmarkStart w:id="156" w:name="_Toc312678014"/>
      <w:r>
        <w:rPr>
          <w:rFonts w:hint="eastAsia" w:ascii="宋体" w:hAnsi="宋体" w:cs="宋体"/>
          <w:b/>
          <w:color w:val="auto"/>
          <w:sz w:val="24"/>
          <w:highlight w:val="none"/>
          <w:u w:val="single"/>
        </w:rPr>
        <w:t xml:space="preserve">（1）工期每逾期1天，每天按5000元计算违约金，且发包人有权采取任何补救措施来弥补该延误，由此增加的费用由承包人承担。（2）因承包人自身原因，达不到合同约定的工程质量标准，同时承包人自愿进行整改的，其整改所总时间计算在合同总工期内。</w:t>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因承包人原因造成工期延误，逾期竣工违约金的上限：</w:t>
      </w:r>
      <w:r>
        <w:rPr>
          <w:rFonts w:hint="eastAsia" w:ascii="宋体" w:hAnsi="宋体" w:cs="宋体"/>
          <w:b/>
          <w:bCs/>
          <w:color w:val="auto"/>
          <w:sz w:val="24"/>
          <w:highlight w:val="none"/>
          <w:u w:val="single"/>
        </w:rPr>
        <w:t xml:space="preserve"> 合同总价的20%  </w:t>
      </w:r>
      <w:r>
        <w:rPr>
          <w:rFonts w:hint="eastAsia" w:ascii="宋体" w:hAnsi="宋体" w:cs="宋体"/>
          <w:b/>
          <w:bCs/>
          <w:color w:val="auto"/>
          <w:sz w:val="24"/>
          <w:highlight w:val="none"/>
        </w:rPr>
        <w:t xml:space="preserve">。</w:t>
      </w:r>
      <w:bookmarkEnd w:id="155"/>
      <w:r/>
      <w:bookmarkEnd w:id="156"/>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7</w:t>
      </w:r>
      <w:bookmarkStart w:id="157" w:name="_Toc303539128"/>
      <w:r/>
      <w:bookmarkStart w:id="158" w:name="_Toc300934971"/>
      <w:r/>
      <w:bookmarkStart w:id="159" w:name="_Toc297123519"/>
      <w:r/>
      <w:bookmarkStart w:id="160" w:name="_Toc312678015"/>
      <w:r/>
      <w:bookmarkStart w:id="161" w:name="_Toc304295549"/>
      <w:r/>
      <w:bookmarkStart w:id="162" w:name="_Toc297216178"/>
      <w:r>
        <w:rPr>
          <w:rFonts w:hint="eastAsia" w:ascii="宋体" w:hAnsi="宋体" w:cs="宋体"/>
          <w:b/>
          <w:bCs/>
          <w:color w:val="auto"/>
          <w:sz w:val="24"/>
          <w:highlight w:val="none"/>
        </w:rPr>
        <w:t xml:space="preserve">.6 不</w:t>
      </w:r>
      <w:bookmarkEnd w:id="157"/>
      <w:r/>
      <w:bookmarkEnd w:id="158"/>
      <w:r/>
      <w:bookmarkEnd w:id="159"/>
      <w:r/>
      <w:bookmarkEnd w:id="160"/>
      <w:r/>
      <w:bookmarkEnd w:id="161"/>
      <w:r/>
      <w:bookmarkEnd w:id="162"/>
      <w:r>
        <w:rPr>
          <w:rFonts w:hint="eastAsia" w:ascii="宋体" w:hAnsi="宋体" w:cs="宋体"/>
          <w:b/>
          <w:bCs/>
          <w:color w:val="auto"/>
          <w:sz w:val="24"/>
          <w:highlight w:val="none"/>
        </w:rPr>
        <w:t xml:space="preserve">利物质条件</w:t>
      </w:r>
      <w:r/>
    </w:p>
    <w:p>
      <w:pPr>
        <w:ind w:firstLine="480"/>
        <w:jc w:val="left"/>
        <w:spacing w:line="360" w:lineRule="auto"/>
        <w:widowControl/>
        <w:rPr>
          <w:rFonts w:ascii="宋体" w:hAnsi="宋体" w:cs="宋体"/>
          <w:color w:val="auto"/>
          <w:sz w:val="24"/>
          <w:highlight w:val="none"/>
        </w:rPr>
      </w:pPr>
      <w:r/>
      <w:bookmarkStart w:id="163" w:name="_Toc297216179"/>
      <w:r/>
      <w:bookmarkStart w:id="164" w:name="_Toc300934972"/>
      <w:r/>
      <w:bookmarkStart w:id="165" w:name="_Toc303539129"/>
      <w:r/>
      <w:bookmarkStart w:id="166" w:name="_Toc318581172"/>
      <w:r/>
      <w:bookmarkStart w:id="167" w:name="_Toc312678016"/>
      <w:r/>
      <w:bookmarkStart w:id="168" w:name="_Toc297123520"/>
      <w:r/>
      <w:bookmarkStart w:id="169" w:name="_Toc304295550"/>
      <w:r>
        <w:rPr>
          <w:rFonts w:hint="eastAsia" w:ascii="宋体" w:hAnsi="宋体" w:cs="宋体"/>
          <w:color w:val="auto"/>
          <w:sz w:val="24"/>
          <w:highlight w:val="none"/>
        </w:rPr>
        <w:t xml:space="preserve">不利物质条件的其他情形和有关约定：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bookmarkEnd w:id="163"/>
      <w:r/>
      <w:bookmarkEnd w:id="164"/>
      <w:r/>
      <w:bookmarkEnd w:id="165"/>
      <w:r/>
      <w:bookmarkEnd w:id="166"/>
      <w:r/>
      <w:bookmarkEnd w:id="167"/>
      <w:r/>
      <w:bookmarkEnd w:id="168"/>
      <w:r/>
      <w:bookmarkEnd w:id="169"/>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7</w:t>
      </w:r>
      <w:bookmarkStart w:id="170" w:name="_Toc297123521"/>
      <w:r/>
      <w:bookmarkStart w:id="171" w:name="_Toc300934973"/>
      <w:r/>
      <w:bookmarkStart w:id="172" w:name="_Toc304295551"/>
      <w:r/>
      <w:bookmarkStart w:id="173" w:name="_Toc303539130"/>
      <w:r/>
      <w:bookmarkStart w:id="174" w:name="_Toc312678017"/>
      <w:r/>
      <w:bookmarkStart w:id="175" w:name="_Toc297216180"/>
      <w:r>
        <w:rPr>
          <w:rFonts w:hint="eastAsia" w:ascii="宋体" w:hAnsi="宋体" w:cs="宋体"/>
          <w:b/>
          <w:bCs/>
          <w:color w:val="auto"/>
          <w:sz w:val="24"/>
          <w:highlight w:val="none"/>
        </w:rPr>
        <w:t xml:space="preserve">.7异常恶劣的气候条件</w:t>
      </w:r>
      <w:bookmarkEnd w:id="170"/>
      <w:r/>
      <w:bookmarkEnd w:id="171"/>
      <w:r/>
      <w:bookmarkEnd w:id="172"/>
      <w:r/>
      <w:bookmarkEnd w:id="173"/>
      <w:r/>
      <w:bookmarkEnd w:id="174"/>
      <w:r/>
      <w:bookmarkEnd w:id="175"/>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发包人和承包人同意以下情形视为异常恶劣的气候条件：</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（1）8级以上持续24小时的大风； </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（2）持续降雨24小时且降雨量200mm以上；下雪为30mm以上； </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（3）40℃及以上持续24小时的高温；</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u w:val="single"/>
        </w:rPr>
        <w:t xml:space="preserve">（4）30年不遇的特大暴风、雨、雪。</w:t>
      </w:r>
      <w:r/>
    </w:p>
    <w:p>
      <w:pPr>
        <w:ind w:firstLine="482"/>
        <w:jc w:val="left"/>
        <w:spacing w:line="360" w:lineRule="auto"/>
        <w:widowControl/>
        <w:rPr>
          <w:rFonts w:ascii="宋体" w:hAnsi="宋体" w:cs="宋体"/>
          <w:b/>
          <w:bCs/>
          <w:color w:val="auto"/>
          <w:sz w:val="24"/>
          <w:highlight w:val="none"/>
        </w:rPr>
        <w:outlineLvl w:val="0"/>
      </w:pPr>
      <w:r>
        <w:rPr>
          <w:rFonts w:hint="eastAsia" w:ascii="宋体" w:hAnsi="宋体" w:cs="宋体"/>
          <w:b/>
          <w:bCs/>
          <w:color w:val="auto"/>
          <w:sz w:val="24"/>
          <w:highlight w:val="none"/>
        </w:rPr>
        <w:t xml:space="preserve">7.9 提前竣工的奖励</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7.9.2提前竣工的奖励：</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keepLines/>
        <w:keepNext/>
        <w:spacing w:line="360" w:lineRule="auto"/>
        <w:widowControl/>
        <w:rPr>
          <w:rFonts w:ascii="宋体" w:hAnsi="宋体" w:cs="宋体"/>
          <w:b/>
          <w:color w:val="auto"/>
          <w:sz w:val="24"/>
          <w:highlight w:val="none"/>
        </w:rPr>
        <w:outlineLvl w:val="3"/>
      </w:pPr>
      <w:r/>
      <w:bookmarkStart w:id="176" w:name="_Toc351203640"/>
      <w:r>
        <w:rPr>
          <w:rFonts w:hint="eastAsia" w:ascii="宋体" w:hAnsi="宋体" w:cs="宋体"/>
          <w:b/>
          <w:color w:val="auto"/>
          <w:sz w:val="24"/>
          <w:highlight w:val="none"/>
        </w:rPr>
        <w:t xml:space="preserve">8. 材料与设备</w:t>
      </w:r>
      <w:bookmarkEnd w:id="111"/>
      <w:r/>
      <w:bookmarkEnd w:id="112"/>
      <w:r/>
      <w:bookmarkEnd w:id="113"/>
      <w:r/>
      <w:bookmarkEnd w:id="114"/>
      <w:r/>
      <w:bookmarkEnd w:id="115"/>
      <w:r/>
      <w:bookmarkEnd w:id="116"/>
      <w:r/>
      <w:bookmarkEnd w:id="117"/>
      <w:r/>
      <w:bookmarkEnd w:id="118"/>
      <w:r/>
      <w:bookmarkEnd w:id="119"/>
      <w:r/>
      <w:bookmarkEnd w:id="120"/>
      <w:r/>
      <w:bookmarkEnd w:id="176"/>
      <w:r/>
      <w:r/>
    </w:p>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8</w:t>
      </w:r>
      <w:bookmarkStart w:id="177" w:name="_Toc312677493"/>
      <w:r/>
      <w:bookmarkStart w:id="178" w:name="_Toc296347166"/>
      <w:r/>
      <w:bookmarkStart w:id="179" w:name="_Toc297123527"/>
      <w:r/>
      <w:bookmarkStart w:id="180" w:name="_Toc297120467"/>
      <w:r/>
      <w:bookmarkStart w:id="181" w:name="_Toc296944506"/>
      <w:r/>
      <w:bookmarkStart w:id="182" w:name="_Toc297216186"/>
      <w:r/>
      <w:bookmarkStart w:id="183" w:name="_Toc303539136"/>
      <w:r/>
      <w:bookmarkStart w:id="184" w:name="_Toc280868654"/>
      <w:r/>
      <w:bookmarkStart w:id="185" w:name="_Toc292559877"/>
      <w:r/>
      <w:bookmarkStart w:id="186" w:name="_Toc296891207"/>
      <w:r/>
      <w:bookmarkStart w:id="187" w:name="_Toc296503167"/>
      <w:r/>
      <w:bookmarkStart w:id="188" w:name="_Toc304295556"/>
      <w:r/>
      <w:bookmarkStart w:id="189" w:name="_Toc296890995"/>
      <w:r/>
      <w:bookmarkStart w:id="190" w:name="_Toc292559372"/>
      <w:r/>
      <w:bookmarkStart w:id="191" w:name="_Toc296346668"/>
      <w:r/>
      <w:bookmarkStart w:id="192" w:name="_Toc312678019"/>
      <w:r/>
      <w:bookmarkStart w:id="193" w:name="_Toc300934979"/>
      <w:r/>
      <w:bookmarkStart w:id="194" w:name="_Toc297048353"/>
      <w:r/>
      <w:bookmarkStart w:id="195" w:name="_Toc267251424"/>
      <w:r/>
      <w:bookmarkStart w:id="196" w:name="_Toc280868655"/>
      <w:r/>
      <w:bookmarkStart w:id="197" w:name="_Toc280868656"/>
      <w:r>
        <w:rPr>
          <w:rFonts w:hint="eastAsia" w:ascii="宋体" w:hAnsi="宋体" w:cs="宋体"/>
          <w:b/>
          <w:color w:val="auto"/>
          <w:sz w:val="24"/>
          <w:highlight w:val="none"/>
        </w:rPr>
        <w:t xml:space="preserve">.4材料与工程设备的保管与使用</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w:t>
      </w:r>
      <w:bookmarkStart w:id="198" w:name="_Toc292559373"/>
      <w:r/>
      <w:bookmarkStart w:id="199" w:name="_Toc292559878"/>
      <w:r/>
      <w:bookmarkStart w:id="200" w:name="_Toc296890996"/>
      <w:r/>
      <w:bookmarkStart w:id="201" w:name="_Toc312678020"/>
      <w:r/>
      <w:bookmarkStart w:id="202" w:name="_Toc312677494"/>
      <w:r/>
      <w:bookmarkStart w:id="203" w:name="_Toc296347167"/>
      <w:r/>
      <w:bookmarkStart w:id="204" w:name="_Toc297216187"/>
      <w:r/>
      <w:bookmarkStart w:id="205" w:name="_Toc297123528"/>
      <w:r/>
      <w:bookmarkStart w:id="206" w:name="_Toc303539137"/>
      <w:r/>
      <w:bookmarkStart w:id="207" w:name="_Toc296503168"/>
      <w:r/>
      <w:bookmarkStart w:id="208" w:name="_Toc296944507"/>
      <w:r/>
      <w:bookmarkStart w:id="209" w:name="_Toc300934980"/>
      <w:r/>
      <w:bookmarkStart w:id="210" w:name="_Toc304295557"/>
      <w:r/>
      <w:bookmarkStart w:id="211" w:name="_Toc318581173"/>
      <w:r/>
      <w:bookmarkStart w:id="212" w:name="_Toc296891208"/>
      <w:r/>
      <w:bookmarkStart w:id="213" w:name="_Toc296346669"/>
      <w:r/>
      <w:bookmarkStart w:id="214" w:name="_Toc297120468"/>
      <w:r/>
      <w:bookmarkStart w:id="215" w:name="_Toc297048354"/>
      <w:r>
        <w:rPr>
          <w:rFonts w:hint="eastAsia" w:ascii="宋体" w:hAnsi="宋体" w:cs="宋体"/>
          <w:color w:val="auto"/>
          <w:sz w:val="24"/>
          <w:highlight w:val="none"/>
        </w:rPr>
        <w:t xml:space="preserve">.4.1发包人供应的材料设备的保管费用的承担：</w:t>
      </w:r>
      <w:bookmarkEnd w:id="198"/>
      <w:r/>
      <w:bookmarkEnd w:id="199"/>
      <w:r>
        <w:rPr>
          <w:rFonts w:hint="eastAsia" w:ascii="宋体" w:hAnsi="宋体" w:cs="宋体"/>
          <w:color w:val="auto"/>
          <w:sz w:val="24"/>
          <w:highlight w:val="none"/>
          <w:u w:val="single"/>
        </w:rPr>
        <w:t xml:space="preserve">  承包人承担</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w:t>
      </w:r>
      <w:r/>
    </w:p>
    <w:p>
      <w:pPr>
        <w:ind w:firstLine="482"/>
        <w:jc w:val="left"/>
        <w:spacing w:line="360" w:lineRule="auto"/>
        <w:widowControl/>
        <w:rPr>
          <w:rFonts w:ascii="宋体" w:hAnsi="宋体" w:cs="宋体"/>
          <w:b/>
          <w:bCs/>
          <w:color w:val="auto"/>
          <w:sz w:val="24"/>
          <w:highlight w:val="none"/>
        </w:rPr>
        <w:outlineLvl w:val="0"/>
      </w:pPr>
      <w:r>
        <w:rPr>
          <w:rFonts w:hint="eastAsia" w:ascii="宋体" w:hAnsi="宋体" w:cs="宋体"/>
          <w:b/>
          <w:bCs/>
          <w:color w:val="auto"/>
          <w:sz w:val="24"/>
          <w:highlight w:val="none"/>
        </w:rPr>
        <w:t xml:space="preserve">8.6 样品</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8.6.1</w:t>
      </w:r>
      <w:r>
        <w:rPr>
          <w:rFonts w:hint="eastAsia" w:ascii="宋体" w:hAnsi="宋体" w:cs="宋体"/>
          <w:color w:val="auto"/>
          <w:sz w:val="24"/>
          <w:highlight w:val="none"/>
        </w:rPr>
        <w:tab/>
      </w:r>
      <w:r>
        <w:rPr>
          <w:rFonts w:hint="eastAsia" w:ascii="宋体" w:hAnsi="宋体" w:cs="宋体"/>
          <w:color w:val="auto"/>
          <w:sz w:val="24"/>
          <w:highlight w:val="none"/>
        </w:rPr>
        <w:t xml:space="preserve">样品的报送与封存</w:t>
      </w:r>
      <w:r/>
    </w:p>
    <w:p>
      <w:pPr>
        <w:ind w:firstLine="42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需要承包人报送样品的材料或工程设备，样品的种类、名称、规格、数量要求：</w:t>
      </w:r>
      <w:r>
        <w:rPr>
          <w:rFonts w:hint="eastAsia" w:ascii="宋体" w:hAnsi="宋体" w:cs="宋体"/>
          <w:color w:val="auto"/>
          <w:sz w:val="24"/>
          <w:highlight w:val="none"/>
          <w:u w:val="single"/>
        </w:rPr>
        <w:t xml:space="preserve">按发包人要求确定。</w:t>
      </w:r>
      <w:r/>
    </w:p>
    <w:p>
      <w:pPr>
        <w:ind w:firstLine="482"/>
        <w:jc w:val="left"/>
        <w:spacing w:line="360" w:lineRule="auto"/>
        <w:widowControl/>
        <w:rPr>
          <w:rFonts w:ascii="宋体" w:hAnsi="宋体" w:cs="宋体"/>
          <w:b/>
          <w:bCs/>
          <w:color w:val="auto"/>
          <w:sz w:val="24"/>
          <w:highlight w:val="none"/>
        </w:rPr>
        <w:outlineLvl w:val="0"/>
      </w:pPr>
      <w:r>
        <w:rPr>
          <w:rFonts w:hint="eastAsia" w:ascii="宋体" w:hAnsi="宋体" w:cs="宋体"/>
          <w:b/>
          <w:bCs/>
          <w:color w:val="auto"/>
          <w:sz w:val="24"/>
          <w:highlight w:val="none"/>
        </w:rPr>
        <w:t xml:space="preserve">8.8 施工设备和临时设施</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8.8.1 承包人提供的施工设备和临时设施</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关于修建临时设施费用承担的约定：</w:t>
      </w:r>
      <w:r>
        <w:rPr>
          <w:rFonts w:hint="eastAsia" w:ascii="宋体" w:hAnsi="宋体" w:cs="宋体"/>
          <w:color w:val="auto"/>
          <w:sz w:val="24"/>
          <w:highlight w:val="none"/>
          <w:u w:val="single"/>
        </w:rPr>
        <w:t xml:space="preserve"> 已包含在合同总价中，结算时不调整。另外发包人驻施工现场管理人员必要的办公用房及设施由承包人负责免费提供。</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jc w:val="left"/>
        <w:keepLines/>
        <w:keepNext/>
        <w:spacing w:line="360" w:lineRule="auto"/>
        <w:widowControl/>
        <w:rPr>
          <w:rFonts w:ascii="宋体" w:hAnsi="宋体" w:cs="宋体"/>
          <w:b/>
          <w:color w:val="auto"/>
          <w:sz w:val="24"/>
          <w:highlight w:val="none"/>
        </w:rPr>
        <w:outlineLvl w:val="3"/>
      </w:pPr>
      <w:r/>
      <w:bookmarkStart w:id="216" w:name="_Toc351203641"/>
      <w:r>
        <w:rPr>
          <w:rFonts w:hint="eastAsia" w:ascii="宋体" w:hAnsi="宋体" w:cs="宋体"/>
          <w:b/>
          <w:color w:val="auto"/>
          <w:sz w:val="24"/>
          <w:highlight w:val="none"/>
        </w:rPr>
        <w:t xml:space="preserve">9</w:t>
      </w:r>
      <w:bookmarkEnd w:id="195"/>
      <w:r/>
      <w:bookmarkEnd w:id="196"/>
      <w:r/>
      <w:bookmarkEnd w:id="197"/>
      <w:r/>
      <w:bookmarkStart w:id="217" w:name="_Toc297123533"/>
      <w:r/>
      <w:bookmarkStart w:id="218" w:name="_Toc304295559"/>
      <w:r/>
      <w:bookmarkStart w:id="219" w:name="_Toc312677495"/>
      <w:r/>
      <w:bookmarkStart w:id="220" w:name="_Toc303539139"/>
      <w:r/>
      <w:bookmarkStart w:id="221" w:name="_Toc300934982"/>
      <w:r/>
      <w:bookmarkStart w:id="222" w:name="_Toc297216192"/>
      <w:r/>
      <w:bookmarkStart w:id="223" w:name="_Toc312678021"/>
      <w:r/>
      <w:bookmarkStart w:id="224" w:name="_Toc292559883"/>
      <w:r/>
      <w:bookmarkStart w:id="225" w:name="_Toc296891213"/>
      <w:r/>
      <w:bookmarkStart w:id="226" w:name="_Toc296891001"/>
      <w:r/>
      <w:bookmarkStart w:id="227" w:name="_Toc292559378"/>
      <w:r/>
      <w:bookmarkStart w:id="228" w:name="_Toc267251427"/>
      <w:r/>
      <w:bookmarkStart w:id="229" w:name="_Toc296503173"/>
      <w:r/>
      <w:bookmarkStart w:id="230" w:name="_Toc296346674"/>
      <w:r/>
      <w:bookmarkStart w:id="231" w:name="_Toc297120473"/>
      <w:r/>
      <w:bookmarkStart w:id="232" w:name="_Toc297048359"/>
      <w:r/>
      <w:bookmarkStart w:id="233" w:name="_Toc296347172"/>
      <w:r/>
      <w:bookmarkStart w:id="234" w:name="_Toc296944512"/>
      <w:r/>
      <w:bookmarkStart w:id="235" w:name="_Toc267251428"/>
      <w:r>
        <w:rPr>
          <w:rFonts w:hint="eastAsia" w:ascii="宋体" w:hAnsi="宋体" w:cs="宋体"/>
          <w:b/>
          <w:color w:val="auto"/>
          <w:sz w:val="24"/>
          <w:highlight w:val="none"/>
        </w:rPr>
        <w:t xml:space="preserve">. 试验与检验</w:t>
      </w:r>
      <w:bookmarkEnd w:id="216"/>
      <w:r/>
      <w:bookmarkEnd w:id="217"/>
      <w:r/>
      <w:bookmarkEnd w:id="218"/>
      <w:r/>
      <w:bookmarkEnd w:id="219"/>
      <w:r/>
      <w:bookmarkEnd w:id="220"/>
      <w:r/>
      <w:bookmarkEnd w:id="221"/>
      <w:r/>
      <w:bookmarkEnd w:id="222"/>
      <w:r/>
      <w:bookmarkEnd w:id="223"/>
      <w:r/>
      <w:r/>
    </w:p>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9</w:t>
      </w:r>
      <w:bookmarkStart w:id="236" w:name="_Toc300934983"/>
      <w:r/>
      <w:bookmarkStart w:id="237" w:name="_Toc312678022"/>
      <w:r/>
      <w:bookmarkStart w:id="238" w:name="_Toc297216193"/>
      <w:r/>
      <w:bookmarkStart w:id="239" w:name="_Toc312677496"/>
      <w:r/>
      <w:bookmarkStart w:id="240" w:name="_Toc297123534"/>
      <w:r/>
      <w:bookmarkStart w:id="241" w:name="_Toc303539140"/>
      <w:r/>
      <w:bookmarkStart w:id="242" w:name="_Toc304295560"/>
      <w:r>
        <w:rPr>
          <w:rFonts w:hint="eastAsia" w:ascii="宋体" w:hAnsi="宋体" w:cs="宋体"/>
          <w:b/>
          <w:color w:val="auto"/>
          <w:sz w:val="24"/>
          <w:highlight w:val="none"/>
        </w:rPr>
        <w:t xml:space="preserve">.1试验设备与试验人员</w:t>
      </w:r>
      <w:bookmarkEnd w:id="236"/>
      <w:r/>
      <w:bookmarkEnd w:id="237"/>
      <w:r/>
      <w:bookmarkEnd w:id="238"/>
      <w:r/>
      <w:bookmarkEnd w:id="239"/>
      <w:r/>
      <w:bookmarkEnd w:id="240"/>
      <w:r/>
      <w:bookmarkEnd w:id="241"/>
      <w:r/>
      <w:bookmarkEnd w:id="242"/>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9</w:t>
      </w:r>
      <w:bookmarkStart w:id="243" w:name="_Toc312677497"/>
      <w:r/>
      <w:bookmarkStart w:id="244" w:name="_Toc297123535"/>
      <w:r/>
      <w:bookmarkStart w:id="245" w:name="_Toc300934984"/>
      <w:r/>
      <w:bookmarkStart w:id="246" w:name="_Toc297216194"/>
      <w:r/>
      <w:bookmarkStart w:id="247" w:name="_Toc303539141"/>
      <w:r/>
      <w:bookmarkStart w:id="248" w:name="_Toc312678023"/>
      <w:r/>
      <w:bookmarkStart w:id="249" w:name="_Toc304295561"/>
      <w:r/>
      <w:bookmarkStart w:id="250" w:name="_Toc318581174"/>
      <w:r>
        <w:rPr>
          <w:rFonts w:hint="eastAsia" w:ascii="宋体" w:hAnsi="宋体" w:cs="宋体"/>
          <w:color w:val="auto"/>
          <w:sz w:val="24"/>
          <w:highlight w:val="none"/>
        </w:rPr>
        <w:t xml:space="preserve">.1.2 试验设备</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施工现场需要配置的试验场所：</w:t>
      </w:r>
      <w:bookmarkEnd w:id="243"/>
      <w:r/>
      <w:bookmarkEnd w:id="244"/>
      <w:r/>
      <w:bookmarkEnd w:id="245"/>
      <w:r/>
      <w:bookmarkEnd w:id="246"/>
      <w:r/>
      <w:bookmarkEnd w:id="247"/>
      <w:r/>
      <w:bookmarkEnd w:id="248"/>
      <w:r/>
      <w:bookmarkEnd w:id="249"/>
      <w:r/>
      <w:bookmarkStart w:id="251" w:name="_Toc304295562"/>
      <w:r/>
      <w:bookmarkStart w:id="252" w:name="_Toc312677498"/>
      <w:r/>
      <w:bookmarkStart w:id="253" w:name="_Toc300934985"/>
      <w:r/>
      <w:bookmarkStart w:id="254" w:name="_Toc312678024"/>
      <w:r/>
      <w:bookmarkStart w:id="255" w:name="_Toc297216195"/>
      <w:r/>
      <w:bookmarkStart w:id="256" w:name="_Toc297123536"/>
      <w:r/>
      <w:bookmarkStart w:id="257" w:name="_Toc303539142"/>
      <w:r>
        <w:rPr>
          <w:rFonts w:hint="eastAsia" w:ascii="宋体" w:hAnsi="宋体" w:cs="宋体"/>
          <w:color w:val="auto"/>
          <w:sz w:val="24"/>
          <w:highlight w:val="none"/>
          <w:u w:val="single"/>
        </w:rPr>
        <w:t xml:space="preserve">符合相关规范规定，满足施工材料、施工工序自检需要  </w:t>
      </w:r>
      <w:r>
        <w:rPr>
          <w:rFonts w:hint="eastAsia" w:ascii="宋体" w:hAnsi="宋体" w:cs="宋体"/>
          <w:color w:val="auto"/>
          <w:sz w:val="24"/>
          <w:highlight w:val="none"/>
        </w:rPr>
        <w:t xml:space="preserve">。</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施工现场需要配备的试验设备：</w:t>
      </w:r>
      <w:r>
        <w:rPr>
          <w:rFonts w:hint="eastAsia" w:ascii="宋体" w:hAnsi="宋体" w:cs="宋体"/>
          <w:color w:val="auto"/>
          <w:sz w:val="24"/>
          <w:highlight w:val="none"/>
          <w:u w:val="single"/>
        </w:rPr>
        <w:t xml:space="preserve">符合相关规范规定，满足施工材料、施工工序自检需要  </w:t>
      </w:r>
      <w:r>
        <w:rPr>
          <w:rFonts w:hint="eastAsia" w:ascii="宋体" w:hAnsi="宋体" w:cs="宋体"/>
          <w:color w:val="auto"/>
          <w:sz w:val="24"/>
          <w:highlight w:val="none"/>
        </w:rPr>
        <w:t xml:space="preserve">。</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施工现场需要具备的其他试验条件：</w:t>
      </w:r>
      <w:r>
        <w:rPr>
          <w:rFonts w:hint="eastAsia" w:ascii="宋体" w:hAnsi="宋体" w:cs="宋体"/>
          <w:color w:val="auto"/>
          <w:sz w:val="24"/>
          <w:highlight w:val="none"/>
          <w:u w:val="single"/>
        </w:rPr>
        <w:t xml:space="preserve">符合相关规范规定，满足施工材料、施工工序自检需要  </w:t>
      </w:r>
      <w:r>
        <w:rPr>
          <w:rFonts w:hint="eastAsia" w:ascii="宋体" w:hAnsi="宋体" w:cs="宋体"/>
          <w:color w:val="auto"/>
          <w:sz w:val="24"/>
          <w:highlight w:val="none"/>
        </w:rPr>
        <w:t xml:space="preserve">。</w:t>
      </w:r>
      <w:r/>
    </w:p>
    <w:p>
      <w:pPr>
        <w:ind w:firstLine="482"/>
        <w:jc w:val="left"/>
        <w:spacing w:line="360" w:lineRule="auto"/>
        <w:widowControl/>
        <w:rPr>
          <w:rFonts w:ascii="宋体" w:hAnsi="宋体" w:cs="宋体"/>
          <w:b/>
          <w:bCs/>
          <w:color w:val="auto"/>
          <w:sz w:val="24"/>
          <w:highlight w:val="none"/>
        </w:rPr>
        <w:outlineLvl w:val="0"/>
      </w:pPr>
      <w:r>
        <w:rPr>
          <w:rFonts w:hint="eastAsia" w:ascii="宋体" w:hAnsi="宋体" w:cs="宋体"/>
          <w:b/>
          <w:bCs/>
          <w:color w:val="auto"/>
          <w:sz w:val="24"/>
          <w:highlight w:val="none"/>
        </w:rPr>
        <w:t xml:space="preserve">9.4 现场工艺试验 </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现场工艺试验的有关约定：</w:t>
      </w:r>
      <w:r>
        <w:rPr>
          <w:rFonts w:hint="eastAsia" w:ascii="宋体" w:hAnsi="宋体" w:cs="宋体"/>
          <w:color w:val="auto"/>
          <w:sz w:val="24"/>
          <w:highlight w:val="none"/>
          <w:u w:val="single"/>
        </w:rPr>
        <w:t xml:space="preserve"> 监理单位和发包人如对承包人已检验的材料或已验收的部位质量有怀疑，可进行重新（抽）检验。检验合格，检验费用由发包人支付，耽误的工期予以顺延；如检验不合格，则检验费用由承包人支付。对重新检验不合格的材料，已使用部分必须拆除，与未使用部分一并清除出场，同时承包人支付发包人该部分材料价格30%的违约金；对重新检验不合格的部位，必须返工，同时承包人支付发包人该部分工程造价10%的违约金，损失的工期不予补偿。</w:t>
      </w:r>
      <w:bookmarkEnd w:id="250"/>
      <w:r/>
      <w:bookmarkEnd w:id="251"/>
      <w:r/>
      <w:bookmarkEnd w:id="252"/>
      <w:r/>
      <w:bookmarkEnd w:id="253"/>
      <w:r/>
      <w:bookmarkEnd w:id="254"/>
      <w:r/>
      <w:bookmarkEnd w:id="255"/>
      <w:r/>
      <w:bookmarkEnd w:id="256"/>
      <w:r/>
      <w:bookmarkEnd w:id="257"/>
      <w:r/>
      <w:r/>
    </w:p>
    <w:p>
      <w:pPr>
        <w:jc w:val="left"/>
        <w:keepLines/>
        <w:keepNext/>
        <w:spacing w:line="360" w:lineRule="auto"/>
        <w:widowControl/>
        <w:rPr>
          <w:rFonts w:ascii="宋体" w:hAnsi="宋体" w:cs="宋体"/>
          <w:b/>
          <w:color w:val="auto"/>
          <w:sz w:val="24"/>
          <w:highlight w:val="none"/>
        </w:rPr>
        <w:outlineLvl w:val="3"/>
      </w:pPr>
      <w:r/>
      <w:bookmarkStart w:id="258" w:name="_Toc351203642"/>
      <w:r>
        <w:rPr>
          <w:rFonts w:hint="eastAsia" w:ascii="宋体" w:hAnsi="宋体" w:cs="宋体"/>
          <w:b/>
          <w:color w:val="auto"/>
          <w:sz w:val="24"/>
          <w:highlight w:val="none"/>
        </w:rPr>
        <w:t xml:space="preserve">1</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Start w:id="259" w:name="_Toc297123540"/>
      <w:r/>
      <w:bookmarkStart w:id="260" w:name="_Toc304295566"/>
      <w:r/>
      <w:bookmarkStart w:id="261" w:name="_Toc297120493"/>
      <w:r/>
      <w:bookmarkStart w:id="262" w:name="_Toc312677499"/>
      <w:r/>
      <w:bookmarkStart w:id="263" w:name="_Toc292559903"/>
      <w:r/>
      <w:bookmarkStart w:id="264" w:name="_Toc296346694"/>
      <w:r/>
      <w:bookmarkStart w:id="265" w:name="_Toc312678025"/>
      <w:r/>
      <w:bookmarkStart w:id="266" w:name="_Toc296503193"/>
      <w:r/>
      <w:bookmarkStart w:id="267" w:name="_Toc297048379"/>
      <w:r/>
      <w:bookmarkStart w:id="268" w:name="_Toc296891021"/>
      <w:r/>
      <w:bookmarkStart w:id="269" w:name="_Toc292559398"/>
      <w:r/>
      <w:bookmarkStart w:id="270" w:name="_Toc297216199"/>
      <w:r/>
      <w:bookmarkStart w:id="271" w:name="_Toc300934989"/>
      <w:r/>
      <w:bookmarkStart w:id="272" w:name="_Toc296891233"/>
      <w:r/>
      <w:bookmarkStart w:id="273" w:name="_Toc303539146"/>
      <w:r/>
      <w:bookmarkStart w:id="274" w:name="_Toc296347192"/>
      <w:r/>
      <w:bookmarkStart w:id="275" w:name="_Toc296944532"/>
      <w:r/>
      <w:bookmarkStart w:id="276" w:name="_Toc267251433"/>
      <w:r/>
      <w:bookmarkStart w:id="277" w:name="_Toc267251439"/>
      <w:r/>
      <w:bookmarkStart w:id="278" w:name="_Toc267251440"/>
      <w:r/>
      <w:bookmarkStart w:id="279" w:name="_Toc267251437"/>
      <w:r/>
      <w:bookmarkStart w:id="280" w:name="_Toc267251435"/>
      <w:r/>
      <w:bookmarkStart w:id="281" w:name="_Toc267251441"/>
      <w:r/>
      <w:bookmarkStart w:id="282" w:name="_Toc267251442"/>
      <w:r>
        <w:rPr>
          <w:rFonts w:hint="eastAsia" w:ascii="宋体" w:hAnsi="宋体" w:cs="宋体"/>
          <w:b/>
          <w:color w:val="auto"/>
          <w:sz w:val="24"/>
          <w:highlight w:val="none"/>
        </w:rPr>
        <w:t xml:space="preserve">0. 变更</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r/>
    </w:p>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1</w:t>
      </w:r>
      <w:bookmarkStart w:id="283" w:name="_Toc292559399"/>
      <w:r/>
      <w:bookmarkStart w:id="284" w:name="_Toc296503194"/>
      <w:r/>
      <w:bookmarkStart w:id="285" w:name="_Toc297123541"/>
      <w:r/>
      <w:bookmarkStart w:id="286" w:name="_Toc296944533"/>
      <w:r/>
      <w:bookmarkStart w:id="287" w:name="_Toc296891022"/>
      <w:r/>
      <w:bookmarkStart w:id="288" w:name="_Toc303539147"/>
      <w:r/>
      <w:bookmarkStart w:id="289" w:name="_Toc312677500"/>
      <w:r/>
      <w:bookmarkStart w:id="290" w:name="_Toc296347193"/>
      <w:r/>
      <w:bookmarkStart w:id="291" w:name="_Toc300934990"/>
      <w:r/>
      <w:bookmarkStart w:id="292" w:name="_Toc292559904"/>
      <w:r/>
      <w:bookmarkStart w:id="293" w:name="_Toc304295567"/>
      <w:r/>
      <w:bookmarkStart w:id="294" w:name="_Toc297216200"/>
      <w:r/>
      <w:bookmarkStart w:id="295" w:name="_Toc296346695"/>
      <w:r/>
      <w:bookmarkStart w:id="296" w:name="_Toc312678026"/>
      <w:r/>
      <w:bookmarkStart w:id="297" w:name="_Toc296891234"/>
      <w:r/>
      <w:bookmarkStart w:id="298" w:name="_Toc297048380"/>
      <w:r/>
      <w:bookmarkStart w:id="299" w:name="_Toc297120494"/>
      <w:r>
        <w:rPr>
          <w:rFonts w:hint="eastAsia" w:ascii="宋体" w:hAnsi="宋体" w:cs="宋体"/>
          <w:b/>
          <w:color w:val="auto"/>
          <w:sz w:val="24"/>
          <w:highlight w:val="none"/>
        </w:rPr>
        <w:t xml:space="preserve">0.1变更的范围</w:t>
      </w:r>
      <w:r/>
    </w:p>
    <w:p>
      <w:pPr>
        <w:ind w:firstLine="600"/>
        <w:jc w:val="left"/>
        <w:spacing w:line="360" w:lineRule="auto"/>
        <w:widowControl/>
        <w:rPr>
          <w:rFonts w:ascii="宋体" w:hAnsi="宋体" w:cs="宋体"/>
          <w:bCs/>
          <w:color w:val="auto"/>
          <w:sz w:val="24"/>
          <w:highlight w:val="none"/>
          <w:u w:val="single"/>
        </w:rPr>
      </w:pPr>
      <w:r>
        <w:rPr>
          <w:rFonts w:hint="eastAsia" w:ascii="宋体" w:hAnsi="宋体" w:cs="宋体"/>
          <w:color w:val="auto"/>
          <w:sz w:val="24"/>
          <w:highlight w:val="none"/>
        </w:rPr>
        <w:t xml:space="preserve">关于变更的范围的约定：</w:t>
      </w:r>
      <w:r>
        <w:rPr>
          <w:rFonts w:hint="eastAsia" w:ascii="宋体" w:hAnsi="宋体" w:cs="宋体"/>
          <w:bCs/>
          <w:color w:val="auto"/>
          <w:sz w:val="24"/>
          <w:highlight w:val="none"/>
          <w:u w:val="single"/>
        </w:rPr>
        <w:t xml:space="preserve">除设计变更、现场签证和新增（减）工程外,其余均不作调整；设计变更须经设计院、监理工程师和发包人代表签字认可，现场签证、新增（减）工程须监理工程师和发包人代表签字认可，且以上都需跟踪审计单位审核确认。</w:t>
      </w:r>
      <w:r/>
    </w:p>
    <w:p>
      <w:pPr>
        <w:ind w:firstLine="482"/>
        <w:jc w:val="left"/>
        <w:spacing w:line="360" w:lineRule="auto"/>
        <w:widowControl/>
        <w:rPr>
          <w:rFonts w:ascii="宋体" w:hAnsi="宋体" w:cs="宋体"/>
          <w:b/>
          <w:bCs/>
          <w:color w:val="auto"/>
          <w:sz w:val="24"/>
          <w:highlight w:val="none"/>
        </w:rPr>
        <w:outlineLvl w:val="0"/>
      </w:pPr>
      <w:r>
        <w:rPr>
          <w:rFonts w:hint="eastAsia" w:ascii="宋体" w:hAnsi="宋体" w:cs="宋体"/>
          <w:b/>
          <w:bCs/>
          <w:color w:val="auto"/>
          <w:sz w:val="24"/>
          <w:highlight w:val="none"/>
        </w:rPr>
        <w:t xml:space="preserve">10.4 变更估价</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10.4.1 变更估价原则</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关于变更估价的约定：</w:t>
      </w:r>
      <w:r/>
    </w:p>
    <w:p>
      <w:pPr>
        <w:ind w:firstLine="480"/>
        <w:spacing w:line="360" w:lineRule="auto"/>
        <w:widowControl/>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（1）现场签证及设计变更引起新增工程量清单项目，在施工过程中经</w:t>
      </w:r>
      <w:r>
        <w:rPr>
          <w:rFonts w:hint="eastAsia" w:ascii="宋体" w:hAnsi="宋体" w:cs="宋体"/>
          <w:color w:val="auto"/>
          <w:sz w:val="24"/>
          <w:highlight w:val="none"/>
          <w:u w:val="single"/>
        </w:rPr>
        <w:t xml:space="preserve">跟踪审计单位（如有）、监理单位、</w:t>
      </w:r>
      <w:r>
        <w:rPr>
          <w:rFonts w:hint="eastAsia" w:ascii="宋体" w:hAnsi="宋体" w:cs="宋体"/>
          <w:bCs/>
          <w:color w:val="auto"/>
          <w:sz w:val="24"/>
          <w:highlight w:val="none"/>
          <w:u w:val="single"/>
        </w:rPr>
        <w:t xml:space="preserve">发包人代表确认后，其综合单价结算时按以下原则调整：</w:t>
      </w:r>
      <w:r>
        <w:rPr>
          <w:rFonts w:hint="eastAsia" w:ascii="宋体" w:hAnsi="宋体" w:cs="宋体"/>
          <w:color w:val="auto"/>
          <w:sz w:val="24"/>
          <w:highlight w:val="none"/>
          <w:u w:val="single"/>
        </w:rPr>
        <w:t xml:space="preserve">①合同中已有适用的固定单价，按合同中已有的固定单价结算；②合同中有类似单价的，参照类似单价重新组价；③合同中没有适用或类似的综合单价的，</w:t>
      </w:r>
      <w:r>
        <w:rPr>
          <w:rFonts w:hint="eastAsia" w:ascii="宋体" w:hAnsi="宋体" w:cs="宋体"/>
          <w:bCs/>
          <w:color w:val="auto"/>
          <w:sz w:val="24"/>
          <w:highlight w:val="none"/>
          <w:u w:val="single"/>
        </w:rPr>
        <w:t xml:space="preserve">按招标控制价计价办法计算，并乘以中标价与招标控制价的下浮比率作为结算依据。</w:t>
      </w:r>
      <w:r/>
    </w:p>
    <w:p>
      <w:pPr>
        <w:ind w:firstLine="480"/>
        <w:spacing w:line="360" w:lineRule="auto"/>
        <w:widowControl/>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（2）对于在施工期间出台的有关政策导致规费、税金发生变化的，按相关规定进行调整；</w:t>
      </w:r>
      <w:r/>
    </w:p>
    <w:p>
      <w:pPr>
        <w:ind w:firstLine="480"/>
        <w:jc w:val="left"/>
        <w:spacing w:line="360" w:lineRule="auto"/>
        <w:widowControl/>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（3）发包人保留在施工过程中增加或取消工程内容的权利，承包人应无条件配合；</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bCs/>
          <w:color w:val="auto"/>
          <w:sz w:val="24"/>
          <w:highlight w:val="none"/>
          <w:u w:val="single"/>
        </w:rPr>
        <w:t xml:space="preserve">（4）清单项目中特征描述不全的工序，如图纸已明确或已指明引用的规范、图集等或是常规工艺的工序，均视为全部包括在投标报价中，结算时综合单价不做调整。</w:t>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Start w:id="300" w:name="_Toc296891237"/>
      <w:r/>
      <w:bookmarkStart w:id="301" w:name="_Toc297048383"/>
      <w:r/>
      <w:bookmarkStart w:id="302" w:name="_Toc292559402"/>
      <w:r/>
      <w:bookmarkStart w:id="303" w:name="_Toc296503197"/>
      <w:r/>
      <w:bookmarkStart w:id="304" w:name="_Toc296891025"/>
      <w:r/>
      <w:bookmarkStart w:id="305" w:name="_Toc297120497"/>
      <w:r/>
      <w:bookmarkStart w:id="306" w:name="_Toc296346698"/>
      <w:r/>
      <w:bookmarkStart w:id="307" w:name="_Toc296347196"/>
      <w:r/>
      <w:bookmarkStart w:id="308" w:name="_Toc297123544"/>
      <w:r/>
      <w:bookmarkStart w:id="309" w:name="_Toc300934993"/>
      <w:r/>
      <w:bookmarkStart w:id="310" w:name="_Toc292559907"/>
      <w:r/>
      <w:bookmarkStart w:id="311" w:name="_Toc303539150"/>
      <w:r/>
      <w:bookmarkStart w:id="312" w:name="_Toc296944536"/>
      <w:r/>
      <w:bookmarkStart w:id="313" w:name="_Toc297216203"/>
      <w:r/>
      <w:bookmarkStart w:id="314" w:name="_Toc304295570"/>
      <w:r/>
      <w:bookmarkStart w:id="315" w:name="_Toc312678029"/>
      <w:r/>
      <w:bookmarkStart w:id="316" w:name="_Toc312677503"/>
      <w:r>
        <w:rPr>
          <w:rFonts w:hint="eastAsia" w:ascii="宋体" w:hAnsi="宋体" w:cs="宋体"/>
          <w:b/>
          <w:bCs/>
          <w:color w:val="auto"/>
          <w:sz w:val="24"/>
          <w:highlight w:val="none"/>
        </w:rPr>
        <w:t xml:space="preserve">0.5承</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Start w:id="317" w:name="_Toc292559408"/>
      <w:r/>
      <w:bookmarkStart w:id="318" w:name="_Toc297120503"/>
      <w:r/>
      <w:bookmarkStart w:id="319" w:name="_Toc296346704"/>
      <w:r/>
      <w:bookmarkStart w:id="320" w:name="_Toc296944542"/>
      <w:r/>
      <w:bookmarkStart w:id="321" w:name="_Toc296503203"/>
      <w:r/>
      <w:bookmarkStart w:id="322" w:name="_Toc296891031"/>
      <w:r/>
      <w:bookmarkStart w:id="323" w:name="_Toc300934994"/>
      <w:r/>
      <w:bookmarkStart w:id="324" w:name="_Toc297123545"/>
      <w:r/>
      <w:bookmarkStart w:id="325" w:name="_Toc296347202"/>
      <w:r/>
      <w:bookmarkStart w:id="326" w:name="_Toc297216204"/>
      <w:r/>
      <w:bookmarkStart w:id="327" w:name="_Toc303539151"/>
      <w:r/>
      <w:bookmarkStart w:id="328" w:name="_Toc296891243"/>
      <w:r/>
      <w:bookmarkStart w:id="329" w:name="_Toc292559913"/>
      <w:r/>
      <w:bookmarkStart w:id="330" w:name="_Toc297048389"/>
      <w:r>
        <w:rPr>
          <w:rFonts w:hint="eastAsia" w:ascii="宋体" w:hAnsi="宋体" w:cs="宋体"/>
          <w:b/>
          <w:bCs/>
          <w:color w:val="auto"/>
          <w:sz w:val="24"/>
          <w:highlight w:val="none"/>
        </w:rPr>
        <w:t xml:space="preserve">包人的合理化建议</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
    </w:p>
    <w:p>
      <w:pPr>
        <w:ind w:firstLine="480"/>
        <w:jc w:val="left"/>
        <w:spacing w:line="360" w:lineRule="auto"/>
        <w:widowControl/>
        <w:rPr>
          <w:rFonts w:ascii="宋体" w:hAnsi="宋体" w:cs="宋体"/>
          <w:color w:val="auto"/>
          <w:sz w:val="24"/>
          <w:highlight w:val="none"/>
        </w:rPr>
      </w:pPr>
      <w:r/>
      <w:bookmarkStart w:id="331" w:name="_Toc292559409"/>
      <w:r/>
      <w:bookmarkStart w:id="332" w:name="_Toc304295571"/>
      <w:r/>
      <w:bookmarkStart w:id="333" w:name="_Toc296891032"/>
      <w:r/>
      <w:bookmarkStart w:id="334" w:name="_Toc296346705"/>
      <w:r/>
      <w:bookmarkStart w:id="335" w:name="_Toc296944543"/>
      <w:r/>
      <w:bookmarkStart w:id="336" w:name="_Toc292559914"/>
      <w:r/>
      <w:bookmarkStart w:id="337" w:name="_Toc297123546"/>
      <w:r/>
      <w:bookmarkStart w:id="338" w:name="_Toc318581175"/>
      <w:r/>
      <w:bookmarkStart w:id="339" w:name="_Toc312678030"/>
      <w:r/>
      <w:bookmarkStart w:id="340" w:name="_Toc296891244"/>
      <w:r/>
      <w:bookmarkStart w:id="341" w:name="_Toc297120504"/>
      <w:r/>
      <w:bookmarkStart w:id="342" w:name="_Toc303539152"/>
      <w:r/>
      <w:bookmarkStart w:id="343" w:name="_Toc300934995"/>
      <w:r/>
      <w:bookmarkStart w:id="344" w:name="_Toc297216205"/>
      <w:r/>
      <w:bookmarkStart w:id="345" w:name="_Toc297048390"/>
      <w:r/>
      <w:bookmarkStart w:id="346" w:name="_Toc296503204"/>
      <w:r/>
      <w:bookmarkStart w:id="347" w:name="_Toc296347203"/>
      <w:r/>
      <w:bookmarkStart w:id="348" w:name="_Toc312677504"/>
      <w:r>
        <w:rPr>
          <w:rFonts w:hint="eastAsia" w:ascii="宋体" w:hAnsi="宋体" w:cs="宋体"/>
          <w:color w:val="auto"/>
          <w:sz w:val="24"/>
          <w:highlight w:val="none"/>
        </w:rPr>
        <w:t xml:space="preserve">监理人审查承包人合理化建议的期限：</w:t>
      </w:r>
      <w:r>
        <w:rPr>
          <w:rFonts w:hint="eastAsia" w:ascii="宋体" w:hAnsi="宋体" w:cs="宋体"/>
          <w:color w:val="auto"/>
          <w:sz w:val="24"/>
          <w:highlight w:val="none"/>
          <w:u w:val="single"/>
        </w:rPr>
        <w:t xml:space="preserve"> 2日历天 。</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发包人审批承包人合理化建议的期限：</w:t>
      </w:r>
      <w:r>
        <w:rPr>
          <w:rFonts w:hint="eastAsia" w:ascii="宋体" w:hAnsi="宋体" w:cs="宋体"/>
          <w:color w:val="auto"/>
          <w:sz w:val="24"/>
          <w:highlight w:val="none"/>
          <w:u w:val="single"/>
        </w:rPr>
        <w:t xml:space="preserve"> 2日历天 。</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承包人提出的合理化建议降低了合同价格或者提高了工程经济效益的奖励的方法和金额为：</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
    </w:p>
    <w:p>
      <w:pPr>
        <w:jc w:val="left"/>
        <w:keepLines/>
        <w:keepNext/>
        <w:spacing w:line="360" w:lineRule="auto"/>
        <w:widowControl/>
        <w:rPr>
          <w:rFonts w:ascii="宋体" w:hAnsi="宋体" w:cs="宋体"/>
          <w:b/>
          <w:color w:val="auto"/>
          <w:sz w:val="24"/>
          <w:highlight w:val="none"/>
        </w:rPr>
        <w:outlineLvl w:val="3"/>
      </w:pPr>
      <w:r/>
      <w:bookmarkStart w:id="349" w:name="_Toc351203643"/>
      <w:r>
        <w:rPr>
          <w:rFonts w:hint="eastAsia" w:ascii="宋体" w:hAnsi="宋体" w:cs="宋体"/>
          <w:b/>
          <w:color w:val="auto"/>
          <w:sz w:val="24"/>
          <w:highlight w:val="none"/>
        </w:rPr>
        <w:t xml:space="preserve">11. 价格调整</w:t>
      </w:r>
      <w:bookmarkEnd w:id="349"/>
      <w:r/>
      <w:r/>
    </w:p>
    <w:p>
      <w:pPr>
        <w:ind w:firstLine="482"/>
        <w:jc w:val="left"/>
        <w:spacing w:line="360" w:lineRule="auto"/>
        <w:widowControl/>
        <w:rPr>
          <w:rFonts w:ascii="宋体" w:hAnsi="宋体" w:cs="宋体"/>
          <w:b/>
          <w:color w:val="auto"/>
          <w:sz w:val="24"/>
          <w:highlight w:val="none"/>
        </w:rPr>
      </w:pPr>
      <w:r/>
      <w:bookmarkStart w:id="350" w:name="_Toc296346702"/>
      <w:r/>
      <w:bookmarkStart w:id="351" w:name="_Toc297123550"/>
      <w:r/>
      <w:bookmarkStart w:id="352" w:name="_Toc296944540"/>
      <w:r/>
      <w:bookmarkStart w:id="353" w:name="_Toc292559406"/>
      <w:r/>
      <w:bookmarkStart w:id="354" w:name="_Toc312678039"/>
      <w:r/>
      <w:bookmarkStart w:id="355" w:name="_Toc296503201"/>
      <w:r/>
      <w:bookmarkStart w:id="356" w:name="_Toc296891241"/>
      <w:r/>
      <w:bookmarkStart w:id="357" w:name="_Toc303539157"/>
      <w:r/>
      <w:bookmarkStart w:id="358" w:name="_Toc297120501"/>
      <w:r/>
      <w:bookmarkStart w:id="359" w:name="_Toc296891029"/>
      <w:r/>
      <w:bookmarkStart w:id="360" w:name="_Toc300935000"/>
      <w:r/>
      <w:bookmarkStart w:id="361" w:name="_Toc292559911"/>
      <w:r/>
      <w:bookmarkStart w:id="362" w:name="_Toc297048387"/>
      <w:r/>
      <w:bookmarkStart w:id="363" w:name="_Toc304295577"/>
      <w:r/>
      <w:bookmarkStart w:id="364" w:name="_Toc296347200"/>
      <w:r/>
      <w:bookmarkStart w:id="365" w:name="_Toc297216209"/>
      <w:r>
        <w:rPr>
          <w:rFonts w:hint="eastAsia" w:ascii="宋体" w:hAnsi="宋体" w:cs="宋体"/>
          <w:b/>
          <w:color w:val="auto"/>
          <w:sz w:val="24"/>
          <w:highlight w:val="none"/>
        </w:rPr>
        <w:t xml:space="preserve">11.1 市场价格波动引起的调整</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市场价格波动是否调整合同价格的约定：</w:t>
      </w:r>
      <w:r>
        <w:rPr>
          <w:rFonts w:hint="eastAsia" w:ascii="宋体" w:hAnsi="宋体" w:cs="宋体"/>
          <w:b/>
          <w:bCs/>
          <w:color w:val="auto"/>
          <w:sz w:val="24"/>
          <w:highlight w:val="none"/>
          <w:u w:val="single"/>
        </w:rPr>
        <w:t xml:space="preserve">承包人应充分考虑施工期间各类建材的市场风险，合同约定由承包人供应的材料，其价格除招标文件约定的风险外，今后不作调整。</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因市场价格波动调整合同价格，采用以下第</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种方式对合同价格进行调整：</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第1种方式：采用价格指数进行价格调整。</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关于各可调因子、定值和变值权重，以及基本价格指数及其来源的约定：</w:t>
      </w:r>
      <w:r>
        <w:rPr>
          <w:rFonts w:hint="eastAsia" w:ascii="宋体" w:hAnsi="宋体" w:cs="宋体"/>
          <w:color w:val="auto"/>
          <w:sz w:val="24"/>
          <w:highlight w:val="none"/>
          <w:u w:val="single"/>
        </w:rPr>
        <w:t xml:space="preserve">  / </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第2种方式：采用造价信息进行价格调整。</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（2）关于基准价格的约定：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%时，或材料单价跌幅以已标价工程量清单或预算书中载明材料单价为基础超过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%时，其超过部分据实调整。</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%时，材料单价涨幅以已标价工程量清单或预算书中载明材料单价为基础超过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%时，其超过部分据实调整。</w:t>
      </w:r>
      <w:r/>
    </w:p>
    <w:p>
      <w:pPr>
        <w:ind w:firstLine="645"/>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%时，其超过部分据实调整。</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第3种方式：其他价格调整方式：</w:t>
      </w:r>
      <w:r>
        <w:rPr>
          <w:rFonts w:hint="eastAsia" w:ascii="宋体" w:hAnsi="宋体" w:cs="宋体"/>
          <w:color w:val="auto"/>
          <w:sz w:val="24"/>
          <w:highlight w:val="none"/>
          <w:u w:val="single"/>
        </w:rPr>
        <w:t xml:space="preserve">/</w:t>
      </w:r>
      <w:bookmarkEnd w:id="276"/>
      <w:r/>
      <w:bookmarkEnd w:id="277"/>
      <w:r/>
      <w:bookmarkEnd w:id="278"/>
      <w:r/>
      <w:bookmarkEnd w:id="279"/>
      <w:r/>
      <w:bookmarkEnd w:id="280"/>
      <w:r/>
      <w:bookmarkEnd w:id="281"/>
      <w:r/>
      <w:r/>
    </w:p>
    <w:p>
      <w:pPr>
        <w:jc w:val="left"/>
        <w:keepLines/>
        <w:keepNext/>
        <w:spacing w:line="360" w:lineRule="auto"/>
        <w:widowControl/>
        <w:rPr>
          <w:rFonts w:ascii="宋体" w:hAnsi="宋体" w:cs="宋体"/>
          <w:b/>
          <w:color w:val="auto"/>
          <w:sz w:val="24"/>
          <w:highlight w:val="none"/>
        </w:rPr>
        <w:outlineLvl w:val="3"/>
      </w:pPr>
      <w:r/>
      <w:bookmarkStart w:id="366" w:name="_Toc292559410"/>
      <w:r/>
      <w:bookmarkStart w:id="367" w:name="_Toc296347204"/>
      <w:r/>
      <w:bookmarkStart w:id="368" w:name="_Toc297120505"/>
      <w:r/>
      <w:bookmarkStart w:id="369" w:name="_Toc296503205"/>
      <w:r/>
      <w:bookmarkStart w:id="370" w:name="_Toc297048391"/>
      <w:r/>
      <w:bookmarkStart w:id="371" w:name="_Toc296346706"/>
      <w:r/>
      <w:bookmarkStart w:id="372" w:name="_Toc292559915"/>
      <w:r/>
      <w:bookmarkStart w:id="373" w:name="_Toc296944544"/>
      <w:r/>
      <w:bookmarkStart w:id="374" w:name="_Toc296891245"/>
      <w:r/>
      <w:bookmarkStart w:id="375" w:name="_Toc296891033"/>
      <w:r/>
      <w:bookmarkStart w:id="376" w:name="_Toc351203644"/>
      <w:r/>
      <w:bookmarkStart w:id="377" w:name="_Toc304295579"/>
      <w:r/>
      <w:bookmarkStart w:id="378" w:name="_Toc297123552"/>
      <w:r/>
      <w:bookmarkStart w:id="379" w:name="_Toc300935002"/>
      <w:r/>
      <w:bookmarkStart w:id="380" w:name="_Toc297216211"/>
      <w:r/>
      <w:bookmarkStart w:id="381" w:name="_Toc303539159"/>
      <w:r/>
      <w:bookmarkStart w:id="382" w:name="_Toc312678040"/>
      <w:r>
        <w:rPr>
          <w:rFonts w:hint="eastAsia" w:ascii="宋体" w:hAnsi="宋体" w:cs="宋体"/>
          <w:b/>
          <w:color w:val="auto"/>
          <w:sz w:val="24"/>
          <w:highlight w:val="none"/>
        </w:rPr>
        <w:t xml:space="preserve">12. </w:t>
      </w:r>
      <w:bookmarkEnd w:id="366"/>
      <w:r/>
      <w:bookmarkEnd w:id="367"/>
      <w:r/>
      <w:bookmarkEnd w:id="368"/>
      <w:r/>
      <w:bookmarkEnd w:id="369"/>
      <w:r/>
      <w:bookmarkEnd w:id="370"/>
      <w:r/>
      <w:bookmarkEnd w:id="371"/>
      <w:r/>
      <w:bookmarkEnd w:id="372"/>
      <w:r/>
      <w:bookmarkEnd w:id="373"/>
      <w:r/>
      <w:bookmarkEnd w:id="374"/>
      <w:r/>
      <w:bookmarkEnd w:id="375"/>
      <w:r>
        <w:rPr>
          <w:rFonts w:hint="eastAsia" w:ascii="宋体" w:hAnsi="宋体" w:cs="宋体"/>
          <w:b/>
          <w:color w:val="auto"/>
          <w:sz w:val="24"/>
          <w:highlight w:val="none"/>
        </w:rPr>
        <w:t xml:space="preserve">合同价格、计量与支付</w:t>
      </w:r>
      <w:bookmarkEnd w:id="376"/>
      <w:r/>
      <w:bookmarkEnd w:id="377"/>
      <w:r/>
      <w:bookmarkEnd w:id="378"/>
      <w:r/>
      <w:bookmarkEnd w:id="379"/>
      <w:r/>
      <w:bookmarkEnd w:id="380"/>
      <w:r/>
      <w:bookmarkEnd w:id="381"/>
      <w:r/>
      <w:bookmarkEnd w:id="382"/>
      <w:r/>
      <w:r/>
    </w:p>
    <w:p>
      <w:pPr>
        <w:ind w:firstLine="482"/>
        <w:jc w:val="left"/>
        <w:spacing w:line="360" w:lineRule="auto"/>
        <w:widowControl/>
        <w:rPr>
          <w:rFonts w:ascii="宋体" w:hAnsi="宋体" w:cs="宋体"/>
          <w:b/>
          <w:color w:val="auto"/>
          <w:sz w:val="24"/>
          <w:highlight w:val="none"/>
        </w:rPr>
      </w:pPr>
      <w:r/>
      <w:bookmarkStart w:id="383" w:name="_Toc292559411"/>
      <w:r/>
      <w:bookmarkStart w:id="384" w:name="_Toc292559916"/>
      <w:r/>
      <w:bookmarkStart w:id="385" w:name="_Toc267251461"/>
      <w:r/>
      <w:bookmarkStart w:id="386" w:name="_Toc296891246"/>
      <w:r/>
      <w:bookmarkStart w:id="387" w:name="_Toc296503206"/>
      <w:r/>
      <w:bookmarkStart w:id="388" w:name="_Toc296891034"/>
      <w:r/>
      <w:bookmarkStart w:id="389" w:name="_Toc297120506"/>
      <w:r/>
      <w:bookmarkStart w:id="390" w:name="_Toc297048392"/>
      <w:r/>
      <w:bookmarkStart w:id="391" w:name="_Toc296346707"/>
      <w:r/>
      <w:bookmarkStart w:id="392" w:name="_Toc296944545"/>
      <w:r/>
      <w:bookmarkStart w:id="393" w:name="_Toc296347205"/>
      <w:r/>
      <w:bookmarkStart w:id="394" w:name="_Toc304295580"/>
      <w:r/>
      <w:bookmarkStart w:id="395" w:name="_Toc312678041"/>
      <w:r/>
      <w:bookmarkStart w:id="396" w:name="_Toc297123553"/>
      <w:r/>
      <w:bookmarkStart w:id="397" w:name="_Toc300935003"/>
      <w:r/>
      <w:bookmarkStart w:id="398" w:name="_Toc303539160"/>
      <w:r/>
      <w:bookmarkStart w:id="399" w:name="_Toc297216212"/>
      <w:r>
        <w:rPr>
          <w:rFonts w:hint="eastAsia" w:ascii="宋体" w:hAnsi="宋体" w:cs="宋体"/>
          <w:b/>
          <w:color w:val="auto"/>
          <w:sz w:val="24"/>
          <w:highlight w:val="none"/>
        </w:rPr>
        <w:t xml:space="preserve">12.1 合</w:t>
      </w:r>
      <w:bookmarkEnd w:id="383"/>
      <w:r/>
      <w:bookmarkEnd w:id="384"/>
      <w:r/>
      <w:bookmarkEnd w:id="385"/>
      <w:r>
        <w:rPr>
          <w:rFonts w:hint="eastAsia" w:ascii="宋体" w:hAnsi="宋体" w:cs="宋体"/>
          <w:b/>
          <w:color w:val="auto"/>
          <w:sz w:val="24"/>
          <w:highlight w:val="none"/>
        </w:rPr>
        <w:t xml:space="preserve">同价</w:t>
      </w:r>
      <w:bookmarkEnd w:id="386"/>
      <w:r/>
      <w:bookmarkEnd w:id="387"/>
      <w:r/>
      <w:bookmarkEnd w:id="388"/>
      <w:r/>
      <w:bookmarkEnd w:id="389"/>
      <w:r/>
      <w:bookmarkEnd w:id="390"/>
      <w:r/>
      <w:bookmarkEnd w:id="391"/>
      <w:r/>
      <w:bookmarkEnd w:id="392"/>
      <w:r/>
      <w:bookmarkEnd w:id="393"/>
      <w:r>
        <w:rPr>
          <w:rFonts w:hint="eastAsia" w:ascii="宋体" w:hAnsi="宋体" w:cs="宋体"/>
          <w:b/>
          <w:color w:val="auto"/>
          <w:sz w:val="24"/>
          <w:highlight w:val="none"/>
        </w:rPr>
        <w:t xml:space="preserve">格形式</w:t>
      </w:r>
      <w:bookmarkEnd w:id="394"/>
      <w:r/>
      <w:bookmarkEnd w:id="395"/>
      <w:r/>
      <w:bookmarkEnd w:id="396"/>
      <w:r/>
      <w:bookmarkEnd w:id="397"/>
      <w:r/>
      <w:bookmarkEnd w:id="398"/>
      <w:r/>
      <w:bookmarkEnd w:id="399"/>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1、单价合同。</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综合单价包含的风险范围：</w:t>
      </w:r>
      <w:r>
        <w:rPr>
          <w:rFonts w:hint="eastAsia" w:ascii="宋体" w:hAnsi="宋体" w:cs="宋体"/>
          <w:color w:val="auto"/>
          <w:sz w:val="24"/>
          <w:highlight w:val="none"/>
          <w:u w:val="single"/>
        </w:rPr>
        <w:t xml:space="preserve"> a人工费调增的风险；b除第11条约定外材料费、机械费结算不予调整，措施费不予调整；c合同和招标文件中明示及隐含的风险及有经验的承包商可以或应该预见的，为完成整体工程内容所必须考虑的风险；d一周内非承包人原因停水、停电造成累计停工在八小时以内的风险；e清单项目中特征描述不全的工序，如图纸已明确或已指明引用的规范、图集等或是常规工艺必须的工序，均应包括在综合单价中。</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风险费用的计算方法：</w:t>
      </w:r>
      <w:r>
        <w:rPr>
          <w:rFonts w:hint="eastAsia" w:ascii="宋体" w:hAnsi="宋体" w:cs="宋体"/>
          <w:color w:val="auto"/>
          <w:sz w:val="24"/>
          <w:highlight w:val="none"/>
          <w:u w:val="single"/>
        </w:rPr>
        <w:t xml:space="preserve"> 风险费用已包含在合同价中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2、总价合同。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总价包含的风险范围：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风险费用的计算方法：</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风险范围以外合同价格的调整方法：</w:t>
      </w:r>
      <w:r>
        <w:rPr>
          <w:rFonts w:hint="eastAsia" w:ascii="宋体" w:hAnsi="宋体" w:cs="宋体"/>
          <w:color w:val="auto"/>
          <w:sz w:val="24"/>
          <w:highlight w:val="none"/>
          <w:u w:val="single"/>
        </w:rPr>
        <w:t xml:space="preserve">  风险费用已包含在合同价中    </w:t>
      </w:r>
      <w:r>
        <w:rPr>
          <w:rFonts w:hint="eastAsia" w:ascii="宋体" w:hAnsi="宋体" w:cs="宋体"/>
          <w:color w:val="auto"/>
          <w:sz w:val="24"/>
          <w:highlight w:val="none"/>
        </w:rPr>
        <w:t xml:space="preserve">。</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3、其他价格方式：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jc w:val="left"/>
        <w:spacing w:line="360" w:lineRule="auto"/>
        <w:widowControl/>
        <w:rPr>
          <w:rFonts w:ascii="宋体" w:hAnsi="宋体" w:cs="宋体"/>
          <w:b/>
          <w:bCs/>
          <w:color w:val="auto"/>
          <w:sz w:val="24"/>
          <w:highlight w:val="none"/>
        </w:rPr>
      </w:pPr>
      <w:r/>
      <w:bookmarkStart w:id="400" w:name="_Toc296891247"/>
      <w:r/>
      <w:bookmarkStart w:id="401" w:name="_Toc296944546"/>
      <w:r/>
      <w:bookmarkStart w:id="402" w:name="_Toc297048393"/>
      <w:r/>
      <w:bookmarkStart w:id="403" w:name="_Toc296503207"/>
      <w:r/>
      <w:bookmarkStart w:id="404" w:name="_Toc303539161"/>
      <w:r/>
      <w:bookmarkStart w:id="405" w:name="_Toc304295581"/>
      <w:r/>
      <w:bookmarkStart w:id="406" w:name="_Toc297120507"/>
      <w:r/>
      <w:bookmarkStart w:id="407" w:name="_Toc292559917"/>
      <w:r/>
      <w:bookmarkStart w:id="408" w:name="_Toc296347206"/>
      <w:r/>
      <w:bookmarkStart w:id="409" w:name="_Toc300935004"/>
      <w:r/>
      <w:bookmarkStart w:id="410" w:name="_Toc297216213"/>
      <w:r/>
      <w:bookmarkStart w:id="411" w:name="_Toc296891035"/>
      <w:r/>
      <w:bookmarkStart w:id="412" w:name="_Toc312678042"/>
      <w:r/>
      <w:bookmarkStart w:id="413" w:name="_Toc292559412"/>
      <w:r/>
      <w:bookmarkStart w:id="414" w:name="_Toc297123554"/>
      <w:r/>
      <w:bookmarkStart w:id="415" w:name="_Toc296346708"/>
      <w:r>
        <w:rPr>
          <w:rFonts w:hint="eastAsia" w:ascii="宋体" w:hAnsi="宋体" w:cs="宋体"/>
          <w:b/>
          <w:bCs/>
          <w:color w:val="auto"/>
          <w:sz w:val="24"/>
          <w:highlight w:val="none"/>
        </w:rPr>
        <w:t xml:space="preserve">12.2 预付款</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预付款支付比例或金额：</w:t>
      </w:r>
      <w:r>
        <w:rPr>
          <w:rFonts w:ascii="宋体" w:hAnsi="宋体" w:cs="宋体"/>
          <w:color w:val="auto"/>
          <w:sz w:val="24"/>
          <w:szCs w:val="20"/>
          <w:highlight w:val="none"/>
          <w:u w:val="single"/>
        </w:rPr>
        <w:t xml:space="preserve">详见12.4.1 付款周期</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预付款支付期限：</w:t>
      </w:r>
      <w:r>
        <w:rPr>
          <w:rFonts w:ascii="宋体" w:hAnsi="宋体" w:cs="宋体"/>
          <w:color w:val="auto"/>
          <w:sz w:val="24"/>
          <w:szCs w:val="20"/>
          <w:highlight w:val="none"/>
          <w:u w:val="single"/>
        </w:rPr>
        <w:t xml:space="preserve">           </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预付款扣回的方式：</w:t>
      </w:r>
      <w:r>
        <w:rPr>
          <w:rFonts w:ascii="宋体" w:hAnsi="宋体" w:cs="宋体"/>
          <w:color w:val="auto"/>
          <w:sz w:val="24"/>
          <w:szCs w:val="20"/>
          <w:highlight w:val="none"/>
          <w:u w:val="single"/>
        </w:rPr>
        <w:t xml:space="preserve">         </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12.2.2 预付款担保</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承包人提交预付款担保的期限：</w:t>
      </w:r>
      <w:r>
        <w:rPr>
          <w:rFonts w:ascii="宋体" w:hAnsi="宋体" w:cs="宋体"/>
          <w:color w:val="auto"/>
          <w:sz w:val="24"/>
          <w:szCs w:val="20"/>
          <w:highlight w:val="none"/>
          <w:u w:val="single"/>
        </w:rPr>
        <w:t xml:space="preserve"> / </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预付款担保的形式为：</w:t>
      </w:r>
      <w:r>
        <w:rPr>
          <w:rFonts w:ascii="宋体" w:hAnsi="宋体" w:cs="宋体"/>
          <w:color w:val="auto"/>
          <w:sz w:val="24"/>
          <w:szCs w:val="20"/>
          <w:highlight w:val="none"/>
          <w:u w:val="single"/>
        </w:rPr>
        <w:t xml:space="preserve">/</w:t>
      </w:r>
      <w:r>
        <w:rPr>
          <w:rFonts w:ascii="宋体" w:hAnsi="宋体" w:cs="宋体"/>
          <w:color w:val="auto"/>
          <w:sz w:val="24"/>
          <w:szCs w:val="20"/>
          <w:highlight w:val="none"/>
        </w:rPr>
        <w:t xml:space="preserve">。</w:t>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12.3 计量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12.3.1 计量原则</w:t>
      </w:r>
      <w:r/>
    </w:p>
    <w:p>
      <w:pPr>
        <w:ind w:firstLine="480"/>
        <w:jc w:val="left"/>
        <w:spacing w:line="360" w:lineRule="auto"/>
        <w:widowControl/>
        <w:tabs>
          <w:tab w:val="left" w:pos="2940" w:leader="none"/>
        </w:tabs>
        <w:rPr>
          <w:rFonts w:ascii="宋体" w:hAnsi="宋体" w:cs="宋体"/>
          <w:b/>
          <w:bCs/>
          <w:color w:val="auto"/>
          <w:sz w:val="24"/>
          <w:highlight w:val="none"/>
        </w:rPr>
      </w:pPr>
      <w:r>
        <w:rPr>
          <w:rFonts w:hint="eastAsia" w:ascii="宋体" w:hAnsi="宋体" w:cs="宋体"/>
          <w:color w:val="auto"/>
          <w:sz w:val="24"/>
          <w:highlight w:val="none"/>
        </w:rPr>
        <w:t xml:space="preserve">工程量计算规则：</w:t>
      </w:r>
      <w:r>
        <w:rPr>
          <w:rFonts w:hint="eastAsia" w:ascii="宋体" w:hAnsi="宋体" w:cs="宋体"/>
          <w:b/>
          <w:bCs/>
          <w:color w:val="auto"/>
          <w:sz w:val="24"/>
          <w:highlight w:val="none"/>
          <w:u w:val="single"/>
        </w:rPr>
        <w:t xml:space="preserve"> 执行现行现行《建设工程工程量清单计价规范》和江苏省定额规定的计算规则。</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12.3.2 计量周期</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关于计量周期的约定：</w:t>
      </w:r>
      <w:r>
        <w:rPr>
          <w:rFonts w:hint="eastAsia" w:ascii="宋体" w:hAnsi="宋体" w:cs="宋体"/>
          <w:color w:val="auto"/>
          <w:sz w:val="24"/>
          <w:highlight w:val="none"/>
          <w:u w:val="single"/>
        </w:rPr>
        <w:t xml:space="preserve">  按进度计量，如承包人未按时报送工程量，影响工程款支付的，由承包人自行负责。</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12.3.3 单价合同的计量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关于单价合同计量的约定：</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工程量清单以外项目，承包人自行施工的责任自负，结算时不予计量，确需实施的清单漏项项目在实施以前应当履行审批定价程序，应当依法招标的另行依法招标。</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12.3.4 总价合同的计量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关于总价合同计量的约定：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12.3.5总价合同采用支付分解表计量支付的，是否适用第12.3.4 项〔总价合同的计量〕约定进行计量：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12.3.6 其他价格形式合同的计量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其他价格形式的计量方式和程序：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12.4 工程进度款支付</w:t>
      </w:r>
      <w:r/>
    </w:p>
    <w:p>
      <w:pPr>
        <w:ind w:firstLine="480"/>
        <w:jc w:val="left"/>
        <w:spacing w:line="360" w:lineRule="auto"/>
        <w:widowControl/>
        <w:rPr>
          <w:rFonts w:ascii="宋体" w:hAnsi="宋体" w:cs="宋体"/>
          <w:color w:val="auto"/>
          <w:sz w:val="24"/>
          <w:highlight w:val="none"/>
        </w:rPr>
      </w:pPr>
      <w:r/>
      <w:bookmarkStart w:id="416" w:name="_Toc296891251"/>
      <w:r/>
      <w:bookmarkStart w:id="417" w:name="_Toc297216215"/>
      <w:r/>
      <w:bookmarkStart w:id="418" w:name="_Toc297123556"/>
      <w:r/>
      <w:bookmarkStart w:id="419" w:name="_Toc300935006"/>
      <w:r/>
      <w:bookmarkStart w:id="420" w:name="_Toc292559416"/>
      <w:r/>
      <w:bookmarkStart w:id="421" w:name="_Toc296346712"/>
      <w:r/>
      <w:bookmarkStart w:id="422" w:name="_Toc292559921"/>
      <w:r/>
      <w:bookmarkStart w:id="423" w:name="_Toc296891039"/>
      <w:r/>
      <w:bookmarkStart w:id="424" w:name="_Toc296944550"/>
      <w:r/>
      <w:bookmarkStart w:id="425" w:name="_Toc296347210"/>
      <w:r/>
      <w:bookmarkStart w:id="426" w:name="_Toc297048397"/>
      <w:r/>
      <w:bookmarkStart w:id="427" w:name="_Toc297120511"/>
      <w:r/>
      <w:bookmarkStart w:id="428" w:name="_Toc296503211"/>
      <w:r/>
      <w:bookmarkStart w:id="429" w:name="_Toc303539163"/>
      <w:r>
        <w:rPr>
          <w:rFonts w:hint="eastAsia" w:ascii="宋体" w:hAnsi="宋体" w:cs="宋体"/>
          <w:color w:val="auto"/>
          <w:sz w:val="24"/>
          <w:highlight w:val="none"/>
        </w:rPr>
        <w:t xml:space="preserve">12.4.1 付款周期</w:t>
      </w:r>
      <w:r/>
    </w:p>
    <w:p>
      <w:pPr>
        <w:ind w:firstLine="480"/>
        <w:jc w:val="left"/>
        <w:spacing w:line="360" w:lineRule="auto"/>
        <w:widowControl/>
        <w:rPr>
          <w:rFonts w:ascii="宋体" w:hAnsi="宋体" w:cs="宋体"/>
          <w:b/>
          <w:bCs/>
          <w:color w:val="auto"/>
          <w:sz w:val="24"/>
          <w:highlight w:val="none"/>
          <w:u w:val="single"/>
        </w:rPr>
      </w:pPr>
      <w:r>
        <w:rPr>
          <w:rFonts w:hint="eastAsia" w:ascii="宋体" w:hAnsi="宋体" w:cs="宋体"/>
          <w:color w:val="auto"/>
          <w:sz w:val="24"/>
          <w:highlight w:val="none"/>
        </w:rPr>
        <w:t xml:space="preserve">关于付款周期的约定：</w:t>
      </w:r>
      <w:r>
        <w:rPr>
          <w:rFonts w:hint="eastAsia" w:ascii="宋体" w:hAnsi="宋体" w:cs="宋体"/>
          <w:b/>
          <w:bCs/>
          <w:color w:val="auto"/>
          <w:sz w:val="24"/>
          <w:highlight w:val="none"/>
          <w:u w:val="single"/>
        </w:rPr>
        <w:t xml:space="preserve">工程竣工验收合格后15个工作日内付至合同价款的80%；审计结束后28日内，并将竣工结算资料报送采购人后付至经双方认可的竣工结算价款的100%。 </w:t>
      </w:r>
      <w:r/>
    </w:p>
    <w:p>
      <w:pPr>
        <w:ind w:firstLine="480"/>
        <w:jc w:val="left"/>
        <w:spacing w:line="360" w:lineRule="auto"/>
        <w:widowControl/>
        <w:rPr>
          <w:rFonts w:ascii="Times New Roman" w:hAnsi="Times New Roman"/>
          <w:color w:val="auto"/>
          <w:sz w:val="20"/>
          <w:szCs w:val="20"/>
          <w:highlight w:val="none"/>
          <w:u w:val="single"/>
        </w:rPr>
      </w:pPr>
      <w:r>
        <w:rPr>
          <w:rFonts w:hint="eastAsia" w:ascii="宋体" w:hAnsi="宋体" w:cs="宋体"/>
          <w:color w:val="auto"/>
          <w:sz w:val="24"/>
          <w:highlight w:val="none"/>
          <w:u w:val="single"/>
        </w:rPr>
        <w:t xml:space="preserve">进度款与质量挂钩，如果所完成工程的质量达不到验收规范要求，发包人有权暂缓支付该部分工程款，待承包人整改完成符合验收规范要求后再行支付，付款前承包人应提供符合发包人要求的增值税发票，否则发包人有权拒绝付款且不视为违约。</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12.4.2 进度付款申请单的编制</w:t>
      </w:r>
      <w:r/>
    </w:p>
    <w:p>
      <w:pPr>
        <w:ind w:firstLine="638"/>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关于进度付款申请单编制的约定：</w:t>
      </w:r>
      <w:r>
        <w:rPr>
          <w:rFonts w:hint="eastAsia" w:ascii="宋体" w:hAnsi="宋体" w:cs="宋体"/>
          <w:color w:val="auto"/>
          <w:sz w:val="24"/>
          <w:highlight w:val="none"/>
          <w:u w:val="single"/>
        </w:rPr>
        <w:t xml:space="preserve">工程进度款申请单一式四份，报监理和发包人代表签字后，由监理签发工程款支付证书</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hint="eastAsia" w:ascii="宋体" w:hAnsi="宋体" w:cs="宋体"/>
          <w:color w:val="auto"/>
          <w:sz w:val="24"/>
          <w:highlight w:val="none"/>
        </w:rPr>
        <w:t xml:space="preserve">2.4.3 进度付款申请单的提交</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（1）单价合同进度付款申请单提交的约定：</w:t>
      </w:r>
      <w:r>
        <w:rPr>
          <w:rFonts w:hint="eastAsia" w:ascii="宋体" w:hAnsi="宋体" w:cs="宋体"/>
          <w:color w:val="auto"/>
          <w:sz w:val="24"/>
          <w:highlight w:val="none"/>
          <w:u w:val="single"/>
        </w:rPr>
        <w:t xml:space="preserve">按本合同约定</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（2）总价合同进度付款申请单提交的约定：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（3）其他价格形式合同进度付款申请单提交的约定：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12.4.4 进度款审核和支付</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（1）监理人审查并报送发包人的期限：</w:t>
      </w:r>
      <w:r>
        <w:rPr>
          <w:rFonts w:hint="eastAsia" w:ascii="宋体" w:hAnsi="宋体" w:cs="宋体"/>
          <w:color w:val="auto"/>
          <w:sz w:val="24"/>
          <w:highlight w:val="none"/>
          <w:u w:val="single"/>
        </w:rPr>
        <w:t xml:space="preserve">监理人应在收到承包人进度付款申请单以及相关资料后7天内完成审查并报送发包人。 </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发包人完成审批并签发进度款支付证书的期限：</w:t>
      </w:r>
      <w:r>
        <w:rPr>
          <w:rFonts w:hint="eastAsia" w:ascii="宋体" w:hAnsi="宋体" w:cs="宋体"/>
          <w:color w:val="auto"/>
          <w:sz w:val="24"/>
          <w:highlight w:val="none"/>
          <w:u w:val="single"/>
        </w:rPr>
        <w:t xml:space="preserve">执行通用条款。 </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（2）发包人支付进度款的期限：</w:t>
      </w:r>
      <w:r>
        <w:rPr>
          <w:rFonts w:hint="eastAsia" w:ascii="宋体" w:hAnsi="宋体" w:cs="宋体"/>
          <w:color w:val="auto"/>
          <w:sz w:val="24"/>
          <w:highlight w:val="none"/>
          <w:u w:val="single"/>
        </w:rPr>
        <w:t xml:space="preserve"> 发包人审查完毕并签署工程进度款支付证书，且承包人提供正式完税发票后30日内。</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发包人逾期支付进度款的违约金的计算方式：</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60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12.4.6 支付分解表的编制</w:t>
      </w:r>
      <w:r/>
    </w:p>
    <w:p>
      <w:pPr>
        <w:ind w:left="4780" w:hanging="43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2、总价合同支付分解表的编制与审批：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4780" w:hanging="43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3、单价合同的总价项目支付分解表的编制与审批：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bookmarkEnd w:id="282"/>
      <w:r/>
      <w:r/>
    </w:p>
    <w:p>
      <w:pPr>
        <w:jc w:val="left"/>
        <w:keepLines/>
        <w:keepNext/>
        <w:spacing w:line="360" w:lineRule="auto"/>
        <w:widowControl/>
        <w:rPr>
          <w:rFonts w:ascii="宋体" w:hAnsi="宋体" w:cs="宋体"/>
          <w:b/>
          <w:color w:val="auto"/>
          <w:sz w:val="24"/>
          <w:highlight w:val="none"/>
        </w:rPr>
        <w:outlineLvl w:val="3"/>
      </w:pPr>
      <w:r/>
      <w:bookmarkStart w:id="430" w:name="_Toc297048405"/>
      <w:r/>
      <w:bookmarkStart w:id="431" w:name="_Toc292559424"/>
      <w:r/>
      <w:bookmarkStart w:id="432" w:name="_Toc296503219"/>
      <w:r/>
      <w:bookmarkStart w:id="433" w:name="_Toc296891047"/>
      <w:r/>
      <w:bookmarkStart w:id="434" w:name="_Toc292559929"/>
      <w:r/>
      <w:bookmarkStart w:id="435" w:name="_Toc297216223"/>
      <w:r/>
      <w:bookmarkStart w:id="436" w:name="_Toc297123564"/>
      <w:r/>
      <w:bookmarkStart w:id="437" w:name="_Toc351203645"/>
      <w:r/>
      <w:bookmarkStart w:id="438" w:name="_Toc296346720"/>
      <w:r/>
      <w:bookmarkStart w:id="439" w:name="_Toc312678053"/>
      <w:r/>
      <w:bookmarkStart w:id="440" w:name="_Toc296891259"/>
      <w:r/>
      <w:bookmarkStart w:id="441" w:name="_Toc300935015"/>
      <w:r/>
      <w:bookmarkStart w:id="442" w:name="_Toc304295593"/>
      <w:r/>
      <w:bookmarkStart w:id="443" w:name="_Toc296944558"/>
      <w:r/>
      <w:bookmarkStart w:id="444" w:name="_Toc303539172"/>
      <w:r/>
      <w:bookmarkStart w:id="445" w:name="_Toc297120519"/>
      <w:r/>
      <w:bookmarkStart w:id="446" w:name="_Toc296347218"/>
      <w:r>
        <w:rPr>
          <w:rFonts w:hint="eastAsia" w:ascii="宋体" w:hAnsi="宋体" w:cs="宋体"/>
          <w:b/>
          <w:color w:val="auto"/>
          <w:sz w:val="24"/>
          <w:highlight w:val="none"/>
        </w:rPr>
        <w:t xml:space="preserve">13. 验收和工程试车</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
    </w:p>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13.1 分部分项工程验收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13.1.2监理人不能按时进行验收时，应提前</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 xml:space="preserve">小时提交书面延期要求。</w:t>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关于延期最长不得超过：</w:t>
      </w:r>
      <w:r>
        <w:rPr>
          <w:rFonts w:hint="eastAsia" w:ascii="宋体" w:hAnsi="宋体" w:cs="宋体"/>
          <w:color w:val="auto"/>
          <w:sz w:val="24"/>
          <w:highlight w:val="none"/>
          <w:u w:val="single"/>
        </w:rPr>
        <w:t xml:space="preserve"> 48 </w:t>
      </w:r>
      <w:r>
        <w:rPr>
          <w:rFonts w:hint="eastAsia" w:ascii="宋体" w:hAnsi="宋体" w:cs="宋体"/>
          <w:color w:val="auto"/>
          <w:sz w:val="24"/>
          <w:highlight w:val="none"/>
        </w:rPr>
        <w:t xml:space="preserve">小时。</w:t>
      </w:r>
      <w:r/>
    </w:p>
    <w:p>
      <w:pPr>
        <w:ind w:firstLine="482"/>
        <w:jc w:val="left"/>
        <w:spacing w:line="360" w:lineRule="auto"/>
        <w:widowControl/>
        <w:rPr>
          <w:rFonts w:ascii="宋体" w:hAnsi="宋体" w:cs="宋体"/>
          <w:b/>
          <w:bCs/>
          <w:color w:val="auto"/>
          <w:sz w:val="24"/>
          <w:highlight w:val="none"/>
        </w:rPr>
      </w:pPr>
      <w:r/>
      <w:bookmarkStart w:id="447" w:name="_Toc303539173"/>
      <w:r/>
      <w:bookmarkStart w:id="448" w:name="_Toc296346724"/>
      <w:r/>
      <w:bookmarkStart w:id="449" w:name="_Toc296891051"/>
      <w:r/>
      <w:bookmarkStart w:id="450" w:name="_Toc296891263"/>
      <w:r/>
      <w:bookmarkStart w:id="451" w:name="_Toc296347222"/>
      <w:r/>
      <w:bookmarkStart w:id="452" w:name="_Toc296503223"/>
      <w:r/>
      <w:bookmarkStart w:id="453" w:name="_Toc292559933"/>
      <w:r/>
      <w:bookmarkStart w:id="454" w:name="_Toc297120523"/>
      <w:r/>
      <w:bookmarkStart w:id="455" w:name="_Toc312678056"/>
      <w:r/>
      <w:bookmarkStart w:id="456" w:name="_Toc297123565"/>
      <w:r/>
      <w:bookmarkStart w:id="457" w:name="_Toc304295596"/>
      <w:r/>
      <w:bookmarkStart w:id="458" w:name="_Toc296944562"/>
      <w:r/>
      <w:bookmarkStart w:id="459" w:name="_Toc300935016"/>
      <w:r/>
      <w:bookmarkStart w:id="460" w:name="_Toc297216224"/>
      <w:r/>
      <w:bookmarkStart w:id="461" w:name="_Toc292559428"/>
      <w:r/>
      <w:bookmarkStart w:id="462" w:name="_Toc297048409"/>
      <w:r/>
      <w:bookmarkStart w:id="463" w:name="_Toc267251476"/>
      <w:r/>
      <w:bookmarkStart w:id="464" w:name="_Toc267251475"/>
      <w:r/>
      <w:bookmarkStart w:id="465" w:name="_Toc267251472"/>
      <w:r/>
      <w:bookmarkStart w:id="466" w:name="_Toc267251470"/>
      <w:r/>
      <w:bookmarkStart w:id="467" w:name="_Toc267251471"/>
      <w:r/>
      <w:bookmarkStart w:id="468" w:name="_Toc267251473"/>
      <w:r/>
      <w:bookmarkStart w:id="469" w:name="_Toc267251474"/>
      <w:r>
        <w:rPr>
          <w:rFonts w:hint="eastAsia" w:ascii="宋体" w:hAnsi="宋体" w:cs="宋体"/>
          <w:b/>
          <w:bCs/>
          <w:color w:val="auto"/>
          <w:sz w:val="24"/>
          <w:highlight w:val="none"/>
        </w:rPr>
        <w:t xml:space="preserve">13.2 竣工验收</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r/>
    </w:p>
    <w:p>
      <w:pPr>
        <w:ind w:firstLine="480"/>
        <w:jc w:val="left"/>
        <w:spacing w:line="360" w:lineRule="auto"/>
        <w:widowControl/>
        <w:rPr>
          <w:rFonts w:ascii="宋体" w:hAnsi="宋体" w:cs="宋体"/>
          <w:color w:val="auto"/>
          <w:sz w:val="24"/>
          <w:highlight w:val="none"/>
        </w:rPr>
      </w:pPr>
      <w:r/>
      <w:bookmarkStart w:id="470" w:name="_Toc280868704"/>
      <w:r/>
      <w:bookmarkStart w:id="471" w:name="_Toc280868705"/>
      <w:r/>
      <w:bookmarkStart w:id="472" w:name="_Toc280868706"/>
      <w:r/>
      <w:bookmarkStart w:id="473" w:name="_Toc280868707"/>
      <w:r/>
      <w:bookmarkStart w:id="474" w:name="_Toc280868708"/>
      <w:r/>
      <w:bookmarkStart w:id="475" w:name="_Toc280868709"/>
      <w:r>
        <w:rPr>
          <w:rFonts w:hint="eastAsia" w:ascii="宋体" w:hAnsi="宋体" w:cs="宋体"/>
          <w:color w:val="auto"/>
          <w:sz w:val="24"/>
          <w:highlight w:val="none"/>
        </w:rPr>
        <w:t xml:space="preserve">13.2.2竣工验收程序</w:t>
      </w:r>
      <w:bookmarkEnd w:id="470"/>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关于竣工验收程序的约定：</w:t>
      </w:r>
      <w:r>
        <w:rPr>
          <w:rFonts w:hint="eastAsia" w:ascii="宋体" w:hAnsi="宋体" w:cs="宋体"/>
          <w:color w:val="auto"/>
          <w:sz w:val="24"/>
          <w:highlight w:val="none"/>
          <w:u w:val="single"/>
        </w:rPr>
        <w:t xml:space="preserve">按通用条款执行 。</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发包人不按照本项约定组织竣工验收、颁发工程接收证书的违约金的计算方法：</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 xml:space="preserve">。</w:t>
      </w:r>
      <w:bookmarkEnd w:id="471"/>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13.2.5移交、接收全部与部分工程</w:t>
      </w:r>
      <w:bookmarkEnd w:id="472"/>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承包人向发包人移交工程的期限：</w:t>
      </w:r>
      <w:r>
        <w:rPr>
          <w:rFonts w:hint="eastAsia" w:ascii="宋体" w:hAnsi="宋体" w:cs="宋体"/>
          <w:color w:val="auto"/>
          <w:sz w:val="24"/>
          <w:highlight w:val="none"/>
          <w:u w:val="single"/>
        </w:rPr>
        <w:t xml:space="preserve"> 按通用条款执行。</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发包人未按本合同约定接收全部或部分工程的，违约金的计算方法为：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bookmarkEnd w:id="473"/>
      <w:r/>
      <w:r/>
    </w:p>
    <w:p>
      <w:pPr>
        <w:ind w:firstLine="480"/>
        <w:jc w:val="left"/>
        <w:spacing w:line="360" w:lineRule="auto"/>
        <w:widowControl/>
        <w:rPr>
          <w:rFonts w:ascii="宋体" w:hAnsi="宋体" w:cs="宋体"/>
          <w:b/>
          <w:color w:val="auto"/>
          <w:sz w:val="24"/>
          <w:highlight w:val="none"/>
          <w:u w:val="single"/>
        </w:rPr>
      </w:pPr>
      <w:r>
        <w:rPr>
          <w:rFonts w:hint="eastAsia" w:ascii="宋体" w:hAnsi="宋体" w:cs="宋体"/>
          <w:color w:val="auto"/>
          <w:sz w:val="24"/>
          <w:highlight w:val="none"/>
        </w:rPr>
        <w:t xml:space="preserve">承包人未按时移交工程的，违约金的计算方法为：</w:t>
      </w:r>
      <w:r>
        <w:rPr>
          <w:rFonts w:hint="eastAsia" w:ascii="宋体" w:hAnsi="宋体" w:cs="宋体"/>
          <w:b/>
          <w:color w:val="auto"/>
          <w:sz w:val="24"/>
          <w:highlight w:val="none"/>
          <w:u w:val="single"/>
        </w:rPr>
        <w:t xml:space="preserve">每逾期1天，每天2000元支付违约金，发包人有权采取任何补救措施来弥补该延误，由此增加的费用由承包人承担。</w:t>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13.3 工程试车</w:t>
      </w:r>
      <w:bookmarkEnd w:id="474"/>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13.3.1 试车程序</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工程试车内容：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（1）单机无负荷试车费用由</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承担；</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（2）无负荷联动试车费用由</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承担。</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13.3.3 投料试车</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关于投料试车相关事项的约定：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jc w:val="left"/>
        <w:spacing w:line="360" w:lineRule="auto"/>
        <w:widowControl/>
        <w:rPr>
          <w:rFonts w:ascii="宋体" w:hAnsi="宋体" w:cs="宋体"/>
          <w:b/>
          <w:bCs/>
          <w:color w:val="auto"/>
          <w:sz w:val="24"/>
          <w:highlight w:val="none"/>
        </w:rPr>
        <w:outlineLvl w:val="0"/>
      </w:pPr>
      <w:r>
        <w:rPr>
          <w:rFonts w:hint="eastAsia" w:ascii="宋体" w:hAnsi="宋体" w:cs="宋体"/>
          <w:b/>
          <w:bCs/>
          <w:color w:val="auto"/>
          <w:sz w:val="24"/>
          <w:highlight w:val="none"/>
        </w:rPr>
        <w:t xml:space="preserve">13.6 竣工退场</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13.6.1 竣工退场</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承包人完成竣工退场的期限：</w:t>
      </w:r>
      <w:r>
        <w:rPr>
          <w:rFonts w:hint="eastAsia" w:ascii="宋体" w:hAnsi="宋体" w:cs="宋体"/>
          <w:color w:val="auto"/>
          <w:sz w:val="24"/>
          <w:highlight w:val="none"/>
          <w:u w:val="single"/>
        </w:rPr>
        <w:t xml:space="preserve">移交手续办理完毕28日内</w:t>
      </w:r>
      <w:r>
        <w:rPr>
          <w:rFonts w:hint="eastAsia" w:ascii="宋体" w:hAnsi="宋体" w:cs="宋体"/>
          <w:color w:val="auto"/>
          <w:sz w:val="24"/>
          <w:highlight w:val="none"/>
        </w:rPr>
        <w:t xml:space="preserve">。</w:t>
      </w:r>
      <w:r/>
    </w:p>
    <w:p>
      <w:pPr>
        <w:jc w:val="left"/>
        <w:keepLines/>
        <w:keepNext/>
        <w:spacing w:line="360" w:lineRule="auto"/>
        <w:widowControl/>
        <w:rPr>
          <w:rFonts w:ascii="宋体" w:hAnsi="宋体" w:cs="宋体"/>
          <w:b/>
          <w:color w:val="auto"/>
          <w:sz w:val="24"/>
          <w:highlight w:val="none"/>
        </w:rPr>
        <w:outlineLvl w:val="3"/>
      </w:pPr>
      <w:r/>
      <w:bookmarkStart w:id="476" w:name="_Toc351203646"/>
      <w:r>
        <w:rPr>
          <w:rFonts w:hint="eastAsia" w:ascii="宋体" w:hAnsi="宋体" w:cs="宋体"/>
          <w:b/>
          <w:color w:val="auto"/>
          <w:sz w:val="24"/>
          <w:highlight w:val="none"/>
        </w:rPr>
        <w:t xml:space="preserve">14. 竣工结算</w:t>
      </w:r>
      <w:bookmarkEnd w:id="476"/>
      <w:r/>
      <w:r/>
    </w:p>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14.1 竣工结算申请</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承包人提交竣工结算申请单的期限：</w:t>
      </w:r>
      <w:r>
        <w:rPr>
          <w:rFonts w:hint="eastAsia" w:ascii="宋体" w:hAnsi="宋体" w:cs="宋体"/>
          <w:color w:val="auto"/>
          <w:sz w:val="24"/>
          <w:highlight w:val="none"/>
          <w:u w:val="single"/>
        </w:rPr>
        <w:t xml:space="preserve">工程竣工验收合格后28天内</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竣工结算申请单应包括的内容：</w:t>
      </w:r>
      <w:r>
        <w:rPr>
          <w:rFonts w:hint="eastAsia" w:ascii="宋体" w:hAnsi="宋体" w:cs="宋体"/>
          <w:color w:val="auto"/>
          <w:sz w:val="24"/>
          <w:highlight w:val="none"/>
          <w:u w:val="single"/>
        </w:rPr>
        <w:t xml:space="preserve">招标文件、投标文件、中标通知书；合同文本；开、竣工报告；竣工验收合格证明书；签证变更资料；竣工图；监理人、发包人签收的满足城建档案管理要求的工程竣工资料（含竣工图）的交接单以及承包人已全部提交竣工结算资料的承诺书。</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u w:val="single"/>
        </w:rPr>
        <w:t xml:space="preserve">承包方提供的竣工资料及竣工图应真实有效与工程实际相符，如有不符，发包人及监理有权让承包方重新整理，直至与实际相符。否则发包人将不予接收承包人报送的竣工结算申请和相关资料 </w:t>
      </w:r>
      <w:r>
        <w:rPr>
          <w:rFonts w:hint="eastAsia" w:ascii="宋体" w:hAnsi="宋体" w:cs="宋体"/>
          <w:color w:val="auto"/>
          <w:sz w:val="24"/>
          <w:highlight w:val="none"/>
        </w:rPr>
        <w:t xml:space="preserve">。承包人自愿按审计结果执行，且为终局审计。</w:t>
      </w:r>
      <w:r/>
    </w:p>
    <w:p>
      <w:pPr>
        <w:ind w:firstLine="482"/>
        <w:jc w:val="left"/>
        <w:spacing w:line="360" w:lineRule="auto"/>
        <w:widowControl/>
        <w:rPr>
          <w:rFonts w:ascii="宋体" w:hAnsi="宋体" w:cs="宋体"/>
          <w:b/>
          <w:bCs/>
          <w:color w:val="auto"/>
          <w:sz w:val="24"/>
          <w:highlight w:val="none"/>
        </w:rPr>
        <w:outlineLvl w:val="0"/>
      </w:pPr>
      <w:r>
        <w:rPr>
          <w:rFonts w:hint="eastAsia" w:ascii="宋体" w:hAnsi="宋体" w:cs="宋体"/>
          <w:b/>
          <w:bCs/>
          <w:color w:val="auto"/>
          <w:sz w:val="24"/>
          <w:highlight w:val="none"/>
        </w:rPr>
        <w:t xml:space="preserve">14.2 竣工结算审核</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发包人审批竣工付款申请单的期限：</w:t>
      </w:r>
      <w:r>
        <w:rPr>
          <w:rFonts w:hint="eastAsia" w:ascii="宋体" w:hAnsi="宋体" w:cs="宋体"/>
          <w:color w:val="auto"/>
          <w:sz w:val="24"/>
          <w:highlight w:val="none"/>
          <w:u w:val="single"/>
        </w:rPr>
        <w:t xml:space="preserve">工程竣工验收报告经发包人认可后28天内，承包人向发包人递交竣工结算报告及完整的结算资料。发包人自接到承包人递交的完整真实的结算资料后6个月内按照合同约定的合同价款及合同价款调整办法及调整因素，进行工程竣工结算审计审核。承包人在上述时间内应积极配合发包人及审计部门的审核，若承包人不配合，审计时间相应顺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发包人完成竣工付款的期限：</w:t>
      </w:r>
      <w:r>
        <w:rPr>
          <w:rFonts w:hint="eastAsia" w:ascii="宋体" w:hAnsi="宋体" w:cs="宋体"/>
          <w:color w:val="auto"/>
          <w:sz w:val="24"/>
          <w:highlight w:val="none"/>
          <w:u w:val="single"/>
        </w:rPr>
        <w:t xml:space="preserve">当双方取得一致认可的竣工结算价后30日内。</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关于竣工付款证书异议部分复核的方式和程序：</w:t>
      </w:r>
      <w:r>
        <w:rPr>
          <w:rFonts w:hint="eastAsia" w:ascii="宋体" w:hAnsi="宋体" w:cs="宋体"/>
          <w:color w:val="auto"/>
          <w:sz w:val="24"/>
          <w:highlight w:val="none"/>
          <w:u w:val="single"/>
        </w:rPr>
        <w:t xml:space="preserve">按通用条款执行。</w:t>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14.4 最终结清</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14.4.1 最终结清申请单</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承包人提交最终结清申请单的份数：</w:t>
      </w:r>
      <w:r>
        <w:rPr>
          <w:rFonts w:hint="eastAsia" w:ascii="宋体" w:hAnsi="宋体" w:cs="宋体"/>
          <w:color w:val="auto"/>
          <w:sz w:val="24"/>
          <w:highlight w:val="none"/>
          <w:u w:val="single"/>
        </w:rPr>
        <w:t xml:space="preserve"> 4份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承包人提交最终结算申请单的期限：</w:t>
      </w:r>
      <w:r>
        <w:rPr>
          <w:rFonts w:hint="eastAsia" w:ascii="宋体" w:hAnsi="宋体" w:cs="宋体"/>
          <w:color w:val="auto"/>
          <w:sz w:val="24"/>
          <w:highlight w:val="none"/>
          <w:u w:val="single"/>
        </w:rPr>
        <w:t xml:space="preserve"> 最后一笔工程款支付前14天内 </w:t>
      </w:r>
      <w:r>
        <w:rPr>
          <w:rFonts w:hint="eastAsia" w:ascii="宋体" w:hAnsi="宋体" w:cs="宋体"/>
          <w:color w:val="auto"/>
          <w:sz w:val="24"/>
          <w:highlight w:val="none"/>
        </w:rPr>
        <w:t xml:space="preserve">。 </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14.4.2 最终结清证书和支付</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（1）发包人完成最终结清申请单的审批并颁发最终结清证书的期限：</w:t>
      </w:r>
      <w:r>
        <w:rPr>
          <w:rFonts w:hint="eastAsia" w:ascii="宋体" w:hAnsi="宋体" w:cs="宋体"/>
          <w:color w:val="auto"/>
          <w:sz w:val="24"/>
          <w:highlight w:val="none"/>
          <w:u w:val="single"/>
        </w:rPr>
        <w:t xml:space="preserve">收到申请后28天内。</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（2）发包人完成支付的期限：</w:t>
      </w:r>
      <w:r>
        <w:rPr>
          <w:rFonts w:hint="eastAsia" w:ascii="宋体" w:hAnsi="宋体" w:cs="宋体"/>
          <w:color w:val="auto"/>
          <w:sz w:val="24"/>
          <w:highlight w:val="none"/>
          <w:u w:val="single"/>
        </w:rPr>
        <w:t xml:space="preserve">承包人需完成相关保修责任义务并经发包人确认，同时颁发最终结清证书后30日内完成支付。</w:t>
      </w:r>
      <w:bookmarkEnd w:id="463"/>
      <w:r/>
      <w:bookmarkEnd w:id="464"/>
      <w:r/>
      <w:bookmarkEnd w:id="465"/>
      <w:r/>
      <w:bookmarkEnd w:id="466"/>
      <w:r/>
      <w:bookmarkEnd w:id="467"/>
      <w:r/>
      <w:bookmarkEnd w:id="468"/>
      <w:r/>
      <w:bookmarkEnd w:id="469"/>
      <w:r/>
      <w:bookmarkEnd w:id="475"/>
      <w:r/>
      <w:r/>
    </w:p>
    <w:p>
      <w:pPr>
        <w:jc w:val="left"/>
        <w:keepLines/>
        <w:keepNext/>
        <w:spacing w:line="360" w:lineRule="auto"/>
        <w:widowControl/>
        <w:rPr>
          <w:rFonts w:ascii="宋体" w:hAnsi="宋体" w:cs="宋体"/>
          <w:b/>
          <w:color w:val="auto"/>
          <w:sz w:val="24"/>
          <w:highlight w:val="none"/>
        </w:rPr>
        <w:outlineLvl w:val="3"/>
      </w:pPr>
      <w:r/>
      <w:bookmarkStart w:id="477" w:name="_Toc351203647"/>
      <w:r/>
      <w:bookmarkStart w:id="478" w:name="_Toc267251483"/>
      <w:r/>
      <w:bookmarkStart w:id="479" w:name="_Toc267251484"/>
      <w:r/>
      <w:bookmarkStart w:id="480" w:name="_Toc267251482"/>
      <w:r/>
      <w:bookmarkStart w:id="481" w:name="_Toc267251485"/>
      <w:r/>
      <w:bookmarkStart w:id="482" w:name="_Toc267251488"/>
      <w:r/>
      <w:bookmarkStart w:id="483" w:name="_Toc267251486"/>
      <w:r/>
      <w:bookmarkStart w:id="484" w:name="_Toc267251489"/>
      <w:r/>
      <w:bookmarkStart w:id="485" w:name="_Toc267251490"/>
      <w:r/>
      <w:bookmarkStart w:id="486" w:name="_Toc267251491"/>
      <w:r/>
      <w:bookmarkStart w:id="487" w:name="_Toc267251494"/>
      <w:r/>
      <w:bookmarkStart w:id="488" w:name="_Toc267251503"/>
      <w:r/>
      <w:bookmarkStart w:id="489" w:name="_Toc267251501"/>
      <w:r/>
      <w:bookmarkStart w:id="490" w:name="_Toc267251492"/>
      <w:r/>
      <w:bookmarkStart w:id="491" w:name="_Toc267251495"/>
      <w:r/>
      <w:bookmarkStart w:id="492" w:name="_Toc267251496"/>
      <w:r/>
      <w:bookmarkStart w:id="493" w:name="_Toc267251497"/>
      <w:r/>
      <w:bookmarkStart w:id="494" w:name="_Toc267251502"/>
      <w:r/>
      <w:bookmarkStart w:id="495" w:name="_Toc267251499"/>
      <w:r/>
      <w:bookmarkStart w:id="496" w:name="_Toc267251498"/>
      <w:r/>
      <w:bookmarkStart w:id="497" w:name="_Toc267251493"/>
      <w:r/>
      <w:bookmarkStart w:id="498" w:name="_Toc267251509"/>
      <w:r/>
      <w:bookmarkStart w:id="499" w:name="_Toc267251506"/>
      <w:r/>
      <w:bookmarkStart w:id="500" w:name="_Toc267251508"/>
      <w:r/>
      <w:bookmarkStart w:id="501" w:name="_Toc267251513"/>
      <w:r/>
      <w:bookmarkStart w:id="502" w:name="_Toc267251504"/>
      <w:r/>
      <w:bookmarkStart w:id="503" w:name="_Toc267251515"/>
      <w:r/>
      <w:bookmarkStart w:id="504" w:name="_Toc267251510"/>
      <w:r/>
      <w:bookmarkStart w:id="505" w:name="_Toc267251507"/>
      <w:r/>
      <w:bookmarkStart w:id="506" w:name="_Toc267251511"/>
      <w:r/>
      <w:bookmarkStart w:id="507" w:name="_Toc267251514"/>
      <w:r>
        <w:rPr>
          <w:rFonts w:hint="eastAsia" w:ascii="宋体" w:hAnsi="宋体" w:cs="宋体"/>
          <w:b/>
          <w:color w:val="auto"/>
          <w:sz w:val="24"/>
          <w:highlight w:val="none"/>
        </w:rPr>
        <w:t xml:space="preserve">15. 缺陷责任期与保修</w:t>
      </w:r>
      <w:bookmarkEnd w:id="477"/>
      <w:r/>
      <w:r/>
    </w:p>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15.2缺陷责任期</w:t>
      </w:r>
      <w:bookmarkEnd w:id="478"/>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缺陷责任期的具体期限：</w:t>
      </w:r>
      <w:r>
        <w:rPr>
          <w:rFonts w:hint="eastAsia" w:ascii="宋体" w:hAnsi="宋体" w:cs="宋体"/>
          <w:color w:val="auto"/>
          <w:sz w:val="24"/>
          <w:highlight w:val="none"/>
          <w:u w:val="single"/>
        </w:rPr>
        <w:t xml:space="preserve">自竣工验收之日起24个月。</w:t>
      </w:r>
      <w:bookmarkEnd w:id="479"/>
      <w:r/>
      <w:bookmarkEnd w:id="480"/>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15.4保修</w:t>
      </w:r>
      <w:bookmarkEnd w:id="481"/>
      <w:r/>
      <w:r/>
    </w:p>
    <w:p>
      <w:pPr>
        <w:ind w:firstLine="468"/>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15.4.1 保修责任</w:t>
      </w:r>
      <w:r/>
    </w:p>
    <w:p>
      <w:pPr>
        <w:ind w:firstLine="468"/>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工程保修期为：</w:t>
      </w:r>
      <w:r>
        <w:rPr>
          <w:rFonts w:ascii="宋体" w:hAnsi="宋体" w:cs="宋体"/>
          <w:color w:val="auto"/>
          <w:sz w:val="24"/>
          <w:szCs w:val="20"/>
          <w:highlight w:val="none"/>
          <w:u w:val="single"/>
        </w:rPr>
        <w:t xml:space="preserve">自工程竣工验收合格后资料、手续齐备并移交发包人之日起计算，具体期限详见《工程质量保修书》。</w:t>
      </w:r>
      <w:r/>
    </w:p>
    <w:p>
      <w:pPr>
        <w:ind w:firstLine="468"/>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15.4.2 修复通知</w:t>
      </w:r>
      <w:r/>
    </w:p>
    <w:p>
      <w:pPr>
        <w:ind w:firstLine="468"/>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承包人收到保修通知并到达工程现场的合理时间：</w:t>
      </w:r>
      <w:r>
        <w:rPr>
          <w:rFonts w:hint="eastAsia" w:ascii="宋体" w:hAnsi="宋体" w:cs="宋体"/>
          <w:color w:val="auto"/>
          <w:sz w:val="24"/>
          <w:highlight w:val="none"/>
          <w:u w:val="single"/>
        </w:rPr>
        <w:t xml:space="preserve">接到发包人通知后48小时内</w:t>
      </w:r>
      <w:r>
        <w:rPr>
          <w:rFonts w:hint="eastAsia" w:ascii="宋体" w:hAnsi="宋体" w:cs="宋体"/>
          <w:color w:val="auto"/>
          <w:sz w:val="24"/>
          <w:highlight w:val="none"/>
        </w:rPr>
        <w:t xml:space="preserve">。</w:t>
      </w:r>
      <w:bookmarkEnd w:id="482"/>
      <w:r/>
      <w:bookmarkEnd w:id="483"/>
      <w:r/>
      <w:bookmarkEnd w:id="484"/>
      <w:r/>
      <w:bookmarkEnd w:id="485"/>
      <w:r/>
      <w:bookmarkStart w:id="508" w:name="_Toc351203648"/>
      <w:r/>
      <w:bookmarkStart w:id="509" w:name="_Toc280868717"/>
      <w:r/>
      <w:bookmarkStart w:id="510" w:name="_Toc280868718"/>
      <w:r/>
      <w:r/>
    </w:p>
    <w:p>
      <w:pPr>
        <w:ind w:firstLine="470"/>
        <w:jc w:val="left"/>
        <w:spacing w:line="360" w:lineRule="auto"/>
        <w:widowControl/>
        <w:rPr>
          <w:rFonts w:ascii="宋体" w:hAnsi="宋体" w:cs="宋体"/>
          <w:b/>
          <w:color w:val="auto"/>
          <w:sz w:val="24"/>
          <w:highlight w:val="none"/>
        </w:rPr>
      </w:pPr>
      <w:r>
        <w:rPr>
          <w:rFonts w:hint="eastAsia" w:ascii="宋体" w:hAnsi="宋体" w:cs="宋体"/>
          <w:b/>
          <w:bCs/>
          <w:color w:val="auto"/>
          <w:sz w:val="24"/>
          <w:highlight w:val="none"/>
        </w:rPr>
        <w:t xml:space="preserve">16. 违约</w:t>
      </w:r>
      <w:bookmarkEnd w:id="508"/>
      <w:r/>
      <w:r/>
    </w:p>
    <w:p>
      <w:pPr>
        <w:ind w:firstLine="482"/>
        <w:jc w:val="left"/>
        <w:spacing w:line="360" w:lineRule="auto"/>
        <w:widowControl/>
        <w:rPr>
          <w:rFonts w:ascii="宋体" w:hAnsi="宋体" w:cs="宋体"/>
          <w:b/>
          <w:color w:val="auto"/>
          <w:sz w:val="24"/>
          <w:highlight w:val="none"/>
        </w:rPr>
        <w:outlineLvl w:val="0"/>
      </w:pPr>
      <w:r>
        <w:rPr>
          <w:rFonts w:hint="eastAsia" w:ascii="宋体" w:hAnsi="宋体" w:cs="宋体"/>
          <w:b/>
          <w:color w:val="auto"/>
          <w:sz w:val="24"/>
          <w:highlight w:val="none"/>
        </w:rPr>
        <w:t xml:space="preserve">16.1 发包人违约</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16.1.1发包人违约的情形</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发包人违约的其他情形：</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 xml:space="preserve">。</w:t>
      </w:r>
      <w:r/>
    </w:p>
    <w:p>
      <w:pPr>
        <w:ind w:left="1200" w:hanging="120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16.1.2 发包人违约的责任</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发包人违约责任的承担方式和计算方法：</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（1）因发包人原因未能在计划开工日期前7天内下达开工通知的违约责任：</w:t>
      </w:r>
      <w:r>
        <w:rPr>
          <w:rFonts w:hint="eastAsia" w:ascii="宋体" w:hAnsi="宋体" w:cs="宋体"/>
          <w:color w:val="auto"/>
          <w:sz w:val="24"/>
          <w:highlight w:val="none"/>
          <w:u w:val="single"/>
        </w:rPr>
        <w:t xml:space="preserve">  另行协商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（2）因发包人原因未能按合同约定支付合同价款的违约责任：</w:t>
      </w:r>
      <w:r>
        <w:rPr>
          <w:rFonts w:hint="eastAsia" w:ascii="宋体" w:hAnsi="宋体" w:cs="宋体"/>
          <w:color w:val="auto"/>
          <w:sz w:val="24"/>
          <w:highlight w:val="none"/>
          <w:u w:val="single"/>
        </w:rPr>
        <w:t xml:space="preserve">另行协商</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（3）发包人违反第10.1款〔变更的范围〕第（2）项约定，自行实施被取消的工作或转由他人实施的违约责任：</w:t>
      </w:r>
      <w:r>
        <w:rPr>
          <w:rFonts w:hint="eastAsia" w:ascii="宋体" w:hAnsi="宋体" w:cs="宋体"/>
          <w:color w:val="auto"/>
          <w:sz w:val="24"/>
          <w:highlight w:val="none"/>
          <w:u w:val="single"/>
        </w:rPr>
        <w:t xml:space="preserve"> 无 。</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（5）因发包人违反合同约定造成暂停施工的违约责任：</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（6）发包人无正当理由没有在约定期限内发出复工指示，导致承包人无法复工的违约责任：</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（7）其他：</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16.1.3 因发包人违约解除合同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承包人按16.1.1项〔发包人违约的情形〕约定暂停施工满</w:t>
      </w:r>
      <w:r>
        <w:rPr>
          <w:rFonts w:hint="eastAsia" w:ascii="宋体" w:hAnsi="宋体" w:cs="宋体"/>
          <w:color w:val="auto"/>
          <w:sz w:val="24"/>
          <w:highlight w:val="none"/>
          <w:u w:val="single"/>
        </w:rPr>
        <w:t xml:space="preserve"> 30 </w:t>
      </w:r>
      <w:r>
        <w:rPr>
          <w:rFonts w:hint="eastAsia" w:ascii="宋体" w:hAnsi="宋体" w:cs="宋体"/>
          <w:color w:val="auto"/>
          <w:sz w:val="24"/>
          <w:highlight w:val="none"/>
        </w:rPr>
        <w:t xml:space="preserve">天后发包人仍不纠正其违约行为并致使合同目的不能实现的，承包人有权解除合同。</w:t>
      </w:r>
      <w:r/>
    </w:p>
    <w:p>
      <w:pPr>
        <w:ind w:firstLine="482"/>
        <w:jc w:val="left"/>
        <w:spacing w:line="360" w:lineRule="auto"/>
        <w:widowControl/>
        <w:rPr>
          <w:rFonts w:ascii="宋体" w:hAnsi="宋体" w:cs="宋体"/>
          <w:b/>
          <w:bCs/>
          <w:color w:val="auto"/>
          <w:sz w:val="24"/>
          <w:highlight w:val="none"/>
        </w:rPr>
        <w:outlineLvl w:val="0"/>
      </w:pPr>
      <w:r>
        <w:rPr>
          <w:rFonts w:hint="eastAsia" w:ascii="宋体" w:hAnsi="宋体" w:cs="宋体"/>
          <w:b/>
          <w:bCs/>
          <w:color w:val="auto"/>
          <w:sz w:val="24"/>
          <w:highlight w:val="none"/>
        </w:rPr>
        <w:t xml:space="preserve">16.2 承包人违约</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16.2.1 承包人违约的情形</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承包人违约的其他情形：</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（1）承包人在中标后，未能按规定的时间办理相关手续、缴纳相关费用，影响办理施工许可证；</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（2）没有合理的原因而未能按期开工；</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（3）中标后被发现有出卖资质、非法挂靠行为的；</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（4）承包人违反合同约定进行转包或违法分包的；</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（5）施工过程中管理不规范；</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（6）承包人不服从发包人及监理工程师的管理；</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（7）工程竣工验收合格后，承包人不及时报送竣工资料的；</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（8）施工期间承包人未经发包人批准停止施工48小时；</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（9）承包人不按施工计划进度完成，且经发包人指出后仍不能整改并完成原施工计划进度的；</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（10）因承包人原因，导致发包方被司法机关协执导致合同不能正常履行的；</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（11）承包人发生质量安全事故；</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（12）</w:t>
      </w:r>
      <w:r>
        <w:rPr>
          <w:rFonts w:hint="eastAsia" w:ascii="宋体" w:hAnsi="宋体" w:cs="宋体"/>
          <w:bCs/>
          <w:color w:val="auto"/>
          <w:sz w:val="24"/>
          <w:highlight w:val="none"/>
          <w:u w:val="single"/>
        </w:rPr>
        <w:t xml:space="preserve">乙方应实行农民工劳动用工实名制管理，与招用的农民工书面约定或者通过依法制定的规章制度规定工资支付标准、支付时间、支付方式等内容；乙方应当按照有关规定开设农民工工资专用账户，专项用于支付该项目农民工工资，工程完工且未拖欠农民工工资的，乙方公示30日后，方可申请办理注销手续。</w:t>
      </w:r>
      <w:r>
        <w:rPr>
          <w:rFonts w:hint="eastAsia" w:ascii="宋体" w:hAnsi="宋体" w:cs="宋体"/>
          <w:color w:val="auto"/>
          <w:sz w:val="24"/>
          <w:highlight w:val="none"/>
          <w:u w:val="single"/>
        </w:rPr>
        <w:t xml:space="preserve">承包人没有及时支付农民工工资，导致农民工上访或向发包方讨薪的。</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16.2.2承包人违约的责任</w:t>
      </w:r>
      <w:r/>
    </w:p>
    <w:p>
      <w:pPr>
        <w:ind w:left="718" w:hanging="24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承包人违约责任的承担方式和计算方法：</w:t>
      </w:r>
      <w:r>
        <w:rPr>
          <w:rFonts w:ascii="宋体" w:hAnsi="宋体" w:cs="宋体"/>
          <w:color w:val="auto"/>
          <w:sz w:val="24"/>
          <w:szCs w:val="20"/>
          <w:highlight w:val="none"/>
          <w:u w:val="single"/>
        </w:rPr>
        <w:t xml:space="preserve">由承包人承担全部费用并承担相关法律责任</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（1）承包人应当赔偿因违约给发包人造成的一切直接与间接损失（包括但不限于发包人因维权产生的诉讼费、律师费、保全费、鉴定费、交通费等）；</w:t>
      </w:r>
      <w:r/>
    </w:p>
    <w:p>
      <w:pPr>
        <w:ind w:firstLine="420"/>
        <w:jc w:val="left"/>
        <w:spacing w:line="360" w:lineRule="auto"/>
        <w:widowControl/>
        <w:rPr>
          <w:rFonts w:ascii="宋体" w:hAnsi="宋体" w:cs="宋体"/>
          <w:color w:val="auto"/>
          <w:sz w:val="24"/>
          <w:szCs w:val="20"/>
          <w:highlight w:val="none"/>
        </w:rPr>
      </w:pPr>
      <w:r>
        <w:rPr>
          <w:rFonts w:ascii="宋体" w:hAnsi="宋体" w:cs="宋体"/>
          <w:color w:val="auto"/>
          <w:sz w:val="24"/>
          <w:szCs w:val="20"/>
          <w:highlight w:val="none"/>
        </w:rPr>
        <w:t xml:space="preserve">（2）承包人拒绝支付合同约定的违约金的，发包人均有权从承包人工程款中扣除；</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u w:val="single"/>
        </w:rPr>
        <w:t xml:space="preserve">（3）承包人违反合同约定进行转包或违法分包的：转包或分包合同无效，承包人应向发包人承担转包或分包合同金额的30%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并承担因在政府有关部门处理该问题时而造成的停工处罚以及由此而给发包人造成的其他经济损失。</w:t>
      </w:r>
      <w:r/>
    </w:p>
    <w:p>
      <w:pPr>
        <w:ind w:firstLine="480"/>
        <w:jc w:val="left"/>
        <w:spacing w:line="360" w:lineRule="auto"/>
        <w:widowControl/>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4）在甲方已按约定足额支付工程款后，因乙方的拖欠行为未能支付其相关人员工资时，甲方又被建设行政主管部门依据《保障农民工工资支付条例》责令先行垫付并实际支付款项之日起，甲方有权在其任一期剩余工程款或履约保证金中据实予以扣除；若无法扣除或不足以扣除的，乙方应在甲方实际垫付之日起7日内据实予以返还。否则，甲方有权依法追偿，乙方自愿承担由此产生的诉讼、保全及7%的律师代理费用。若发生上述垫付行为，无论甲方从剩余工程款或履约保证金中扣除或依法追偿的，乙方均自愿按合同总金额的10%向甲方支付违约金。</w:t>
      </w:r>
      <w:r/>
    </w:p>
    <w:p>
      <w:pPr>
        <w:jc w:val="left"/>
        <w:spacing w:after="120"/>
        <w:widowControl/>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16.2.3 因承包人违约解除合同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关于承包人违约解除合同的特别约定：</w:t>
      </w:r>
      <w:r>
        <w:rPr>
          <w:rFonts w:hint="eastAsia" w:ascii="宋体" w:hAnsi="宋体" w:cs="宋体"/>
          <w:color w:val="auto"/>
          <w:sz w:val="24"/>
          <w:highlight w:val="none"/>
          <w:u w:val="single"/>
        </w:rPr>
        <w:t xml:space="preserve">施工过程中，发包人、监理人发现施工质量不符合国家相关规范标准的，承包人应立即停工整改，因此所增加的费用由承包人承担；发现严重施工质量问题达到3次，发包人有权解除合同，因此产生的一切损失和费用由承包人承担。</w:t>
      </w:r>
      <w:r>
        <w:rPr>
          <w:rFonts w:hint="eastAsia" w:ascii="宋体" w:hAnsi="宋体" w:cs="宋体"/>
          <w:bCs/>
          <w:color w:val="auto"/>
          <w:sz w:val="24"/>
          <w:highlight w:val="none"/>
          <w:u w:val="single"/>
        </w:rPr>
        <w:t xml:space="preserve">工期逾期超过30天，发包人有权解除合同，因此产生的一切损失和费用由承包人承担。</w:t>
      </w:r>
      <w:r/>
    </w:p>
    <w:p>
      <w:pPr>
        <w:ind w:firstLine="638"/>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 w:val="24"/>
          <w:highlight w:val="none"/>
          <w:u w:val="single"/>
        </w:rPr>
        <w:t xml:space="preserve"> 另行协商 </w:t>
      </w:r>
      <w:r>
        <w:rPr>
          <w:rFonts w:hint="eastAsia" w:ascii="宋体" w:hAnsi="宋体" w:cs="宋体"/>
          <w:color w:val="auto"/>
          <w:sz w:val="24"/>
          <w:highlight w:val="none"/>
        </w:rPr>
        <w:t xml:space="preserve">。</w:t>
      </w:r>
      <w:r/>
    </w:p>
    <w:p>
      <w:pPr>
        <w:jc w:val="left"/>
        <w:keepLines/>
        <w:keepNext/>
        <w:spacing w:line="360" w:lineRule="auto"/>
        <w:widowControl/>
        <w:rPr>
          <w:rFonts w:ascii="宋体" w:hAnsi="宋体" w:cs="宋体"/>
          <w:b/>
          <w:color w:val="auto"/>
          <w:sz w:val="24"/>
          <w:highlight w:val="none"/>
        </w:rPr>
        <w:outlineLvl w:val="3"/>
      </w:pPr>
      <w:r/>
      <w:bookmarkStart w:id="511" w:name="_Toc351203649"/>
      <w:r>
        <w:rPr>
          <w:rFonts w:hint="eastAsia" w:ascii="宋体" w:hAnsi="宋体" w:cs="宋体"/>
          <w:b/>
          <w:color w:val="auto"/>
          <w:sz w:val="24"/>
          <w:highlight w:val="none"/>
        </w:rPr>
        <w:t xml:space="preserve">17. 不可抗力</w:t>
      </w:r>
      <w:bookmarkEnd w:id="509"/>
      <w:r/>
      <w:bookmarkEnd w:id="511"/>
      <w:r/>
      <w:r/>
    </w:p>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17.1 不可抗力的确认</w:t>
      </w:r>
      <w:r/>
    </w:p>
    <w:p>
      <w:pPr>
        <w:ind w:firstLine="480"/>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除通用合同条款约定的不可抗力事件之外，视为不可抗力的其他情形： </w:t>
      </w:r>
      <w:r>
        <w:rPr>
          <w:rFonts w:hint="eastAsia" w:ascii="宋体" w:hAnsi="宋体" w:cs="宋体"/>
          <w:color w:val="auto"/>
          <w:sz w:val="24"/>
          <w:highlight w:val="none"/>
          <w:u w:val="single"/>
        </w:rPr>
        <w:t xml:space="preserve">执行通用条款 。</w:t>
      </w:r>
      <w:r/>
    </w:p>
    <w:p>
      <w:pPr>
        <w:ind w:firstLine="482"/>
        <w:jc w:val="left"/>
        <w:spacing w:line="360" w:lineRule="auto"/>
        <w:widowControl/>
        <w:rPr>
          <w:rFonts w:ascii="宋体" w:hAnsi="宋体" w:cs="宋体"/>
          <w:b/>
          <w:bCs/>
          <w:color w:val="auto"/>
          <w:sz w:val="24"/>
          <w:highlight w:val="none"/>
        </w:rPr>
        <w:outlineLvl w:val="0"/>
      </w:pPr>
      <w:r>
        <w:rPr>
          <w:rFonts w:hint="eastAsia" w:ascii="宋体" w:hAnsi="宋体" w:cs="宋体"/>
          <w:b/>
          <w:bCs/>
          <w:color w:val="auto"/>
          <w:sz w:val="24"/>
          <w:highlight w:val="none"/>
        </w:rPr>
        <w:t xml:space="preserve">17.4 因不可抗力解除合同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合同解除后，发包人应在商定或确定发包人应支付款项后</w:t>
      </w:r>
      <w:r>
        <w:rPr>
          <w:rFonts w:hint="eastAsia" w:ascii="宋体" w:hAnsi="宋体" w:cs="宋体"/>
          <w:color w:val="auto"/>
          <w:sz w:val="24"/>
          <w:highlight w:val="none"/>
          <w:u w:val="single"/>
        </w:rPr>
        <w:t xml:space="preserve"> 56 </w:t>
      </w:r>
      <w:r>
        <w:rPr>
          <w:rFonts w:hint="eastAsia" w:ascii="宋体" w:hAnsi="宋体" w:cs="宋体"/>
          <w:color w:val="auto"/>
          <w:sz w:val="24"/>
          <w:highlight w:val="none"/>
        </w:rPr>
        <w:t xml:space="preserve">天内完成款项的支付。</w:t>
      </w:r>
      <w:r/>
    </w:p>
    <w:p>
      <w:pPr>
        <w:jc w:val="left"/>
        <w:keepLines/>
        <w:keepNext/>
        <w:spacing w:line="360" w:lineRule="auto"/>
        <w:widowControl/>
        <w:rPr>
          <w:rFonts w:ascii="宋体" w:hAnsi="宋体" w:cs="宋体"/>
          <w:b/>
          <w:color w:val="auto"/>
          <w:sz w:val="24"/>
          <w:highlight w:val="none"/>
        </w:rPr>
        <w:outlineLvl w:val="3"/>
      </w:pPr>
      <w:r/>
      <w:bookmarkStart w:id="512" w:name="_Toc351203650"/>
      <w:r>
        <w:rPr>
          <w:rFonts w:hint="eastAsia" w:ascii="宋体" w:hAnsi="宋体" w:cs="宋体"/>
          <w:b/>
          <w:color w:val="auto"/>
          <w:sz w:val="24"/>
          <w:highlight w:val="none"/>
        </w:rPr>
        <w:t xml:space="preserve">18. 保险</w:t>
      </w:r>
      <w:bookmarkEnd w:id="510"/>
      <w:r/>
      <w:bookmarkEnd w:id="512"/>
      <w:r/>
      <w:r/>
    </w:p>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18.1 工程保险</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关于工程保险的特别约定：</w:t>
      </w:r>
      <w:r>
        <w:rPr>
          <w:rFonts w:hint="eastAsia" w:ascii="宋体" w:hAnsi="宋体" w:cs="宋体"/>
          <w:color w:val="auto"/>
          <w:sz w:val="24"/>
          <w:highlight w:val="none"/>
          <w:u w:val="single"/>
        </w:rPr>
        <w:t xml:space="preserve"> 承包人必须按照工程所在地相关规定要求执行,相关保险费用由承包人承担。若按建设主管部门规定由发包人代缴，则应在竣工结算中扣除。</w:t>
      </w:r>
      <w:r/>
    </w:p>
    <w:p>
      <w:pPr>
        <w:ind w:firstLine="482"/>
        <w:jc w:val="left"/>
        <w:spacing w:line="360" w:lineRule="auto"/>
        <w:widowControl/>
        <w:rPr>
          <w:rFonts w:ascii="宋体" w:hAnsi="宋体" w:cs="宋体"/>
          <w:b/>
          <w:bCs/>
          <w:color w:val="auto"/>
          <w:sz w:val="24"/>
          <w:highlight w:val="none"/>
        </w:rPr>
        <w:outlineLvl w:val="0"/>
      </w:pPr>
      <w:r>
        <w:rPr>
          <w:rFonts w:hint="eastAsia" w:ascii="宋体" w:hAnsi="宋体" w:cs="宋体"/>
          <w:b/>
          <w:bCs/>
          <w:color w:val="auto"/>
          <w:sz w:val="24"/>
          <w:highlight w:val="none"/>
        </w:rPr>
        <w:t xml:space="preserve">18.3 其他保险</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关于其他保险的约定：</w:t>
      </w:r>
      <w:r>
        <w:rPr>
          <w:rFonts w:hint="eastAsia" w:ascii="宋体" w:hAnsi="宋体" w:cs="宋体"/>
          <w:color w:val="auto"/>
          <w:sz w:val="24"/>
          <w:highlight w:val="none"/>
          <w:u w:val="single"/>
        </w:rPr>
        <w:t xml:space="preserve">承包人必须为施工现场的全部人员办理意外伤害保险，并缴纳保险费，包括其员工及为履行合同聘请的第三方的人员，所有保险费用由承包人承担，包含在签约合同价格中</w:t>
      </w:r>
      <w:r>
        <w:rPr>
          <w:rFonts w:hint="eastAsia" w:ascii="宋体" w:hAnsi="宋体" w:cs="宋体"/>
          <w:color w:val="auto"/>
          <w:sz w:val="24"/>
          <w:highlight w:val="none"/>
        </w:rPr>
        <w:t xml:space="preserve">。</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承包人是否应为其施工设备等办理财产保险：</w:t>
      </w:r>
      <w:r>
        <w:rPr>
          <w:rFonts w:hint="eastAsia" w:ascii="宋体" w:hAnsi="宋体" w:cs="宋体"/>
          <w:color w:val="auto"/>
          <w:sz w:val="24"/>
          <w:highlight w:val="none"/>
          <w:u w:val="single"/>
        </w:rPr>
        <w:t xml:space="preserve">是</w:t>
      </w:r>
      <w:r>
        <w:rPr>
          <w:rFonts w:hint="eastAsia" w:ascii="宋体" w:hAnsi="宋体" w:cs="宋体"/>
          <w:color w:val="auto"/>
          <w:sz w:val="24"/>
          <w:highlight w:val="none"/>
        </w:rPr>
        <w:t xml:space="preserve">。</w:t>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18.7 通知义务</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关于变更保险合同时的通知义务的约定：</w:t>
      </w:r>
      <w:r>
        <w:rPr>
          <w:rFonts w:hint="eastAsia" w:ascii="宋体" w:hAnsi="宋体" w:cs="宋体"/>
          <w:color w:val="auto"/>
          <w:sz w:val="24"/>
          <w:highlight w:val="none"/>
          <w:u w:val="single"/>
        </w:rPr>
        <w:t xml:space="preserve">按通用条款执行</w:t>
      </w:r>
      <w:r>
        <w:rPr>
          <w:rFonts w:hint="eastAsia" w:ascii="宋体" w:hAnsi="宋体" w:cs="宋体"/>
          <w:color w:val="auto"/>
          <w:sz w:val="24"/>
          <w:highlight w:val="none"/>
        </w:rPr>
        <w:t xml:space="preserve">。</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
    </w:p>
    <w:p>
      <w:pPr>
        <w:jc w:val="left"/>
        <w:keepLines/>
        <w:keepNext/>
        <w:spacing w:line="360" w:lineRule="auto"/>
        <w:widowControl/>
        <w:rPr>
          <w:rFonts w:ascii="宋体" w:hAnsi="宋体" w:cs="宋体"/>
          <w:b/>
          <w:color w:val="auto"/>
          <w:sz w:val="24"/>
          <w:highlight w:val="none"/>
        </w:rPr>
        <w:outlineLvl w:val="3"/>
      </w:pPr>
      <w:r/>
      <w:bookmarkStart w:id="513" w:name="_Toc351203651"/>
      <w:r>
        <w:rPr>
          <w:rFonts w:hint="eastAsia" w:ascii="宋体" w:hAnsi="宋体" w:cs="宋体"/>
          <w:b/>
          <w:color w:val="auto"/>
          <w:sz w:val="24"/>
          <w:highlight w:val="none"/>
        </w:rPr>
        <w:t xml:space="preserve">20. 争议解决</w:t>
      </w:r>
      <w:bookmarkEnd w:id="498"/>
      <w:r/>
      <w:bookmarkEnd w:id="499"/>
      <w:r/>
      <w:bookmarkEnd w:id="500"/>
      <w:r/>
      <w:bookmarkEnd w:id="501"/>
      <w:r/>
      <w:bookmarkEnd w:id="502"/>
      <w:r/>
      <w:bookmarkEnd w:id="503"/>
      <w:r/>
      <w:bookmarkEnd w:id="504"/>
      <w:r/>
      <w:bookmarkEnd w:id="505"/>
      <w:r/>
      <w:bookmarkEnd w:id="506"/>
      <w:r/>
      <w:bookmarkEnd w:id="507"/>
      <w:r/>
      <w:bookmarkEnd w:id="513"/>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因合同及合同有关事项发生的争议，按下列第</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种方式解决：</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（1）向</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仲裁委员会申请仲裁；</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（2）向</w:t>
      </w:r>
      <w:r>
        <w:rPr>
          <w:rFonts w:hint="eastAsia" w:ascii="宋体" w:hAnsi="宋体" w:cs="宋体"/>
          <w:color w:val="auto"/>
          <w:sz w:val="24"/>
          <w:highlight w:val="none"/>
          <w:u w:val="single"/>
        </w:rPr>
        <w:t xml:space="preserve">  工程所在地 </w:t>
      </w:r>
      <w:r>
        <w:rPr>
          <w:rFonts w:hint="eastAsia" w:ascii="宋体" w:hAnsi="宋体" w:cs="宋体"/>
          <w:color w:val="auto"/>
          <w:sz w:val="24"/>
          <w:highlight w:val="none"/>
        </w:rPr>
        <w:t xml:space="preserve">人民法院起诉。</w:t>
      </w:r>
      <w:r/>
    </w:p>
    <w:p>
      <w:pPr>
        <w:ind w:firstLine="361"/>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21.补充条款</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1）供应商必须遵从发包人相关安全保卫制度、安全文明施工。涉及财产安全，施工组织和安全管理要求较高，承包人应严格遵守经批准制定的工期进度安排，项目经理和安全员必须驻现场组织施工和安全管理，否则按违约处理。项目经理在本项目服务期间不得担任其他项目的项目经理</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施工改造不得破坏现有设施设备，否则免费原样恢复，造成重大事故的由施工单位承担相关责任</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根据施工现场实际情况，采购人有权利对部分工程项目及工程量进行增减或调整，供应商必须认可采购人对部分工程项目及工程量进行增减或调整的内容</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重点区域或重点部位的施工要采取弹性工作时间，不得影响发包人办公秩序，服从采购人的安排</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 拆除原设施如为保护性拆除，不得随意损坏。否则，造成损坏的要无偿修复或按工程清单中价格赔偿。赔偿款从工程款中扣除</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（2）施工用水、用电由承包人按施工现场发包人指定地点连接使用，施工用水、用电费用按照供应商投标报价各项子目所含水电费用进行扣除。即采用原进原出方式执行</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3）按政府有关部门规定，应由承包人办理相关手续，发包人承担相应费用的项目。承包人必须在手续办理前以书面形式通知发包人，只有在取得发包人许可的前提下，承包人办理的有关手续，发包人方承担相应的费用，因发包人延误造成的罚款由发包人承担（承包人责任造成的罚款除外）</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4）所有主要材料进场需提前申报，未经建设单位同意不得擅自使用。本工程严禁使用不合格或不符合设计要求的材料，一经发现，限期退场，不按要求退场的，造成的损失由承包人负责。若使用不符合标准、规格、质量和品牌要求（包括建设单位供应材料由于承包人验收把关不严）的工程材料承包人无条件更换和返工，并按照不合格材料购进总额的30%向发包人支付违约金（在同期工程进度款中扣除）。如购进的材料设备与提供的样品不一致时，由承包人无条件退货，造成的损失由承包人负责</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5）承包人在施工过程中必须文明、安全、规范，保持环境整洁，按照江苏省文明工地的标准，就生活办公用房、工地围墙、照明、防护、标志、警告信号和门卫等做出具体安排，若有违章行为，则承包人应按规定向发包人支付违约金，一切责任自负</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6）在履行合同过程中，承包人不得转包，应遵守国家或地方的法律、法规、法令，或任何对工程有管辖权的部门的规章，并按要求支付有关费用。一经发现承包人转包工程现象，取消承包资格，已完成的工程量不予结算</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（7）无论发包人是否给予了批准或同意，承包人应对现场作业、施工方法及所施工工程的完备性、稳定性和安全性承担全部责任，负责完成对工程的稳定、完整、安全、可靠及有效运行所必需的全部工作</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（8）承包人必须服从发包人和监理工程师的管理监督，施工中发生的质量问题必须及时整改，因承包人原因被责令停工和返工，所造成的一切损失由承包人负责</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（9）发生下列情况，承包人不向发包人收取任何费用：</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①承包人为了加快工程进度、保证进度、保证工程正常进行，采取的各种措施</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②施工期间清理本工程产生的各种垃圾</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10）重新检验：监理单位和发包人如对承包人已检验的材料或已验收的部位质量有怀疑，可进行重新（抽）检验。检验合格，检验费用由发包人支付，耽误的工期予以顺延；如检验不合格，则检验费用由承包人支付。对重新检验不合格的材料，已使用部分必须拆除，与未使用部分一并清除出场，同时承包人支付发包人该部分材料价格30%的违约金；对重新检验不合格的部位，必须返工，同时承包人支付发包人该部分工程造价10%的违约金，损失的工期不予补偿</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11）考虑到本工程施工中可能会受到季节、气候等的影响。承包人应认真了解施工现场情况，充分考虑施工过程中可能出现的不利因素[如因赶工投入的模板、脚手支撑等措施费（含外聘专家咨询费），不同专业交叉作业、成品保护费、临时停电（一周累计8小时）、停水（一周累计8小时）、天气变化、材料到位、道路维护等等]，并在施工方案（施工组织设计）中明确为确保本工程质量和工期要求而应该采取的相应措施，其所有费用均已列入本合同价中，工程结算时不作调整</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（12）竣工验收前，承包人需提供完整的竣工验收资料，承包人提供的所有资料必须满足工程备案要求</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（13）合同工期结束时，确保施工现场达到清场的标准（或双方另商定），该费用由承包人自行考虑，并计入合同价中</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（14）社会保险费应由承包人自行向相关部门进行主动缴纳，如不缴纳的，一切后果和因此所产生的一切费用由承包人负责承担，发包人保留追缴承包人社会保险费的权利</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15）工程变更（内容应包括变更的原因、具体的工程量及相应的结算方法）应按不同类别分别编号管理，在工程竣工结算时无论该工程变更是否对工程造价产生影响，承包人均应全部整理上交。若在上交的工程变更中发现有故意缺漏项情况，则全部工程变更将不被发包人认可</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（16）验收期间，若发包人提出异议，要求承包人整改，承包人应在发包人规定期限内无偿整改，并报请发包人复验，否则发包人有权自行或委托第三方整改，产生的费用由承包人承担</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17）建筑垃圾及时清理并袋装化，拆除垃圾不得随意堆弃，承包人自行运至指定的弃置地点。该费用已计入合同价款中，不再另行支付。现场应文明施工，遵守发包人各项管理规定，现场应文明施工，将噪音和其他环境污染影响降到规定要求</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18）承包人已经认真勘察现场，充分了解其施工环境、现场场地情况、用水用电情况、道路、储存空间（材料堆放及料台搭设）、装卸限制、高压线防护、临设搭建及任何其他影响造价及工期的情况，承包人已自行考虑风险并计入合同价中，结算时不予调整</w:t>
      </w:r>
      <w:r>
        <w:rPr>
          <w:rFonts w:ascii="宋体" w:hAnsi="宋体" w:cs="宋体"/>
          <w:color w:val="auto"/>
          <w:sz w:val="24"/>
          <w:szCs w:val="20"/>
          <w:highlight w:val="none"/>
        </w:rPr>
        <w:t xml:space="preserve">；</w:t>
      </w:r>
      <w:r/>
    </w:p>
    <w:p>
      <w:pPr>
        <w:ind w:firstLine="480"/>
        <w:spacing w:line="400" w:lineRule="atLeast"/>
        <w:widowControl/>
        <w:rPr>
          <w:rFonts w:ascii="Times New Roman" w:hAnsi="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u w:val="single"/>
        </w:rPr>
        <w:t xml:space="preserve">（19）发、承包双方如在本合同的执行过程中，还有需要补充及修正的内容，应在遵循《中华人民共和国建筑法》和《中华人民共和国民法典》及其他有关法律、法规和省市有关规定、条例的前提下另行签订补充协议或条款。补充协议或条款与本合同具有同等法律效力</w:t>
      </w:r>
      <w:r>
        <w:rPr>
          <w:rFonts w:ascii="宋体" w:hAnsi="宋体" w:cs="宋体"/>
          <w:color w:val="auto"/>
          <w:sz w:val="24"/>
          <w:szCs w:val="20"/>
          <w:highlight w:val="none"/>
        </w:rPr>
        <w:t xml:space="preserve">。</w:t>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t xml:space="preserve"> </w:t>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s="宋体"/>
          <w:color w:val="auto"/>
          <w:sz w:val="24"/>
          <w:szCs w:val="20"/>
          <w:highlight w:val="none"/>
        </w:rPr>
      </w:pPr>
      <w:r>
        <w:rPr>
          <w:rFonts w:ascii="宋体" w:hAnsi="宋体" w:cs="宋体"/>
          <w:color w:val="auto"/>
          <w:sz w:val="24"/>
          <w:szCs w:val="20"/>
          <w:highlight w:val="none"/>
        </w:rPr>
      </w:r>
      <w:r/>
    </w:p>
    <w:p>
      <w:pPr>
        <w:jc w:val="left"/>
        <w:widowControl/>
        <w:rPr>
          <w:rFonts w:ascii="宋体" w:hAnsi="宋体"/>
          <w:color w:val="auto"/>
          <w:szCs w:val="21"/>
          <w:highlight w:val="none"/>
        </w:rPr>
      </w:pPr>
      <w:r>
        <w:rPr>
          <w:rFonts w:ascii="宋体" w:hAnsi="宋体"/>
          <w:color w:val="auto"/>
          <w:szCs w:val="21"/>
          <w:highlight w:val="none"/>
        </w:rPr>
        <w:t xml:space="preserve">附件：</w:t>
      </w:r>
      <w:r/>
    </w:p>
    <w:p>
      <w:pPr>
        <w:jc w:val="center"/>
        <w:spacing w:before="120" w:after="120" w:line="440" w:lineRule="exact"/>
        <w:widowControl/>
        <w:rPr>
          <w:rFonts w:ascii="宋体" w:hAnsi="宋体"/>
          <w:b/>
          <w:color w:val="auto"/>
          <w:szCs w:val="21"/>
          <w:highlight w:val="none"/>
        </w:rPr>
      </w:pPr>
      <w:r>
        <w:rPr>
          <w:rFonts w:ascii="宋体" w:hAnsi="宋体"/>
          <w:b/>
          <w:color w:val="auto"/>
          <w:szCs w:val="21"/>
          <w:highlight w:val="none"/>
        </w:rPr>
      </w:r>
      <w:r/>
    </w:p>
    <w:p>
      <w:pPr>
        <w:jc w:val="center"/>
        <w:spacing w:before="120" w:after="120" w:line="440" w:lineRule="exact"/>
        <w:widowControl/>
        <w:rPr>
          <w:rFonts w:ascii="宋体" w:hAnsi="宋体"/>
          <w:b/>
          <w:color w:val="auto"/>
          <w:szCs w:val="21"/>
          <w:highlight w:val="none"/>
        </w:rPr>
      </w:pPr>
      <w:r>
        <w:rPr>
          <w:rFonts w:ascii="宋体" w:hAnsi="宋体"/>
          <w:b/>
          <w:color w:val="auto"/>
          <w:szCs w:val="21"/>
          <w:highlight w:val="none"/>
        </w:rPr>
        <w:t xml:space="preserve">工程质量保修书</w:t>
      </w:r>
      <w:r/>
    </w:p>
    <w:p>
      <w:pPr>
        <w:ind w:firstLine="470"/>
        <w:jc w:val="left"/>
        <w:spacing w:line="312" w:lineRule="auto"/>
        <w:widowControl/>
        <w:rPr>
          <w:rFonts w:ascii="宋体" w:hAnsi="宋体"/>
          <w:color w:val="auto"/>
          <w:szCs w:val="21"/>
          <w:highlight w:val="none"/>
        </w:rPr>
      </w:pPr>
      <w:r>
        <w:rPr>
          <w:rFonts w:hint="eastAsia" w:ascii="宋体" w:hAnsi="宋体"/>
          <w:b/>
          <w:color w:val="auto"/>
          <w:szCs w:val="21"/>
          <w:highlight w:val="none"/>
        </w:rPr>
        <w:t xml:space="preserve">发包人</w:t>
      </w:r>
      <w:r>
        <w:rPr>
          <w:rFonts w:ascii="宋体" w:hAnsi="宋体"/>
          <w:color w:val="auto"/>
          <w:szCs w:val="21"/>
          <w:highlight w:val="none"/>
        </w:rPr>
        <w:t xml:space="preserve">（全称）：</w:t>
      </w:r>
      <w:r>
        <w:rPr>
          <w:rFonts w:hint="eastAsia" w:ascii="宋体" w:hAnsi="宋体"/>
          <w:color w:val="auto"/>
          <w:szCs w:val="21"/>
          <w:highlight w:val="none"/>
          <w:u w:val="single"/>
        </w:rPr>
        <w:t xml:space="preserve"> </w:t>
      </w:r>
      <w:r/>
    </w:p>
    <w:p>
      <w:pPr>
        <w:ind w:firstLine="470"/>
        <w:jc w:val="left"/>
        <w:spacing w:line="312" w:lineRule="auto"/>
        <w:widowControl/>
        <w:rPr>
          <w:rFonts w:ascii="宋体" w:hAnsi="宋体"/>
          <w:color w:val="auto"/>
          <w:szCs w:val="21"/>
          <w:highlight w:val="none"/>
          <w:u w:val="single"/>
        </w:rPr>
      </w:pPr>
      <w:r>
        <w:rPr>
          <w:rFonts w:hint="eastAsia" w:ascii="宋体" w:hAnsi="宋体"/>
          <w:b/>
          <w:color w:val="auto"/>
          <w:szCs w:val="21"/>
          <w:highlight w:val="none"/>
        </w:rPr>
        <w:t xml:space="preserve">承包人</w:t>
      </w:r>
      <w:r>
        <w:rPr>
          <w:rFonts w:ascii="宋体" w:hAnsi="宋体"/>
          <w:color w:val="auto"/>
          <w:szCs w:val="21"/>
          <w:highlight w:val="none"/>
        </w:rPr>
        <w:t xml:space="preserve">（全称）：</w:t>
      </w:r>
      <w:r>
        <w:rPr>
          <w:rFonts w:ascii="宋体" w:hAnsi="宋体"/>
          <w:color w:val="auto"/>
          <w:szCs w:val="21"/>
          <w:highlight w:val="none"/>
          <w:u w:val="single"/>
        </w:rPr>
        <w:t xml:space="preserve"> </w:t>
      </w:r>
      <w:r/>
    </w:p>
    <w:p>
      <w:pPr>
        <w:ind w:firstLine="480"/>
        <w:jc w:val="left"/>
        <w:spacing w:line="312" w:lineRule="auto"/>
        <w:widowControl/>
        <w:rPr>
          <w:rFonts w:ascii="宋体" w:hAnsi="宋体"/>
          <w:color w:val="auto"/>
          <w:szCs w:val="21"/>
          <w:highlight w:val="none"/>
        </w:rPr>
      </w:pPr>
      <w:r>
        <w:rPr>
          <w:rFonts w:ascii="宋体" w:hAnsi="宋体"/>
          <w:color w:val="auto"/>
          <w:szCs w:val="21"/>
          <w:highlight w:val="none"/>
        </w:rPr>
        <w:t xml:space="preserve">采购人和成交供应商根据《中华人民共和国建筑法》和《建设工程质量管理条例》，经协商一致就</w:t>
      </w:r>
      <w:r>
        <w:rPr>
          <w:rFonts w:hint="eastAsia" w:ascii="宋体" w:hAnsi="宋体"/>
          <w:color w:val="auto"/>
          <w:szCs w:val="21"/>
          <w:highlight w:val="none"/>
          <w:u w:val="single"/>
          <w:lang w:eastAsia="zh-CN"/>
        </w:rPr>
        <w:t xml:space="preserve">解放路院区生活热水热源改造项目(电力配套工程)</w:t>
      </w:r>
      <w:r>
        <w:rPr>
          <w:rFonts w:hint="eastAsia" w:ascii="宋体" w:hAnsi="宋体"/>
          <w:color w:val="auto"/>
          <w:szCs w:val="21"/>
          <w:highlight w:val="none"/>
          <w:u w:val="single"/>
        </w:rPr>
        <w:t xml:space="preserve"> </w:t>
      </w:r>
      <w:r>
        <w:rPr>
          <w:rFonts w:ascii="宋体" w:hAnsi="宋体"/>
          <w:color w:val="auto"/>
          <w:szCs w:val="21"/>
          <w:highlight w:val="none"/>
        </w:rPr>
        <w:t xml:space="preserve">签订工程质量保修书。</w:t>
      </w:r>
      <w:r/>
    </w:p>
    <w:p>
      <w:pPr>
        <w:ind w:firstLine="200"/>
        <w:jc w:val="left"/>
        <w:spacing w:line="312" w:lineRule="auto"/>
        <w:widowControl/>
        <w:rPr>
          <w:rFonts w:ascii="宋体" w:hAnsi="宋体"/>
          <w:b/>
          <w:color w:val="auto"/>
          <w:szCs w:val="21"/>
          <w:highlight w:val="none"/>
        </w:rPr>
      </w:pPr>
      <w:r>
        <w:rPr>
          <w:rFonts w:ascii="宋体" w:hAnsi="宋体"/>
          <w:color w:val="auto"/>
          <w:szCs w:val="21"/>
          <w:highlight w:val="none"/>
        </w:rPr>
        <w:t xml:space="preserve">　</w:t>
      </w:r>
      <w:r>
        <w:rPr>
          <w:rFonts w:ascii="宋体" w:hAnsi="宋体"/>
          <w:b/>
          <w:color w:val="auto"/>
          <w:szCs w:val="21"/>
          <w:highlight w:val="none"/>
        </w:rPr>
        <w:t xml:space="preserve">一、工程质量保修范围和内容</w:t>
      </w:r>
      <w:r/>
    </w:p>
    <w:p>
      <w:pPr>
        <w:ind w:firstLine="200"/>
        <w:jc w:val="left"/>
        <w:spacing w:line="312" w:lineRule="auto"/>
        <w:widowControl/>
        <w:rPr>
          <w:rFonts w:ascii="宋体" w:hAnsi="宋体"/>
          <w:color w:val="auto"/>
          <w:szCs w:val="21"/>
          <w:highlight w:val="none"/>
        </w:rPr>
      </w:pPr>
      <w:r>
        <w:rPr>
          <w:rFonts w:ascii="宋体" w:hAnsi="宋体"/>
          <w:color w:val="auto"/>
          <w:szCs w:val="21"/>
          <w:highlight w:val="none"/>
        </w:rPr>
        <w:t xml:space="preserve">　成交供应商在质量保修期内，按照有关法律规定和合同约定，承担工程质量保修责任。</w:t>
      </w:r>
      <w:r/>
    </w:p>
    <w:p>
      <w:pPr>
        <w:ind w:firstLine="200"/>
        <w:jc w:val="left"/>
        <w:spacing w:line="312" w:lineRule="auto"/>
        <w:widowControl/>
        <w:rPr>
          <w:rFonts w:ascii="宋体" w:hAnsi="宋体"/>
          <w:color w:val="auto"/>
          <w:szCs w:val="21"/>
          <w:highlight w:val="none"/>
        </w:rPr>
      </w:pPr>
      <w:r>
        <w:rPr>
          <w:rFonts w:ascii="宋体" w:hAnsi="宋体"/>
          <w:color w:val="auto"/>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olor w:val="auto"/>
          <w:szCs w:val="21"/>
          <w:highlight w:val="none"/>
          <w:u w:val="single"/>
        </w:rPr>
        <w:t xml:space="preserve"> 承包范围内的全部内容 </w:t>
      </w:r>
      <w:r>
        <w:rPr>
          <w:rFonts w:ascii="宋体" w:hAnsi="宋体"/>
          <w:color w:val="auto"/>
          <w:szCs w:val="21"/>
          <w:highlight w:val="none"/>
        </w:rPr>
        <w:t xml:space="preserve">。</w:t>
      </w:r>
      <w:r/>
    </w:p>
    <w:p>
      <w:pPr>
        <w:ind w:firstLine="200"/>
        <w:jc w:val="left"/>
        <w:spacing w:line="312" w:lineRule="auto"/>
        <w:widowControl/>
        <w:rPr>
          <w:rFonts w:ascii="宋体" w:hAnsi="宋体"/>
          <w:b/>
          <w:color w:val="auto"/>
          <w:szCs w:val="21"/>
          <w:highlight w:val="none"/>
        </w:rPr>
      </w:pPr>
      <w:r>
        <w:rPr>
          <w:rFonts w:ascii="宋体" w:hAnsi="宋体"/>
          <w:b/>
          <w:color w:val="auto"/>
          <w:szCs w:val="21"/>
          <w:highlight w:val="none"/>
        </w:rPr>
        <w:t xml:space="preserve">　二、质量保修期</w:t>
      </w:r>
      <w:r/>
    </w:p>
    <w:p>
      <w:pPr>
        <w:ind w:firstLine="480"/>
        <w:jc w:val="left"/>
        <w:spacing w:line="312" w:lineRule="auto"/>
        <w:widowControl/>
        <w:rPr>
          <w:rFonts w:ascii="宋体" w:hAnsi="宋体"/>
          <w:color w:val="auto"/>
          <w:szCs w:val="21"/>
          <w:highlight w:val="none"/>
        </w:rPr>
      </w:pPr>
      <w:r>
        <w:rPr>
          <w:rFonts w:ascii="宋体" w:hAnsi="宋体"/>
          <w:color w:val="auto"/>
          <w:szCs w:val="21"/>
          <w:highlight w:val="none"/>
        </w:rPr>
        <w:t xml:space="preserve">根据《建设工程质量管理条例》及有关规定，工程的质量保修期为</w:t>
      </w:r>
      <w:r>
        <w:rPr>
          <w:rFonts w:hint="eastAsia" w:ascii="宋体" w:hAnsi="宋体"/>
          <w:color w:val="auto"/>
          <w:szCs w:val="21"/>
          <w:highlight w:val="none"/>
          <w:u w:val="single"/>
        </w:rPr>
        <w:t xml:space="preserve">贰 </w:t>
      </w:r>
      <w:r>
        <w:rPr>
          <w:rFonts w:ascii="宋体" w:hAnsi="宋体"/>
          <w:color w:val="auto"/>
          <w:szCs w:val="21"/>
          <w:highlight w:val="none"/>
        </w:rPr>
        <w:t xml:space="preserve">年；</w:t>
      </w:r>
      <w:r/>
    </w:p>
    <w:p>
      <w:pPr>
        <w:ind w:firstLine="480"/>
        <w:jc w:val="left"/>
        <w:spacing w:line="312" w:lineRule="auto"/>
        <w:widowControl/>
        <w:rPr>
          <w:rFonts w:ascii="宋体" w:hAnsi="宋体"/>
          <w:color w:val="auto"/>
          <w:szCs w:val="21"/>
          <w:highlight w:val="none"/>
        </w:rPr>
      </w:pPr>
      <w:r>
        <w:rPr>
          <w:rFonts w:ascii="宋体" w:hAnsi="宋体"/>
          <w:color w:val="auto"/>
          <w:szCs w:val="21"/>
          <w:highlight w:val="none"/>
        </w:rPr>
        <w:t xml:space="preserve">质量保修期自工程验收合格之日起计算。</w:t>
      </w:r>
      <w:r/>
    </w:p>
    <w:p>
      <w:pPr>
        <w:ind w:firstLine="480"/>
        <w:jc w:val="left"/>
        <w:spacing w:line="312" w:lineRule="auto"/>
        <w:widowControl/>
        <w:rPr>
          <w:rFonts w:ascii="宋体" w:hAnsi="宋体"/>
          <w:b/>
          <w:color w:val="auto"/>
          <w:szCs w:val="21"/>
          <w:highlight w:val="none"/>
        </w:rPr>
      </w:pPr>
      <w:r>
        <w:rPr>
          <w:rFonts w:ascii="宋体" w:hAnsi="宋体"/>
          <w:b/>
          <w:color w:val="auto"/>
          <w:szCs w:val="21"/>
          <w:highlight w:val="none"/>
        </w:rPr>
        <w:t xml:space="preserve">三、缺陷责任期</w:t>
      </w:r>
      <w:r/>
    </w:p>
    <w:p>
      <w:pPr>
        <w:ind w:firstLine="480"/>
        <w:jc w:val="left"/>
        <w:spacing w:line="312" w:lineRule="auto"/>
        <w:widowControl/>
        <w:rPr>
          <w:rFonts w:ascii="宋体" w:hAnsi="宋体"/>
          <w:color w:val="auto"/>
          <w:szCs w:val="21"/>
          <w:highlight w:val="none"/>
        </w:rPr>
      </w:pPr>
      <w:r>
        <w:rPr>
          <w:rFonts w:ascii="宋体" w:hAnsi="宋体"/>
          <w:color w:val="auto"/>
          <w:szCs w:val="21"/>
          <w:highlight w:val="none"/>
        </w:rPr>
        <w:t xml:space="preserve">工程缺陷责任期为</w:t>
      </w:r>
      <w:r>
        <w:rPr>
          <w:rFonts w:hint="eastAsia" w:ascii="宋体" w:hAnsi="宋体"/>
          <w:color w:val="auto"/>
          <w:szCs w:val="21"/>
          <w:highlight w:val="none"/>
          <w:u w:val="single"/>
        </w:rPr>
        <w:t xml:space="preserve">24</w:t>
      </w:r>
      <w:r>
        <w:rPr>
          <w:rFonts w:ascii="宋体" w:hAnsi="宋体"/>
          <w:color w:val="auto"/>
          <w:szCs w:val="21"/>
          <w:highlight w:val="none"/>
        </w:rPr>
        <w:t xml:space="preserve">个月，缺陷责任期自工程竣工验收合格之日起计算。单位工程先于全部工程进行验收，单位工程缺陷责任期自单位工程验收合格之日起算。</w:t>
      </w:r>
      <w:r/>
    </w:p>
    <w:p>
      <w:pPr>
        <w:ind w:firstLine="200"/>
        <w:jc w:val="left"/>
        <w:spacing w:line="312" w:lineRule="auto"/>
        <w:widowControl/>
        <w:rPr>
          <w:rFonts w:ascii="宋体" w:hAnsi="宋体"/>
          <w:b/>
          <w:color w:val="auto"/>
          <w:szCs w:val="21"/>
          <w:highlight w:val="none"/>
        </w:rPr>
      </w:pPr>
      <w:r>
        <w:rPr>
          <w:rFonts w:ascii="宋体" w:hAnsi="宋体"/>
          <w:color w:val="auto"/>
          <w:szCs w:val="21"/>
          <w:highlight w:val="none"/>
        </w:rPr>
        <w:t xml:space="preserve">  </w:t>
      </w:r>
      <w:r>
        <w:rPr>
          <w:rFonts w:ascii="宋体" w:hAnsi="宋体"/>
          <w:b/>
          <w:color w:val="auto"/>
          <w:szCs w:val="21"/>
          <w:highlight w:val="none"/>
        </w:rPr>
        <w:t xml:space="preserve">四、质量保修责任</w:t>
      </w:r>
      <w:r/>
    </w:p>
    <w:p>
      <w:pPr>
        <w:ind w:firstLine="491"/>
        <w:jc w:val="left"/>
        <w:spacing w:line="312" w:lineRule="auto"/>
        <w:widowControl/>
        <w:rPr>
          <w:rFonts w:ascii="宋体" w:hAnsi="宋体"/>
          <w:color w:val="auto"/>
          <w:szCs w:val="21"/>
          <w:highlight w:val="none"/>
        </w:rPr>
      </w:pPr>
      <w:r>
        <w:rPr>
          <w:rFonts w:ascii="宋体" w:hAnsi="宋体"/>
          <w:color w:val="auto"/>
          <w:szCs w:val="21"/>
          <w:highlight w:val="none"/>
        </w:rPr>
        <w:t xml:space="preserve">1．属于保修范围、内容的项目，成交供应商应当在接到保修通知之日起7天内派人保修。成交供应商不在约定期限内派人保修的，采购人可以委托他人修理。</w:t>
      </w:r>
      <w:r/>
    </w:p>
    <w:p>
      <w:pPr>
        <w:ind w:firstLine="491"/>
        <w:jc w:val="left"/>
        <w:spacing w:line="312" w:lineRule="auto"/>
        <w:widowControl/>
        <w:rPr>
          <w:rFonts w:ascii="宋体" w:hAnsi="宋体"/>
          <w:color w:val="auto"/>
          <w:szCs w:val="21"/>
          <w:highlight w:val="none"/>
        </w:rPr>
      </w:pPr>
      <w:r>
        <w:rPr>
          <w:rFonts w:ascii="宋体" w:hAnsi="宋体"/>
          <w:color w:val="auto"/>
          <w:szCs w:val="21"/>
          <w:highlight w:val="none"/>
        </w:rPr>
        <w:t xml:space="preserve">2．发生紧急事故需抢修的，成交供应商在接到事故通知后，应当立即到达事故现场抢修。</w:t>
      </w:r>
      <w:r/>
    </w:p>
    <w:p>
      <w:pPr>
        <w:ind w:firstLine="491"/>
        <w:jc w:val="left"/>
        <w:spacing w:line="312" w:lineRule="auto"/>
        <w:widowControl/>
        <w:rPr>
          <w:rFonts w:ascii="宋体" w:hAnsi="宋体"/>
          <w:color w:val="auto"/>
          <w:szCs w:val="21"/>
          <w:highlight w:val="none"/>
        </w:rPr>
      </w:pPr>
      <w:r>
        <w:rPr>
          <w:rFonts w:ascii="宋体" w:hAnsi="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成交供应商实施保修。</w:t>
      </w:r>
      <w:r/>
    </w:p>
    <w:p>
      <w:pPr>
        <w:ind w:firstLine="480"/>
        <w:jc w:val="left"/>
        <w:spacing w:line="312" w:lineRule="auto"/>
        <w:widowControl/>
        <w:rPr>
          <w:rFonts w:ascii="宋体" w:hAnsi="宋体"/>
          <w:color w:val="auto"/>
          <w:szCs w:val="21"/>
          <w:highlight w:val="none"/>
        </w:rPr>
      </w:pPr>
      <w:r>
        <w:rPr>
          <w:rFonts w:ascii="宋体" w:hAnsi="宋体"/>
          <w:color w:val="auto"/>
          <w:szCs w:val="21"/>
          <w:highlight w:val="none"/>
        </w:rPr>
        <w:t xml:space="preserve">4．质量保修完成后，由采购人组织验收。</w:t>
      </w:r>
      <w:r/>
    </w:p>
    <w:p>
      <w:pPr>
        <w:ind w:firstLine="200"/>
        <w:jc w:val="left"/>
        <w:spacing w:line="312" w:lineRule="auto"/>
        <w:widowControl/>
        <w:rPr>
          <w:rFonts w:ascii="宋体" w:hAnsi="宋体"/>
          <w:b/>
          <w:color w:val="auto"/>
          <w:szCs w:val="21"/>
          <w:highlight w:val="none"/>
        </w:rPr>
      </w:pPr>
      <w:r>
        <w:rPr>
          <w:rFonts w:ascii="宋体" w:hAnsi="宋体"/>
          <w:color w:val="auto"/>
          <w:szCs w:val="21"/>
          <w:highlight w:val="none"/>
        </w:rPr>
        <w:t xml:space="preserve">　</w:t>
      </w:r>
      <w:r>
        <w:rPr>
          <w:rFonts w:ascii="宋体" w:hAnsi="宋体"/>
          <w:b/>
          <w:color w:val="auto"/>
          <w:szCs w:val="21"/>
          <w:highlight w:val="none"/>
        </w:rPr>
        <w:t xml:space="preserve">五、保修费用</w:t>
      </w:r>
      <w:r/>
    </w:p>
    <w:p>
      <w:pPr>
        <w:ind w:firstLine="200"/>
        <w:jc w:val="left"/>
        <w:spacing w:line="312" w:lineRule="auto"/>
        <w:widowControl/>
        <w:rPr>
          <w:rFonts w:ascii="宋体" w:hAnsi="宋体"/>
          <w:color w:val="auto"/>
          <w:szCs w:val="21"/>
          <w:highlight w:val="none"/>
        </w:rPr>
      </w:pPr>
      <w:r>
        <w:rPr>
          <w:rFonts w:ascii="宋体" w:hAnsi="宋体"/>
          <w:color w:val="auto"/>
          <w:szCs w:val="21"/>
          <w:highlight w:val="none"/>
        </w:rPr>
        <w:t xml:space="preserve">　保修费用由造成质量缺陷的责任方承担。</w:t>
      </w:r>
      <w:r/>
    </w:p>
    <w:p>
      <w:pPr>
        <w:ind w:firstLine="463"/>
        <w:jc w:val="left"/>
        <w:spacing w:line="312" w:lineRule="auto"/>
        <w:widowControl/>
        <w:rPr>
          <w:rFonts w:ascii="宋体" w:hAnsi="宋体"/>
          <w:color w:val="auto"/>
          <w:szCs w:val="21"/>
          <w:highlight w:val="none"/>
        </w:rPr>
      </w:pPr>
      <w:r>
        <w:rPr>
          <w:rFonts w:ascii="宋体" w:hAnsi="宋体"/>
          <w:b/>
          <w:color w:val="auto"/>
          <w:szCs w:val="21"/>
          <w:highlight w:val="none"/>
        </w:rPr>
        <w:t xml:space="preserve">六、双方约定的其他工程质量保修事项</w:t>
      </w:r>
      <w:r>
        <w:rPr>
          <w:rFonts w:ascii="宋体" w:hAnsi="宋体"/>
          <w:color w:val="auto"/>
          <w:szCs w:val="21"/>
          <w:highlight w:val="none"/>
        </w:rPr>
        <w:t xml:space="preserve">：</w:t>
      </w:r>
      <w:r>
        <w:rPr>
          <w:rFonts w:ascii="宋体" w:hAnsi="宋体"/>
          <w:color w:val="auto"/>
          <w:szCs w:val="21"/>
          <w:highlight w:val="none"/>
          <w:u w:val="single"/>
        </w:rPr>
        <w:t xml:space="preserve">  / </w:t>
      </w:r>
      <w:r>
        <w:rPr>
          <w:rFonts w:ascii="宋体" w:hAnsi="宋体"/>
          <w:color w:val="auto"/>
          <w:szCs w:val="21"/>
          <w:highlight w:val="none"/>
        </w:rPr>
        <w:t xml:space="preserve">。</w:t>
      </w:r>
      <w:r/>
    </w:p>
    <w:p>
      <w:pPr>
        <w:ind w:firstLine="456"/>
        <w:jc w:val="left"/>
        <w:spacing w:line="312" w:lineRule="auto"/>
        <w:widowControl/>
        <w:rPr>
          <w:rFonts w:ascii="宋体" w:hAnsi="宋体"/>
          <w:color w:val="auto"/>
          <w:szCs w:val="21"/>
          <w:highlight w:val="none"/>
        </w:rPr>
      </w:pPr>
      <w:r>
        <w:rPr>
          <w:rFonts w:ascii="宋体" w:hAnsi="宋体"/>
          <w:color w:val="auto"/>
          <w:szCs w:val="21"/>
          <w:highlight w:val="none"/>
        </w:rPr>
        <w:t xml:space="preserve">工程质量保修书由采购人、成交供应商在工程竣工验收前共同签署，作为施工合同附件，其有效期限至保修期满。</w:t>
      </w:r>
      <w:r/>
    </w:p>
    <w:p>
      <w:pPr>
        <w:ind w:firstLine="200"/>
        <w:jc w:val="left"/>
        <w:spacing w:line="312" w:lineRule="auto"/>
        <w:widowControl/>
        <w:rPr>
          <w:rFonts w:ascii="宋体" w:hAnsi="宋体"/>
          <w:color w:val="auto"/>
          <w:szCs w:val="21"/>
          <w:highlight w:val="none"/>
        </w:rPr>
      </w:pPr>
      <w:r>
        <w:rPr>
          <w:rFonts w:ascii="宋体" w:hAnsi="宋体"/>
          <w:color w:val="auto"/>
          <w:szCs w:val="21"/>
          <w:highlight w:val="none"/>
        </w:rPr>
      </w:r>
      <w:r/>
    </w:p>
    <w:p>
      <w:pPr>
        <w:ind w:firstLine="200"/>
        <w:jc w:val="left"/>
        <w:spacing w:line="312" w:lineRule="auto"/>
        <w:widowControl/>
        <w:rPr>
          <w:rFonts w:ascii="宋体" w:hAnsi="宋体"/>
          <w:color w:val="auto"/>
          <w:szCs w:val="21"/>
          <w:highlight w:val="none"/>
        </w:rPr>
      </w:pPr>
      <w:r>
        <w:rPr>
          <w:rFonts w:hint="eastAsia" w:ascii="宋体" w:hAnsi="宋体"/>
          <w:color w:val="auto"/>
          <w:szCs w:val="21"/>
          <w:highlight w:val="none"/>
        </w:rPr>
        <w:t xml:space="preserve">发包人</w:t>
      </w:r>
      <w:r>
        <w:rPr>
          <w:rFonts w:ascii="宋体" w:hAnsi="宋体"/>
          <w:color w:val="auto"/>
          <w:szCs w:val="21"/>
          <w:highlight w:val="none"/>
        </w:rPr>
        <w:t xml:space="preserve">(公章)：</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承包人</w:t>
      </w:r>
      <w:r>
        <w:rPr>
          <w:rFonts w:ascii="宋体" w:hAnsi="宋体"/>
          <w:color w:val="auto"/>
          <w:szCs w:val="21"/>
          <w:highlight w:val="none"/>
        </w:rPr>
        <w:t xml:space="preserve">(公章)：</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200"/>
        <w:jc w:val="left"/>
        <w:spacing w:line="312" w:lineRule="auto"/>
        <w:widowControl/>
        <w:rPr>
          <w:rFonts w:ascii="宋体" w:hAnsi="宋体"/>
          <w:color w:val="auto"/>
          <w:szCs w:val="21"/>
          <w:highlight w:val="none"/>
        </w:rPr>
      </w:pPr>
      <w:r>
        <w:rPr>
          <w:rFonts w:ascii="宋体" w:hAnsi="宋体"/>
          <w:color w:val="auto"/>
          <w:szCs w:val="21"/>
          <w:highlight w:val="none"/>
        </w:rPr>
        <w:t xml:space="preserve">地  址：</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地  址</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200"/>
        <w:jc w:val="left"/>
        <w:spacing w:line="312" w:lineRule="auto"/>
        <w:widowControl/>
        <w:rPr>
          <w:rFonts w:ascii="宋体" w:hAnsi="宋体"/>
          <w:color w:val="auto"/>
          <w:szCs w:val="21"/>
          <w:highlight w:val="none"/>
        </w:rPr>
      </w:pPr>
      <w:r>
        <w:rPr>
          <w:rFonts w:ascii="宋体" w:hAnsi="宋体"/>
          <w:color w:val="auto"/>
          <w:szCs w:val="21"/>
          <w:highlight w:val="none"/>
        </w:rPr>
        <w:t xml:space="preserve">法定代表人(签字)：</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法定代表人(签字)：</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200"/>
        <w:jc w:val="left"/>
        <w:spacing w:line="312" w:lineRule="auto"/>
        <w:widowControl/>
        <w:rPr>
          <w:rFonts w:ascii="宋体" w:hAnsi="宋体"/>
          <w:color w:val="auto"/>
          <w:szCs w:val="21"/>
          <w:highlight w:val="none"/>
        </w:rPr>
      </w:pPr>
      <w:r>
        <w:rPr>
          <w:rFonts w:ascii="宋体" w:hAnsi="宋体"/>
          <w:color w:val="auto"/>
          <w:szCs w:val="21"/>
          <w:highlight w:val="none"/>
        </w:rPr>
        <w:t xml:space="preserve">委托代理人(签字)：</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委托代理人(签字)：</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210"/>
        <w:jc w:val="left"/>
        <w:spacing w:line="312" w:lineRule="auto"/>
        <w:widowControl/>
        <w:rPr>
          <w:rFonts w:ascii="宋体" w:hAnsi="宋体"/>
          <w:color w:val="auto"/>
          <w:szCs w:val="21"/>
          <w:highlight w:val="none"/>
        </w:rPr>
      </w:pPr>
      <w:r>
        <w:rPr>
          <w:rFonts w:ascii="宋体" w:hAnsi="宋体"/>
          <w:color w:val="auto"/>
          <w:szCs w:val="21"/>
          <w:highlight w:val="none"/>
        </w:rPr>
        <w:t xml:space="preserve">电  话：</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电  话：</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210"/>
        <w:spacing w:line="360" w:lineRule="auto"/>
        <w:rPr>
          <w:rFonts w:ascii="宋体" w:hAnsi="宋体"/>
          <w:color w:val="auto"/>
          <w:szCs w:val="21"/>
          <w:highlight w:val="none"/>
        </w:rPr>
      </w:pPr>
      <w:r>
        <w:rPr>
          <w:rFonts w:ascii="宋体" w:hAnsi="宋体"/>
          <w:color w:val="auto"/>
          <w:szCs w:val="21"/>
          <w:highlight w:val="none"/>
        </w:rPr>
        <w:t xml:space="preserve">年    月    日                           </w:t>
      </w:r>
      <w:r>
        <w:rPr>
          <w:rFonts w:hint="eastAsia" w:ascii="宋体" w:hAnsi="宋体"/>
          <w:color w:val="auto"/>
          <w:szCs w:val="21"/>
          <w:highlight w:val="none"/>
        </w:rPr>
        <w:t xml:space="preserve">       </w:t>
      </w:r>
      <w:r>
        <w:rPr>
          <w:rFonts w:ascii="宋体" w:hAnsi="宋体"/>
          <w:color w:val="auto"/>
          <w:szCs w:val="21"/>
          <w:highlight w:val="none"/>
        </w:rPr>
        <w:t xml:space="preserve">年    月    日</w:t>
      </w:r>
      <w:r/>
    </w:p>
    <w:p>
      <w:pPr>
        <w:jc w:val="center"/>
        <w:keepLines/>
        <w:keepNext/>
        <w:spacing w:before="260" w:after="260" w:line="416" w:lineRule="auto"/>
        <w:tabs>
          <w:tab w:val="left" w:pos="862" w:leader="none"/>
        </w:tabs>
        <w:rPr>
          <w:rFonts w:ascii="Cambria" w:hAnsi="Cambria" w:eastAsia="Arial"/>
          <w:b/>
          <w:bCs/>
          <w:color w:val="auto"/>
          <w:sz w:val="28"/>
          <w:szCs w:val="32"/>
          <w:highlight w:val="none"/>
        </w:rPr>
      </w:pPr>
      <w:r>
        <w:rPr>
          <w:rFonts w:ascii="Cambria" w:hAnsi="Cambria" w:eastAsia="Arial"/>
          <w:b/>
          <w:bCs/>
          <w:color w:val="auto"/>
          <w:sz w:val="28"/>
          <w:szCs w:val="32"/>
          <w:highlight w:val="none"/>
        </w:rPr>
      </w:r>
      <w:r/>
    </w:p>
    <w:p>
      <w:pPr>
        <w:jc w:val="center"/>
        <w:keepLines/>
        <w:keepNext/>
        <w:spacing w:before="260" w:after="260" w:line="416" w:lineRule="auto"/>
        <w:tabs>
          <w:tab w:val="left" w:pos="862" w:leader="none"/>
        </w:tabs>
        <w:rPr>
          <w:rFonts w:hint="eastAsia" w:ascii="宋体" w:hAnsi="宋体" w:cs="宋体"/>
          <w:b/>
          <w:bCs/>
          <w:color w:val="auto"/>
          <w:sz w:val="24"/>
          <w:highlight w:val="none"/>
        </w:rPr>
        <w:sectPr>
          <w:headerReference w:type="default" r:id="rId12"/>
          <w:footerReference w:type="default" r:id="rId18"/>
          <w:footnotePr/>
          <w:endnotePr/>
          <w:type w:val="nextPage"/>
          <w:pgSz w:w="11906" w:h="16838" w:orient="portrait"/>
          <w:pgMar w:top="1440" w:right="1800" w:bottom="1440" w:left="1800" w:header="851" w:footer="992" w:gutter="0"/>
          <w:cols w:num="1" w:sep="0" w:space="425" w:equalWidth="1"/>
          <w:docGrid w:linePitch="360"/>
        </w:sectPr>
      </w:pPr>
      <w:r/>
      <w:bookmarkStart w:id="514" w:name="_Toc16340"/>
      <w:r/>
      <w:r/>
    </w:p>
    <w:p>
      <w:pPr>
        <w:jc w:val="center"/>
        <w:keepLines/>
        <w:keepNext/>
        <w:spacing w:before="260" w:after="260" w:line="416" w:lineRule="auto"/>
        <w:tabs>
          <w:tab w:val="left" w:pos="862" w:leader="none"/>
        </w:tabs>
        <w:rPr>
          <w:rFonts w:ascii="Cambria" w:hAnsi="Cambria" w:eastAsia="Arial"/>
          <w:b/>
          <w:bCs/>
          <w:color w:val="auto"/>
          <w:sz w:val="28"/>
          <w:szCs w:val="32"/>
          <w:highlight w:val="none"/>
        </w:rPr>
      </w:pPr>
      <w:r>
        <w:rPr>
          <w:rFonts w:hint="eastAsia" w:ascii="宋体" w:hAnsi="宋体" w:cs="宋体"/>
          <w:b/>
          <w:bCs/>
          <w:color w:val="auto"/>
          <w:sz w:val="24"/>
          <w:highlight w:val="none"/>
        </w:rPr>
        <w:t xml:space="preserve">承包人用于本工程施工的机械设备表</w:t>
      </w:r>
      <w:bookmarkEnd w:id="514"/>
      <w:r/>
      <w:r/>
    </w:p>
    <w:tbl>
      <w:tblPr>
        <w:tblStyle w:val="875"/>
        <w:tblW w:w="9100" w:type="dxa"/>
        <w:jc w:val="center"/>
        <w:tblLayout w:type="fixed"/>
        <w:tblCellMar>
          <w:left w:w="0" w:type="dxa"/>
          <w:top w:w="0" w:type="dxa"/>
          <w:right w:w="0" w:type="dxa"/>
          <w:bottom w:w="0" w:type="dxa"/>
        </w:tblCellMar>
        <w:tblLook w:val="04A0" w:firstRow="1" w:lastRow="0" w:firstColumn="1" w:lastColumn="0" w:noHBand="0" w:noVBand="1"/>
      </w:tblPr>
      <w:tblGrid>
        <w:gridCol w:w="807"/>
        <w:gridCol w:w="1466"/>
        <w:gridCol w:w="837"/>
        <w:gridCol w:w="859"/>
        <w:gridCol w:w="835"/>
        <w:gridCol w:w="1054"/>
        <w:gridCol w:w="1317"/>
        <w:gridCol w:w="920"/>
        <w:gridCol w:w="1005"/>
      </w:tblGrid>
      <w:tr>
        <w:trPr>
          <w:jc w:val="center"/>
          <w:trHeight w:val="857" w:hRule="exact"/>
        </w:trPr>
        <w:tc>
          <w:tcPr>
            <w:tcBorders>
              <w:top w:val="single" w:color="000000" w:sz="12" w:space="0"/>
              <w:left w:val="single" w:color="000000" w:sz="12" w:space="0"/>
              <w:bottom w:val="single" w:color="000000" w:sz="16" w:space="0"/>
              <w:right w:val="single" w:color="000000" w:sz="6" w:space="0"/>
            </w:tcBorders>
            <w:tcW w:w="80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t xml:space="preserve">序号</w:t>
            </w:r>
            <w:r/>
          </w:p>
        </w:tc>
        <w:tc>
          <w:tcPr>
            <w:tcBorders>
              <w:top w:val="single" w:color="000000" w:sz="12" w:space="0"/>
              <w:left w:val="single" w:color="000000" w:sz="6" w:space="0"/>
              <w:bottom w:val="single" w:color="000000" w:sz="16" w:space="0"/>
              <w:right w:val="single" w:color="000000" w:sz="6" w:space="0"/>
            </w:tcBorders>
            <w:tcW w:w="1466" w:type="dxa"/>
            <w:vAlign w:val="center"/>
            <w:textDirection w:val="lrTb"/>
            <w:noWrap w:val="false"/>
          </w:tcPr>
          <w:p>
            <w:pPr>
              <w:ind w:left="84"/>
              <w:jc w:val="center"/>
              <w:spacing w:before="72"/>
              <w:widowControl/>
              <w:rPr>
                <w:rFonts w:ascii="宋体" w:hAnsi="宋体"/>
                <w:color w:val="auto"/>
                <w:sz w:val="20"/>
                <w:szCs w:val="20"/>
                <w:highlight w:val="none"/>
              </w:rPr>
            </w:pPr>
            <w:r>
              <w:rPr>
                <w:rFonts w:ascii="宋体" w:hAnsi="宋体"/>
                <w:color w:val="auto"/>
                <w:sz w:val="20"/>
                <w:szCs w:val="20"/>
                <w:highlight w:val="none"/>
              </w:rPr>
              <w:t xml:space="preserve">机械或设名称</w:t>
            </w:r>
            <w:r/>
          </w:p>
        </w:tc>
        <w:tc>
          <w:tcPr>
            <w:tcBorders>
              <w:top w:val="single" w:color="000000" w:sz="12" w:space="0"/>
              <w:left w:val="single" w:color="000000" w:sz="6" w:space="0"/>
              <w:bottom w:val="single" w:color="000000" w:sz="16" w:space="0"/>
              <w:right w:val="single" w:color="000000" w:sz="6" w:space="0"/>
            </w:tcBorders>
            <w:tcW w:w="837" w:type="dxa"/>
            <w:vAlign w:val="center"/>
            <w:textDirection w:val="lrTb"/>
            <w:noWrap w:val="false"/>
          </w:tcPr>
          <w:p>
            <w:pPr>
              <w:ind w:left="81"/>
              <w:jc w:val="center"/>
              <w:spacing w:before="72"/>
              <w:widowControl/>
              <w:rPr>
                <w:rFonts w:ascii="宋体" w:hAnsi="宋体"/>
                <w:color w:val="auto"/>
                <w:sz w:val="20"/>
                <w:szCs w:val="20"/>
                <w:highlight w:val="none"/>
              </w:rPr>
            </w:pPr>
            <w:r>
              <w:rPr>
                <w:rFonts w:ascii="宋体" w:hAnsi="宋体"/>
                <w:color w:val="auto"/>
                <w:sz w:val="20"/>
                <w:szCs w:val="20"/>
                <w:highlight w:val="none"/>
              </w:rPr>
              <w:t xml:space="preserve">规格号</w:t>
            </w:r>
            <w:r/>
          </w:p>
        </w:tc>
        <w:tc>
          <w:tcPr>
            <w:tcBorders>
              <w:top w:val="single" w:color="000000" w:sz="12" w:space="0"/>
              <w:left w:val="single" w:color="000000" w:sz="6" w:space="0"/>
              <w:bottom w:val="single" w:color="000000" w:sz="16" w:space="0"/>
              <w:right w:val="single" w:color="000000" w:sz="6" w:space="0"/>
            </w:tcBorders>
            <w:tcW w:w="859"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t xml:space="preserve">数量</w:t>
            </w:r>
            <w:r/>
          </w:p>
        </w:tc>
        <w:tc>
          <w:tcPr>
            <w:tcBorders>
              <w:top w:val="single" w:color="000000" w:sz="12" w:space="0"/>
              <w:left w:val="single" w:color="000000" w:sz="6" w:space="0"/>
              <w:bottom w:val="single" w:color="000000" w:sz="16" w:space="0"/>
              <w:right w:val="single" w:color="000000" w:sz="6" w:space="0"/>
            </w:tcBorders>
            <w:tcW w:w="83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t xml:space="preserve">产地</w:t>
            </w:r>
            <w:r/>
          </w:p>
        </w:tc>
        <w:tc>
          <w:tcPr>
            <w:tcBorders>
              <w:top w:val="single" w:color="000000" w:sz="12" w:space="0"/>
              <w:left w:val="single" w:color="000000" w:sz="6" w:space="0"/>
              <w:bottom w:val="single" w:color="000000" w:sz="16" w:space="0"/>
              <w:right w:val="single" w:color="000000" w:sz="6" w:space="0"/>
            </w:tcBorders>
            <w:tcW w:w="105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t xml:space="preserve">制造年</w:t>
            </w:r>
            <w:r/>
          </w:p>
        </w:tc>
        <w:tc>
          <w:tcPr>
            <w:tcBorders>
              <w:top w:val="single" w:color="000000" w:sz="12" w:space="0"/>
              <w:left w:val="single" w:color="000000" w:sz="6" w:space="0"/>
              <w:bottom w:val="single" w:color="000000" w:sz="16" w:space="0"/>
              <w:right w:val="single" w:color="000000" w:sz="6" w:space="0"/>
            </w:tcBorders>
            <w:tcW w:w="1317" w:type="dxa"/>
            <w:vAlign w:val="center"/>
            <w:textDirection w:val="lrTb"/>
            <w:noWrap w:val="false"/>
          </w:tcPr>
          <w:p>
            <w:pPr>
              <w:ind w:left="81"/>
              <w:jc w:val="center"/>
              <w:spacing w:before="72"/>
              <w:widowControl/>
              <w:tabs>
                <w:tab w:val="left" w:pos="547" w:leader="none"/>
                <w:tab w:val="left" w:pos="1012" w:leader="none"/>
              </w:tabs>
              <w:rPr>
                <w:rFonts w:ascii="宋体" w:hAnsi="宋体"/>
                <w:color w:val="auto"/>
                <w:sz w:val="20"/>
                <w:szCs w:val="20"/>
                <w:highlight w:val="none"/>
              </w:rPr>
            </w:pPr>
            <w:r>
              <w:rPr>
                <w:rFonts w:ascii="宋体" w:hAnsi="宋体"/>
                <w:color w:val="auto"/>
                <w:sz w:val="20"/>
                <w:szCs w:val="20"/>
                <w:highlight w:val="none"/>
              </w:rPr>
              <w:t xml:space="preserve">额</w:t>
            </w:r>
            <w:r>
              <w:rPr>
                <w:rFonts w:ascii="宋体" w:hAnsi="宋体"/>
                <w:color w:val="auto"/>
                <w:sz w:val="20"/>
                <w:szCs w:val="20"/>
                <w:highlight w:val="none"/>
              </w:rPr>
              <w:tab/>
            </w:r>
            <w:r>
              <w:rPr>
                <w:rFonts w:ascii="宋体" w:hAnsi="宋体"/>
                <w:color w:val="auto"/>
                <w:sz w:val="20"/>
                <w:szCs w:val="20"/>
                <w:highlight w:val="none"/>
              </w:rPr>
              <w:t xml:space="preserve">定</w:t>
            </w:r>
            <w:r>
              <w:rPr>
                <w:rFonts w:ascii="宋体" w:hAnsi="宋体"/>
                <w:color w:val="auto"/>
                <w:sz w:val="20"/>
                <w:szCs w:val="20"/>
                <w:highlight w:val="none"/>
              </w:rPr>
              <w:tab/>
            </w:r>
            <w:r>
              <w:rPr>
                <w:rFonts w:ascii="宋体" w:hAnsi="宋体"/>
                <w:color w:val="auto"/>
                <w:sz w:val="20"/>
                <w:szCs w:val="20"/>
                <w:highlight w:val="none"/>
              </w:rPr>
              <w:t xml:space="preserve">功</w:t>
            </w:r>
            <w:r/>
          </w:p>
          <w:p>
            <w:pPr>
              <w:ind w:left="81"/>
              <w:jc w:val="center"/>
              <w:spacing w:before="127"/>
              <w:widowControl/>
              <w:rPr>
                <w:rFonts w:ascii="宋体" w:hAnsi="宋体"/>
                <w:color w:val="auto"/>
                <w:sz w:val="20"/>
                <w:szCs w:val="20"/>
                <w:highlight w:val="none"/>
              </w:rPr>
            </w:pPr>
            <w:r>
              <w:rPr>
                <w:rFonts w:ascii="宋体" w:hAnsi="宋体"/>
                <w:color w:val="auto"/>
                <w:sz w:val="20"/>
                <w:szCs w:val="20"/>
                <w:highlight w:val="none"/>
              </w:rPr>
              <w:t xml:space="preserve">(kW)</w:t>
            </w:r>
            <w:r/>
          </w:p>
        </w:tc>
        <w:tc>
          <w:tcPr>
            <w:tcBorders>
              <w:top w:val="single" w:color="000000" w:sz="12" w:space="0"/>
              <w:left w:val="single" w:color="000000" w:sz="6" w:space="0"/>
              <w:bottom w:val="single" w:color="000000" w:sz="16" w:space="0"/>
              <w:right w:val="single" w:color="000000" w:sz="6" w:space="0"/>
            </w:tcBorders>
            <w:tcW w:w="92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t xml:space="preserve">生产能</w:t>
            </w:r>
            <w:r/>
          </w:p>
        </w:tc>
        <w:tc>
          <w:tcPr>
            <w:tcBorders>
              <w:top w:val="single" w:color="000000" w:sz="12" w:space="0"/>
              <w:left w:val="single" w:color="000000" w:sz="6" w:space="0"/>
              <w:bottom w:val="single" w:color="000000" w:sz="16" w:space="0"/>
              <w:right w:val="single" w:color="000000" w:sz="12" w:space="0"/>
            </w:tcBorders>
            <w:tcW w:w="100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t xml:space="preserve">备注</w:t>
            </w:r>
            <w:r/>
          </w:p>
        </w:tc>
      </w:tr>
      <w:tr>
        <w:trPr>
          <w:jc w:val="center"/>
          <w:trHeight w:val="598" w:hRule="exact"/>
        </w:trPr>
        <w:tc>
          <w:tcPr>
            <w:tcBorders>
              <w:top w:val="single" w:color="000000" w:sz="16" w:space="0"/>
              <w:left w:val="single" w:color="000000" w:sz="12" w:space="0"/>
              <w:bottom w:val="single" w:color="000000" w:sz="6" w:space="0"/>
              <w:right w:val="single" w:color="000000" w:sz="6" w:space="0"/>
            </w:tcBorders>
            <w:tcW w:w="807"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16" w:space="0"/>
              <w:left w:val="single" w:color="000000" w:sz="6" w:space="0"/>
              <w:bottom w:val="single" w:color="000000" w:sz="6" w:space="0"/>
              <w:right w:val="single" w:color="000000" w:sz="6" w:space="0"/>
            </w:tcBorders>
            <w:tcW w:w="1466"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16" w:space="0"/>
              <w:left w:val="single" w:color="000000" w:sz="6" w:space="0"/>
              <w:bottom w:val="single" w:color="000000" w:sz="6" w:space="0"/>
              <w:right w:val="single" w:color="000000" w:sz="6" w:space="0"/>
            </w:tcBorders>
            <w:tcW w:w="837"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16" w:space="0"/>
              <w:left w:val="single" w:color="000000" w:sz="6" w:space="0"/>
              <w:bottom w:val="single" w:color="000000" w:sz="6" w:space="0"/>
              <w:right w:val="single" w:color="000000" w:sz="6" w:space="0"/>
            </w:tcBorders>
            <w:tcW w:w="85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16" w:space="0"/>
              <w:left w:val="single" w:color="000000" w:sz="6" w:space="0"/>
              <w:bottom w:val="single" w:color="000000" w:sz="6" w:space="0"/>
              <w:right w:val="single" w:color="000000" w:sz="6" w:space="0"/>
            </w:tcBorders>
            <w:tcW w:w="835"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16" w:space="0"/>
              <w:left w:val="single" w:color="000000" w:sz="6" w:space="0"/>
              <w:bottom w:val="single" w:color="000000" w:sz="6" w:space="0"/>
              <w:right w:val="single" w:color="000000" w:sz="6" w:space="0"/>
            </w:tcBorders>
            <w:tcW w:w="1054"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16" w:space="0"/>
              <w:left w:val="single" w:color="000000" w:sz="6" w:space="0"/>
              <w:bottom w:val="single" w:color="000000" w:sz="6" w:space="0"/>
              <w:right w:val="single" w:color="000000" w:sz="6" w:space="0"/>
            </w:tcBorders>
            <w:tcW w:w="1317"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16" w:space="0"/>
              <w:left w:val="single" w:color="000000" w:sz="6" w:space="0"/>
              <w:bottom w:val="single" w:color="000000" w:sz="6" w:space="0"/>
              <w:right w:val="single" w:color="000000" w:sz="6" w:space="0"/>
            </w:tcBorders>
            <w:tcW w:w="920"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16" w:space="0"/>
              <w:left w:val="single" w:color="000000" w:sz="6" w:space="0"/>
              <w:bottom w:val="single" w:color="000000" w:sz="6" w:space="0"/>
              <w:right w:val="single" w:color="000000" w:sz="12" w:space="0"/>
            </w:tcBorders>
            <w:tcW w:w="1005"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r>
      <w:tr>
        <w:trPr>
          <w:jc w:val="center"/>
          <w:trHeight w:val="583"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r>
    </w:tbl>
    <w:p>
      <w:pPr>
        <w:jc w:val="center"/>
        <w:keepLines/>
        <w:keepNext/>
        <w:spacing w:before="14" w:after="290" w:line="360" w:lineRule="auto"/>
        <w:widowControl/>
        <w:rPr>
          <w:rFonts w:ascii="宋体" w:hAnsi="宋体"/>
          <w:b/>
          <w:bCs/>
          <w:color w:val="auto"/>
          <w:sz w:val="24"/>
          <w:highlight w:val="none"/>
        </w:rPr>
      </w:pPr>
      <w:r>
        <w:rPr>
          <w:rFonts w:ascii="宋体" w:hAnsi="宋体"/>
          <w:b/>
          <w:bCs/>
          <w:color w:val="auto"/>
          <w:sz w:val="24"/>
          <w:highlight w:val="none"/>
        </w:rPr>
      </w:r>
      <w:r/>
    </w:p>
    <w:p>
      <w:pPr>
        <w:jc w:val="center"/>
        <w:keepLines/>
        <w:keepNext/>
        <w:spacing w:before="14" w:after="290" w:line="360" w:lineRule="auto"/>
        <w:widowControl/>
        <w:rPr>
          <w:rFonts w:ascii="宋体" w:hAnsi="宋体"/>
          <w:b/>
          <w:bCs/>
          <w:color w:val="auto"/>
          <w:sz w:val="24"/>
          <w:highlight w:val="none"/>
        </w:rPr>
      </w:pPr>
      <w:r>
        <w:rPr>
          <w:rFonts w:ascii="宋体" w:hAnsi="宋体"/>
          <w:b/>
          <w:bCs/>
          <w:color w:val="auto"/>
          <w:sz w:val="24"/>
          <w:highlight w:val="none"/>
        </w:rPr>
        <w:t xml:space="preserve">承包人主要施工管理人表</w:t>
      </w:r>
      <w:r/>
    </w:p>
    <w:tbl>
      <w:tblPr>
        <w:tblStyle w:val="875"/>
        <w:tblW w:w="8971" w:type="dxa"/>
        <w:jc w:val="center"/>
        <w:tblLayout w:type="fixed"/>
        <w:tblCellMar>
          <w:left w:w="0" w:type="dxa"/>
          <w:top w:w="0" w:type="dxa"/>
          <w:right w:w="0" w:type="dxa"/>
          <w:bottom w:w="0" w:type="dxa"/>
        </w:tblCellMar>
        <w:tblLook w:val="04A0" w:firstRow="1" w:lastRow="0" w:firstColumn="1" w:lastColumn="0" w:noHBand="0" w:noVBand="1"/>
      </w:tblPr>
      <w:tblGrid>
        <w:gridCol w:w="1805"/>
        <w:gridCol w:w="1369"/>
        <w:gridCol w:w="1100"/>
        <w:gridCol w:w="1098"/>
        <w:gridCol w:w="3599"/>
      </w:tblGrid>
      <w:tr>
        <w:trPr>
          <w:jc w:val="center"/>
          <w:trHeight w:val="760" w:hRule="exact"/>
        </w:trPr>
        <w:tc>
          <w:tcPr>
            <w:tcBorders>
              <w:top w:val="single" w:color="000000" w:sz="12" w:space="0"/>
              <w:left w:val="single" w:color="000000" w:sz="12" w:space="0"/>
              <w:bottom w:val="single" w:color="000000" w:sz="16" w:space="0"/>
              <w:right w:val="single" w:color="000000" w:sz="6" w:space="0"/>
            </w:tcBorders>
            <w:tcW w:w="1805" w:type="dxa"/>
            <w:vAlign w:val="center"/>
            <w:textDirection w:val="lrTb"/>
            <w:noWrap w:val="false"/>
          </w:tcPr>
          <w:p>
            <w:pPr>
              <w:ind w:left="74"/>
              <w:jc w:val="center"/>
              <w:spacing w:before="75"/>
              <w:widowControl/>
              <w:tabs>
                <w:tab w:val="left" w:pos="1060" w:leader="none"/>
              </w:tabs>
              <w:rPr>
                <w:rFonts w:ascii="宋体" w:hAnsi="宋体"/>
                <w:color w:val="auto"/>
                <w:sz w:val="20"/>
                <w:szCs w:val="20"/>
                <w:highlight w:val="none"/>
              </w:rPr>
            </w:pPr>
            <w:r>
              <w:rPr>
                <w:rFonts w:ascii="宋体" w:hAnsi="宋体"/>
                <w:color w:val="auto"/>
                <w:sz w:val="20"/>
                <w:szCs w:val="20"/>
                <w:highlight w:val="none"/>
              </w:rPr>
              <w:t xml:space="preserve">名</w:t>
            </w:r>
            <w:r>
              <w:rPr>
                <w:rFonts w:ascii="宋体" w:hAnsi="宋体"/>
                <w:color w:val="auto"/>
                <w:sz w:val="20"/>
                <w:szCs w:val="20"/>
                <w:highlight w:val="none"/>
              </w:rPr>
              <w:tab/>
            </w:r>
            <w:r>
              <w:rPr>
                <w:rFonts w:ascii="宋体" w:hAnsi="宋体"/>
                <w:color w:val="auto"/>
                <w:sz w:val="20"/>
                <w:szCs w:val="20"/>
                <w:highlight w:val="none"/>
              </w:rPr>
              <w:t xml:space="preserve">称</w:t>
            </w:r>
            <w:r/>
          </w:p>
        </w:tc>
        <w:tc>
          <w:tcPr>
            <w:tcBorders>
              <w:top w:val="single" w:color="000000" w:sz="12" w:space="0"/>
              <w:left w:val="single" w:color="000000" w:sz="6" w:space="0"/>
              <w:bottom w:val="single" w:color="000000" w:sz="16" w:space="0"/>
              <w:right w:val="single" w:color="000000" w:sz="6" w:space="0"/>
            </w:tcBorders>
            <w:tcW w:w="1369" w:type="dxa"/>
            <w:vAlign w:val="center"/>
            <w:textDirection w:val="lrTb"/>
            <w:noWrap w:val="false"/>
          </w:tcPr>
          <w:p>
            <w:pPr>
              <w:ind w:left="81"/>
              <w:jc w:val="center"/>
              <w:spacing w:before="75"/>
              <w:widowControl/>
              <w:rPr>
                <w:rFonts w:ascii="宋体" w:hAnsi="宋体"/>
                <w:color w:val="auto"/>
                <w:sz w:val="20"/>
                <w:szCs w:val="20"/>
                <w:highlight w:val="none"/>
              </w:rPr>
            </w:pPr>
            <w:r>
              <w:rPr>
                <w:rFonts w:ascii="宋体" w:hAnsi="宋体"/>
                <w:color w:val="auto"/>
                <w:sz w:val="20"/>
                <w:szCs w:val="20"/>
                <w:highlight w:val="none"/>
              </w:rPr>
              <w:t xml:space="preserve">姓名</w:t>
            </w:r>
            <w:r/>
          </w:p>
        </w:tc>
        <w:tc>
          <w:tcPr>
            <w:tcBorders>
              <w:top w:val="single" w:color="000000" w:sz="12" w:space="0"/>
              <w:left w:val="single" w:color="000000" w:sz="6" w:space="0"/>
              <w:bottom w:val="single" w:color="000000" w:sz="16" w:space="0"/>
              <w:right w:val="single" w:color="000000" w:sz="6" w:space="0"/>
            </w:tcBorders>
            <w:tcW w:w="1100" w:type="dxa"/>
            <w:vAlign w:val="center"/>
            <w:textDirection w:val="lrTb"/>
            <w:noWrap w:val="false"/>
          </w:tcPr>
          <w:p>
            <w:pPr>
              <w:ind w:left="83"/>
              <w:jc w:val="center"/>
              <w:spacing w:before="75"/>
              <w:widowControl/>
              <w:rPr>
                <w:rFonts w:ascii="宋体" w:hAnsi="宋体"/>
                <w:color w:val="auto"/>
                <w:sz w:val="20"/>
                <w:szCs w:val="20"/>
                <w:highlight w:val="none"/>
              </w:rPr>
            </w:pPr>
            <w:r>
              <w:rPr>
                <w:rFonts w:ascii="宋体" w:hAnsi="宋体"/>
                <w:color w:val="auto"/>
                <w:sz w:val="20"/>
                <w:szCs w:val="20"/>
                <w:highlight w:val="none"/>
              </w:rPr>
              <w:t xml:space="preserve">职务</w:t>
            </w:r>
            <w:r/>
          </w:p>
        </w:tc>
        <w:tc>
          <w:tcPr>
            <w:tcBorders>
              <w:top w:val="single" w:color="000000" w:sz="12" w:space="0"/>
              <w:left w:val="single" w:color="000000" w:sz="6" w:space="0"/>
              <w:bottom w:val="single" w:color="000000" w:sz="16" w:space="0"/>
              <w:right w:val="single" w:color="000000" w:sz="6" w:space="0"/>
            </w:tcBorders>
            <w:tcW w:w="1098" w:type="dxa"/>
            <w:vAlign w:val="center"/>
            <w:textDirection w:val="lrTb"/>
            <w:noWrap w:val="false"/>
          </w:tcPr>
          <w:p>
            <w:pPr>
              <w:ind w:left="81"/>
              <w:jc w:val="center"/>
              <w:spacing w:before="75"/>
              <w:widowControl/>
              <w:rPr>
                <w:rFonts w:ascii="宋体" w:hAnsi="宋体"/>
                <w:color w:val="auto"/>
                <w:sz w:val="20"/>
                <w:szCs w:val="20"/>
                <w:highlight w:val="none"/>
              </w:rPr>
            </w:pPr>
            <w:r>
              <w:rPr>
                <w:rFonts w:ascii="宋体" w:hAnsi="宋体"/>
                <w:color w:val="auto"/>
                <w:sz w:val="20"/>
                <w:szCs w:val="20"/>
                <w:highlight w:val="none"/>
              </w:rPr>
              <w:t xml:space="preserve">职称</w:t>
            </w:r>
            <w:r/>
          </w:p>
        </w:tc>
        <w:tc>
          <w:tcPr>
            <w:tcBorders>
              <w:top w:val="single" w:color="000000" w:sz="12" w:space="0"/>
              <w:left w:val="single" w:color="000000" w:sz="6" w:space="0"/>
              <w:bottom w:val="single" w:color="000000" w:sz="16" w:space="0"/>
              <w:right w:val="single" w:color="000000" w:sz="12" w:space="0"/>
            </w:tcBorders>
            <w:tcW w:w="3599" w:type="dxa"/>
            <w:vAlign w:val="center"/>
            <w:textDirection w:val="lrTb"/>
            <w:noWrap w:val="false"/>
          </w:tcPr>
          <w:p>
            <w:pPr>
              <w:ind w:left="83" w:right="-8"/>
              <w:jc w:val="center"/>
              <w:spacing w:before="75"/>
              <w:widowControl/>
              <w:rPr>
                <w:rFonts w:ascii="宋体" w:hAnsi="宋体"/>
                <w:color w:val="auto"/>
                <w:sz w:val="20"/>
                <w:szCs w:val="20"/>
                <w:highlight w:val="none"/>
              </w:rPr>
            </w:pPr>
            <w:r>
              <w:rPr>
                <w:rFonts w:ascii="宋体" w:hAnsi="宋体"/>
                <w:color w:val="auto"/>
                <w:sz w:val="20"/>
                <w:szCs w:val="20"/>
                <w:highlight w:val="none"/>
              </w:rPr>
              <w:t xml:space="preserve">主要资历、经验及承担过的项目</w:t>
            </w:r>
            <w:r/>
          </w:p>
        </w:tc>
      </w:tr>
      <w:tr>
        <w:trPr>
          <w:jc w:val="center"/>
          <w:trHeight w:val="470" w:hRule="exact"/>
        </w:trPr>
        <w:tc>
          <w:tcPr>
            <w:gridSpan w:val="5"/>
            <w:tcBorders>
              <w:top w:val="single" w:color="000000" w:sz="16" w:space="0"/>
              <w:left w:val="single" w:color="000000" w:sz="12" w:space="0"/>
              <w:bottom w:val="single" w:color="000000" w:sz="6" w:space="0"/>
              <w:right w:val="single" w:color="000000" w:sz="12" w:space="0"/>
            </w:tcBorders>
            <w:tcW w:w="8971" w:type="dxa"/>
            <w:textDirection w:val="lrTb"/>
            <w:noWrap w:val="false"/>
          </w:tcPr>
          <w:p>
            <w:pPr>
              <w:ind w:left="74"/>
              <w:jc w:val="left"/>
              <w:spacing w:before="75"/>
              <w:widowControl/>
              <w:rPr>
                <w:rFonts w:ascii="宋体" w:hAnsi="宋体"/>
                <w:color w:val="auto"/>
                <w:sz w:val="20"/>
                <w:szCs w:val="20"/>
                <w:highlight w:val="none"/>
              </w:rPr>
            </w:pPr>
            <w:r>
              <w:rPr>
                <w:rFonts w:ascii="宋体" w:hAnsi="宋体"/>
                <w:color w:val="auto"/>
                <w:sz w:val="20"/>
                <w:szCs w:val="20"/>
                <w:highlight w:val="none"/>
              </w:rPr>
              <w:t xml:space="preserve">一、总部人员</w:t>
            </w:r>
            <w:r/>
          </w:p>
        </w:tc>
      </w:tr>
      <w:tr>
        <w:trPr>
          <w:jc w:val="center"/>
          <w:trHeight w:val="456" w:hRule="exact"/>
        </w:trPr>
        <w:tc>
          <w:tcPr>
            <w:tcBorders>
              <w:top w:val="single" w:color="000000" w:sz="6" w:space="0"/>
              <w:left w:val="single" w:color="000000" w:sz="12" w:space="0"/>
              <w:bottom w:val="single" w:color="000000" w:sz="6" w:space="0"/>
              <w:right w:val="single" w:color="000000" w:sz="6" w:space="0"/>
            </w:tcBorders>
            <w:tcW w:w="1805" w:type="dxa"/>
            <w:textDirection w:val="lrTb"/>
            <w:noWrap w:val="false"/>
          </w:tcPr>
          <w:p>
            <w:pPr>
              <w:ind w:left="74"/>
              <w:jc w:val="left"/>
              <w:spacing w:before="75"/>
              <w:widowControl/>
              <w:rPr>
                <w:rFonts w:ascii="宋体" w:hAnsi="宋体"/>
                <w:color w:val="auto"/>
                <w:sz w:val="20"/>
                <w:szCs w:val="20"/>
                <w:highlight w:val="none"/>
              </w:rPr>
            </w:pPr>
            <w:r>
              <w:rPr>
                <w:rFonts w:ascii="宋体" w:hAnsi="宋体"/>
                <w:color w:val="auto"/>
                <w:sz w:val="20"/>
                <w:szCs w:val="20"/>
                <w:highlight w:val="none"/>
              </w:rPr>
              <w:t xml:space="preserve">项目主管</w:t>
            </w:r>
            <w:r/>
          </w:p>
        </w:tc>
        <w:tc>
          <w:tcPr>
            <w:tcBorders>
              <w:top w:val="single" w:color="000000" w:sz="6" w:space="0"/>
              <w:left w:val="single" w:color="000000" w:sz="6" w:space="0"/>
              <w:bottom w:val="single" w:color="000000" w:sz="6" w:space="0"/>
              <w:right w:val="single" w:color="000000" w:sz="6" w:space="0"/>
            </w:tcBorders>
            <w:tcW w:w="136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100"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098"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12" w:space="0"/>
            </w:tcBorders>
            <w:tcW w:w="359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r>
      <w:tr>
        <w:trPr>
          <w:jc w:val="center"/>
          <w:trHeight w:val="454" w:hRule="exact"/>
        </w:trPr>
        <w:tc>
          <w:tcPr>
            <w:tcBorders>
              <w:top w:val="single" w:color="000000" w:sz="6" w:space="0"/>
              <w:left w:val="single" w:color="000000" w:sz="12" w:space="0"/>
              <w:bottom w:val="none" w:color="000000" w:sz="4" w:space="0"/>
              <w:right w:val="single" w:color="000000" w:sz="6" w:space="0"/>
            </w:tcBorders>
            <w:tcW w:w="1805" w:type="dxa"/>
            <w:vMerge w:val="restart"/>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p>
            <w:pPr>
              <w:ind w:left="74"/>
              <w:jc w:val="left"/>
              <w:spacing w:before="214"/>
              <w:widowControl/>
              <w:rPr>
                <w:rFonts w:ascii="宋体" w:hAnsi="宋体"/>
                <w:color w:val="auto"/>
                <w:sz w:val="20"/>
                <w:szCs w:val="20"/>
                <w:highlight w:val="none"/>
              </w:rPr>
            </w:pPr>
            <w:r>
              <w:rPr>
                <w:rFonts w:ascii="宋体" w:hAnsi="宋体"/>
                <w:color w:val="auto"/>
                <w:sz w:val="20"/>
                <w:szCs w:val="20"/>
                <w:highlight w:val="none"/>
              </w:rPr>
              <w:t xml:space="preserve">其他人员</w:t>
            </w:r>
            <w:r/>
          </w:p>
        </w:tc>
        <w:tc>
          <w:tcPr>
            <w:tcBorders>
              <w:top w:val="single" w:color="000000" w:sz="6" w:space="0"/>
              <w:left w:val="single" w:color="000000" w:sz="6" w:space="0"/>
              <w:bottom w:val="single" w:color="000000" w:sz="6" w:space="0"/>
              <w:right w:val="single" w:color="000000" w:sz="6" w:space="0"/>
            </w:tcBorders>
            <w:tcW w:w="136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100"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098"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12" w:space="0"/>
            </w:tcBorders>
            <w:tcW w:w="359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r>
      <w:tr>
        <w:trPr>
          <w:jc w:val="center"/>
          <w:trHeight w:val="456" w:hRule="exact"/>
        </w:trPr>
        <w:tc>
          <w:tcPr>
            <w:tcBorders>
              <w:top w:val="none" w:color="000000" w:sz="4" w:space="0"/>
              <w:left w:val="single" w:color="000000" w:sz="12" w:space="0"/>
              <w:bottom w:val="none" w:color="000000" w:sz="4" w:space="0"/>
              <w:right w:val="single" w:color="000000" w:sz="6" w:space="0"/>
            </w:tcBorders>
            <w:tcW w:w="1805" w:type="dxa"/>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36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100"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098"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12" w:space="0"/>
            </w:tcBorders>
            <w:tcW w:w="359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r>
      <w:tr>
        <w:trPr>
          <w:jc w:val="center"/>
          <w:trHeight w:val="456" w:hRule="exact"/>
        </w:trPr>
        <w:tc>
          <w:tcPr>
            <w:tcBorders>
              <w:top w:val="none" w:color="000000" w:sz="4" w:space="0"/>
              <w:left w:val="single" w:color="000000" w:sz="12" w:space="0"/>
              <w:bottom w:val="single" w:color="000000" w:sz="6" w:space="0"/>
              <w:right w:val="single" w:color="000000" w:sz="6" w:space="0"/>
            </w:tcBorders>
            <w:tcW w:w="1805" w:type="dxa"/>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36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100"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098"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12" w:space="0"/>
            </w:tcBorders>
            <w:tcW w:w="359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r>
      <w:tr>
        <w:trPr>
          <w:jc w:val="center"/>
          <w:trHeight w:val="454" w:hRule="exact"/>
        </w:trPr>
        <w:tc>
          <w:tcPr>
            <w:gridSpan w:val="5"/>
            <w:tcBorders>
              <w:top w:val="single" w:color="000000" w:sz="6" w:space="0"/>
              <w:left w:val="single" w:color="000000" w:sz="12" w:space="0"/>
              <w:bottom w:val="single" w:color="000000" w:sz="6" w:space="0"/>
              <w:right w:val="single" w:color="000000" w:sz="12" w:space="0"/>
            </w:tcBorders>
            <w:tcW w:w="8971" w:type="dxa"/>
            <w:textDirection w:val="lrTb"/>
            <w:noWrap w:val="false"/>
          </w:tcPr>
          <w:p>
            <w:pPr>
              <w:ind w:left="74"/>
              <w:jc w:val="left"/>
              <w:spacing w:before="72"/>
              <w:widowControl/>
              <w:rPr>
                <w:rFonts w:ascii="宋体" w:hAnsi="宋体"/>
                <w:color w:val="auto"/>
                <w:sz w:val="20"/>
                <w:szCs w:val="20"/>
                <w:highlight w:val="none"/>
              </w:rPr>
            </w:pPr>
            <w:r>
              <w:rPr>
                <w:rFonts w:ascii="宋体" w:hAnsi="宋体"/>
                <w:color w:val="auto"/>
                <w:sz w:val="20"/>
                <w:szCs w:val="20"/>
                <w:highlight w:val="none"/>
              </w:rPr>
              <w:t xml:space="preserve">二、现场人员</w:t>
            </w:r>
            <w:r/>
          </w:p>
        </w:tc>
      </w:tr>
      <w:tr>
        <w:trPr>
          <w:jc w:val="center"/>
          <w:trHeight w:val="456" w:hRule="exact"/>
        </w:trPr>
        <w:tc>
          <w:tcPr>
            <w:tcBorders>
              <w:top w:val="single" w:color="000000" w:sz="6" w:space="0"/>
              <w:left w:val="single" w:color="000000" w:sz="12" w:space="0"/>
              <w:bottom w:val="single" w:color="000000" w:sz="6" w:space="0"/>
              <w:right w:val="single" w:color="000000" w:sz="6" w:space="0"/>
            </w:tcBorders>
            <w:tcW w:w="1805" w:type="dxa"/>
            <w:textDirection w:val="lrTb"/>
            <w:noWrap w:val="false"/>
          </w:tcPr>
          <w:p>
            <w:pPr>
              <w:ind w:left="74"/>
              <w:jc w:val="left"/>
              <w:spacing w:before="72"/>
              <w:widowControl/>
              <w:rPr>
                <w:rFonts w:ascii="宋体" w:hAnsi="宋体"/>
                <w:color w:val="auto"/>
                <w:sz w:val="20"/>
                <w:szCs w:val="20"/>
                <w:highlight w:val="none"/>
              </w:rPr>
            </w:pPr>
            <w:r>
              <w:rPr>
                <w:rFonts w:ascii="宋体" w:hAnsi="宋体"/>
                <w:color w:val="auto"/>
                <w:sz w:val="20"/>
                <w:szCs w:val="20"/>
                <w:highlight w:val="none"/>
              </w:rPr>
              <w:t xml:space="preserve">项目经理</w:t>
            </w:r>
            <w:r/>
          </w:p>
        </w:tc>
        <w:tc>
          <w:tcPr>
            <w:tcBorders>
              <w:top w:val="single" w:color="000000" w:sz="6" w:space="0"/>
              <w:left w:val="single" w:color="000000" w:sz="6" w:space="0"/>
              <w:bottom w:val="single" w:color="000000" w:sz="6" w:space="0"/>
              <w:right w:val="single" w:color="000000" w:sz="6" w:space="0"/>
            </w:tcBorders>
            <w:tcW w:w="136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100"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098"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12" w:space="0"/>
            </w:tcBorders>
            <w:tcW w:w="359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r>
      <w:tr>
        <w:trPr>
          <w:jc w:val="center"/>
          <w:trHeight w:val="454" w:hRule="exact"/>
        </w:trPr>
        <w:tc>
          <w:tcPr>
            <w:tcBorders>
              <w:top w:val="single" w:color="000000" w:sz="6" w:space="0"/>
              <w:left w:val="single" w:color="000000" w:sz="12" w:space="0"/>
              <w:bottom w:val="single" w:color="000000" w:sz="6" w:space="0"/>
              <w:right w:val="single" w:color="000000" w:sz="6" w:space="0"/>
            </w:tcBorders>
            <w:tcW w:w="1805" w:type="dxa"/>
            <w:textDirection w:val="lrTb"/>
            <w:noWrap w:val="false"/>
          </w:tcPr>
          <w:p>
            <w:pPr>
              <w:ind w:left="74"/>
              <w:jc w:val="left"/>
              <w:spacing w:before="72"/>
              <w:widowControl/>
              <w:rPr>
                <w:rFonts w:ascii="宋体" w:hAnsi="宋体"/>
                <w:color w:val="auto"/>
                <w:sz w:val="20"/>
                <w:szCs w:val="20"/>
                <w:highlight w:val="none"/>
              </w:rPr>
            </w:pPr>
            <w:r>
              <w:rPr>
                <w:rFonts w:ascii="宋体" w:hAnsi="宋体"/>
                <w:color w:val="auto"/>
                <w:sz w:val="20"/>
                <w:szCs w:val="20"/>
                <w:highlight w:val="none"/>
              </w:rPr>
              <w:t xml:space="preserve">项目副经理</w:t>
            </w:r>
            <w:r/>
          </w:p>
        </w:tc>
        <w:tc>
          <w:tcPr>
            <w:tcBorders>
              <w:top w:val="single" w:color="000000" w:sz="6" w:space="0"/>
              <w:left w:val="single" w:color="000000" w:sz="6" w:space="0"/>
              <w:bottom w:val="single" w:color="000000" w:sz="6" w:space="0"/>
              <w:right w:val="single" w:color="000000" w:sz="6" w:space="0"/>
            </w:tcBorders>
            <w:tcW w:w="136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100"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098"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12" w:space="0"/>
            </w:tcBorders>
            <w:tcW w:w="359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r>
      <w:tr>
        <w:trPr>
          <w:jc w:val="center"/>
          <w:trHeight w:val="456" w:hRule="exact"/>
        </w:trPr>
        <w:tc>
          <w:tcPr>
            <w:tcBorders>
              <w:top w:val="single" w:color="000000" w:sz="6" w:space="0"/>
              <w:left w:val="single" w:color="000000" w:sz="12" w:space="0"/>
              <w:bottom w:val="single" w:color="000000" w:sz="6" w:space="0"/>
              <w:right w:val="single" w:color="000000" w:sz="6" w:space="0"/>
            </w:tcBorders>
            <w:tcW w:w="1805" w:type="dxa"/>
            <w:textDirection w:val="lrTb"/>
            <w:noWrap w:val="false"/>
          </w:tcPr>
          <w:p>
            <w:pPr>
              <w:ind w:left="74"/>
              <w:jc w:val="left"/>
              <w:spacing w:before="75"/>
              <w:widowControl/>
              <w:rPr>
                <w:rFonts w:ascii="宋体" w:hAnsi="宋体"/>
                <w:color w:val="auto"/>
                <w:sz w:val="20"/>
                <w:szCs w:val="20"/>
                <w:highlight w:val="none"/>
              </w:rPr>
            </w:pPr>
            <w:r>
              <w:rPr>
                <w:rFonts w:ascii="宋体" w:hAnsi="宋体"/>
                <w:color w:val="auto"/>
                <w:sz w:val="20"/>
                <w:szCs w:val="20"/>
                <w:highlight w:val="none"/>
              </w:rPr>
              <w:t xml:space="preserve">技术负责人</w:t>
            </w:r>
            <w:r/>
          </w:p>
        </w:tc>
        <w:tc>
          <w:tcPr>
            <w:tcBorders>
              <w:top w:val="single" w:color="000000" w:sz="6" w:space="0"/>
              <w:left w:val="single" w:color="000000" w:sz="6" w:space="0"/>
              <w:bottom w:val="single" w:color="000000" w:sz="6" w:space="0"/>
              <w:right w:val="single" w:color="000000" w:sz="6" w:space="0"/>
            </w:tcBorders>
            <w:tcW w:w="136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100"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098"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12" w:space="0"/>
            </w:tcBorders>
            <w:tcW w:w="359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r>
      <w:tr>
        <w:trPr>
          <w:jc w:val="center"/>
          <w:trHeight w:val="456" w:hRule="exact"/>
        </w:trPr>
        <w:tc>
          <w:tcPr>
            <w:tcBorders>
              <w:top w:val="single" w:color="000000" w:sz="6" w:space="0"/>
              <w:left w:val="single" w:color="000000" w:sz="12" w:space="0"/>
              <w:bottom w:val="single" w:color="000000" w:sz="6" w:space="0"/>
              <w:right w:val="single" w:color="000000" w:sz="6" w:space="0"/>
            </w:tcBorders>
            <w:tcW w:w="1805" w:type="dxa"/>
            <w:textDirection w:val="lrTb"/>
            <w:noWrap w:val="false"/>
          </w:tcPr>
          <w:p>
            <w:pPr>
              <w:ind w:left="74"/>
              <w:jc w:val="left"/>
              <w:spacing w:before="72"/>
              <w:widowControl/>
              <w:rPr>
                <w:rFonts w:ascii="宋体" w:hAnsi="宋体"/>
                <w:color w:val="auto"/>
                <w:sz w:val="20"/>
                <w:szCs w:val="20"/>
                <w:highlight w:val="none"/>
              </w:rPr>
            </w:pPr>
            <w:r>
              <w:rPr>
                <w:rFonts w:ascii="宋体" w:hAnsi="宋体"/>
                <w:color w:val="auto"/>
                <w:sz w:val="20"/>
                <w:szCs w:val="20"/>
                <w:highlight w:val="none"/>
              </w:rPr>
              <w:t xml:space="preserve">造价管理</w:t>
            </w:r>
            <w:r/>
          </w:p>
        </w:tc>
        <w:tc>
          <w:tcPr>
            <w:tcBorders>
              <w:top w:val="single" w:color="000000" w:sz="6" w:space="0"/>
              <w:left w:val="single" w:color="000000" w:sz="6" w:space="0"/>
              <w:bottom w:val="single" w:color="000000" w:sz="6" w:space="0"/>
              <w:right w:val="single" w:color="000000" w:sz="6" w:space="0"/>
            </w:tcBorders>
            <w:tcW w:w="136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100"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098"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12" w:space="0"/>
            </w:tcBorders>
            <w:tcW w:w="359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r>
      <w:tr>
        <w:trPr>
          <w:jc w:val="center"/>
          <w:trHeight w:val="454" w:hRule="exact"/>
        </w:trPr>
        <w:tc>
          <w:tcPr>
            <w:tcBorders>
              <w:top w:val="single" w:color="000000" w:sz="6" w:space="0"/>
              <w:left w:val="single" w:color="000000" w:sz="12" w:space="0"/>
              <w:bottom w:val="single" w:color="000000" w:sz="6" w:space="0"/>
              <w:right w:val="single" w:color="000000" w:sz="6" w:space="0"/>
            </w:tcBorders>
            <w:tcW w:w="1805" w:type="dxa"/>
            <w:textDirection w:val="lrTb"/>
            <w:noWrap w:val="false"/>
          </w:tcPr>
          <w:p>
            <w:pPr>
              <w:ind w:left="74"/>
              <w:jc w:val="left"/>
              <w:spacing w:before="72"/>
              <w:widowControl/>
              <w:rPr>
                <w:rFonts w:ascii="宋体" w:hAnsi="宋体"/>
                <w:color w:val="auto"/>
                <w:sz w:val="20"/>
                <w:szCs w:val="20"/>
                <w:highlight w:val="none"/>
              </w:rPr>
            </w:pPr>
            <w:r>
              <w:rPr>
                <w:rFonts w:ascii="宋体" w:hAnsi="宋体"/>
                <w:color w:val="auto"/>
                <w:sz w:val="20"/>
                <w:szCs w:val="20"/>
                <w:highlight w:val="none"/>
              </w:rPr>
              <w:t xml:space="preserve">质量管理</w:t>
            </w:r>
            <w:r/>
          </w:p>
        </w:tc>
        <w:tc>
          <w:tcPr>
            <w:tcBorders>
              <w:top w:val="single" w:color="000000" w:sz="6" w:space="0"/>
              <w:left w:val="single" w:color="000000" w:sz="6" w:space="0"/>
              <w:bottom w:val="single" w:color="000000" w:sz="6" w:space="0"/>
              <w:right w:val="single" w:color="000000" w:sz="6" w:space="0"/>
            </w:tcBorders>
            <w:tcW w:w="136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100"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098"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12" w:space="0"/>
            </w:tcBorders>
            <w:tcW w:w="359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r>
      <w:tr>
        <w:trPr>
          <w:jc w:val="center"/>
          <w:trHeight w:val="456" w:hRule="exact"/>
        </w:trPr>
        <w:tc>
          <w:tcPr>
            <w:tcBorders>
              <w:top w:val="single" w:color="000000" w:sz="6" w:space="0"/>
              <w:left w:val="single" w:color="000000" w:sz="12" w:space="0"/>
              <w:bottom w:val="single" w:color="000000" w:sz="6" w:space="0"/>
              <w:right w:val="single" w:color="000000" w:sz="6" w:space="0"/>
            </w:tcBorders>
            <w:tcW w:w="1805" w:type="dxa"/>
            <w:textDirection w:val="lrTb"/>
            <w:noWrap w:val="false"/>
          </w:tcPr>
          <w:p>
            <w:pPr>
              <w:ind w:left="74"/>
              <w:jc w:val="left"/>
              <w:spacing w:before="72"/>
              <w:widowControl/>
              <w:rPr>
                <w:rFonts w:ascii="宋体" w:hAnsi="宋体"/>
                <w:color w:val="auto"/>
                <w:sz w:val="20"/>
                <w:szCs w:val="20"/>
                <w:highlight w:val="none"/>
              </w:rPr>
            </w:pPr>
            <w:r>
              <w:rPr>
                <w:rFonts w:ascii="宋体" w:hAnsi="宋体"/>
                <w:color w:val="auto"/>
                <w:sz w:val="20"/>
                <w:szCs w:val="20"/>
                <w:highlight w:val="none"/>
              </w:rPr>
              <w:t xml:space="preserve">材料管理</w:t>
            </w:r>
            <w:r/>
          </w:p>
        </w:tc>
        <w:tc>
          <w:tcPr>
            <w:tcBorders>
              <w:top w:val="single" w:color="000000" w:sz="6" w:space="0"/>
              <w:left w:val="single" w:color="000000" w:sz="6" w:space="0"/>
              <w:bottom w:val="single" w:color="000000" w:sz="6" w:space="0"/>
              <w:right w:val="single" w:color="000000" w:sz="6" w:space="0"/>
            </w:tcBorders>
            <w:tcW w:w="136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100"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098"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12" w:space="0"/>
            </w:tcBorders>
            <w:tcW w:w="359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r>
      <w:tr>
        <w:trPr>
          <w:jc w:val="center"/>
          <w:trHeight w:val="454" w:hRule="exact"/>
        </w:trPr>
        <w:tc>
          <w:tcPr>
            <w:tcBorders>
              <w:top w:val="single" w:color="000000" w:sz="6" w:space="0"/>
              <w:left w:val="single" w:color="000000" w:sz="12" w:space="0"/>
              <w:bottom w:val="single" w:color="000000" w:sz="6" w:space="0"/>
              <w:right w:val="single" w:color="000000" w:sz="6" w:space="0"/>
            </w:tcBorders>
            <w:tcW w:w="1805" w:type="dxa"/>
            <w:textDirection w:val="lrTb"/>
            <w:noWrap w:val="false"/>
          </w:tcPr>
          <w:p>
            <w:pPr>
              <w:ind w:left="74"/>
              <w:jc w:val="left"/>
              <w:spacing w:before="72"/>
              <w:widowControl/>
              <w:rPr>
                <w:rFonts w:ascii="宋体" w:hAnsi="宋体"/>
                <w:color w:val="auto"/>
                <w:sz w:val="20"/>
                <w:szCs w:val="20"/>
                <w:highlight w:val="none"/>
              </w:rPr>
            </w:pPr>
            <w:r>
              <w:rPr>
                <w:rFonts w:ascii="宋体" w:hAnsi="宋体"/>
                <w:color w:val="auto"/>
                <w:sz w:val="20"/>
                <w:szCs w:val="20"/>
                <w:highlight w:val="none"/>
              </w:rPr>
              <w:t xml:space="preserve">计划管理</w:t>
            </w:r>
            <w:r/>
          </w:p>
        </w:tc>
        <w:tc>
          <w:tcPr>
            <w:tcBorders>
              <w:top w:val="single" w:color="000000" w:sz="6" w:space="0"/>
              <w:left w:val="single" w:color="000000" w:sz="6" w:space="0"/>
              <w:bottom w:val="single" w:color="000000" w:sz="6" w:space="0"/>
              <w:right w:val="single" w:color="000000" w:sz="6" w:space="0"/>
            </w:tcBorders>
            <w:tcW w:w="136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100"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098"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12" w:space="0"/>
            </w:tcBorders>
            <w:tcW w:w="359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r>
      <w:tr>
        <w:trPr>
          <w:jc w:val="center"/>
          <w:trHeight w:val="456" w:hRule="exact"/>
        </w:trPr>
        <w:tc>
          <w:tcPr>
            <w:tcBorders>
              <w:top w:val="single" w:color="000000" w:sz="6" w:space="0"/>
              <w:left w:val="single" w:color="000000" w:sz="12" w:space="0"/>
              <w:bottom w:val="single" w:color="000000" w:sz="6" w:space="0"/>
              <w:right w:val="single" w:color="000000" w:sz="6" w:space="0"/>
            </w:tcBorders>
            <w:tcW w:w="1805" w:type="dxa"/>
            <w:textDirection w:val="lrTb"/>
            <w:noWrap w:val="false"/>
          </w:tcPr>
          <w:p>
            <w:pPr>
              <w:ind w:left="74"/>
              <w:jc w:val="left"/>
              <w:spacing w:before="75"/>
              <w:widowControl/>
              <w:rPr>
                <w:rFonts w:ascii="宋体" w:hAnsi="宋体"/>
                <w:color w:val="auto"/>
                <w:sz w:val="20"/>
                <w:szCs w:val="20"/>
                <w:highlight w:val="none"/>
              </w:rPr>
            </w:pPr>
            <w:r>
              <w:rPr>
                <w:rFonts w:ascii="宋体" w:hAnsi="宋体"/>
                <w:color w:val="auto"/>
                <w:sz w:val="20"/>
                <w:szCs w:val="20"/>
                <w:highlight w:val="none"/>
              </w:rPr>
              <w:t xml:space="preserve">安全管理</w:t>
            </w:r>
            <w:r/>
          </w:p>
        </w:tc>
        <w:tc>
          <w:tcPr>
            <w:tcBorders>
              <w:top w:val="single" w:color="000000" w:sz="6" w:space="0"/>
              <w:left w:val="single" w:color="000000" w:sz="6" w:space="0"/>
              <w:bottom w:val="single" w:color="000000" w:sz="6" w:space="0"/>
              <w:right w:val="single" w:color="000000" w:sz="6" w:space="0"/>
            </w:tcBorders>
            <w:tcW w:w="136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100"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6" w:space="0"/>
            </w:tcBorders>
            <w:tcW w:w="1098"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6" w:space="0"/>
              <w:left w:val="single" w:color="000000" w:sz="6" w:space="0"/>
              <w:bottom w:val="single" w:color="000000" w:sz="6" w:space="0"/>
              <w:right w:val="single" w:color="000000" w:sz="12" w:space="0"/>
            </w:tcBorders>
            <w:tcW w:w="3599" w:type="dxa"/>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r>
    </w:tbl>
    <w:p>
      <w:pPr>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rPr>
        <w:t xml:space="preserve">、承诺书</w:t>
      </w:r>
      <w:r/>
    </w:p>
    <w:p>
      <w:pPr>
        <w:ind w:firstLine="600"/>
        <w:spacing w:line="4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（采购人）：</w:t>
      </w:r>
      <w:r/>
    </w:p>
    <w:p>
      <w:pPr>
        <w:ind w:firstLine="600"/>
        <w:spacing w:line="4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根据贵方《磋商文件》（项目编号：）要求，本供应商正式提交以下首次响应文件。</w:t>
      </w:r>
      <w:r/>
    </w:p>
    <w:p>
      <w:pPr>
        <w:ind w:firstLine="480"/>
        <w:spacing w:line="4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（1）承诺书； </w:t>
      </w:r>
      <w:r/>
    </w:p>
    <w:p>
      <w:pPr>
        <w:ind w:firstLine="480"/>
        <w:spacing w:line="4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（2）磋商报价表； </w:t>
      </w:r>
      <w:r/>
    </w:p>
    <w:p>
      <w:pPr>
        <w:ind w:firstLine="480"/>
        <w:spacing w:line="4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（3）偏离表；</w:t>
      </w:r>
      <w:r/>
    </w:p>
    <w:p>
      <w:pPr>
        <w:ind w:firstLine="480"/>
        <w:spacing w:line="4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（4）磋商文件要求提供的其他响应文件。</w:t>
      </w:r>
      <w:r/>
    </w:p>
    <w:p>
      <w:pPr>
        <w:ind w:firstLine="480"/>
        <w:spacing w:line="4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我单位符合《中华人民共和国政府采购法》第二十二条的规定，符合本项目供应商资格要求。</w:t>
      </w:r>
      <w:r/>
    </w:p>
    <w:p>
      <w:pPr>
        <w:ind w:firstLine="480"/>
        <w:spacing w:line="4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right="29" w:firstLine="600"/>
        <w:spacing w:line="4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供应商兹宣布同意如下: </w:t>
      </w:r>
      <w:r/>
    </w:p>
    <w:p>
      <w:pPr>
        <w:ind w:firstLine="600"/>
        <w:spacing w:line="4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600"/>
        <w:spacing w:line="4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二、保证所提供的响应文件及所有材料的真实、合法、有效，并对其负责。</w:t>
      </w:r>
      <w:r/>
    </w:p>
    <w:p>
      <w:pPr>
        <w:ind w:firstLine="600"/>
        <w:spacing w:line="4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600"/>
        <w:spacing w:line="4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四、所供货物保证符合国家有关产品质量、性能和安全标准，无权利瑕疵。</w:t>
      </w:r>
      <w:r/>
    </w:p>
    <w:p>
      <w:pPr>
        <w:ind w:right="29" w:firstLine="600"/>
        <w:spacing w:line="4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五、报价有效期为30个工作日。</w:t>
      </w:r>
      <w:r/>
    </w:p>
    <w:p>
      <w:pPr>
        <w:ind w:right="29" w:firstLine="600"/>
        <w:spacing w:line="4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600"/>
        <w:spacing w:line="4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七、完全理解贵方不一定要接受最低的报价或收到的任何报价。</w:t>
      </w:r>
      <w:r/>
    </w:p>
    <w:p>
      <w:pPr>
        <w:ind w:right="29" w:firstLine="600"/>
        <w:spacing w:line="4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八、江苏中瀚工程项目管理咨询有限公司有权将我单位本项目的《磋商报价表》和《分项报价表》予以公示，公示的方式由江苏中瀚工程项目管理咨询有限公司确定。</w:t>
      </w:r>
      <w:r/>
    </w:p>
    <w:p>
      <w:pPr>
        <w:ind w:right="29" w:firstLine="600"/>
        <w:spacing w:line="4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firstLine="600"/>
        <w:spacing w:line="4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right="29"/>
        <w:spacing w:line="4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供应商（电子签章）：</w:t>
      </w:r>
      <w:r/>
    </w:p>
    <w:p>
      <w:pPr>
        <w:spacing w:line="4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联系电话：</w:t>
      </w:r>
      <w:r/>
    </w:p>
    <w:p>
      <w:pPr>
        <w:spacing w:line="4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移动电话：</w:t>
      </w:r>
      <w:r/>
    </w:p>
    <w:p>
      <w:pPr>
        <w:ind w:right="29"/>
        <w:spacing w:line="4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日期：</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10、</w:t>
      </w:r>
      <w:r>
        <w:rPr>
          <w:rFonts w:hint="eastAsia" w:ascii="宋体" w:hAnsi="宋体" w:cs="宋体"/>
          <w:b/>
          <w:bCs/>
          <w:color w:val="auto"/>
          <w:sz w:val="24"/>
          <w:highlight w:val="none"/>
        </w:rPr>
        <w:t xml:space="preserve">法定代表人资格证书</w:t>
      </w:r>
      <w:r/>
    </w:p>
    <w:p>
      <w:pPr>
        <w:ind w:firstLine="480"/>
        <w:spacing w:line="480" w:lineRule="exact"/>
        <w:rPr>
          <w:rFonts w:hint="eastAsia" w:ascii="宋体" w:hAnsi="宋体" w:cs="宋体"/>
          <w:color w:val="auto"/>
          <w:highlight w:val="none"/>
          <w:u w:val="single"/>
        </w:rPr>
      </w:pPr>
      <w:r>
        <w:rPr>
          <w:rFonts w:hint="eastAsia" w:ascii="宋体" w:hAnsi="宋体" w:cs="宋体"/>
          <w:color w:val="auto"/>
          <w:highlight w:val="none"/>
          <w:u w:val="single"/>
        </w:rPr>
      </w:r>
      <w:r/>
    </w:p>
    <w:p>
      <w:pPr>
        <w:ind w:firstLine="480"/>
        <w:spacing w:line="480" w:lineRule="exact"/>
        <w:rPr>
          <w:rFonts w:hint="eastAsia" w:ascii="宋体" w:hAnsi="宋体" w:cs="宋体"/>
          <w:color w:val="auto"/>
          <w:highlight w:val="none"/>
          <w:lang w:bidi="ar"/>
        </w:rPr>
      </w:pPr>
      <w:r>
        <w:rPr>
          <w:rFonts w:hint="eastAsia" w:ascii="宋体" w:hAnsi="宋体" w:cs="宋体"/>
          <w:color w:val="auto"/>
          <w:highlight w:val="none"/>
          <w:u w:val="single"/>
        </w:rPr>
        <w:t xml:space="preserve">           </w:t>
      </w:r>
      <w:r>
        <w:rPr>
          <w:rFonts w:ascii="宋体" w:hAnsi="宋体" w:cs="宋体"/>
          <w:color w:val="auto"/>
          <w:highlight w:val="none"/>
          <w:lang w:bidi="ar"/>
        </w:rPr>
        <w:t xml:space="preserve">（法定代表人姓名）系</w:t>
      </w:r>
      <w:r>
        <w:rPr>
          <w:rFonts w:hint="eastAsia" w:ascii="宋体" w:hAnsi="宋体" w:cs="宋体"/>
          <w:color w:val="auto"/>
          <w:highlight w:val="none"/>
          <w:u w:val="single"/>
          <w:lang w:bidi="ar"/>
        </w:rPr>
        <w:t xml:space="preserve">                </w:t>
      </w:r>
      <w:r>
        <w:rPr>
          <w:rFonts w:ascii="宋体" w:hAnsi="宋体" w:cs="宋体"/>
          <w:color w:val="auto"/>
          <w:highlight w:val="none"/>
          <w:lang w:bidi="ar"/>
        </w:rPr>
        <w:t xml:space="preserve">（</w:t>
      </w:r>
      <w:r>
        <w:rPr>
          <w:rFonts w:hint="eastAsia" w:ascii="宋体" w:hAnsi="宋体" w:cs="宋体"/>
          <w:color w:val="auto"/>
          <w:highlight w:val="none"/>
          <w:lang w:bidi="ar"/>
        </w:rPr>
        <w:t xml:space="preserve">投标人</w:t>
      </w:r>
      <w:r>
        <w:rPr>
          <w:rFonts w:ascii="宋体" w:hAnsi="宋体" w:cs="宋体"/>
          <w:color w:val="auto"/>
          <w:highlight w:val="none"/>
          <w:lang w:bidi="ar"/>
        </w:rPr>
        <w:t xml:space="preserve">全称）的法定代表人。</w:t>
      </w:r>
      <w:r/>
    </w:p>
    <w:p>
      <w:pPr>
        <w:ind w:firstLine="480"/>
        <w:jc w:val="left"/>
        <w:widowControl/>
        <w:rPr>
          <w:rFonts w:hint="eastAsia" w:ascii="宋体" w:hAnsi="宋体" w:cs="宋体"/>
          <w:color w:val="auto"/>
          <w:highlight w:val="none"/>
          <w:lang w:bidi="ar"/>
        </w:rPr>
      </w:pPr>
      <w:r>
        <w:rPr>
          <w:rFonts w:hint="eastAsia" w:ascii="宋体" w:hAnsi="宋体" w:cs="宋体"/>
          <w:color w:val="auto"/>
          <w:highlight w:val="none"/>
          <w:lang w:bidi="ar"/>
        </w:rPr>
      </w:r>
      <w:r/>
    </w:p>
    <w:p>
      <w:pPr>
        <w:ind w:firstLine="480"/>
        <w:jc w:val="left"/>
        <w:widowControl/>
        <w:rPr>
          <w:color w:val="auto"/>
          <w:highlight w:val="none"/>
        </w:rPr>
      </w:pPr>
      <w:r>
        <w:rPr>
          <w:rFonts w:ascii="宋体" w:hAnsi="宋体" w:cs="宋体"/>
          <w:color w:val="auto"/>
          <w:highlight w:val="none"/>
          <w:lang w:bidi="ar"/>
        </w:rPr>
        <w:t xml:space="preserve">特此证明</w:t>
      </w:r>
      <w:r/>
    </w:p>
    <w:p>
      <w:pPr>
        <w:ind w:firstLine="480"/>
        <w:spacing w:line="480" w:lineRule="exact"/>
        <w:rPr>
          <w:rFonts w:hint="eastAsia" w:ascii="宋体" w:hAnsi="宋体" w:cs="宋体"/>
          <w:color w:val="auto"/>
          <w:highlight w:val="none"/>
        </w:rPr>
      </w:pPr>
      <w:r>
        <w:rPr>
          <w:rFonts w:hint="eastAsia" w:ascii="宋体" w:hAnsi="宋体" w:cs="宋体"/>
          <w:color w:val="auto"/>
          <w:highlight w:val="none"/>
        </w:rPr>
        <w:t xml:space="preserve">投标人（盖单位公章）：</w:t>
      </w:r>
      <w:r>
        <w:rPr>
          <w:rFonts w:hint="eastAsia" w:ascii="宋体" w:hAnsi="宋体" w:cs="宋体"/>
          <w:color w:val="auto"/>
          <w:highlight w:val="none"/>
          <w:u w:val="single"/>
        </w:rPr>
        <w:t xml:space="preserve">           </w:t>
      </w:r>
      <w:r/>
    </w:p>
    <w:p>
      <w:pPr>
        <w:ind w:firstLine="480"/>
        <w:jc w:val="right"/>
        <w:widowControl/>
        <w:rPr>
          <w:rFonts w:ascii="宋体" w:hAnsi="宋体" w:cs="宋体"/>
          <w:color w:val="auto"/>
          <w:highlight w:val="none"/>
          <w:lang w:bidi="ar"/>
        </w:rPr>
      </w:pPr>
      <w:r>
        <w:rPr>
          <w:rFonts w:ascii="宋体" w:hAnsi="宋体" w:cs="宋体"/>
          <w:color w:val="auto"/>
          <w:highlight w:val="none"/>
          <w:lang w:bidi="ar"/>
        </w:rPr>
      </w:r>
      <w:r/>
    </w:p>
    <w:p>
      <w:pPr>
        <w:ind w:firstLine="480"/>
        <w:jc w:val="right"/>
        <w:widowControl/>
        <w:rPr>
          <w:rFonts w:ascii="宋体" w:hAnsi="宋体" w:cs="宋体"/>
          <w:color w:val="auto"/>
          <w:highlight w:val="none"/>
          <w:lang w:bidi="ar"/>
        </w:rPr>
      </w:pPr>
      <w:r>
        <w:rPr>
          <w:rFonts w:ascii="宋体" w:hAnsi="宋体" w:cs="宋体"/>
          <w:color w:val="auto"/>
          <w:highlight w:val="none"/>
          <w:lang w:bidi="ar"/>
        </w:rPr>
      </w:r>
      <w:r/>
    </w:p>
    <w:p>
      <w:pPr>
        <w:ind w:firstLine="480"/>
        <w:jc w:val="center"/>
        <w:widowControl/>
        <w:rPr>
          <w:color w:val="auto"/>
          <w:highlight w:val="none"/>
        </w:rPr>
      </w:pPr>
      <w:r>
        <w:rPr>
          <w:rFonts w:hint="eastAsia" w:ascii="宋体" w:hAnsi="宋体" w:cs="宋体"/>
          <w:color w:val="auto"/>
          <w:highlight w:val="none"/>
          <w:lang w:bidi="ar"/>
        </w:rPr>
        <w:t xml:space="preserve">    </w:t>
      </w:r>
      <w:r>
        <w:rPr>
          <w:rFonts w:ascii="宋体" w:hAnsi="宋体" w:cs="宋体"/>
          <w:color w:val="auto"/>
          <w:highlight w:val="none"/>
          <w:lang w:bidi="ar"/>
        </w:rPr>
        <w:t xml:space="preserve">日期：  年  月  日</w:t>
      </w:r>
      <w:r/>
    </w:p>
    <w:p>
      <w:pPr>
        <w:ind w:firstLine="482"/>
        <w:jc w:val="right"/>
        <w:spacing w:line="480" w:lineRule="exact"/>
        <w:rPr>
          <w:rFonts w:hint="eastAsia" w:ascii="宋体" w:hAnsi="宋体" w:cs="宋体"/>
          <w:b/>
          <w:color w:val="auto"/>
          <w:highlight w:val="none"/>
        </w:rPr>
      </w:pPr>
      <w:r>
        <w:rPr>
          <w:rFonts w:hint="eastAsia" w:ascii="宋体" w:hAnsi="宋体" w:cs="宋体"/>
          <w:b/>
          <w:color w:val="auto"/>
          <w:highlight w:val="none"/>
        </w:rPr>
      </w:r>
      <w:r/>
    </w:p>
    <w:p>
      <w:pPr>
        <w:pStyle w:val="917"/>
        <w:ind w:left="480" w:firstLine="482"/>
        <w:rPr>
          <w:rFonts w:hint="eastAsia" w:ascii="宋体" w:hAnsi="宋体" w:cs="宋体"/>
          <w:b/>
          <w:color w:val="auto"/>
          <w:highlight w:val="none"/>
        </w:rPr>
      </w:pPr>
      <w:r>
        <w:rPr>
          <w:rFonts w:hint="eastAsia" w:ascii="宋体" w:hAnsi="宋体" w:cs="宋体"/>
          <w:b/>
          <w:color w:val="auto"/>
          <w:highlight w:val="none"/>
        </w:rPr>
      </w:r>
      <w:r/>
    </w:p>
    <w:p>
      <w:pPr>
        <w:ind w:firstLine="480"/>
        <w:spacing w:line="480" w:lineRule="exact"/>
        <w:rPr>
          <w:rFonts w:hint="eastAsia" w:ascii="宋体" w:hAnsi="宋体" w:cs="宋体"/>
          <w:color w:val="auto"/>
          <w:highlight w:val="none"/>
        </w:rPr>
      </w:pPr>
      <w:r>
        <w:rPr>
          <w:rFonts w:hint="eastAsia" w:ascii="宋体" w:hAnsi="宋体" w:cs="宋体"/>
          <w:color w:val="auto"/>
          <w:highlight w:val="none"/>
        </w:rPr>
      </w:r>
      <w:r/>
    </w:p>
    <w:p>
      <w:pPr>
        <w:ind w:firstLine="480"/>
        <w:spacing w:line="480" w:lineRule="exact"/>
        <w:rPr>
          <w:rFonts w:hint="eastAsia" w:ascii="宋体" w:hAnsi="宋体" w:cs="宋体"/>
          <w:color w:val="auto"/>
          <w:highlight w:val="none"/>
        </w:rPr>
      </w:pPr>
      <w:r>
        <w:rPr>
          <w:rFonts w:hint="eastAsia" w:ascii="宋体" w:hAnsi="宋体" w:cs="宋体"/>
          <w:color w:val="auto"/>
          <w:highlight w:val="none"/>
        </w:rPr>
      </w:r>
      <w:r/>
    </w:p>
    <w:p>
      <w:pPr>
        <w:ind w:firstLine="480"/>
        <w:spacing w:line="480" w:lineRule="exact"/>
        <w:rPr>
          <w:rFonts w:hint="eastAsia" w:ascii="宋体" w:hAnsi="宋体" w:eastAsia="宋体" w:cs="宋体"/>
          <w:color w:val="auto"/>
          <w:sz w:val="32"/>
          <w:szCs w:val="32"/>
          <w:highlight w:val="none"/>
        </w:rPr>
        <w:sectPr>
          <w:headerReference w:type="default" r:id="rId13"/>
          <w:footerReference w:type="default" r:id="rId19"/>
          <w:footnotePr/>
          <w:endnotePr/>
          <w:type w:val="nextPage"/>
          <w:pgSz w:w="11906" w:h="16838" w:orient="portrait"/>
          <w:pgMar w:top="1440" w:right="1469" w:bottom="1440" w:left="1797" w:header="851" w:footer="992" w:gutter="0"/>
          <w:cols w:num="1" w:sep="0" w:space="720" w:equalWidth="1"/>
          <w:docGrid w:linePitch="360"/>
        </w:sectPr>
      </w:pPr>
      <w:r>
        <w:rPr>
          <w:rFonts w:hint="eastAsia" w:ascii="宋体" w:hAnsi="宋体" w:cs="宋体"/>
          <w:color w:val="auto"/>
          <w:highlight w:val="none"/>
        </w:rPr>
        <w:t xml:space="preserve">(</w:t>
      </w:r>
      <w:r>
        <w:rPr>
          <w:rFonts w:ascii="宋体" w:hAnsi="宋体" w:cs="宋体"/>
          <w:color w:val="auto"/>
          <w:highlight w:val="none"/>
          <w:lang w:bidi="ar"/>
        </w:rPr>
        <w:t xml:space="preserve">法定代表人身份证</w:t>
      </w:r>
      <w:r>
        <w:rPr>
          <w:rFonts w:hint="eastAsia" w:ascii="宋体" w:hAnsi="宋体" w:cs="宋体"/>
          <w:color w:val="auto"/>
          <w:highlight w:val="none"/>
        </w:rPr>
        <w:t xml:space="preserve">复印件附后)</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11</w:t>
      </w:r>
      <w:r>
        <w:rPr>
          <w:rFonts w:hint="eastAsia" w:ascii="宋体" w:hAnsi="宋体" w:cs="宋体"/>
          <w:b/>
          <w:bCs/>
          <w:color w:val="auto"/>
          <w:sz w:val="24"/>
          <w:highlight w:val="none"/>
        </w:rPr>
        <w:t xml:space="preserve">、授权委托书</w:t>
      </w:r>
      <w:r/>
    </w:p>
    <w:p>
      <w:pPr>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委托人（全称）：</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地址：</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法定代表人（负责人）：</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统一社会信用代码：</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受托人：先生（女士）</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身份证号：</w:t>
      </w:r>
      <w:r/>
    </w:p>
    <w:p>
      <w:pPr>
        <w:jc w:val="cente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3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采购包</w:t>
      </w:r>
      <w:r>
        <w:rPr>
          <w:rFonts w:hint="eastAsia" w:ascii="宋体" w:hAnsi="宋体" w:cs="宋体"/>
          <w:color w:val="auto"/>
          <w:sz w:val="24"/>
          <w:highlight w:val="none"/>
          <w:u w:val="single"/>
          <w:lang w:val="en-US" w:eastAsia="zh-CN"/>
        </w:rPr>
        <w:t xml:space="preserve">1/2   </w:t>
      </w:r>
      <w:r>
        <w:rPr>
          <w:rFonts w:hint="eastAsia" w:ascii="宋体" w:hAnsi="宋体" w:cs="宋体"/>
          <w:color w:val="auto"/>
          <w:sz w:val="24"/>
          <w:highlight w:val="none"/>
        </w:rPr>
        <w:t xml:space="preserve">[项目编号：          ]的磋商活动及签订合同。（</w:t>
      </w: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   ）以我企业（公司）名义所为的行为及签署的文件，我企业（公司）均予以认可。有关法律责任均由我企业（公司）承担。（     ）无转委托权。委托期限自  年  月日起至  年  月  日止。</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委托人（电子签章）：</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法定代表人（负责人）（签字）：</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受托人（签字）：</w:t>
      </w:r>
      <w:r/>
    </w:p>
    <w:p>
      <w:pPr>
        <w:ind w:firstLine="5228"/>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年  月  日</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(受托人身份证扫描件附后)</w:t>
      </w:r>
      <w:r/>
    </w:p>
    <w:p>
      <w:pPr>
        <w:jc w:val="center"/>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br w:type="page" w:clear="all"/>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、中小企业声明函</w:t>
      </w:r>
      <w:r/>
    </w:p>
    <w:p>
      <w:pPr>
        <w:spacing w:line="360" w:lineRule="auto"/>
        <w:rPr>
          <w:rFonts w:hint="eastAsia" w:ascii="宋体" w:hAnsi="宋体" w:cstheme="minorEastAsia"/>
          <w:color w:val="auto"/>
          <w:sz w:val="24"/>
          <w:highlight w:val="none"/>
          <w:u w:val="single"/>
        </w:rPr>
      </w:pPr>
      <w:r>
        <w:rPr>
          <w:rFonts w:hint="eastAsia" w:ascii="宋体" w:hAnsi="宋体" w:cstheme="minorEastAsia"/>
          <w:color w:val="auto"/>
          <w:sz w:val="24"/>
          <w:highlight w:val="none"/>
        </w:rPr>
        <w:t xml:space="preserve">项目名称：</w:t>
      </w:r>
      <w:r/>
    </w:p>
    <w:p>
      <w:pPr>
        <w:spacing w:line="360" w:lineRule="auto"/>
        <w:rPr>
          <w:rFonts w:hint="eastAsia" w:ascii="宋体" w:hAnsi="宋体" w:cstheme="minorEastAsia"/>
          <w:color w:val="auto"/>
          <w:sz w:val="24"/>
          <w:highlight w:val="none"/>
          <w:u w:val="single"/>
        </w:rPr>
      </w:pPr>
      <w:r>
        <w:rPr>
          <w:rFonts w:hint="eastAsia" w:ascii="宋体" w:hAnsi="宋体" w:cstheme="minorEastAsia"/>
          <w:color w:val="auto"/>
          <w:sz w:val="24"/>
          <w:highlight w:val="none"/>
        </w:rPr>
        <w:t xml:space="preserve">项目编号：</w:t>
      </w:r>
      <w:r/>
    </w:p>
    <w:p>
      <w:pPr>
        <w:spacing w:line="360" w:lineRule="auto"/>
        <w:rPr>
          <w:rFonts w:hint="eastAsia" w:ascii="宋体" w:hAnsi="宋体" w:cstheme="minorEastAsia"/>
          <w:color w:val="auto"/>
          <w:sz w:val="24"/>
          <w:highlight w:val="none"/>
        </w:rPr>
      </w:pPr>
      <w:r>
        <w:rPr>
          <w:rFonts w:hint="eastAsia" w:ascii="宋体" w:hAnsi="宋体" w:cstheme="minorEastAsia"/>
          <w:color w:val="auto"/>
          <w:sz w:val="24"/>
          <w:highlight w:val="none"/>
        </w:rPr>
      </w:r>
      <w:r/>
    </w:p>
    <w:p>
      <w:pPr>
        <w:spacing w:line="360" w:lineRule="auto"/>
        <w:tabs>
          <w:tab w:val="left" w:pos="312" w:leader="none"/>
        </w:tabs>
        <w:rPr>
          <w:rFonts w:hint="eastAsia" w:ascii="宋体" w:hAnsi="宋体" w:cstheme="minorEastAsia"/>
          <w:color w:val="auto"/>
          <w:sz w:val="24"/>
          <w:highlight w:val="none"/>
        </w:rPr>
      </w:pPr>
      <w:r>
        <w:rPr>
          <w:rFonts w:hint="eastAsia" w:ascii="宋体" w:hAnsi="宋体" w:cstheme="minorEastAsia"/>
          <w:color w:val="auto"/>
          <w:sz w:val="24"/>
          <w:highlight w:val="none"/>
        </w:rPr>
        <w:t xml:space="preserve">本公司郑重声明，根据《政府采购促进中小企业发展管理办法》（财库 〔2020〕46号）的规定，本公司参加（单位名称）的（项目名称）采购活动，服务全部由符合政策要求的中小企业承接。相关企业的具体情况如下：</w:t>
      </w:r>
      <w:r/>
    </w:p>
    <w:p>
      <w:pPr>
        <w:spacing w:line="360" w:lineRule="auto"/>
        <w:tabs>
          <w:tab w:val="left" w:pos="312"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1.（标的名称）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none"/>
        </w:rPr>
        <w:t xml:space="preserve">（</w:t>
      </w:r>
      <w:r>
        <w:rPr>
          <w:rFonts w:ascii="Wingdings 2" w:hAnsi="Wingdings 2" w:eastAsia="Wingdings 2" w:cs="Wingdings 2"/>
          <w:b/>
          <w:bCs/>
          <w:color w:val="auto"/>
          <w:sz w:val="24"/>
          <w:highlight w:val="none"/>
          <w:u w:val="none"/>
        </w:rPr>
        <w:t xml:space="preserve">£</w:t>
      </w:r>
      <w:r>
        <w:rPr>
          <w:rFonts w:hint="eastAsia" w:ascii="宋体" w:hAnsi="宋体" w:cs="宋体"/>
          <w:color w:val="auto"/>
          <w:sz w:val="24"/>
          <w:highlight w:val="none"/>
          <w:u w:val="none"/>
        </w:rPr>
        <w:t xml:space="preserve">中型企业、</w:t>
      </w:r>
      <w:r>
        <w:rPr>
          <w:rFonts w:ascii="Wingdings 2" w:hAnsi="Wingdings 2" w:eastAsia="Wingdings 2" w:cs="Wingdings 2"/>
          <w:b/>
          <w:bCs/>
          <w:color w:val="auto"/>
          <w:sz w:val="24"/>
          <w:highlight w:val="none"/>
          <w:u w:val="none"/>
        </w:rPr>
        <w:t xml:space="preserve">£</w:t>
      </w:r>
      <w:r>
        <w:rPr>
          <w:rFonts w:hint="eastAsia" w:ascii="宋体" w:hAnsi="宋体" w:cs="宋体"/>
          <w:color w:val="auto"/>
          <w:sz w:val="24"/>
          <w:highlight w:val="none"/>
          <w:u w:val="none"/>
        </w:rPr>
        <w:t xml:space="preserve">小型企业、</w:t>
      </w:r>
      <w:r>
        <w:rPr>
          <w:rFonts w:ascii="Wingdings 2" w:hAnsi="Wingdings 2" w:eastAsia="Wingdings 2" w:cs="Wingdings 2"/>
          <w:b/>
          <w:bCs/>
          <w:color w:val="auto"/>
          <w:sz w:val="24"/>
          <w:highlight w:val="none"/>
          <w:u w:val="none"/>
        </w:rPr>
        <w:t xml:space="preserve">£</w:t>
      </w:r>
      <w:r>
        <w:rPr>
          <w:rFonts w:hint="eastAsia" w:ascii="宋体" w:hAnsi="宋体" w:cs="宋体"/>
          <w:color w:val="auto"/>
          <w:sz w:val="24"/>
          <w:highlight w:val="none"/>
          <w:u w:val="none"/>
        </w:rPr>
        <w:t xml:space="preserve">微型企业</w:t>
      </w:r>
      <w:r>
        <w:rPr>
          <w:rFonts w:hint="eastAsia" w:ascii="宋体" w:hAnsi="宋体" w:cs="宋体"/>
          <w:b/>
          <w:bCs/>
          <w:color w:val="auto"/>
          <w:sz w:val="24"/>
          <w:highlight w:val="none"/>
        </w:rPr>
        <w:t xml:space="preserve">，请勾选！</w:t>
      </w:r>
      <w:r>
        <w:rPr>
          <w:rFonts w:hint="eastAsia" w:ascii="宋体" w:hAnsi="宋体" w:cs="宋体"/>
          <w:color w:val="auto"/>
          <w:sz w:val="24"/>
          <w:highlight w:val="none"/>
          <w:u w:val="none"/>
        </w:rPr>
        <w:t xml:space="preserve">）</w:t>
      </w:r>
      <w:r>
        <w:rPr>
          <w:rFonts w:hint="eastAsia" w:ascii="宋体" w:hAnsi="宋体" w:cs="宋体"/>
          <w:color w:val="auto"/>
          <w:sz w:val="24"/>
          <w:highlight w:val="none"/>
        </w:rPr>
        <w:t xml:space="preserve">；</w:t>
      </w:r>
      <w:r/>
    </w:p>
    <w:p>
      <w:pPr>
        <w:spacing w:line="360" w:lineRule="auto"/>
        <w:rPr>
          <w:rFonts w:hint="eastAsia" w:ascii="宋体" w:hAnsi="宋体" w:cstheme="minorEastAsia"/>
          <w:color w:val="auto"/>
          <w:sz w:val="24"/>
          <w:highlight w:val="none"/>
        </w:rPr>
      </w:pPr>
      <w:r>
        <w:rPr>
          <w:rFonts w:hint="eastAsia" w:ascii="宋体" w:hAnsi="宋体" w:cstheme="minorEastAsia"/>
          <w:color w:val="auto"/>
          <w:sz w:val="24"/>
          <w:highlight w:val="none"/>
        </w:rPr>
        <w:t xml:space="preserve">……</w:t>
      </w:r>
      <w:r/>
    </w:p>
    <w:p>
      <w:pPr>
        <w:spacing w:line="360" w:lineRule="auto"/>
        <w:rPr>
          <w:rFonts w:hint="eastAsia" w:ascii="宋体" w:hAnsi="宋体" w:cstheme="minorEastAsia"/>
          <w:color w:val="auto"/>
          <w:sz w:val="24"/>
          <w:highlight w:val="none"/>
        </w:rPr>
      </w:pPr>
      <w:r>
        <w:rPr>
          <w:rFonts w:hint="eastAsia" w:ascii="宋体" w:hAnsi="宋体" w:cstheme="minorEastAsia"/>
          <w:color w:val="auto"/>
          <w:sz w:val="24"/>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theme="minorEastAsia"/>
          <w:color w:val="auto"/>
          <w:sz w:val="24"/>
          <w:highlight w:val="none"/>
        </w:rPr>
      </w:pPr>
      <w:r>
        <w:rPr>
          <w:rFonts w:hint="eastAsia" w:ascii="宋体" w:hAnsi="宋体" w:cstheme="minorEastAsia"/>
          <w:color w:val="auto"/>
          <w:sz w:val="24"/>
          <w:highlight w:val="none"/>
        </w:rPr>
        <w:t xml:space="preserve">本企业对上述声明内容的真实性负责。如有虚假，将依法承担相应责任。</w:t>
      </w:r>
      <w:r/>
    </w:p>
    <w:p>
      <w:pPr>
        <w:spacing w:line="360" w:lineRule="auto"/>
        <w:rPr>
          <w:rFonts w:hint="eastAsia" w:ascii="宋体" w:hAnsi="宋体" w:cstheme="minorEastAsia"/>
          <w:color w:val="auto"/>
          <w:sz w:val="24"/>
          <w:highlight w:val="none"/>
        </w:rPr>
      </w:pPr>
      <w:r>
        <w:rPr>
          <w:rFonts w:hint="eastAsia" w:ascii="宋体" w:hAnsi="宋体" w:cstheme="minorEastAsia"/>
          <w:color w:val="auto"/>
          <w:sz w:val="24"/>
          <w:highlight w:val="none"/>
        </w:rPr>
      </w:r>
      <w:r/>
    </w:p>
    <w:p>
      <w:pPr>
        <w:jc w:val="right"/>
        <w:spacing w:line="360" w:lineRule="auto"/>
        <w:rPr>
          <w:rFonts w:hint="eastAsia" w:ascii="宋体" w:hAnsi="宋体" w:cstheme="minorEastAsia"/>
          <w:color w:val="auto"/>
          <w:sz w:val="24"/>
          <w:highlight w:val="none"/>
        </w:rPr>
      </w:pPr>
      <w:r>
        <w:rPr>
          <w:rFonts w:hint="eastAsia" w:ascii="宋体" w:hAnsi="宋体" w:cstheme="minorEastAsia"/>
          <w:color w:val="auto"/>
          <w:sz w:val="24"/>
          <w:highlight w:val="none"/>
        </w:rPr>
        <w:t xml:space="preserve"> 企业名称（供应商名称）（电子签章）： </w:t>
      </w:r>
      <w:r/>
    </w:p>
    <w:p>
      <w:pPr>
        <w:ind w:right="480"/>
        <w:jc w:val="right"/>
        <w:spacing w:line="360" w:lineRule="auto"/>
        <w:widowControl/>
        <w:rPr>
          <w:rFonts w:hint="eastAsia" w:ascii="宋体" w:hAnsi="宋体" w:cstheme="minorEastAsia"/>
          <w:color w:val="auto"/>
          <w:sz w:val="24"/>
          <w:highlight w:val="none"/>
        </w:rPr>
      </w:pPr>
      <w:r>
        <w:rPr>
          <w:rFonts w:hint="eastAsia" w:ascii="宋体" w:hAnsi="宋体" w:cstheme="minorEastAsia"/>
          <w:color w:val="auto"/>
          <w:sz w:val="24"/>
          <w:highlight w:val="none"/>
        </w:rPr>
        <w:t xml:space="preserve">                               日  期：  年  月  日</w:t>
      </w:r>
      <w:r/>
    </w:p>
    <w:p>
      <w:pPr>
        <w:pStyle w:val="930"/>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spacing w:line="360" w:lineRule="auto"/>
        <w:rPr>
          <w:rFonts w:hint="eastAsia" w:ascii="宋体" w:hAnsi="宋体" w:cstheme="minorEastAsia"/>
          <w:b/>
          <w:bCs/>
          <w:color w:val="auto"/>
          <w:sz w:val="24"/>
          <w:highlight w:val="none"/>
        </w:rPr>
      </w:pPr>
      <w:r>
        <w:rPr>
          <w:rFonts w:hint="eastAsia" w:ascii="宋体" w:hAnsi="宋体" w:cstheme="minorEastAsia"/>
          <w:b/>
          <w:bCs/>
          <w:color w:val="auto"/>
          <w:sz w:val="24"/>
          <w:highlight w:val="none"/>
        </w:rPr>
        <w:t xml:space="preserve">注：本项目采购的属于建筑业。</w:t>
      </w:r>
      <w:r/>
    </w:p>
    <w:p>
      <w:pPr>
        <w:ind w:firstLine="600"/>
        <w:jc w:val="left"/>
        <w:spacing w:line="360" w:lineRule="auto"/>
        <w:rPr>
          <w:rFonts w:hint="eastAsia" w:ascii="宋体" w:hAnsi="宋体" w:cstheme="minorEastAsia"/>
          <w:color w:val="auto"/>
          <w:sz w:val="24"/>
          <w:highlight w:val="none"/>
        </w:rPr>
      </w:pPr>
      <w:r>
        <w:rPr>
          <w:rFonts w:hint="eastAsia" w:ascii="宋体" w:hAnsi="宋体" w:cstheme="minorEastAsia"/>
          <w:color w:val="auto"/>
          <w:sz w:val="24"/>
          <w:highlight w:val="none"/>
        </w:rPr>
        <w:t xml:space="preserve">备注：</w:t>
      </w:r>
      <w:r/>
    </w:p>
    <w:p>
      <w:pPr>
        <w:ind w:firstLine="600"/>
        <w:jc w:val="left"/>
        <w:spacing w:line="360" w:lineRule="auto"/>
        <w:rPr>
          <w:rFonts w:hint="eastAsia" w:ascii="宋体" w:hAnsi="宋体" w:cstheme="minorEastAsia"/>
          <w:color w:val="auto"/>
          <w:sz w:val="24"/>
          <w:highlight w:val="none"/>
        </w:rPr>
      </w:pPr>
      <w:r>
        <w:rPr>
          <w:rFonts w:hint="eastAsia" w:ascii="宋体" w:hAnsi="宋体" w:cstheme="minorEastAsia"/>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0"/>
        <w:jc w:val="left"/>
        <w:spacing w:line="360" w:lineRule="auto"/>
        <w:rPr>
          <w:rFonts w:hint="eastAsia" w:ascii="宋体" w:hAnsi="宋体" w:cstheme="minorEastAsia"/>
          <w:color w:val="auto"/>
          <w:sz w:val="24"/>
          <w:highlight w:val="none"/>
        </w:rPr>
      </w:pPr>
      <w:r>
        <w:rPr>
          <w:rFonts w:hint="eastAsia" w:ascii="宋体" w:hAnsi="宋体" w:cstheme="minorEastAsia"/>
          <w:color w:val="auto"/>
          <w:sz w:val="24"/>
          <w:highlight w:val="none"/>
        </w:rPr>
        <w:t xml:space="preserve">2、从业人员、营业收入、资产总额填报供应商上一年度数据，无上一年度数据的新成立企业可不填报。</w:t>
      </w:r>
      <w:r/>
    </w:p>
    <w:p>
      <w:pPr>
        <w:ind w:firstLine="600"/>
        <w:jc w:val="left"/>
        <w:spacing w:line="360" w:lineRule="auto"/>
        <w:rPr>
          <w:rFonts w:hint="eastAsia" w:ascii="宋体" w:hAnsi="宋体" w:cstheme="minorEastAsia"/>
          <w:color w:val="auto"/>
          <w:sz w:val="24"/>
          <w:highlight w:val="none"/>
        </w:rPr>
      </w:pPr>
      <w:r>
        <w:rPr>
          <w:rFonts w:hint="eastAsia" w:ascii="宋体" w:hAnsi="宋体" w:cstheme="minorEastAsia"/>
          <w:color w:val="auto"/>
          <w:sz w:val="24"/>
          <w:highlight w:val="none"/>
        </w:rPr>
        <w:t xml:space="preserve">3、成交供应商为小型、微型企业的，采购人或者其委托的采购代理机构有权随中标、成交结果同时公告其《中小企业声明函》，接受社会监督。</w:t>
      </w:r>
      <w:r/>
    </w:p>
    <w:p>
      <w:pPr>
        <w:ind w:firstLine="600"/>
        <w:jc w:val="left"/>
        <w:spacing w:line="360" w:lineRule="auto"/>
        <w:rPr>
          <w:rFonts w:hint="eastAsia" w:ascii="宋体" w:hAnsi="宋体" w:cstheme="minorEastAsia"/>
          <w:color w:val="auto"/>
          <w:sz w:val="24"/>
          <w:highlight w:val="none"/>
        </w:rPr>
      </w:pPr>
      <w:r>
        <w:rPr>
          <w:rFonts w:hint="eastAsia" w:ascii="宋体" w:hAnsi="宋体" w:cstheme="minorEastAsia"/>
          <w:color w:val="auto"/>
          <w:sz w:val="24"/>
          <w:highlight w:val="none"/>
        </w:rPr>
        <w:t xml:space="preserve">4、执行江苏省财政厅关于进一步加大政府采购支持中小企业力度的通知（苏财购〔2022〕45号）的规定。</w:t>
      </w:r>
      <w:r/>
    </w:p>
    <w:p>
      <w:pPr>
        <w:ind w:firstLine="600"/>
        <w:jc w:val="left"/>
        <w:spacing w:line="360" w:lineRule="auto"/>
        <w:rPr>
          <w:rFonts w:hint="eastAsia" w:ascii="宋体" w:hAnsi="宋体" w:cstheme="minorEastAsia"/>
          <w:color w:val="auto"/>
          <w:sz w:val="24"/>
          <w:highlight w:val="none"/>
        </w:rPr>
      </w:pPr>
      <w:r>
        <w:rPr>
          <w:rFonts w:hint="eastAsia" w:ascii="宋体" w:hAnsi="宋体" w:cstheme="minorEastAsia"/>
          <w:color w:val="auto"/>
          <w:sz w:val="24"/>
          <w:highlight w:val="none"/>
        </w:rPr>
        <w:t xml:space="preserve">5、供应商提供的《中小企业声明函》与事实不符的，依照《中华人民共和国政府采购法》第七十七条第一款的规定追究法律责任。</w:t>
      </w:r>
      <w:r/>
    </w:p>
    <w:p>
      <w:pPr>
        <w:pStyle w:val="1161"/>
        <w:ind w:firstLine="600"/>
        <w:spacing w:line="360" w:lineRule="auto"/>
        <w:rPr>
          <w:rFonts w:hint="eastAsia" w:ascii="宋体" w:hAnsi="宋体" w:eastAsia="宋体" w:cstheme="minorEastAsia"/>
          <w:color w:val="auto"/>
          <w:sz w:val="24"/>
          <w:szCs w:val="24"/>
          <w:highlight w:val="none"/>
          <w:lang w:eastAsia="zh-CN"/>
        </w:rPr>
      </w:pPr>
      <w:r>
        <w:rPr>
          <w:rFonts w:hint="eastAsia" w:ascii="宋体" w:hAnsi="宋体" w:cstheme="minorEastAsia"/>
          <w:color w:val="auto"/>
          <w:sz w:val="24"/>
          <w:szCs w:val="24"/>
          <w:highlight w:val="none"/>
          <w:lang w:eastAsia="zh-CN"/>
        </w:rPr>
        <w:t xml:space="preserve">6</w:t>
      </w:r>
      <w:r>
        <w:rPr>
          <w:rFonts w:hint="eastAsia" w:ascii="宋体" w:hAnsi="宋体" w:eastAsia="宋体" w:cs="宋体"/>
          <w:color w:val="auto"/>
          <w:sz w:val="24"/>
          <w:szCs w:val="24"/>
          <w:highlight w:val="none"/>
          <w:lang w:eastAsia="zh-CN"/>
        </w:rPr>
        <w:t xml:space="preserve">、《中小企业声明函》查询渠道用微信搜索</w:t>
      </w:r>
      <w:r>
        <w:rPr>
          <w:rFonts w:ascii="Calibri" w:hAnsi="Calibri" w:cs="Calibri"/>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中小企业规模类型自测小程序</w:t>
      </w:r>
      <w:r>
        <w:rPr>
          <w:rFonts w:ascii="Calibri" w:hAnsi="Calibri" w:cs="Calibri"/>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p>
    <w:p>
      <w:pPr>
        <w:jc w:val="left"/>
        <w:spacing w:line="360" w:lineRule="auto"/>
        <w:widowControl/>
        <w:rPr>
          <w:rFonts w:hint="eastAsia" w:ascii="宋体" w:hAnsi="宋体" w:cs="宋体"/>
          <w:b/>
          <w:bCs/>
          <w:color w:val="auto"/>
          <w:sz w:val="24"/>
          <w:highlight w:val="none"/>
        </w:rPr>
      </w:pPr>
      <w:r>
        <w:rPr>
          <w:rFonts w:hint="eastAsia" w:ascii="宋体" w:hAnsi="宋体" w:cstheme="minorEastAsia"/>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1037590</wp:posOffset>
                </wp:positionH>
                <wp:positionV relativeFrom="paragraph">
                  <wp:posOffset>451485</wp:posOffset>
                </wp:positionV>
                <wp:extent cx="3462655" cy="6986905"/>
                <wp:effectExtent l="0" t="0" r="0" b="0"/>
                <wp:wrapNone/>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24"/>
                        <a:stretch/>
                      </pic:blipFill>
                      <pic:spPr bwMode="auto">
                        <a:xfrm>
                          <a:off x="0" y="0"/>
                          <a:ext cx="3462654" cy="698690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81.7pt;mso-position-horizontal:absolute;mso-position-vertical-relative:text;margin-top:35.5pt;mso-position-vertical:absolute;width:272.6pt;height:550.1pt;mso-wrap-distance-left:9.0pt;mso-wrap-distance-top:0.0pt;mso-wrap-distance-right:9.0pt;mso-wrap-distance-bottom:0.0pt;" stroked="false">
                <v:path textboxrect="0,0,0,0"/>
                <v:imagedata r:id="rId24" o:title=""/>
              </v:shape>
            </w:pict>
          </mc:Fallback>
        </mc:AlternateContent>
      </w:r>
      <w:r>
        <w:rPr>
          <w:rFonts w:hint="eastAsia" w:ascii="宋体" w:hAnsi="宋体" w:cs="宋体"/>
          <w:b/>
          <w:bCs/>
          <w:color w:val="auto"/>
          <w:sz w:val="24"/>
          <w:highlight w:val="none"/>
        </w:rPr>
        <w:br w:type="page" w:clear="all"/>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、供应商参加政府采购活动前3年内在经营活动中没有重大违法记录的书面声明</w:t>
      </w:r>
      <w:r/>
    </w:p>
    <w:p>
      <w:pPr>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48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我单位在参加               （项目编号：         ）政府采购活动前3年内在经营活动中没有重大违法记录。重大违法记录是指因违法经营受到刑事处罚或者责令停产停业、吊销许可证或者执照、较大数额罚款等行政处罚。</w:t>
      </w:r>
      <w:r/>
    </w:p>
    <w:p>
      <w:pPr>
        <w:ind w:firstLine="48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我单位对上述声明的真实性负责。如有虚假，将依法承担相应责任。</w:t>
      </w:r>
      <w:r/>
    </w:p>
    <w:p>
      <w:pPr>
        <w:ind w:right="29"/>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right="29"/>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right="29"/>
        <w:jc w:val="right"/>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供应商（电子签章）：</w:t>
      </w:r>
      <w:r/>
    </w:p>
    <w:p>
      <w:pPr>
        <w:ind w:right="29"/>
        <w:jc w:val="right"/>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日期：</w:t>
      </w:r>
      <w:r/>
    </w:p>
    <w:p>
      <w:pPr>
        <w:ind w:left="239" w:firstLine="264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left="239" w:firstLine="264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left="239" w:firstLine="264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left="239" w:firstLine="264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left="239" w:firstLine="264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left="239" w:firstLine="264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left="239" w:firstLine="264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left="239" w:firstLine="264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left="239" w:firstLine="264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left="239" w:firstLine="264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left="239" w:firstLine="264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left="239" w:firstLine="264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br w:type="page" w:clear="all"/>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、残疾人福利性单位声明函</w:t>
      </w:r>
      <w:r/>
    </w:p>
    <w:p>
      <w:pPr>
        <w:pStyle w:val="913"/>
        <w:ind w:firstLine="241"/>
        <w:jc w:val="center"/>
        <w:spacing w:before="0" w:beforeAutospacing="0" w:after="0" w:afterAutospacing="0" w:line="240" w:lineRule="atLeast"/>
        <w:rPr>
          <w:rFonts w:hint="eastAsia"/>
          <w:color w:val="auto"/>
          <w:highlight w:val="none"/>
        </w:rPr>
      </w:pPr>
      <w:r>
        <w:rPr>
          <w:rFonts w:hint="eastAsia"/>
          <w:b/>
          <w:bCs/>
          <w:color w:val="auto"/>
          <w:highlight w:val="none"/>
        </w:rPr>
        <w:t xml:space="preserve">（如供应商不属于残疾人福利性单位，不需提供此声明函）</w:t>
      </w:r>
      <w:r/>
    </w:p>
    <w:p>
      <w:pPr>
        <w:jc w:val="center"/>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jc w:val="center"/>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项目编号： </w:t>
      </w:r>
      <w:r/>
    </w:p>
    <w:p>
      <w:pPr>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pacing w:val="6"/>
          <w:sz w:val="24"/>
          <w:highlight w:val="none"/>
        </w:rPr>
        <w:t xml:space="preserve"> </w:t>
      </w:r>
      <w:r/>
    </w:p>
    <w:p>
      <w:pPr>
        <w:ind w:firstLine="624"/>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 141</w:t>
      </w:r>
      <w:r>
        <w:rPr>
          <w:rFonts w:hint="eastAsia" w:ascii="宋体" w:hAnsi="宋体" w:cs="宋体"/>
          <w:color w:val="auto"/>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highlight w:val="none"/>
        </w:rPr>
        <w:t xml:space="preserve">本单位对上述声明的真实性负责。如有虚假，将依法承担相应责任。</w:t>
      </w:r>
      <w:r/>
    </w:p>
    <w:p>
      <w:pPr>
        <w:ind w:firstLine="624"/>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highlight w:val="none"/>
        </w:rPr>
        <w:t xml:space="preserve"> </w:t>
      </w:r>
      <w:r/>
    </w:p>
    <w:p>
      <w:pPr>
        <w:ind w:firstLine="624"/>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highlight w:val="none"/>
        </w:rPr>
        <w:t xml:space="preserve"> </w:t>
      </w:r>
      <w:r/>
    </w:p>
    <w:p>
      <w:pPr>
        <w:ind w:right="1560" w:firstLine="624"/>
        <w:jc w:val="center"/>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highlight w:val="none"/>
        </w:rPr>
        <w:t xml:space="preserve">        单位名称（电子签章）：</w:t>
      </w:r>
      <w:r/>
    </w:p>
    <w:p>
      <w:pPr>
        <w:ind w:right="1560" w:firstLine="624"/>
        <w:jc w:val="center"/>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highlight w:val="none"/>
        </w:rPr>
        <w:t xml:space="preserve">       日期：</w:t>
      </w:r>
      <w:r/>
    </w:p>
    <w:p>
      <w:pPr>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p>
      <w:pPr>
        <w:ind w:firstLine="60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60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r>
        <w:rPr>
          <w:rFonts w:hint="eastAsia" w:ascii="宋体" w:hAnsi="宋体" w:cs="宋体"/>
          <w:b/>
          <w:color w:val="auto"/>
          <w:sz w:val="24"/>
          <w:highlight w:val="none"/>
        </w:rPr>
        <w:br w:type="page" w:clear="all"/>
      </w:r>
      <w:r/>
    </w:p>
    <w:p>
      <w:pPr>
        <w:ind w:firstLine="482"/>
        <w:jc w:val="center"/>
        <w:spacing w:line="48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、具备履行合同所必需的设备和专业技术能力的书面声明</w:t>
      </w:r>
      <w:r/>
    </w:p>
    <w:p>
      <w:pPr>
        <w:ind w:firstLine="482"/>
        <w:jc w:val="center"/>
        <w:spacing w:line="48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（附证明材料复印件）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供应商郑重声明：供应商具备履行合同（项目名称：，项目编号： ）所必需的设备和专业技术能力， 具体为：</w:t>
      </w:r>
      <w:r/>
    </w:p>
    <w:p>
      <w:pPr>
        <w:ind w:firstLine="480"/>
        <w:jc w:val="left"/>
        <w:spacing w:after="200" w:line="276"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设备：</w:t>
      </w:r>
      <w:r/>
    </w:p>
    <w:p>
      <w:pPr>
        <w:ind w:firstLine="480"/>
        <w:jc w:val="left"/>
        <w:spacing w:after="200" w:line="276"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jc w:val="left"/>
        <w:spacing w:after="200" w:line="276"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jc w:val="left"/>
        <w:spacing w:after="200" w:line="276"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jc w:val="left"/>
        <w:spacing w:after="200" w:line="276"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w:t>
      </w:r>
      <w:r/>
    </w:p>
    <w:p>
      <w:pPr>
        <w:ind w:firstLine="480"/>
        <w:jc w:val="left"/>
        <w:spacing w:after="200" w:line="276"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专业技术能力：</w:t>
      </w:r>
      <w:r/>
    </w:p>
    <w:p>
      <w:pPr>
        <w:ind w:firstLine="480"/>
        <w:jc w:val="left"/>
        <w:spacing w:after="200" w:line="276"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jc w:val="left"/>
        <w:spacing w:after="200" w:line="276"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jc w:val="left"/>
        <w:spacing w:after="200" w:line="276" w:lineRule="auto"/>
        <w:widowControl/>
        <w:rPr>
          <w:rFonts w:hint="eastAsia" w:ascii="宋体" w:hAnsi="宋体" w:cs="宋体"/>
          <w:color w:val="auto"/>
          <w:sz w:val="24"/>
          <w:szCs w:val="20"/>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特此声明。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供应商对上述声明的真实性负责。如有虚假，将依法承担相应责任。</w:t>
      </w:r>
      <w:r/>
    </w:p>
    <w:p>
      <w:pPr>
        <w:jc w:val="center"/>
        <w:spacing w:line="360" w:lineRule="auto"/>
        <w:widowControl/>
        <w:rPr>
          <w:rFonts w:hint="eastAsia" w:ascii="宋体" w:hAnsi="宋体"/>
          <w:color w:val="auto"/>
          <w:sz w:val="24"/>
          <w:szCs w:val="20"/>
          <w:highlight w:val="none"/>
        </w:rPr>
      </w:pPr>
      <w:r>
        <w:rPr>
          <w:rFonts w:hint="eastAsia" w:ascii="宋体" w:hAnsi="宋体"/>
          <w:color w:val="auto"/>
          <w:sz w:val="24"/>
          <w:szCs w:val="20"/>
          <w:highlight w:val="none"/>
        </w:rPr>
        <w:t xml:space="preserve">                </w:t>
      </w:r>
      <w:r>
        <w:rPr>
          <w:rFonts w:ascii="宋体" w:hAnsi="宋体"/>
          <w:color w:val="auto"/>
          <w:sz w:val="24"/>
          <w:szCs w:val="20"/>
          <w:highlight w:val="none"/>
        </w:rPr>
        <w:t xml:space="preserve">供应商：</w:t>
      </w:r>
      <w:r>
        <w:rPr>
          <w:rFonts w:ascii="宋体" w:hAnsi="宋体"/>
          <w:color w:val="auto"/>
          <w:sz w:val="24"/>
          <w:szCs w:val="20"/>
          <w:highlight w:val="none"/>
          <w:u w:val="single"/>
        </w:rPr>
        <w:t xml:space="preserve">           </w:t>
      </w:r>
      <w:r>
        <w:rPr>
          <w:rFonts w:ascii="宋体" w:hAnsi="宋体"/>
          <w:color w:val="auto"/>
          <w:sz w:val="24"/>
          <w:szCs w:val="20"/>
          <w:highlight w:val="none"/>
        </w:rPr>
        <w:t xml:space="preserve">（</w:t>
      </w:r>
      <w:r>
        <w:rPr>
          <w:rFonts w:ascii="Arial" w:hAnsi="Arial"/>
          <w:color w:val="auto"/>
          <w:sz w:val="24"/>
          <w:szCs w:val="20"/>
          <w:highlight w:val="none"/>
        </w:rPr>
        <w:t xml:space="preserve">电子签章</w:t>
      </w:r>
      <w:r>
        <w:rPr>
          <w:rFonts w:ascii="宋体" w:hAnsi="宋体"/>
          <w:color w:val="auto"/>
          <w:sz w:val="24"/>
          <w:szCs w:val="20"/>
          <w:highlight w:val="none"/>
        </w:rPr>
        <w:t xml:space="preserve">）</w:t>
      </w:r>
      <w:r/>
    </w:p>
    <w:p>
      <w:pPr>
        <w:jc w:val="right"/>
        <w:spacing w:line="360" w:lineRule="auto"/>
        <w:widowControl/>
        <w:rPr>
          <w:rFonts w:hint="eastAsia" w:ascii="宋体" w:hAnsi="宋体"/>
          <w:color w:val="auto"/>
          <w:sz w:val="24"/>
          <w:szCs w:val="20"/>
          <w:highlight w:val="none"/>
        </w:rPr>
      </w:pPr>
      <w:r>
        <w:rPr>
          <w:rFonts w:hint="eastAsia" w:ascii="宋体" w:hAnsi="宋体"/>
          <w:color w:val="auto"/>
          <w:sz w:val="24"/>
          <w:szCs w:val="20"/>
          <w:highlight w:val="none"/>
        </w:rPr>
        <w:t xml:space="preserve">   法定代表人或授权代表</w:t>
      </w:r>
      <w:r>
        <w:rPr>
          <w:rFonts w:ascii="宋体" w:hAnsi="宋体"/>
          <w:color w:val="auto"/>
          <w:sz w:val="24"/>
          <w:szCs w:val="20"/>
          <w:highlight w:val="none"/>
        </w:rPr>
        <w:t xml:space="preserve">：</w:t>
      </w:r>
      <w:r>
        <w:rPr>
          <w:rFonts w:ascii="宋体" w:hAnsi="宋体"/>
          <w:color w:val="auto"/>
          <w:sz w:val="24"/>
          <w:szCs w:val="20"/>
          <w:highlight w:val="none"/>
          <w:u w:val="single"/>
        </w:rPr>
        <w:t xml:space="preserve">           </w:t>
      </w:r>
      <w:r>
        <w:rPr>
          <w:rFonts w:ascii="宋体" w:hAnsi="宋体"/>
          <w:color w:val="auto"/>
          <w:sz w:val="24"/>
          <w:szCs w:val="20"/>
          <w:highlight w:val="none"/>
        </w:rPr>
        <w:t xml:space="preserve">（签字或盖章）</w:t>
      </w:r>
      <w:r/>
    </w:p>
    <w:p>
      <w:pPr>
        <w:ind w:right="1560" w:firstLine="624"/>
        <w:jc w:val="center"/>
        <w:spacing w:line="480" w:lineRule="exact"/>
        <w:rPr>
          <w:rFonts w:hint="eastAsia" w:ascii="宋体" w:hAnsi="宋体" w:cs="宋体"/>
          <w:color w:val="auto"/>
          <w:spacing w:val="6"/>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0"/>
          <w:highlight w:val="none"/>
        </w:rPr>
        <w:t xml:space="preserve">            </w:t>
      </w:r>
      <w:r>
        <w:rPr>
          <w:rFonts w:ascii="宋体" w:hAnsi="宋体"/>
          <w:color w:val="auto"/>
          <w:sz w:val="24"/>
          <w:szCs w:val="20"/>
          <w:highlight w:val="none"/>
        </w:rPr>
        <w:t xml:space="preserve">日期：   年  月  日</w:t>
      </w:r>
      <w:r/>
    </w:p>
    <w:p>
      <w:pPr>
        <w:pStyle w:val="930"/>
        <w:rPr>
          <w:color w:val="auto"/>
          <w:sz w:val="24"/>
          <w:highlight w:val="none"/>
        </w:rPr>
      </w:pPr>
      <w:r>
        <w:rPr>
          <w:rFonts w:hint="eastAsia"/>
          <w:color w:val="auto"/>
          <w:sz w:val="24"/>
          <w:highlight w:val="none"/>
        </w:rPr>
        <w:br w:type="page" w:clear="all"/>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、代理服务收费标准</w:t>
      </w:r>
      <w:r/>
    </w:p>
    <w:p>
      <w:pPr>
        <w:ind w:firstLine="480"/>
        <w:spacing w:line="519" w:lineRule="atLeast"/>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p>
    <w:tbl>
      <w:tblPr>
        <w:tblStyle w:val="9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5"/>
        <w:gridCol w:w="2698"/>
      </w:tblGrid>
      <w:tr>
        <w:trPr>
          <w:trHeight w:val="56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45" w:type="dxa"/>
            <w:vAlign w:val="center"/>
            <w:textDirection w:val="lrTb"/>
            <w:noWrap w:val="false"/>
          </w:tcPr>
          <w:p>
            <w:pPr>
              <w:jc w:val="cente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中标或者成交金额</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98" w:type="dxa"/>
            <w:vAlign w:val="center"/>
            <w:textDirection w:val="lrTb"/>
            <w:noWrap w:val="false"/>
          </w:tcPr>
          <w:p>
            <w:pPr>
              <w:jc w:val="cente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费率</w:t>
            </w:r>
            <w:r/>
          </w:p>
        </w:tc>
      </w:tr>
      <w:tr>
        <w:trPr>
          <w:trHeight w:val="56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45" w:type="dxa"/>
            <w:vAlign w:val="center"/>
            <w:textDirection w:val="lrTb"/>
            <w:noWrap w:val="false"/>
          </w:tcPr>
          <w:p>
            <w:pPr>
              <w:jc w:val="cente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最低收费金额（每个委托项目）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98" w:type="dxa"/>
            <w:vAlign w:val="center"/>
            <w:textDirection w:val="lrTb"/>
            <w:noWrap w:val="false"/>
          </w:tcPr>
          <w:p>
            <w:pPr>
              <w:jc w:val="cente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5000元</w:t>
            </w:r>
            <w:r/>
          </w:p>
        </w:tc>
      </w:tr>
      <w:tr>
        <w:trPr>
          <w:trHeight w:val="56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45" w:type="dxa"/>
            <w:vAlign w:val="center"/>
            <w:textDirection w:val="lrTb"/>
            <w:noWrap w:val="false"/>
          </w:tcPr>
          <w:p>
            <w:pPr>
              <w:jc w:val="cente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50万元以下（含50万元）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98" w:type="dxa"/>
            <w:vAlign w:val="center"/>
            <w:textDirection w:val="lrTb"/>
            <w:noWrap w:val="false"/>
          </w:tcPr>
          <w:p>
            <w:pPr>
              <w:jc w:val="cente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w:t>
            </w:r>
            <w:r/>
          </w:p>
        </w:tc>
      </w:tr>
      <w:tr>
        <w:trPr>
          <w:trHeight w:val="567"/>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50万-400万元（含400万元）</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400万-1000万元（含1000万元）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1000万-5000万元（含5000万元）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5000万-1亿元（含1亿元）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1亿-10亿元（含10亿元）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10亿-50亿元（含50亿元）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0.005%</w:t>
            </w:r>
            <w:r/>
          </w:p>
        </w:tc>
      </w:tr>
    </w:tbl>
    <w:p>
      <w:pP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说明：</w:t>
      </w:r>
      <w:r/>
    </w:p>
    <w:p>
      <w:pP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1.按上表计算的收费为代理服务全过程的收费金额。各社会代理机构不另外收取采购文件制作售卖费用。</w:t>
      </w:r>
      <w:r/>
    </w:p>
    <w:p>
      <w:pP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2.代理服务费按差额定率累进法计算。</w:t>
      </w:r>
      <w:r/>
    </w:p>
    <w:p>
      <w:pP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3.代理服务费基准金额（按差额定率累进法计算的）=中标金额（按差额定率累进法计算的）*费率（%）。</w:t>
      </w:r>
      <w:r/>
    </w:p>
    <w:p>
      <w:pP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4.代理服务费应收取金额=代理服务费基准金额（按差额定率累进法计算的）的合计数。</w:t>
      </w:r>
      <w:r/>
    </w:p>
    <w:p>
      <w:pP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5.定点类等无金额或事先不能计算出价格总额的项目，按中标（成交）金额100万元计算服务费。</w:t>
      </w:r>
      <w:r/>
    </w:p>
    <w:p>
      <w:pP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6.有分包（分标段）的按一个项目计算。</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30"/>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930"/>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930"/>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930"/>
        <w:rPr>
          <w:color w:val="auto"/>
          <w:sz w:val="24"/>
          <w:highlight w:val="none"/>
        </w:rPr>
      </w:pPr>
      <w:r>
        <w:rPr>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1</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、预付款保函支付条款模板</w:t>
      </w:r>
      <w:r/>
    </w:p>
    <w:p>
      <w:pPr>
        <w:ind w:firstLine="643"/>
        <w:spacing w:before="220" w:line="250"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付款条件一：提交预付款保函的</w:t>
      </w:r>
      <w:r/>
    </w:p>
    <w:p>
      <w:pPr>
        <w:ind w:firstLine="640"/>
        <w:spacing w:before="220" w:line="250"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40"/>
        <w:spacing w:before="220" w:line="250"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乙方需提交的支付文件：乙方出具的全额正式发票。</w:t>
      </w:r>
      <w:r>
        <w:rPr>
          <w:rFonts w:hint="eastAsia" w:ascii="宋体" w:hAnsi="宋体" w:cs="宋体"/>
          <w:color w:val="auto"/>
          <w:sz w:val="24"/>
          <w:highlight w:val="none"/>
        </w:rPr>
        <w:br/>
      </w: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43"/>
        <w:spacing w:before="220" w:line="250"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w:t>
      </w:r>
      <w:r/>
    </w:p>
    <w:p>
      <w:pPr>
        <w:ind w:firstLine="643"/>
        <w:spacing w:before="220" w:line="250"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付款条件二：不提交预付款保函的</w:t>
      </w:r>
      <w:r/>
    </w:p>
    <w:p>
      <w:pPr>
        <w:ind w:firstLine="640"/>
        <w:spacing w:before="220" w:line="250"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40"/>
        <w:spacing w:before="220" w:line="250"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乙方需提交的支付文件：乙方出具的全额正式发票。</w:t>
      </w:r>
      <w:r/>
    </w:p>
    <w:p>
      <w:pPr>
        <w:ind w:firstLine="640"/>
        <w:spacing w:before="220" w:line="250"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43"/>
        <w:spacing w:before="220" w:line="250"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w:t>
      </w:r>
      <w:r/>
    </w:p>
    <w:p>
      <w:pPr>
        <w:ind w:firstLine="643"/>
        <w:spacing w:before="220" w:line="250"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注:</w:t>
      </w:r>
      <w:r/>
    </w:p>
    <w:p>
      <w:pPr>
        <w:ind w:firstLine="630"/>
        <w:spacing w:line="4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1、付款条件一中，出具预付款保函后支付的合同款应当与保函金额一致。</w:t>
      </w:r>
      <w:r/>
    </w:p>
    <w:p>
      <w:pPr>
        <w:ind w:firstLine="630"/>
        <w:spacing w:line="400" w:lineRule="exact"/>
        <w:rPr>
          <w:rFonts w:hint="eastAsia" w:hAnsi="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sectPr>
      <w:footnotePr/>
      <w:endnotePr/>
      <w:type w:val="nextPage"/>
      <w:pgSz w:w="11906" w:h="16838" w:orient="portrait"/>
      <w:pgMar w:top="1418" w:right="1274" w:bottom="1418" w:left="127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全真中明體">
    <w:panose1 w:val="020B0503020202020204"/>
  </w:font>
  <w:font w:name="Arial Rounded MT Bold">
    <w:panose1 w:val="020F0704030504030204"/>
  </w:font>
  <w:font w:name="方正楷体_GBK">
    <w:panose1 w:val="020B0503020202020204"/>
  </w:font>
  <w:font w:name="楷体_GB2312">
    <w:panose1 w:val="02010609060101010101"/>
  </w:font>
  <w:font w:name="宋体-18030">
    <w:panose1 w:val="02010600030101010101"/>
  </w:font>
  <w:font w:name="MingLiU">
    <w:panose1 w:val="02020500000000000000"/>
  </w:font>
  <w:font w:name="Tahoma">
    <w:panose1 w:val="020B0604030504040204"/>
  </w:font>
  <w:font w:name="Symbol">
    <w:panose1 w:val="05050102010706020507"/>
  </w:font>
  <w:font w:name="新宋体">
    <w:panose1 w:val="02010609030101010101"/>
  </w:font>
  <w:font w:name="方正仿宋_GBK">
    <w:panose1 w:val="020B0503020202020204"/>
  </w:font>
  <w:font w:name="Futura Bk">
    <w:panose1 w:val="020B0503020202020204"/>
  </w:font>
  <w:font w:name="Cambria">
    <w:panose1 w:val="02040503050406030204"/>
  </w:font>
  <w:font w:name="Courier New">
    <w:panose1 w:val="02070309020205020404"/>
  </w:font>
  <w:font w:name="幼圆">
    <w:panose1 w:val="02010509060101010101"/>
  </w:font>
  <w:font w:name="黑体">
    <w:panose1 w:val="02010609060101010101"/>
  </w:font>
  <w:font w:name="Verdana">
    <w:panose1 w:val="020B0604030504040204"/>
  </w:font>
  <w:font w:name="仿宋_GB2312">
    <w:panose1 w:val="02010609060101010101"/>
  </w:font>
  <w:font w:name="仿宋">
    <w:panose1 w:val="02010609060101010101"/>
  </w:font>
  <w:font w:name="Arial Unicode MS">
    <w:panose1 w:val="020B0604020202020204"/>
  </w:font>
  <w:font w:name="Arial">
    <w:panose1 w:val="020B0604020202020204"/>
  </w:font>
  <w:font w:name="微软雅黑">
    <w:panose1 w:val="020B0503020204020204"/>
  </w:font>
  <w:font w:name="Calibri">
    <w:panose1 w:val="020F0502020204030204"/>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64217168"/>
      <w:rPr/>
    </w:sdtPr>
    <w:sdtContent>
      <w:p>
        <w:pPr>
          <w:pStyle w:val="899"/>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rPr>
        <w:rStyle w:val="1150"/>
      </w:rPr>
      <w:framePr w:wrap="around" w:vAnchor="text" w:hAnchor="margin" w:xAlign="center" w:y="1"/>
    </w:pPr>
    <w:r>
      <w:fldChar w:fldCharType="begin"/>
    </w:r>
    <w:r>
      <w:rPr>
        <w:rStyle w:val="1150"/>
      </w:rPr>
      <w:instrText xml:space="preserve">PAGE  </w:instrText>
    </w:r>
    <w:r>
      <w:fldChar w:fldCharType="end"/>
    </w:r>
    <w:r/>
  </w:p>
  <w:p>
    <w:pPr>
      <w:pStyle w:val="11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jc w:val="center"/>
      <w:rPr>
        <w:rFonts w:eastAsia="仿宋_GB2312"/>
        <w:sz w:val="24"/>
      </w:rPr>
    </w:pPr>
    <w:r>
      <w:rPr>
        <w:rFonts w:eastAsia="仿宋_GB2312"/>
        <w:sz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9235" cy="14795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57</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57</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tabs>
        <w:tab w:val="right" w:pos="4153" w:leader="none"/>
        <w:tab w:val="left" w:pos="8306" w:leader="underscore"/>
      </w:tabs>
      <w:rPr>
        <w:rStyle w:val="1185"/>
        <w:sz w:val="18"/>
      </w:rPr>
    </w:pPr>
    <w:r>
      <w:rPr>
        <w:sz w:val="18"/>
      </w:rPr>
    </w:r>
    <w:r/>
  </w:p>
  <w:p>
    <w:pPr>
      <w:pStyle w:val="1130"/>
      <w:rPr>
        <w:rStyle w:val="1185"/>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japaneseCounting"/>
      <w:pStyle w:val="1627"/>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pStyle w:val="162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553"/>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pStyle w:val="1632"/>
      <w:isLgl w:val="false"/>
      <w:suff w:val="space"/>
      <w:lvlText w:val="第%1章"/>
      <w:lvlJc w:val="left"/>
      <w:pPr>
        <w:ind w:left="0" w:firstLine="0"/>
      </w:pPr>
      <w:rPr>
        <w:rFonts w:hint="eastAsia"/>
        <w:sz w:val="36"/>
        <w:lang w:val="en-US"/>
      </w:rPr>
    </w:lvl>
    <w:lvl w:ilvl="1">
      <w:start w:val="1"/>
      <w:numFmt w:val="decimal"/>
      <w:isLgl/>
      <w:suff w:val="space"/>
      <w:lvlText w:val="%1.%2"/>
      <w:lvlJc w:val="left"/>
      <w:pPr>
        <w:ind w:left="0" w:firstLine="0"/>
      </w:pPr>
      <w:rPr>
        <w:rFonts w:hint="default" w:ascii="Calibri" w:hAnsi="Calibri"/>
        <w:b/>
        <w:sz w:val="28"/>
        <w:lang w:eastAsia="zh-CN"/>
      </w:rPr>
    </w:lvl>
    <w:lvl w:ilvl="2">
      <w:start w:val="1"/>
      <w:numFmt w:val="decimal"/>
      <w:isLgl/>
      <w:suff w:val="space"/>
      <w:lvlText w:val="%1.%2.%3"/>
      <w:lvlJc w:val="left"/>
      <w:pPr>
        <w:ind w:left="0" w:firstLine="0"/>
      </w:pPr>
      <w:rPr>
        <w:rFonts w:hint="eastAsia"/>
        <w:b/>
        <w:sz w:val="24"/>
        <w:szCs w:val="28"/>
      </w:rPr>
    </w:lvl>
    <w:lvl w:ilvl="3">
      <w:start w:val="1"/>
      <w:numFmt w:val="decimal"/>
      <w:isLgl/>
      <w:suff w:val="space"/>
      <w:lvlText w:val="%1.%2.%3.%4"/>
      <w:lvlJc w:val="left"/>
      <w:pPr>
        <w:ind w:left="0" w:firstLine="0"/>
      </w:pPr>
      <w:rPr>
        <w:rFonts w:hint="default" w:ascii="Calibri" w:hAnsi="Calibri"/>
        <w:sz w:val="24"/>
        <w:lang w:val="en-US" w:eastAsia="zh-CN"/>
      </w:rPr>
    </w:lvl>
    <w:lvl w:ilvl="4">
      <w:start w:val="1"/>
      <w:numFmt w:val="decimal"/>
      <w:isLgl/>
      <w:suff w:val="space"/>
      <w:lvlText w:val="%1.%2.%3.%4.%5"/>
      <w:lvlJc w:val="left"/>
      <w:pPr>
        <w:ind w:left="426" w:firstLine="0"/>
      </w:pPr>
      <w:rPr>
        <w:rFonts w:hint="eastAsia"/>
        <w:b/>
        <w:sz w:val="24"/>
        <w:szCs w:val="24"/>
        <w:lang w:val="en-US"/>
      </w:rPr>
    </w:lvl>
    <w:lvl w:ilvl="5">
      <w:start w:val="1"/>
      <w:numFmt w:val="decimal"/>
      <w:isLgl/>
      <w:suff w:val="tab"/>
      <w:lvlText w:val="%1.%2.%3.%4.%5.%6"/>
      <w:lvlJc w:val="left"/>
      <w:pPr>
        <w:ind w:left="0" w:firstLine="0"/>
        <w:tabs>
          <w:tab w:val="left" w:pos="360" w:leader="none"/>
        </w:tabs>
      </w:pPr>
      <w:rPr>
        <w:rFonts w:hint="eastAsia"/>
      </w:rPr>
    </w:lvl>
    <w:lvl w:ilvl="6">
      <w:start w:val="1"/>
      <w:numFmt w:val="decimal"/>
      <w:isLgl w:val="false"/>
      <w:suff w:val="tab"/>
      <w:lvlText w:val=""/>
      <w:lvlJc w:val="left"/>
      <w:pPr>
        <w:ind w:left="0" w:firstLine="0"/>
      </w:pPr>
      <w:rPr>
        <w:rFonts w:hint="eastAsia"/>
      </w:rPr>
    </w:lvl>
    <w:lvl w:ilvl="7">
      <w:start w:val="1"/>
      <w:numFmt w:val="decimal"/>
      <w:isLgl w:val="false"/>
      <w:suff w:val="tab"/>
      <w:lvlText w:val=""/>
      <w:lvlJc w:val="left"/>
      <w:pPr>
        <w:ind w:left="0" w:firstLine="0"/>
      </w:pPr>
      <w:rPr>
        <w:rFonts w:hint="eastAsia"/>
      </w:rPr>
    </w:lvl>
    <w:lvl w:ilvl="8">
      <w:start w:val="1"/>
      <w:numFmt w:val="decimal"/>
      <w:pStyle w:val="1631"/>
      <w:isLgl w:val="false"/>
      <w:suff w:val="tab"/>
      <w:lvlText w:val=""/>
      <w:lvlJc w:val="left"/>
      <w:pPr>
        <w:ind w:left="0" w:firstLine="0"/>
      </w:pPr>
      <w:rPr>
        <w:rFonts w:hint="eastAsia"/>
      </w:rPr>
    </w:lvl>
  </w:abstractNum>
  <w:abstractNum w:abstractNumId="5">
    <w:multiLevelType w:val="hybridMultilevel"/>
    <w:lvl w:ilvl="0">
      <w:start w:val="1"/>
      <w:numFmt w:val="decimal"/>
      <w:pStyle w:val="118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pStyle w:val="1637"/>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113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5"/>
      <w:numFmt w:val="japaneseCounting"/>
      <w:pStyle w:val="1626"/>
      <w:isLgl w:val="false"/>
      <w:suff w:val="tab"/>
      <w:lvlText w:val="%1、"/>
      <w:lvlJc w:val="left"/>
      <w:pPr>
        <w:ind w:left="960" w:hanging="48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9">
    <w:multiLevelType w:val="hybridMultilevel"/>
    <w:lvl w:ilvl="0">
      <w:start w:val="2"/>
      <w:numFmt w:val="decimalEnclosedCircle"/>
      <w:pStyle w:val="1623"/>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0">
    <w:multiLevelType w:val="hybridMultilevel"/>
    <w:lvl w:ilvl="0">
      <w:start w:val="6"/>
      <w:numFmt w:val="chineseCounting"/>
      <w:pStyle w:val="1624"/>
      <w:isLgl w:val="false"/>
      <w:suff w:val="nothing"/>
      <w:lvlText w:val="%1、"/>
      <w:lvlJc w:val="left"/>
      <w:pPr/>
      <w:rPr>
        <w:rFonts w:hint="eastAsia"/>
      </w:rPr>
    </w:lvl>
    <w:lvl w:ilvl="1">
      <w:start w:val="1"/>
      <w:numFmt w:val="bullet"/>
      <w:isLgl w:val="false"/>
      <w:suff w:val="tab"/>
      <w:lvlText w:val="o"/>
      <w:lvlJc w:val="left"/>
      <w:pPr>
        <w:ind w:left="2150" w:hanging="360"/>
      </w:pPr>
      <w:rPr>
        <w:rFonts w:hint="default" w:ascii="Courier New" w:hAnsi="Courier New" w:eastAsia="Courier New" w:cs="Courier New"/>
      </w:rPr>
    </w:lvl>
    <w:lvl w:ilvl="2">
      <w:start w:val="1"/>
      <w:numFmt w:val="bullet"/>
      <w:isLgl w:val="false"/>
      <w:suff w:val="tab"/>
      <w:lvlText w:val="§"/>
      <w:lvlJc w:val="left"/>
      <w:pPr>
        <w:ind w:left="2870" w:hanging="360"/>
      </w:pPr>
      <w:rPr>
        <w:rFonts w:hint="default" w:ascii="Wingdings" w:hAnsi="Wingdings" w:eastAsia="Wingdings" w:cs="Wingdings"/>
      </w:rPr>
    </w:lvl>
    <w:lvl w:ilvl="3">
      <w:start w:val="1"/>
      <w:numFmt w:val="bullet"/>
      <w:isLgl w:val="false"/>
      <w:suff w:val="tab"/>
      <w:lvlText w:val="·"/>
      <w:lvlJc w:val="left"/>
      <w:pPr>
        <w:ind w:left="3590" w:hanging="360"/>
      </w:pPr>
      <w:rPr>
        <w:rFonts w:hint="default" w:ascii="Symbol" w:hAnsi="Symbol" w:eastAsia="Symbol" w:cs="Symbol"/>
      </w:rPr>
    </w:lvl>
    <w:lvl w:ilvl="4">
      <w:start w:val="1"/>
      <w:numFmt w:val="bullet"/>
      <w:isLgl w:val="false"/>
      <w:suff w:val="tab"/>
      <w:lvlText w:val="o"/>
      <w:lvlJc w:val="left"/>
      <w:pPr>
        <w:ind w:left="4310" w:hanging="360"/>
      </w:pPr>
      <w:rPr>
        <w:rFonts w:hint="default" w:ascii="Courier New" w:hAnsi="Courier New" w:eastAsia="Courier New" w:cs="Courier New"/>
      </w:rPr>
    </w:lvl>
    <w:lvl w:ilvl="5">
      <w:start w:val="1"/>
      <w:numFmt w:val="bullet"/>
      <w:isLgl w:val="false"/>
      <w:suff w:val="tab"/>
      <w:lvlText w:val="§"/>
      <w:lvlJc w:val="left"/>
      <w:pPr>
        <w:ind w:left="5030" w:hanging="360"/>
      </w:pPr>
      <w:rPr>
        <w:rFonts w:hint="default" w:ascii="Wingdings" w:hAnsi="Wingdings" w:eastAsia="Wingdings" w:cs="Wingdings"/>
      </w:rPr>
    </w:lvl>
    <w:lvl w:ilvl="6">
      <w:start w:val="1"/>
      <w:numFmt w:val="bullet"/>
      <w:isLgl w:val="false"/>
      <w:suff w:val="tab"/>
      <w:lvlText w:val="·"/>
      <w:lvlJc w:val="left"/>
      <w:pPr>
        <w:ind w:left="5750" w:hanging="360"/>
      </w:pPr>
      <w:rPr>
        <w:rFonts w:hint="default" w:ascii="Symbol" w:hAnsi="Symbol" w:eastAsia="Symbol" w:cs="Symbol"/>
      </w:rPr>
    </w:lvl>
    <w:lvl w:ilvl="7">
      <w:start w:val="1"/>
      <w:numFmt w:val="bullet"/>
      <w:isLgl w:val="false"/>
      <w:suff w:val="tab"/>
      <w:lvlText w:val="o"/>
      <w:lvlJc w:val="left"/>
      <w:pPr>
        <w:ind w:left="6470" w:hanging="360"/>
      </w:pPr>
      <w:rPr>
        <w:rFonts w:hint="default" w:ascii="Courier New" w:hAnsi="Courier New" w:eastAsia="Courier New" w:cs="Courier New"/>
      </w:rPr>
    </w:lvl>
    <w:lvl w:ilvl="8">
      <w:start w:val="1"/>
      <w:numFmt w:val="bullet"/>
      <w:isLgl w:val="false"/>
      <w:suff w:val="tab"/>
      <w:lvlText w:val="§"/>
      <w:lvlJc w:val="left"/>
      <w:pPr>
        <w:ind w:left="7190" w:hanging="360"/>
      </w:pPr>
      <w:rPr>
        <w:rFonts w:hint="default" w:ascii="Wingdings" w:hAnsi="Wingdings" w:eastAsia="Wingdings" w:cs="Wingdings"/>
      </w:rPr>
    </w:lvl>
  </w:abstractNum>
  <w:abstractNum w:abstractNumId="11">
    <w:multiLevelType w:val="hybridMultilevel"/>
    <w:lvl w:ilvl="0">
      <w:start w:val="1"/>
      <w:numFmt w:val="decimal"/>
      <w:pStyle w:val="1628"/>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pStyle w:val="1633"/>
      <w:isLgl w:val="false"/>
      <w:suff w:val="nothing"/>
      <w:lvlText w:val="第%1章 "/>
      <w:lvlJc w:val="left"/>
      <w:pPr>
        <w:ind w:left="0" w:firstLine="0"/>
      </w:pPr>
    </w:lvl>
    <w:lvl w:ilvl="1">
      <w:start w:val="1"/>
      <w:numFmt w:val="decimal"/>
      <w:isLgl w:val="false"/>
      <w:suff w:val="nothing"/>
      <w:lvlText w:val="%2、"/>
      <w:lvlJc w:val="left"/>
      <w:pPr>
        <w:ind w:left="105"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13">
    <w:multiLevelType w:val="hybridMultilevel"/>
    <w:lvl w:ilvl="0">
      <w:start w:val="1"/>
      <w:numFmt w:val="decimal"/>
      <w:pStyle w:val="1622"/>
      <w:isLgl w:val="false"/>
      <w:suff w:val="tab"/>
      <w:lvlText w:val="%1"/>
      <w:lvlJc w:val="left"/>
      <w:pPr>
        <w:ind w:left="425" w:hanging="425"/>
      </w:pPr>
    </w:lvl>
    <w:lvl w:ilvl="1">
      <w:start w:val="1"/>
      <w:numFmt w:val="decimal"/>
      <w:pStyle w:val="1186"/>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4">
    <w:multiLevelType w:val="hybridMultilevel"/>
    <w:lvl w:ilvl="0">
      <w:start w:val="1"/>
      <w:numFmt w:val="decimal"/>
      <w:pStyle w:val="1629"/>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3"/>
      <w:numFmt w:val="decimal"/>
      <w:pStyle w:val="1625"/>
      <w:isLgl w:val="false"/>
      <w:suff w:val="tab"/>
      <w:lvlText w:val="%1、"/>
      <w:lvlJc w:val="left"/>
      <w:pPr>
        <w:ind w:left="912" w:hanging="360"/>
      </w:pPr>
      <w:rPr>
        <w:rFonts w:hint="default"/>
      </w:rPr>
    </w:lvl>
    <w:lvl w:ilvl="1">
      <w:start w:val="1"/>
      <w:numFmt w:val="lowerLetter"/>
      <w:isLgl w:val="false"/>
      <w:suff w:val="tab"/>
      <w:lvlText w:val="%2)"/>
      <w:lvlJc w:val="left"/>
      <w:pPr>
        <w:ind w:left="1432" w:hanging="440"/>
      </w:pPr>
    </w:lvl>
    <w:lvl w:ilvl="2">
      <w:start w:val="1"/>
      <w:numFmt w:val="lowerRoman"/>
      <w:isLgl w:val="false"/>
      <w:suff w:val="tab"/>
      <w:lvlText w:val="%3."/>
      <w:lvlJc w:val="right"/>
      <w:pPr>
        <w:ind w:left="1872" w:hanging="440"/>
      </w:pPr>
    </w:lvl>
    <w:lvl w:ilvl="3">
      <w:start w:val="1"/>
      <w:numFmt w:val="decimal"/>
      <w:isLgl w:val="false"/>
      <w:suff w:val="tab"/>
      <w:lvlText w:val="%4."/>
      <w:lvlJc w:val="left"/>
      <w:pPr>
        <w:ind w:left="2312" w:hanging="440"/>
      </w:pPr>
    </w:lvl>
    <w:lvl w:ilvl="4">
      <w:start w:val="1"/>
      <w:numFmt w:val="lowerLetter"/>
      <w:isLgl w:val="false"/>
      <w:suff w:val="tab"/>
      <w:lvlText w:val="%5)"/>
      <w:lvlJc w:val="left"/>
      <w:pPr>
        <w:ind w:left="2752" w:hanging="440"/>
      </w:pPr>
    </w:lvl>
    <w:lvl w:ilvl="5">
      <w:start w:val="1"/>
      <w:numFmt w:val="lowerRoman"/>
      <w:isLgl w:val="false"/>
      <w:suff w:val="tab"/>
      <w:lvlText w:val="%6."/>
      <w:lvlJc w:val="right"/>
      <w:pPr>
        <w:ind w:left="3192" w:hanging="440"/>
      </w:pPr>
    </w:lvl>
    <w:lvl w:ilvl="6">
      <w:start w:val="1"/>
      <w:numFmt w:val="decimal"/>
      <w:isLgl w:val="false"/>
      <w:suff w:val="tab"/>
      <w:lvlText w:val="%7."/>
      <w:lvlJc w:val="left"/>
      <w:pPr>
        <w:ind w:left="3632" w:hanging="440"/>
      </w:pPr>
    </w:lvl>
    <w:lvl w:ilvl="7">
      <w:start w:val="1"/>
      <w:numFmt w:val="lowerLetter"/>
      <w:isLgl w:val="false"/>
      <w:suff w:val="tab"/>
      <w:lvlText w:val="%8)"/>
      <w:lvlJc w:val="left"/>
      <w:pPr>
        <w:ind w:left="4072" w:hanging="440"/>
      </w:pPr>
    </w:lvl>
    <w:lvl w:ilvl="8">
      <w:start w:val="1"/>
      <w:numFmt w:val="lowerRoman"/>
      <w:isLgl w:val="false"/>
      <w:suff w:val="tab"/>
      <w:lvlText w:val="%9."/>
      <w:lvlJc w:val="right"/>
      <w:pPr>
        <w:ind w:left="4512" w:hanging="440"/>
      </w:pPr>
    </w:lvl>
  </w:abstractNum>
  <w:num w:numId="1">
    <w:abstractNumId w:val="7"/>
  </w:num>
  <w:num w:numId="2">
    <w:abstractNumId w:val="5"/>
  </w:num>
  <w:num w:numId="3">
    <w:abstractNumId w:val="13"/>
  </w:num>
  <w:num w:numId="4">
    <w:abstractNumId w:val="3"/>
  </w:num>
  <w:num w:numId="5">
    <w:abstractNumId w:val="2"/>
  </w:num>
  <w:num w:numId="6">
    <w:abstractNumId w:val="9"/>
  </w:num>
  <w:num w:numId="7">
    <w:abstractNumId w:val="10"/>
  </w:num>
  <w:num w:numId="8">
    <w:abstractNumId w:val="15"/>
  </w:num>
  <w:num w:numId="9">
    <w:abstractNumId w:val="8"/>
  </w:num>
  <w:num w:numId="10">
    <w:abstractNumId w:val="0"/>
  </w:num>
  <w:num w:numId="11">
    <w:abstractNumId w:val="11"/>
  </w:num>
  <w:num w:numId="12">
    <w:abstractNumId w:val="14"/>
  </w:num>
  <w:num w:numId="13">
    <w:abstractNumId w:val="4"/>
  </w:num>
  <w:num w:numId="14">
    <w:abstractNumId w:val="12"/>
  </w:num>
  <w:num w:numId="15">
    <w:abstractNumId w:val="6"/>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4" w:default="1">
    <w:name w:val="Normal"/>
    <w:next w:val="876"/>
    <w:uiPriority w:val="0"/>
    <w:qFormat/>
    <w:pPr>
      <w:jc w:val="both"/>
      <w:widowControl w:val="off"/>
    </w:pPr>
    <w:rPr>
      <w:rFonts w:hint="default" w:ascii="Calibri" w:hAnsi="Calibri" w:eastAsia="宋体" w:cs="Times New Roman"/>
      <w:sz w:val="21"/>
      <w:szCs w:val="24"/>
      <w:lang w:val="en-US" w:eastAsia="zh-CN" w:bidi="ar-SA"/>
    </w:rPr>
  </w:style>
  <w:style w:type="paragraph" w:styleId="865">
    <w:name w:val="Heading 1"/>
    <w:basedOn w:val="864"/>
    <w:next w:val="864"/>
    <w:link w:val="999"/>
    <w:uiPriority w:val="0"/>
    <w:qFormat/>
    <w:pPr>
      <w:keepLines/>
      <w:keepNext/>
      <w:spacing w:before="480" w:after="200"/>
      <w:outlineLvl w:val="0"/>
    </w:pPr>
    <w:rPr>
      <w:rFonts w:ascii="Arial" w:hAnsi="Arial" w:eastAsia="Arial" w:cs="Arial"/>
      <w:sz w:val="40"/>
      <w:szCs w:val="40"/>
    </w:rPr>
  </w:style>
  <w:style w:type="paragraph" w:styleId="866">
    <w:name w:val="Heading 2"/>
    <w:basedOn w:val="864"/>
    <w:next w:val="864"/>
    <w:link w:val="1000"/>
    <w:uiPriority w:val="9"/>
    <w:unhideWhenUsed/>
    <w:qFormat/>
    <w:pPr>
      <w:keepLines/>
      <w:keepNext/>
      <w:spacing w:before="360" w:after="200"/>
      <w:outlineLvl w:val="1"/>
    </w:pPr>
    <w:rPr>
      <w:rFonts w:ascii="Arial" w:hAnsi="Arial" w:eastAsia="Arial" w:cs="Arial"/>
      <w:sz w:val="34"/>
    </w:rPr>
  </w:style>
  <w:style w:type="paragraph" w:styleId="867">
    <w:name w:val="Heading 3"/>
    <w:basedOn w:val="864"/>
    <w:next w:val="864"/>
    <w:link w:val="1001"/>
    <w:uiPriority w:val="0"/>
    <w:unhideWhenUsed/>
    <w:qFormat/>
    <w:pPr>
      <w:keepLines/>
      <w:keepNext/>
      <w:spacing w:before="320" w:after="200"/>
      <w:outlineLvl w:val="2"/>
    </w:pPr>
    <w:rPr>
      <w:rFonts w:ascii="Arial" w:hAnsi="Arial" w:eastAsia="Arial" w:cs="Arial"/>
      <w:sz w:val="30"/>
      <w:szCs w:val="30"/>
    </w:rPr>
  </w:style>
  <w:style w:type="paragraph" w:styleId="868">
    <w:name w:val="Heading 4"/>
    <w:basedOn w:val="864"/>
    <w:next w:val="864"/>
    <w:link w:val="1002"/>
    <w:uiPriority w:val="0"/>
    <w:unhideWhenUsed/>
    <w:qFormat/>
    <w:pPr>
      <w:keepLines/>
      <w:keepNext/>
      <w:spacing w:before="320" w:after="200"/>
      <w:outlineLvl w:val="3"/>
    </w:pPr>
    <w:rPr>
      <w:rFonts w:ascii="Arial" w:hAnsi="Arial" w:eastAsia="Arial" w:cs="Arial"/>
      <w:b/>
      <w:bCs/>
      <w:sz w:val="26"/>
      <w:szCs w:val="26"/>
    </w:rPr>
  </w:style>
  <w:style w:type="paragraph" w:styleId="869">
    <w:name w:val="Heading 5"/>
    <w:basedOn w:val="864"/>
    <w:next w:val="864"/>
    <w:link w:val="1003"/>
    <w:uiPriority w:val="0"/>
    <w:unhideWhenUsed/>
    <w:qFormat/>
    <w:pPr>
      <w:keepLines/>
      <w:keepNext/>
      <w:spacing w:before="320" w:after="200"/>
      <w:outlineLvl w:val="4"/>
    </w:pPr>
    <w:rPr>
      <w:rFonts w:ascii="Arial" w:hAnsi="Arial" w:eastAsia="Arial" w:cs="Arial"/>
      <w:b/>
      <w:bCs/>
      <w:sz w:val="24"/>
    </w:rPr>
  </w:style>
  <w:style w:type="paragraph" w:styleId="870">
    <w:name w:val="Heading 6"/>
    <w:basedOn w:val="864"/>
    <w:next w:val="864"/>
    <w:link w:val="1004"/>
    <w:uiPriority w:val="0"/>
    <w:unhideWhenUsed/>
    <w:qFormat/>
    <w:pPr>
      <w:keepLines/>
      <w:keepNext/>
      <w:spacing w:before="320" w:after="200"/>
      <w:outlineLvl w:val="5"/>
    </w:pPr>
    <w:rPr>
      <w:rFonts w:ascii="Arial" w:hAnsi="Arial" w:eastAsia="Arial" w:cs="Arial"/>
      <w:b/>
      <w:bCs/>
      <w:sz w:val="22"/>
      <w:szCs w:val="22"/>
    </w:rPr>
  </w:style>
  <w:style w:type="paragraph" w:styleId="871">
    <w:name w:val="Heading 7"/>
    <w:basedOn w:val="864"/>
    <w:next w:val="864"/>
    <w:link w:val="1005"/>
    <w:uiPriority w:val="0"/>
    <w:unhideWhenUsed/>
    <w:qFormat/>
    <w:pPr>
      <w:keepLines/>
      <w:keepNext/>
      <w:spacing w:before="320" w:after="200"/>
      <w:outlineLvl w:val="6"/>
    </w:pPr>
    <w:rPr>
      <w:rFonts w:ascii="Arial" w:hAnsi="Arial" w:eastAsia="Arial" w:cs="Arial"/>
      <w:b/>
      <w:bCs/>
      <w:i/>
      <w:iCs/>
      <w:sz w:val="22"/>
      <w:szCs w:val="22"/>
    </w:rPr>
  </w:style>
  <w:style w:type="paragraph" w:styleId="872">
    <w:name w:val="Heading 8"/>
    <w:basedOn w:val="864"/>
    <w:next w:val="864"/>
    <w:link w:val="1006"/>
    <w:uiPriority w:val="0"/>
    <w:unhideWhenUsed/>
    <w:qFormat/>
    <w:pPr>
      <w:keepLines/>
      <w:keepNext/>
      <w:spacing w:before="320" w:after="200"/>
      <w:outlineLvl w:val="7"/>
    </w:pPr>
    <w:rPr>
      <w:rFonts w:ascii="Arial" w:hAnsi="Arial" w:eastAsia="Arial" w:cs="Arial"/>
      <w:i/>
      <w:iCs/>
      <w:sz w:val="22"/>
      <w:szCs w:val="22"/>
    </w:rPr>
  </w:style>
  <w:style w:type="paragraph" w:styleId="873">
    <w:name w:val="Heading 9"/>
    <w:basedOn w:val="864"/>
    <w:next w:val="864"/>
    <w:link w:val="1007"/>
    <w:uiPriority w:val="0"/>
    <w:unhideWhenUsed/>
    <w:qFormat/>
    <w:pPr>
      <w:keepLines/>
      <w:keepNext/>
      <w:spacing w:before="320" w:after="200"/>
      <w:outlineLvl w:val="8"/>
    </w:pPr>
    <w:rPr>
      <w:rFonts w:ascii="Arial" w:hAnsi="Arial" w:eastAsia="Arial" w:cs="Arial"/>
      <w:i/>
      <w:iCs/>
      <w:szCs w:val="21"/>
    </w:rPr>
  </w:style>
  <w:style w:type="character" w:styleId="874" w:default="1">
    <w:name w:val="Default Paragraph Font"/>
    <w:uiPriority w:val="1"/>
    <w:semiHidden/>
    <w:unhideWhenUsed/>
    <w:qFormat/>
  </w:style>
  <w:style w:type="table" w:styleId="875" w:default="1">
    <w:name w:val="Normal Table"/>
    <w:uiPriority w:val="99"/>
    <w:semiHidden/>
    <w:unhideWhenUsed/>
    <w:qFormat/>
    <w:tblPr>
      <w:tblCellMar>
        <w:left w:w="108" w:type="dxa"/>
        <w:top w:w="0" w:type="dxa"/>
        <w:right w:w="108" w:type="dxa"/>
        <w:bottom w:w="0" w:type="dxa"/>
      </w:tblCellMar>
    </w:tblPr>
  </w:style>
  <w:style w:type="paragraph" w:styleId="876">
    <w:name w:val="Block Text"/>
    <w:basedOn w:val="864"/>
    <w:uiPriority w:val="0"/>
    <w:qFormat/>
    <w:pPr>
      <w:ind w:left="256" w:right="6" w:firstLine="624"/>
    </w:pPr>
    <w:rPr>
      <w:rFonts w:eastAsia="仿宋"/>
      <w:sz w:val="28"/>
      <w:szCs w:val="20"/>
    </w:rPr>
  </w:style>
  <w:style w:type="paragraph" w:styleId="877">
    <w:name w:val="List 3"/>
    <w:basedOn w:val="864"/>
    <w:link w:val="1374"/>
    <w:uiPriority w:val="0"/>
    <w:qFormat/>
    <w:pPr>
      <w:ind w:left="100" w:hanging="200"/>
      <w:jc w:val="left"/>
      <w:widowControl/>
    </w:pPr>
    <w:rPr>
      <w:bCs/>
      <w:sz w:val="24"/>
      <w:szCs w:val="32"/>
    </w:rPr>
  </w:style>
  <w:style w:type="paragraph" w:styleId="878">
    <w:name w:val="toc 7"/>
    <w:basedOn w:val="864"/>
    <w:next w:val="864"/>
    <w:uiPriority w:val="39"/>
    <w:unhideWhenUsed/>
    <w:qFormat/>
    <w:pPr>
      <w:ind w:left="1701"/>
      <w:spacing w:after="57"/>
    </w:pPr>
  </w:style>
  <w:style w:type="paragraph" w:styleId="879">
    <w:name w:val="index 8"/>
    <w:basedOn w:val="864"/>
    <w:next w:val="864"/>
    <w:uiPriority w:val="99"/>
    <w:unhideWhenUsed/>
    <w:qFormat/>
    <w:pPr>
      <w:ind w:left="1400"/>
      <w:jc w:val="left"/>
      <w:spacing w:after="200" w:line="276" w:lineRule="auto"/>
      <w:widowControl/>
    </w:pPr>
    <w:rPr>
      <w:rFonts w:asciiTheme="minorHAnsi" w:hAnsiTheme="minorHAnsi" w:eastAsiaTheme="minorHAnsi" w:cstheme="minorBidi"/>
      <w:sz w:val="22"/>
      <w:szCs w:val="22"/>
      <w:lang w:eastAsia="en-US"/>
    </w:rPr>
  </w:style>
  <w:style w:type="paragraph" w:styleId="880">
    <w:name w:val="Normal Indent"/>
    <w:basedOn w:val="864"/>
    <w:link w:val="1376"/>
    <w:uiPriority w:val="0"/>
    <w:qFormat/>
    <w:pPr>
      <w:ind w:firstLine="420"/>
    </w:pPr>
  </w:style>
  <w:style w:type="paragraph" w:styleId="881">
    <w:name w:val="Caption"/>
    <w:basedOn w:val="864"/>
    <w:next w:val="864"/>
    <w:uiPriority w:val="0"/>
    <w:unhideWhenUsed/>
    <w:qFormat/>
    <w:pPr>
      <w:spacing w:line="276" w:lineRule="auto"/>
    </w:pPr>
    <w:rPr>
      <w:b/>
      <w:bCs/>
      <w:color w:val="5b9bd5" w:themeColor="accent1"/>
      <w:sz w:val="18"/>
      <w:szCs w:val="18"/>
      <w14:textFill>
        <w14:solidFill>
          <w14:schemeClr w14:val="accent1"/>
        </w14:solidFill>
      </w14:textFill>
    </w:rPr>
  </w:style>
  <w:style w:type="paragraph" w:styleId="882">
    <w:name w:val="index 5"/>
    <w:basedOn w:val="864"/>
    <w:next w:val="864"/>
    <w:uiPriority w:val="0"/>
    <w:qFormat/>
    <w:pPr>
      <w:ind w:left="798"/>
      <w:jc w:val="left"/>
      <w:spacing w:after="200" w:line="276" w:lineRule="auto"/>
      <w:widowControl/>
    </w:pPr>
    <w:rPr>
      <w:rFonts w:eastAsiaTheme="minorHAnsi" w:cstheme="minorBidi"/>
      <w:szCs w:val="22"/>
      <w:lang w:eastAsia="en-US"/>
    </w:rPr>
  </w:style>
  <w:style w:type="paragraph" w:styleId="883">
    <w:name w:val="Document Map"/>
    <w:basedOn w:val="864"/>
    <w:link w:val="1204"/>
    <w:uiPriority w:val="0"/>
    <w:unhideWhenUsed/>
    <w:qFormat/>
    <w:pPr>
      <w:jc w:val="left"/>
      <w:widowControl/>
    </w:pPr>
    <w:rPr>
      <w:rFonts w:ascii="宋体" w:hAnsi="Times New Roman"/>
      <w:sz w:val="18"/>
      <w:szCs w:val="18"/>
    </w:rPr>
  </w:style>
  <w:style w:type="paragraph" w:styleId="884">
    <w:name w:val="annotation text"/>
    <w:basedOn w:val="864"/>
    <w:link w:val="1157"/>
    <w:uiPriority w:val="0"/>
    <w:unhideWhenUsed/>
    <w:qFormat/>
    <w:pPr>
      <w:jc w:val="left"/>
    </w:pPr>
  </w:style>
  <w:style w:type="paragraph" w:styleId="885">
    <w:name w:val="Body Text 3"/>
    <w:basedOn w:val="864"/>
    <w:link w:val="1379"/>
    <w:uiPriority w:val="0"/>
    <w:qFormat/>
    <w:pPr>
      <w:jc w:val="left"/>
      <w:widowControl/>
    </w:pPr>
    <w:rPr>
      <w:rFonts w:ascii="仿宋_GB2312" w:hAnsi="Arial" w:eastAsia="仿宋_GB2312"/>
      <w:sz w:val="32"/>
      <w:szCs w:val="32"/>
    </w:rPr>
  </w:style>
  <w:style w:type="paragraph" w:styleId="886">
    <w:name w:val="Body Text"/>
    <w:basedOn w:val="864"/>
    <w:link w:val="1154"/>
    <w:uiPriority w:val="0"/>
    <w:qFormat/>
    <w:pPr>
      <w:ind w:left="72" w:right="30"/>
      <w:jc w:val="center"/>
      <w:spacing w:after="60" w:line="360" w:lineRule="atLeast"/>
    </w:pPr>
    <w:rPr>
      <w:rFonts w:ascii="Times New Roman" w:hAnsi="Times New Roman"/>
      <w:sz w:val="20"/>
      <w:szCs w:val="20"/>
    </w:rPr>
  </w:style>
  <w:style w:type="paragraph" w:styleId="887">
    <w:name w:val="Body Text Indent"/>
    <w:basedOn w:val="864"/>
    <w:next w:val="888"/>
    <w:link w:val="1160"/>
    <w:uiPriority w:val="0"/>
    <w:unhideWhenUsed/>
    <w:qFormat/>
    <w:pPr>
      <w:ind w:left="420"/>
      <w:spacing w:after="120"/>
    </w:pPr>
  </w:style>
  <w:style w:type="paragraph" w:styleId="888">
    <w:name w:val="envelope return"/>
    <w:basedOn w:val="864"/>
    <w:uiPriority w:val="0"/>
    <w:qFormat/>
    <w:pPr>
      <w:jc w:val="left"/>
      <w:spacing w:after="200" w:line="276" w:lineRule="auto"/>
      <w:widowControl/>
    </w:pPr>
    <w:rPr>
      <w:rFonts w:ascii="Arial" w:hAnsi="Arial" w:eastAsiaTheme="minorHAnsi" w:cstheme="minorBidi"/>
      <w:sz w:val="22"/>
      <w:szCs w:val="22"/>
      <w:lang w:eastAsia="en-US"/>
    </w:rPr>
  </w:style>
  <w:style w:type="paragraph" w:styleId="889">
    <w:name w:val="HTML Address"/>
    <w:basedOn w:val="864"/>
    <w:link w:val="1385"/>
    <w:uiPriority w:val="0"/>
    <w:qFormat/>
    <w:pPr>
      <w:jc w:val="left"/>
      <w:widowControl/>
    </w:pPr>
    <w:rPr>
      <w:rFonts w:ascii="宋体"/>
      <w:i/>
      <w:iCs/>
      <w:szCs w:val="21"/>
    </w:rPr>
  </w:style>
  <w:style w:type="paragraph" w:styleId="890">
    <w:name w:val="index 4"/>
    <w:basedOn w:val="864"/>
    <w:next w:val="864"/>
    <w:uiPriority w:val="0"/>
    <w:qFormat/>
    <w:pPr>
      <w:ind w:left="600"/>
      <w:jc w:val="left"/>
      <w:widowControl/>
    </w:pPr>
    <w:rPr>
      <w:rFonts w:ascii="Times New Roman" w:hAnsi="Times New Roman"/>
      <w:color w:val="000000"/>
      <w:sz w:val="20"/>
      <w:szCs w:val="20"/>
    </w:rPr>
  </w:style>
  <w:style w:type="paragraph" w:styleId="891">
    <w:name w:val="toc 5"/>
    <w:basedOn w:val="864"/>
    <w:next w:val="864"/>
    <w:uiPriority w:val="39"/>
    <w:unhideWhenUsed/>
    <w:qFormat/>
    <w:pPr>
      <w:ind w:left="1134"/>
      <w:spacing w:after="57"/>
    </w:pPr>
  </w:style>
  <w:style w:type="paragraph" w:styleId="892">
    <w:name w:val="toc 3"/>
    <w:basedOn w:val="864"/>
    <w:next w:val="864"/>
    <w:uiPriority w:val="39"/>
    <w:unhideWhenUsed/>
    <w:qFormat/>
    <w:pPr>
      <w:ind w:left="567"/>
      <w:spacing w:after="57"/>
    </w:pPr>
  </w:style>
  <w:style w:type="paragraph" w:styleId="893">
    <w:name w:val="Plain Text"/>
    <w:basedOn w:val="864"/>
    <w:next w:val="864"/>
    <w:link w:val="1386"/>
    <w:uiPriority w:val="0"/>
    <w:qFormat/>
    <w:rPr>
      <w:rFonts w:hint="eastAsia" w:ascii="宋体" w:hAnsi="Courier New" w:eastAsia="仿宋_GB2312"/>
      <w:sz w:val="30"/>
      <w:szCs w:val="20"/>
    </w:rPr>
  </w:style>
  <w:style w:type="paragraph" w:styleId="894">
    <w:name w:val="toc 8"/>
    <w:basedOn w:val="864"/>
    <w:next w:val="864"/>
    <w:uiPriority w:val="39"/>
    <w:unhideWhenUsed/>
    <w:qFormat/>
    <w:pPr>
      <w:ind w:left="1984"/>
      <w:spacing w:after="57"/>
    </w:pPr>
  </w:style>
  <w:style w:type="paragraph" w:styleId="895">
    <w:name w:val="Date"/>
    <w:basedOn w:val="864"/>
    <w:next w:val="864"/>
    <w:link w:val="1387"/>
    <w:uiPriority w:val="0"/>
    <w:unhideWhenUsed/>
    <w:qFormat/>
    <w:rPr>
      <w:rFonts w:ascii="宋体" w:hAnsi="Times New Roman"/>
    </w:rPr>
  </w:style>
  <w:style w:type="paragraph" w:styleId="896">
    <w:name w:val="Body Text Indent 2"/>
    <w:basedOn w:val="864"/>
    <w:link w:val="1389"/>
    <w:uiPriority w:val="0"/>
    <w:qFormat/>
    <w:pPr>
      <w:ind w:left="420"/>
      <w:spacing w:after="120" w:line="480" w:lineRule="auto"/>
    </w:pPr>
  </w:style>
  <w:style w:type="paragraph" w:styleId="897">
    <w:name w:val="endnote text"/>
    <w:basedOn w:val="864"/>
    <w:link w:val="1126"/>
    <w:uiPriority w:val="0"/>
    <w:unhideWhenUsed/>
    <w:qFormat/>
    <w:rPr>
      <w:sz w:val="20"/>
    </w:rPr>
  </w:style>
  <w:style w:type="paragraph" w:styleId="898">
    <w:name w:val="Balloon Text"/>
    <w:basedOn w:val="864"/>
    <w:link w:val="1156"/>
    <w:uiPriority w:val="0"/>
    <w:unhideWhenUsed/>
    <w:qFormat/>
    <w:rPr>
      <w:sz w:val="18"/>
      <w:szCs w:val="18"/>
    </w:rPr>
  </w:style>
  <w:style w:type="paragraph" w:styleId="899">
    <w:name w:val="Footer"/>
    <w:basedOn w:val="864"/>
    <w:link w:val="1018"/>
    <w:uiPriority w:val="0"/>
    <w:unhideWhenUsed/>
    <w:qFormat/>
    <w:pPr>
      <w:tabs>
        <w:tab w:val="center" w:pos="7143" w:leader="none"/>
        <w:tab w:val="right" w:pos="14287" w:leader="none"/>
      </w:tabs>
    </w:pPr>
  </w:style>
  <w:style w:type="paragraph" w:styleId="900">
    <w:name w:val="Header"/>
    <w:basedOn w:val="864"/>
    <w:link w:val="1016"/>
    <w:uiPriority w:val="0"/>
    <w:unhideWhenUsed/>
    <w:qFormat/>
    <w:pPr>
      <w:tabs>
        <w:tab w:val="center" w:pos="7143" w:leader="none"/>
        <w:tab w:val="right" w:pos="14287" w:leader="none"/>
      </w:tabs>
    </w:pPr>
  </w:style>
  <w:style w:type="paragraph" w:styleId="901">
    <w:name w:val="toc 1"/>
    <w:basedOn w:val="864"/>
    <w:next w:val="864"/>
    <w:uiPriority w:val="39"/>
    <w:unhideWhenUsed/>
    <w:qFormat/>
    <w:pPr>
      <w:spacing w:after="57"/>
    </w:pPr>
  </w:style>
  <w:style w:type="paragraph" w:styleId="902">
    <w:name w:val="toc 4"/>
    <w:basedOn w:val="864"/>
    <w:next w:val="864"/>
    <w:uiPriority w:val="39"/>
    <w:unhideWhenUsed/>
    <w:qFormat/>
    <w:pPr>
      <w:ind w:left="850"/>
      <w:spacing w:after="57"/>
    </w:pPr>
  </w:style>
  <w:style w:type="paragraph" w:styleId="903">
    <w:name w:val="Subtitle"/>
    <w:basedOn w:val="864"/>
    <w:next w:val="864"/>
    <w:link w:val="1011"/>
    <w:uiPriority w:val="0"/>
    <w:qFormat/>
    <w:pPr>
      <w:spacing w:before="200" w:after="200"/>
    </w:pPr>
    <w:rPr>
      <w:sz w:val="24"/>
    </w:rPr>
  </w:style>
  <w:style w:type="paragraph" w:styleId="904">
    <w:name w:val="List"/>
    <w:basedOn w:val="864"/>
    <w:uiPriority w:val="99"/>
    <w:qFormat/>
    <w:pPr>
      <w:contextualSpacing/>
      <w:ind w:left="200" w:hanging="200"/>
      <w:spacing w:line="360" w:lineRule="auto"/>
    </w:pPr>
    <w:rPr>
      <w:rFonts w:ascii="Calibri" w:hAnsi="Calibri"/>
      <w:sz w:val="22"/>
      <w:szCs w:val="20"/>
    </w:rPr>
  </w:style>
  <w:style w:type="paragraph" w:styleId="905">
    <w:name w:val="footnote text"/>
    <w:basedOn w:val="864"/>
    <w:link w:val="1125"/>
    <w:uiPriority w:val="0"/>
    <w:unhideWhenUsed/>
    <w:qFormat/>
    <w:pPr>
      <w:spacing w:after="40"/>
    </w:pPr>
    <w:rPr>
      <w:sz w:val="18"/>
    </w:rPr>
  </w:style>
  <w:style w:type="paragraph" w:styleId="906">
    <w:name w:val="toc 6"/>
    <w:basedOn w:val="864"/>
    <w:next w:val="864"/>
    <w:uiPriority w:val="39"/>
    <w:unhideWhenUsed/>
    <w:qFormat/>
    <w:pPr>
      <w:ind w:left="1417"/>
      <w:spacing w:after="57"/>
    </w:pPr>
  </w:style>
  <w:style w:type="paragraph" w:styleId="907">
    <w:name w:val="Body Text Indent 3"/>
    <w:basedOn w:val="864"/>
    <w:link w:val="1164"/>
    <w:uiPriority w:val="0"/>
    <w:qFormat/>
    <w:pPr>
      <w:ind w:left="645" w:firstLine="645"/>
      <w:jc w:val="left"/>
      <w:spacing w:after="200" w:line="276" w:lineRule="auto"/>
      <w:widowControl/>
    </w:pPr>
    <w:rPr>
      <w:rFonts w:ascii="Arial" w:hAnsi="Arial" w:eastAsia="仿宋_GB2312" w:cstheme="minorBidi"/>
      <w:color w:val="ffff00"/>
      <w:sz w:val="32"/>
      <w:szCs w:val="32"/>
      <w:lang w:eastAsia="en-US"/>
    </w:rPr>
  </w:style>
  <w:style w:type="paragraph" w:styleId="908">
    <w:name w:val="table of figures"/>
    <w:basedOn w:val="864"/>
    <w:next w:val="864"/>
    <w:uiPriority w:val="99"/>
    <w:unhideWhenUsed/>
    <w:qFormat/>
  </w:style>
  <w:style w:type="paragraph" w:styleId="909">
    <w:name w:val="toc 2"/>
    <w:basedOn w:val="864"/>
    <w:next w:val="864"/>
    <w:uiPriority w:val="39"/>
    <w:unhideWhenUsed/>
    <w:qFormat/>
    <w:pPr>
      <w:ind w:left="283"/>
      <w:spacing w:after="57"/>
    </w:pPr>
  </w:style>
  <w:style w:type="paragraph" w:styleId="910">
    <w:name w:val="toc 9"/>
    <w:basedOn w:val="864"/>
    <w:next w:val="864"/>
    <w:uiPriority w:val="39"/>
    <w:unhideWhenUsed/>
    <w:qFormat/>
    <w:pPr>
      <w:ind w:left="2268"/>
      <w:spacing w:after="57"/>
    </w:pPr>
  </w:style>
  <w:style w:type="paragraph" w:styleId="911">
    <w:name w:val="Body Text 2"/>
    <w:basedOn w:val="864"/>
    <w:link w:val="1165"/>
    <w:uiPriority w:val="0"/>
    <w:unhideWhenUsed/>
    <w:qFormat/>
    <w:pPr>
      <w:jc w:val="left"/>
      <w:spacing w:after="120" w:line="480" w:lineRule="auto"/>
      <w:widowControl/>
    </w:pPr>
    <w:rPr>
      <w:rFonts w:asciiTheme="minorHAnsi" w:hAnsiTheme="minorHAnsi" w:eastAsiaTheme="minorHAnsi" w:cstheme="minorBidi"/>
      <w:sz w:val="22"/>
      <w:szCs w:val="22"/>
      <w:lang w:eastAsia="en-US"/>
    </w:rPr>
  </w:style>
  <w:style w:type="paragraph" w:styleId="912">
    <w:name w:val="HTML Preformatted"/>
    <w:basedOn w:val="864"/>
    <w:link w:val="13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13">
    <w:name w:val="Normal (Web)"/>
    <w:basedOn w:val="864"/>
    <w:uiPriority w:val="0"/>
    <w:unhideWhenUsed/>
    <w:qFormat/>
    <w:pPr>
      <w:jc w:val="left"/>
      <w:spacing w:before="100" w:beforeAutospacing="1" w:after="100" w:afterAutospacing="1"/>
      <w:widowControl/>
    </w:pPr>
    <w:rPr>
      <w:rFonts w:ascii="宋体" w:hAnsi="宋体" w:cs="宋体"/>
      <w:sz w:val="24"/>
    </w:rPr>
  </w:style>
  <w:style w:type="paragraph" w:styleId="914">
    <w:name w:val="Title"/>
    <w:basedOn w:val="864"/>
    <w:next w:val="864"/>
    <w:link w:val="1010"/>
    <w:uiPriority w:val="0"/>
    <w:qFormat/>
    <w:pPr>
      <w:contextualSpacing/>
      <w:spacing w:before="300" w:after="200"/>
    </w:pPr>
    <w:rPr>
      <w:sz w:val="48"/>
      <w:szCs w:val="48"/>
    </w:rPr>
  </w:style>
  <w:style w:type="paragraph" w:styleId="915">
    <w:name w:val="annotation subject"/>
    <w:basedOn w:val="884"/>
    <w:next w:val="884"/>
    <w:link w:val="1158"/>
    <w:uiPriority w:val="0"/>
    <w:unhideWhenUsed/>
    <w:qFormat/>
    <w:rPr>
      <w:b/>
      <w:bCs/>
    </w:rPr>
  </w:style>
  <w:style w:type="paragraph" w:styleId="916">
    <w:name w:val="Body Text First Indent"/>
    <w:basedOn w:val="886"/>
    <w:next w:val="917"/>
    <w:link w:val="1162"/>
    <w:uiPriority w:val="0"/>
    <w:unhideWhenUsed/>
    <w:qFormat/>
    <w:pPr>
      <w:ind w:left="0" w:right="0" w:firstLine="420"/>
      <w:jc w:val="left"/>
      <w:spacing w:after="120" w:line="276" w:lineRule="auto"/>
      <w:widowControl/>
    </w:pPr>
    <w:rPr>
      <w:rFonts w:asciiTheme="minorHAnsi" w:hAnsiTheme="minorHAnsi" w:eastAsiaTheme="minorHAnsi" w:cstheme="minorBidi"/>
      <w:sz w:val="22"/>
      <w:szCs w:val="22"/>
      <w:lang w:eastAsia="en-US"/>
    </w:rPr>
  </w:style>
  <w:style w:type="paragraph" w:styleId="917">
    <w:name w:val="Body Text First Indent 2"/>
    <w:basedOn w:val="887"/>
    <w:next w:val="904"/>
    <w:link w:val="1163"/>
    <w:uiPriority w:val="99"/>
    <w:unhideWhenUsed/>
    <w:qFormat/>
    <w:pPr>
      <w:ind w:left="0" w:firstLine="420"/>
      <w:jc w:val="left"/>
      <w:spacing w:line="276" w:lineRule="auto"/>
      <w:widowControl/>
    </w:pPr>
    <w:rPr>
      <w:rFonts w:asciiTheme="minorHAnsi" w:hAnsiTheme="minorHAnsi" w:eastAsiaTheme="minorHAnsi" w:cstheme="minorBidi"/>
      <w:sz w:val="22"/>
      <w:szCs w:val="22"/>
      <w:lang w:eastAsia="en-US"/>
    </w:rPr>
  </w:style>
  <w:style w:type="table" w:styleId="918">
    <w:name w:val="Table Grid"/>
    <w:basedOn w:val="8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9">
    <w:name w:val="Strong"/>
    <w:basedOn w:val="874"/>
    <w:uiPriority w:val="0"/>
    <w:qFormat/>
    <w:rPr>
      <w:b/>
    </w:rPr>
  </w:style>
  <w:style w:type="character" w:styleId="920">
    <w:name w:val="endnote reference"/>
    <w:basedOn w:val="874"/>
    <w:uiPriority w:val="99"/>
    <w:unhideWhenUsed/>
    <w:qFormat/>
    <w:rPr>
      <w:vertAlign w:val="superscript"/>
    </w:rPr>
  </w:style>
  <w:style w:type="character" w:styleId="921">
    <w:name w:val="page number"/>
    <w:uiPriority w:val="0"/>
    <w:qFormat/>
  </w:style>
  <w:style w:type="character" w:styleId="922">
    <w:name w:val="FollowedHyperlink"/>
    <w:basedOn w:val="874"/>
    <w:uiPriority w:val="99"/>
    <w:unhideWhenUsed/>
    <w:qFormat/>
    <w:rPr>
      <w:color w:val="333333"/>
      <w:u w:val="none"/>
    </w:rPr>
  </w:style>
  <w:style w:type="character" w:styleId="923">
    <w:name w:val="Emphasis"/>
    <w:uiPriority w:val="0"/>
    <w:qFormat/>
  </w:style>
  <w:style w:type="character" w:styleId="924">
    <w:name w:val="Hyperlink"/>
    <w:uiPriority w:val="99"/>
    <w:unhideWhenUsed/>
    <w:qFormat/>
    <w:rPr>
      <w:color w:val="0563c1" w:themeColor="hyperlink"/>
      <w:u w:val="single"/>
      <w14:textFill>
        <w14:solidFill>
          <w14:schemeClr w14:val="hlink"/>
        </w14:solidFill>
      </w14:textFill>
    </w:rPr>
  </w:style>
  <w:style w:type="character" w:styleId="925">
    <w:name w:val="HTML Code"/>
    <w:uiPriority w:val="99"/>
    <w:unhideWhenUsed/>
    <w:qFormat/>
    <w:rPr>
      <w:rFonts w:ascii="monospace" w:hAnsi="monospace" w:eastAsia="monospace" w:cs="monospace"/>
      <w:sz w:val="21"/>
      <w:szCs w:val="21"/>
    </w:rPr>
  </w:style>
  <w:style w:type="character" w:styleId="926">
    <w:name w:val="annotation reference"/>
    <w:basedOn w:val="874"/>
    <w:uiPriority w:val="0"/>
    <w:unhideWhenUsed/>
    <w:qFormat/>
    <w:rPr>
      <w:sz w:val="21"/>
      <w:szCs w:val="21"/>
    </w:rPr>
  </w:style>
  <w:style w:type="character" w:styleId="927">
    <w:name w:val="footnote reference"/>
    <w:basedOn w:val="874"/>
    <w:uiPriority w:val="99"/>
    <w:unhideWhenUsed/>
    <w:qFormat/>
    <w:rPr>
      <w:vertAlign w:val="superscript"/>
    </w:rPr>
  </w:style>
  <w:style w:type="character" w:styleId="928">
    <w:name w:val="HTML Keyboard"/>
    <w:uiPriority w:val="99"/>
    <w:unhideWhenUsed/>
    <w:qFormat/>
    <w:rPr>
      <w:rFonts w:hint="default" w:ascii="monospace" w:hAnsi="monospace" w:eastAsia="monospace" w:cs="monospace"/>
      <w:sz w:val="21"/>
      <w:szCs w:val="21"/>
    </w:rPr>
  </w:style>
  <w:style w:type="character" w:styleId="929">
    <w:name w:val="HTML Sample"/>
    <w:uiPriority w:val="99"/>
    <w:unhideWhenUsed/>
    <w:qFormat/>
    <w:rPr>
      <w:rFonts w:hint="default" w:ascii="monospace" w:hAnsi="monospace" w:eastAsia="monospace" w:cs="monospace"/>
      <w:sz w:val="21"/>
      <w:szCs w:val="21"/>
    </w:rPr>
  </w:style>
  <w:style w:type="paragraph" w:styleId="930" w:customStyle="1">
    <w:name w:val="正文文本11"/>
    <w:basedOn w:val="864"/>
    <w:next w:val="864"/>
    <w:uiPriority w:val="0"/>
    <w:qFormat/>
    <w:pPr>
      <w:spacing w:after="120"/>
    </w:pPr>
  </w:style>
  <w:style w:type="paragraph" w:styleId="931" w:customStyle="1">
    <w:name w:val="一级条标题"/>
    <w:basedOn w:val="932"/>
    <w:next w:val="933"/>
    <w:link w:val="138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2" w:customStyle="1">
    <w:name w:val="章标题"/>
    <w:next w:val="864"/>
    <w:link w:val="138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33" w:customStyle="1">
    <w:name w:val="段"/>
    <w:basedOn w:val="864"/>
    <w:next w:val="864"/>
    <w:uiPriority w:val="0"/>
    <w:qFormat/>
    <w:pPr>
      <w:ind w:firstLine="200"/>
      <w:widowControl/>
    </w:pPr>
    <w:rPr>
      <w:rFonts w:hint="eastAsia" w:ascii="宋体"/>
      <w:szCs w:val="20"/>
    </w:rPr>
  </w:style>
  <w:style w:type="table" w:styleId="934" w:customStyle="1">
    <w:name w:val="Plain Table 1"/>
    <w:basedOn w:val="8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Plain Table 2"/>
    <w:basedOn w:val="8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Plain Table 3"/>
    <w:basedOn w:val="8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7" w:customStyle="1">
    <w:name w:val="Plain Table 4"/>
    <w:basedOn w:val="8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8" w:customStyle="1">
    <w:name w:val="Plain Table 5"/>
    <w:basedOn w:val="8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9" w:customStyle="1">
    <w:name w:val="Grid Table 1 Light"/>
    <w:basedOn w:val="8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0" w:customStyle="1">
    <w:name w:val="Grid Table 2"/>
    <w:basedOn w:val="8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1" w:customStyle="1">
    <w:name w:val="Grid Table 3"/>
    <w:basedOn w:val="8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4"/>
    <w:basedOn w:val="8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3" w:customStyle="1">
    <w:name w:val="Grid Table 5 Dark"/>
    <w:basedOn w:val="8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4" w:customStyle="1">
    <w:name w:val="Grid Table 6 Colorful"/>
    <w:basedOn w:val="8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5" w:customStyle="1">
    <w:name w:val="Grid Table 7 Colorful"/>
    <w:basedOn w:val="8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List Table 1 Light"/>
    <w:basedOn w:val="8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customStyle="1">
    <w:name w:val="List Table 2"/>
    <w:basedOn w:val="8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8" w:customStyle="1">
    <w:name w:val="List Table 3"/>
    <w:basedOn w:val="8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w:basedOn w:val="8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5 Dark"/>
    <w:basedOn w:val="8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6 Colorful"/>
    <w:basedOn w:val="8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2" w:customStyle="1">
    <w:name w:val="List Table 7 Colorful"/>
    <w:basedOn w:val="8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53" w:customStyle="1">
    <w:name w:val="TOC Heading"/>
    <w:uiPriority w:val="39"/>
    <w:unhideWhenUsed/>
    <w:qFormat/>
    <w:rPr>
      <w:rFonts w:hint="default" w:ascii="Times New Roman" w:hAnsi="Times New Roman" w:eastAsia="宋体" w:cs="Times New Roman"/>
    </w:rPr>
  </w:style>
  <w:style w:type="table" w:styleId="954" w:customStyle="1">
    <w:name w:val="无格式表格 11"/>
    <w:basedOn w:val="8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无格式表格 21"/>
    <w:basedOn w:val="8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无格式表格 31"/>
    <w:basedOn w:val="87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7" w:customStyle="1">
    <w:name w:val="无格式表格 41"/>
    <w:basedOn w:val="87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8" w:customStyle="1">
    <w:name w:val="无格式表格 51"/>
    <w:basedOn w:val="87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9" w:customStyle="1">
    <w:name w:val="网格表 1 浅色1"/>
    <w:basedOn w:val="87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0" w:customStyle="1">
    <w:name w:val="网格表 21"/>
    <w:basedOn w:val="8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1" w:customStyle="1">
    <w:name w:val="网格表 31"/>
    <w:basedOn w:val="8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网格表 41"/>
    <w:basedOn w:val="87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customStyle="1">
    <w:name w:val="网格表 5 深色1"/>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4" w:customStyle="1">
    <w:name w:val="网格表 6 彩色1"/>
    <w:basedOn w:val="87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5" w:customStyle="1">
    <w:name w:val="网格表 7 彩色1"/>
    <w:basedOn w:val="87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清单表 1 浅色1"/>
    <w:basedOn w:val="87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7" w:customStyle="1">
    <w:name w:val="清单表 21"/>
    <w:basedOn w:val="87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8" w:customStyle="1">
    <w:name w:val="清单表 31"/>
    <w:basedOn w:val="8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清单表 41"/>
    <w:basedOn w:val="8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清单表 5 深色1"/>
    <w:basedOn w:val="87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清单表 6 彩色1"/>
    <w:basedOn w:val="87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2" w:customStyle="1">
    <w:name w:val="清单表 7 彩色1"/>
    <w:basedOn w:val="87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73" w:customStyle="1">
    <w:name w:val="TOC 标题1"/>
    <w:uiPriority w:val="39"/>
    <w:unhideWhenUsed/>
    <w:qFormat/>
    <w:rPr>
      <w:rFonts w:hint="default" w:ascii="Times New Roman" w:hAnsi="Times New Roman" w:eastAsia="宋体" w:cs="Times New Roman"/>
      <w:lang w:val="en-US" w:eastAsia="zh-CN" w:bidi="ar-SA"/>
    </w:rPr>
  </w:style>
  <w:style w:type="paragraph" w:styleId="974" w:customStyle="1">
    <w:name w:val="TOC 标题114"/>
    <w:uiPriority w:val="39"/>
    <w:unhideWhenUsed/>
    <w:qFormat/>
    <w:rPr>
      <w:rFonts w:hint="default" w:ascii="Times New Roman" w:hAnsi="Times New Roman" w:eastAsia="宋体" w:cs="Times New Roman"/>
      <w:lang w:val="en-US" w:eastAsia="zh-CN" w:bidi="ar-SA"/>
    </w:rPr>
  </w:style>
  <w:style w:type="paragraph" w:styleId="975" w:customStyle="1">
    <w:name w:val="TOC 标题113"/>
    <w:uiPriority w:val="39"/>
    <w:unhideWhenUsed/>
    <w:qFormat/>
    <w:rPr>
      <w:rFonts w:hint="default" w:ascii="Times New Roman" w:hAnsi="Times New Roman" w:eastAsia="宋体" w:cs="Times New Roman"/>
      <w:lang w:val="en-US" w:eastAsia="zh-CN" w:bidi="ar-SA"/>
    </w:rPr>
  </w:style>
  <w:style w:type="paragraph" w:styleId="976" w:customStyle="1">
    <w:name w:val="TOC 标题112"/>
    <w:uiPriority w:val="39"/>
    <w:unhideWhenUsed/>
    <w:qFormat/>
    <w:rPr>
      <w:rFonts w:hint="default" w:ascii="Times New Roman" w:hAnsi="Times New Roman" w:eastAsia="宋体" w:cs="Times New Roman"/>
      <w:lang w:val="en-US" w:eastAsia="zh-CN" w:bidi="ar-SA"/>
    </w:rPr>
  </w:style>
  <w:style w:type="character" w:styleId="977" w:customStyle="1">
    <w:name w:val="Heading 1 Char"/>
    <w:basedOn w:val="874"/>
    <w:uiPriority w:val="9"/>
    <w:qFormat/>
    <w:rPr>
      <w:rFonts w:ascii="Arial" w:hAnsi="Arial" w:eastAsia="Arial" w:cs="Arial"/>
      <w:sz w:val="40"/>
      <w:szCs w:val="40"/>
    </w:rPr>
  </w:style>
  <w:style w:type="character" w:styleId="978" w:customStyle="1">
    <w:name w:val="Heading 2 Char"/>
    <w:basedOn w:val="874"/>
    <w:uiPriority w:val="9"/>
    <w:qFormat/>
    <w:rPr>
      <w:rFonts w:ascii="Arial" w:hAnsi="Arial" w:eastAsia="Arial" w:cs="Arial"/>
      <w:sz w:val="34"/>
    </w:rPr>
  </w:style>
  <w:style w:type="character" w:styleId="979" w:customStyle="1">
    <w:name w:val="Heading 3 Char"/>
    <w:basedOn w:val="874"/>
    <w:uiPriority w:val="9"/>
    <w:qFormat/>
    <w:rPr>
      <w:rFonts w:ascii="Arial" w:hAnsi="Arial" w:eastAsia="Arial" w:cs="Arial"/>
      <w:sz w:val="30"/>
      <w:szCs w:val="30"/>
    </w:rPr>
  </w:style>
  <w:style w:type="character" w:styleId="980" w:customStyle="1">
    <w:name w:val="Heading 4 Char"/>
    <w:basedOn w:val="874"/>
    <w:uiPriority w:val="9"/>
    <w:qFormat/>
    <w:rPr>
      <w:rFonts w:ascii="Arial" w:hAnsi="Arial" w:eastAsia="Arial" w:cs="Arial"/>
      <w:b/>
      <w:bCs/>
      <w:sz w:val="26"/>
      <w:szCs w:val="26"/>
    </w:rPr>
  </w:style>
  <w:style w:type="character" w:styleId="981" w:customStyle="1">
    <w:name w:val="Heading 5 Char"/>
    <w:basedOn w:val="874"/>
    <w:uiPriority w:val="9"/>
    <w:qFormat/>
    <w:rPr>
      <w:rFonts w:ascii="Arial" w:hAnsi="Arial" w:eastAsia="Arial" w:cs="Arial"/>
      <w:b/>
      <w:bCs/>
      <w:sz w:val="24"/>
      <w:szCs w:val="24"/>
    </w:rPr>
  </w:style>
  <w:style w:type="character" w:styleId="982" w:customStyle="1">
    <w:name w:val="Heading 6 Char"/>
    <w:basedOn w:val="874"/>
    <w:link w:val="983"/>
    <w:uiPriority w:val="9"/>
    <w:qFormat/>
    <w:rPr>
      <w:rFonts w:ascii="Arial" w:hAnsi="Arial" w:eastAsia="Arial" w:cs="Arial"/>
      <w:b/>
      <w:bCs/>
      <w:sz w:val="22"/>
      <w:szCs w:val="22"/>
    </w:rPr>
  </w:style>
  <w:style w:type="paragraph" w:styleId="983" w:customStyle="1">
    <w:name w:val="标题 61"/>
    <w:next w:val="864"/>
    <w:link w:val="982"/>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character" w:styleId="984" w:customStyle="1">
    <w:name w:val="Heading 7 Char"/>
    <w:basedOn w:val="874"/>
    <w:link w:val="985"/>
    <w:uiPriority w:val="9"/>
    <w:qFormat/>
    <w:rPr>
      <w:rFonts w:ascii="Arial" w:hAnsi="Arial" w:eastAsia="Arial" w:cs="Arial"/>
      <w:b/>
      <w:bCs/>
      <w:i/>
      <w:iCs/>
      <w:sz w:val="22"/>
      <w:szCs w:val="22"/>
    </w:rPr>
  </w:style>
  <w:style w:type="paragraph" w:styleId="985" w:customStyle="1">
    <w:name w:val="标题 71"/>
    <w:next w:val="864"/>
    <w:link w:val="984"/>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character" w:styleId="986" w:customStyle="1">
    <w:name w:val="Heading 8 Char"/>
    <w:basedOn w:val="874"/>
    <w:link w:val="987"/>
    <w:uiPriority w:val="9"/>
    <w:qFormat/>
    <w:rPr>
      <w:rFonts w:ascii="Arial" w:hAnsi="Arial" w:eastAsia="Arial" w:cs="Arial"/>
      <w:i/>
      <w:iCs/>
      <w:sz w:val="22"/>
      <w:szCs w:val="22"/>
    </w:rPr>
  </w:style>
  <w:style w:type="paragraph" w:styleId="987" w:customStyle="1">
    <w:name w:val="标题 81"/>
    <w:next w:val="864"/>
    <w:link w:val="986"/>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character" w:styleId="988" w:customStyle="1">
    <w:name w:val="Heading 9 Char"/>
    <w:basedOn w:val="874"/>
    <w:link w:val="989"/>
    <w:uiPriority w:val="9"/>
    <w:qFormat/>
    <w:rPr>
      <w:rFonts w:ascii="Arial" w:hAnsi="Arial" w:eastAsia="Arial" w:cs="Arial"/>
      <w:i/>
      <w:iCs/>
      <w:sz w:val="21"/>
      <w:szCs w:val="21"/>
    </w:rPr>
  </w:style>
  <w:style w:type="paragraph" w:styleId="989" w:customStyle="1">
    <w:name w:val="标题 91"/>
    <w:next w:val="864"/>
    <w:link w:val="988"/>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990" w:customStyle="1">
    <w:name w:val="Title Char"/>
    <w:basedOn w:val="874"/>
    <w:uiPriority w:val="0"/>
    <w:qFormat/>
    <w:rPr>
      <w:sz w:val="48"/>
      <w:szCs w:val="48"/>
    </w:rPr>
  </w:style>
  <w:style w:type="character" w:styleId="991" w:customStyle="1">
    <w:name w:val="Subtitle Char"/>
    <w:basedOn w:val="874"/>
    <w:uiPriority w:val="11"/>
    <w:qFormat/>
    <w:rPr>
      <w:sz w:val="24"/>
      <w:szCs w:val="24"/>
    </w:rPr>
  </w:style>
  <w:style w:type="character" w:styleId="992" w:customStyle="1">
    <w:name w:val="Quote Char"/>
    <w:uiPriority w:val="29"/>
    <w:qFormat/>
    <w:rPr>
      <w:i/>
    </w:rPr>
  </w:style>
  <w:style w:type="character" w:styleId="993" w:customStyle="1">
    <w:name w:val="Intense Quote Char"/>
    <w:uiPriority w:val="30"/>
    <w:qFormat/>
    <w:rPr>
      <w:i/>
    </w:rPr>
  </w:style>
  <w:style w:type="character" w:styleId="994" w:customStyle="1">
    <w:name w:val="Header Char"/>
    <w:basedOn w:val="874"/>
    <w:uiPriority w:val="99"/>
    <w:qFormat/>
  </w:style>
  <w:style w:type="character" w:styleId="995" w:customStyle="1">
    <w:name w:val="Caption Char"/>
    <w:uiPriority w:val="99"/>
    <w:qFormat/>
  </w:style>
  <w:style w:type="character" w:styleId="996" w:customStyle="1">
    <w:name w:val="Footnote Text Char"/>
    <w:uiPriority w:val="0"/>
    <w:qFormat/>
    <w:rPr>
      <w:sz w:val="18"/>
    </w:rPr>
  </w:style>
  <w:style w:type="character" w:styleId="997" w:customStyle="1">
    <w:name w:val="Endnote Text Char"/>
    <w:uiPriority w:val="99"/>
    <w:qFormat/>
    <w:rPr>
      <w:sz w:val="20"/>
    </w:rPr>
  </w:style>
  <w:style w:type="paragraph" w:styleId="998" w:customStyle="1">
    <w:name w:val="TOC 标题111"/>
    <w:uiPriority w:val="39"/>
    <w:unhideWhenUsed/>
    <w:qFormat/>
    <w:rPr>
      <w:rFonts w:hint="default" w:ascii="Calibri" w:hAnsi="Calibri" w:eastAsia="宋体" w:cs="Times New Roman"/>
      <w:lang w:val="en-US" w:eastAsia="zh-CN" w:bidi="ar-SA"/>
    </w:rPr>
  </w:style>
  <w:style w:type="character" w:styleId="999" w:customStyle="1">
    <w:name w:val="标题 1 字符"/>
    <w:basedOn w:val="874"/>
    <w:link w:val="865"/>
    <w:uiPriority w:val="0"/>
    <w:qFormat/>
    <w:rPr>
      <w:rFonts w:ascii="Arial" w:hAnsi="Arial" w:eastAsia="Arial" w:cs="Arial"/>
      <w:sz w:val="40"/>
      <w:szCs w:val="40"/>
    </w:rPr>
  </w:style>
  <w:style w:type="character" w:styleId="1000" w:customStyle="1">
    <w:name w:val="标题 2 字符"/>
    <w:basedOn w:val="874"/>
    <w:link w:val="866"/>
    <w:uiPriority w:val="9"/>
    <w:qFormat/>
    <w:rPr>
      <w:rFonts w:ascii="Arial" w:hAnsi="Arial" w:eastAsia="Arial" w:cs="Arial"/>
      <w:sz w:val="34"/>
    </w:rPr>
  </w:style>
  <w:style w:type="character" w:styleId="1001" w:customStyle="1">
    <w:name w:val="标题 3 字符"/>
    <w:basedOn w:val="874"/>
    <w:link w:val="867"/>
    <w:uiPriority w:val="9"/>
    <w:qFormat/>
    <w:rPr>
      <w:rFonts w:ascii="Arial" w:hAnsi="Arial" w:eastAsia="Arial" w:cs="Arial"/>
      <w:sz w:val="30"/>
      <w:szCs w:val="30"/>
    </w:rPr>
  </w:style>
  <w:style w:type="character" w:styleId="1002" w:customStyle="1">
    <w:name w:val="标题 4 字符"/>
    <w:basedOn w:val="874"/>
    <w:link w:val="868"/>
    <w:uiPriority w:val="9"/>
    <w:qFormat/>
    <w:rPr>
      <w:rFonts w:ascii="Arial" w:hAnsi="Arial" w:eastAsia="Arial" w:cs="Arial"/>
      <w:b/>
      <w:bCs/>
      <w:sz w:val="26"/>
      <w:szCs w:val="26"/>
    </w:rPr>
  </w:style>
  <w:style w:type="character" w:styleId="1003" w:customStyle="1">
    <w:name w:val="标题 5 字符"/>
    <w:basedOn w:val="874"/>
    <w:link w:val="869"/>
    <w:uiPriority w:val="9"/>
    <w:qFormat/>
    <w:rPr>
      <w:rFonts w:ascii="Arial" w:hAnsi="Arial" w:eastAsia="Arial" w:cs="Arial"/>
      <w:b/>
      <w:bCs/>
      <w:sz w:val="24"/>
      <w:szCs w:val="24"/>
    </w:rPr>
  </w:style>
  <w:style w:type="character" w:styleId="1004" w:customStyle="1">
    <w:name w:val="标题 6 字符"/>
    <w:basedOn w:val="874"/>
    <w:link w:val="870"/>
    <w:uiPriority w:val="9"/>
    <w:qFormat/>
    <w:rPr>
      <w:rFonts w:ascii="Arial" w:hAnsi="Arial" w:eastAsia="Arial" w:cs="Arial"/>
      <w:b/>
      <w:bCs/>
      <w:sz w:val="22"/>
      <w:szCs w:val="22"/>
    </w:rPr>
  </w:style>
  <w:style w:type="character" w:styleId="1005" w:customStyle="1">
    <w:name w:val="标题 7 字符"/>
    <w:basedOn w:val="874"/>
    <w:link w:val="871"/>
    <w:uiPriority w:val="9"/>
    <w:qFormat/>
    <w:rPr>
      <w:rFonts w:ascii="Arial" w:hAnsi="Arial" w:eastAsia="Arial" w:cs="Arial"/>
      <w:b/>
      <w:bCs/>
      <w:i/>
      <w:iCs/>
      <w:sz w:val="22"/>
      <w:szCs w:val="22"/>
    </w:rPr>
  </w:style>
  <w:style w:type="character" w:styleId="1006" w:customStyle="1">
    <w:name w:val="标题 8 字符"/>
    <w:basedOn w:val="874"/>
    <w:link w:val="872"/>
    <w:uiPriority w:val="9"/>
    <w:qFormat/>
    <w:rPr>
      <w:rFonts w:ascii="Arial" w:hAnsi="Arial" w:eastAsia="Arial" w:cs="Arial"/>
      <w:i/>
      <w:iCs/>
      <w:sz w:val="22"/>
      <w:szCs w:val="22"/>
    </w:rPr>
  </w:style>
  <w:style w:type="character" w:styleId="1007" w:customStyle="1">
    <w:name w:val="标题 9 字符"/>
    <w:basedOn w:val="874"/>
    <w:link w:val="873"/>
    <w:uiPriority w:val="9"/>
    <w:qFormat/>
    <w:rPr>
      <w:rFonts w:ascii="Arial" w:hAnsi="Arial" w:eastAsia="Arial" w:cs="Arial"/>
      <w:i/>
      <w:iCs/>
      <w:sz w:val="21"/>
      <w:szCs w:val="21"/>
    </w:rPr>
  </w:style>
  <w:style w:type="paragraph" w:styleId="1008">
    <w:name w:val="List Paragraph"/>
    <w:basedOn w:val="864"/>
    <w:uiPriority w:val="34"/>
    <w:qFormat/>
    <w:pPr>
      <w:contextualSpacing/>
      <w:ind w:left="720"/>
    </w:pPr>
  </w:style>
  <w:style w:type="paragraph" w:styleId="1009">
    <w:name w:val="No Spacing"/>
    <w:uiPriority w:val="0"/>
    <w:qFormat/>
    <w:rPr>
      <w:rFonts w:hint="default" w:asciiTheme="minorHAnsi" w:hAnsiTheme="minorHAnsi" w:eastAsiaTheme="minorEastAsia" w:cstheme="minorBidi"/>
      <w:lang w:val="en-US" w:eastAsia="zh-CN" w:bidi="ar-SA"/>
    </w:rPr>
  </w:style>
  <w:style w:type="character" w:styleId="1010" w:customStyle="1">
    <w:name w:val="标题 字符"/>
    <w:basedOn w:val="874"/>
    <w:link w:val="914"/>
    <w:uiPriority w:val="10"/>
    <w:qFormat/>
    <w:rPr>
      <w:sz w:val="48"/>
      <w:szCs w:val="48"/>
    </w:rPr>
  </w:style>
  <w:style w:type="character" w:styleId="1011" w:customStyle="1">
    <w:name w:val="副标题 字符"/>
    <w:basedOn w:val="874"/>
    <w:link w:val="903"/>
    <w:uiPriority w:val="11"/>
    <w:qFormat/>
    <w:rPr>
      <w:sz w:val="24"/>
      <w:szCs w:val="24"/>
    </w:rPr>
  </w:style>
  <w:style w:type="paragraph" w:styleId="1012">
    <w:name w:val="Quote"/>
    <w:basedOn w:val="864"/>
    <w:next w:val="864"/>
    <w:link w:val="1013"/>
    <w:uiPriority w:val="0"/>
    <w:qFormat/>
    <w:pPr>
      <w:ind w:left="720" w:right="720"/>
    </w:pPr>
    <w:rPr>
      <w:i/>
    </w:rPr>
  </w:style>
  <w:style w:type="character" w:styleId="1013" w:customStyle="1">
    <w:name w:val="引用 字符"/>
    <w:link w:val="1012"/>
    <w:uiPriority w:val="29"/>
    <w:qFormat/>
    <w:rPr>
      <w:i/>
    </w:rPr>
  </w:style>
  <w:style w:type="paragraph" w:styleId="1014">
    <w:name w:val="Intense Quote"/>
    <w:basedOn w:val="864"/>
    <w:next w:val="864"/>
    <w:link w:val="101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5" w:customStyle="1">
    <w:name w:val="明显引用 字符"/>
    <w:link w:val="1014"/>
    <w:uiPriority w:val="30"/>
    <w:qFormat/>
    <w:rPr>
      <w:i/>
    </w:rPr>
  </w:style>
  <w:style w:type="character" w:styleId="1016" w:customStyle="1">
    <w:name w:val="页眉 字符"/>
    <w:basedOn w:val="874"/>
    <w:link w:val="900"/>
    <w:uiPriority w:val="99"/>
    <w:qFormat/>
  </w:style>
  <w:style w:type="character" w:styleId="1017" w:customStyle="1">
    <w:name w:val="Footer Char"/>
    <w:basedOn w:val="874"/>
    <w:uiPriority w:val="0"/>
    <w:qFormat/>
  </w:style>
  <w:style w:type="character" w:styleId="1018" w:customStyle="1">
    <w:name w:val="页脚 字符"/>
    <w:link w:val="899"/>
    <w:uiPriority w:val="99"/>
    <w:qFormat/>
  </w:style>
  <w:style w:type="table" w:styleId="1019" w:customStyle="1">
    <w:name w:val="Table Grid Light"/>
    <w:basedOn w:val="8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20" w:customStyle="1">
    <w:name w:val="Grid Table 1 Light - Accent 1"/>
    <w:basedOn w:val="87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2"/>
    <w:basedOn w:val="87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3"/>
    <w:basedOn w:val="87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4"/>
    <w:basedOn w:val="87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5"/>
    <w:basedOn w:val="87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6"/>
    <w:basedOn w:val="87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6" w:customStyle="1">
    <w:name w:val="Grid Table 2 - Accent 1"/>
    <w:basedOn w:val="87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27" w:customStyle="1">
    <w:name w:val="Grid Table 2 - Accent 2"/>
    <w:basedOn w:val="87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8" w:customStyle="1">
    <w:name w:val="Grid Table 2 - Accent 3"/>
    <w:basedOn w:val="87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9" w:customStyle="1">
    <w:name w:val="Grid Table 2 - Accent 4"/>
    <w:basedOn w:val="87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30" w:customStyle="1">
    <w:name w:val="Grid Table 2 - Accent 5"/>
    <w:basedOn w:val="87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31" w:customStyle="1">
    <w:name w:val="Grid Table 2 - Accent 6"/>
    <w:basedOn w:val="87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32" w:customStyle="1">
    <w:name w:val="Grid Table 3 - Accent 1"/>
    <w:basedOn w:val="87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2"/>
    <w:basedOn w:val="87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3"/>
    <w:basedOn w:val="87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4"/>
    <w:basedOn w:val="87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5"/>
    <w:basedOn w:val="87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6"/>
    <w:basedOn w:val="87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4 - Accent 1"/>
    <w:basedOn w:val="87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39" w:customStyle="1">
    <w:name w:val="Grid Table 4 - Accent 2"/>
    <w:basedOn w:val="87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40" w:customStyle="1">
    <w:name w:val="Grid Table 4 - Accent 3"/>
    <w:basedOn w:val="87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41" w:customStyle="1">
    <w:name w:val="Grid Table 4 - Accent 4"/>
    <w:basedOn w:val="87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42" w:customStyle="1">
    <w:name w:val="Grid Table 4 - Accent 5"/>
    <w:basedOn w:val="87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43" w:customStyle="1">
    <w:name w:val="Grid Table 4 - Accent 6"/>
    <w:basedOn w:val="87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44" w:customStyle="1">
    <w:name w:val="Grid Table 5 Dark- Accent 1"/>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45" w:customStyle="1">
    <w:name w:val="Grid Table 5 Dark - Accent 2"/>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6" w:customStyle="1">
    <w:name w:val="Grid Table 5 Dark - Accent 3"/>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7" w:customStyle="1">
    <w:name w:val="Grid Table 5 Dark- Accent 4"/>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8" w:customStyle="1">
    <w:name w:val="Grid Table 5 Dark - Accent 5"/>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49" w:customStyle="1">
    <w:name w:val="Grid Table 5 Dark - Accent 6"/>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50" w:customStyle="1">
    <w:name w:val="Grid Table 6 Colorful - Accent 1"/>
    <w:basedOn w:val="87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51" w:customStyle="1">
    <w:name w:val="Grid Table 6 Colorful - Accent 2"/>
    <w:basedOn w:val="87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52" w:customStyle="1">
    <w:name w:val="Grid Table 6 Colorful - Accent 3"/>
    <w:basedOn w:val="87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53" w:customStyle="1">
    <w:name w:val="Grid Table 6 Colorful - Accent 4"/>
    <w:basedOn w:val="87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54" w:customStyle="1">
    <w:name w:val="Grid Table 6 Colorful - Accent 5"/>
    <w:basedOn w:val="87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5" w:customStyle="1">
    <w:name w:val="Grid Table 6 Colorful - Accent 6"/>
    <w:basedOn w:val="87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6" w:customStyle="1">
    <w:name w:val="Grid Table 7 Colorful - Accent 1"/>
    <w:basedOn w:val="87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57" w:customStyle="1">
    <w:name w:val="Grid Table 7 Colorful - Accent 2"/>
    <w:basedOn w:val="87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8" w:customStyle="1">
    <w:name w:val="Grid Table 7 Colorful - Accent 3"/>
    <w:basedOn w:val="87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9" w:customStyle="1">
    <w:name w:val="Grid Table 7 Colorful - Accent 4"/>
    <w:basedOn w:val="87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0" w:customStyle="1">
    <w:name w:val="Grid Table 7 Colorful - Accent 5"/>
    <w:basedOn w:val="87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61" w:customStyle="1">
    <w:name w:val="Grid Table 7 Colorful - Accent 6"/>
    <w:basedOn w:val="87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62" w:customStyle="1">
    <w:name w:val="List Table 1 Light - Accent 1"/>
    <w:basedOn w:val="87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63" w:customStyle="1">
    <w:name w:val="List Table 1 Light - Accent 2"/>
    <w:basedOn w:val="87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64" w:customStyle="1">
    <w:name w:val="List Table 1 Light - Accent 3"/>
    <w:basedOn w:val="87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5" w:customStyle="1">
    <w:name w:val="List Table 1 Light - Accent 4"/>
    <w:basedOn w:val="87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66" w:customStyle="1">
    <w:name w:val="List Table 1 Light - Accent 5"/>
    <w:basedOn w:val="87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67" w:customStyle="1">
    <w:name w:val="List Table 1 Light - Accent 6"/>
    <w:basedOn w:val="87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8" w:customStyle="1">
    <w:name w:val="List Table 2 - Accent 1"/>
    <w:basedOn w:val="87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69" w:customStyle="1">
    <w:name w:val="List Table 2 - Accent 2"/>
    <w:basedOn w:val="87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70" w:customStyle="1">
    <w:name w:val="List Table 2 - Accent 3"/>
    <w:basedOn w:val="87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71" w:customStyle="1">
    <w:name w:val="List Table 2 - Accent 4"/>
    <w:basedOn w:val="87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72" w:customStyle="1">
    <w:name w:val="List Table 2 - Accent 5"/>
    <w:basedOn w:val="87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73" w:customStyle="1">
    <w:name w:val="List Table 2 - Accent 6"/>
    <w:basedOn w:val="87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74" w:customStyle="1">
    <w:name w:val="List Table 3 - Accent 1"/>
    <w:basedOn w:val="87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5" w:customStyle="1">
    <w:name w:val="List Table 3 - Accent 2"/>
    <w:basedOn w:val="87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76" w:customStyle="1">
    <w:name w:val="List Table 3 - Accent 3"/>
    <w:basedOn w:val="87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77" w:customStyle="1">
    <w:name w:val="List Table 3 - Accent 4"/>
    <w:basedOn w:val="87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78" w:customStyle="1">
    <w:name w:val="List Table 3 - Accent 5"/>
    <w:basedOn w:val="87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79" w:customStyle="1">
    <w:name w:val="List Table 3 - Accent 6"/>
    <w:basedOn w:val="87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80" w:customStyle="1">
    <w:name w:val="List Table 4 - Accent 1"/>
    <w:basedOn w:val="87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81" w:customStyle="1">
    <w:name w:val="List Table 4 - Accent 2"/>
    <w:basedOn w:val="87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82" w:customStyle="1">
    <w:name w:val="List Table 4 - Accent 3"/>
    <w:basedOn w:val="87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83" w:customStyle="1">
    <w:name w:val="List Table 4 - Accent 4"/>
    <w:basedOn w:val="87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84" w:customStyle="1">
    <w:name w:val="List Table 4 - Accent 5"/>
    <w:basedOn w:val="87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85" w:customStyle="1">
    <w:name w:val="List Table 4 - Accent 6"/>
    <w:basedOn w:val="87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86" w:customStyle="1">
    <w:name w:val="List Table 5 Dark - Accent 1"/>
    <w:basedOn w:val="87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2"/>
    <w:basedOn w:val="87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3"/>
    <w:basedOn w:val="87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4"/>
    <w:basedOn w:val="87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5"/>
    <w:basedOn w:val="87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6"/>
    <w:basedOn w:val="87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6 Colorful - Accent 1"/>
    <w:basedOn w:val="87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93" w:customStyle="1">
    <w:name w:val="List Table 6 Colorful - Accent 2"/>
    <w:basedOn w:val="87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94" w:customStyle="1">
    <w:name w:val="List Table 6 Colorful - Accent 3"/>
    <w:basedOn w:val="87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95" w:customStyle="1">
    <w:name w:val="List Table 6 Colorful - Accent 4"/>
    <w:basedOn w:val="87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96" w:customStyle="1">
    <w:name w:val="List Table 6 Colorful - Accent 5"/>
    <w:basedOn w:val="87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97" w:customStyle="1">
    <w:name w:val="List Table 6 Colorful - Accent 6"/>
    <w:basedOn w:val="87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98" w:customStyle="1">
    <w:name w:val="List Table 7 Colorful - Accent 1"/>
    <w:basedOn w:val="87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99" w:customStyle="1">
    <w:name w:val="List Table 7 Colorful - Accent 2"/>
    <w:basedOn w:val="87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00" w:customStyle="1">
    <w:name w:val="List Table 7 Colorful - Accent 3"/>
    <w:basedOn w:val="87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01" w:customStyle="1">
    <w:name w:val="List Table 7 Colorful - Accent 4"/>
    <w:basedOn w:val="87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02" w:customStyle="1">
    <w:name w:val="List Table 7 Colorful - Accent 5"/>
    <w:basedOn w:val="87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03" w:customStyle="1">
    <w:name w:val="List Table 7 Colorful - Accent 6"/>
    <w:basedOn w:val="87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04" w:customStyle="1">
    <w:name w:val="Lined - Accent"/>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5" w:customStyle="1">
    <w:name w:val="Lined - Accent 1"/>
    <w:basedOn w:val="875"/>
    <w:uiPriority w:val="99"/>
    <w:qFormat/>
    <w:rPr>
      <w:rFonts w:ascii="Calibri" w:hAnsi="Calibri"/>
      <w:color w:val="404040"/>
    </w:rPr>
    <w:tblPr>
      <w:tblCellMar>
        <w:left w:w="0" w:type="dxa"/>
        <w:right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6" w:customStyle="1">
    <w:name w:val="Lined - Accent 2"/>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7" w:customStyle="1">
    <w:name w:val="Lined - Accent 3"/>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8" w:customStyle="1">
    <w:name w:val="Lined - Accent 4"/>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9" w:customStyle="1">
    <w:name w:val="Lined - Accent 5"/>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10" w:customStyle="1">
    <w:name w:val="Lined - Accent 6"/>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1" w:customStyle="1">
    <w:name w:val="Bordered &amp; Lined - Accent"/>
    <w:basedOn w:val="87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2" w:customStyle="1">
    <w:name w:val="Bordered &amp; Lined - Accent 1"/>
    <w:basedOn w:val="875"/>
    <w:uiPriority w:val="99"/>
    <w:qFormat/>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right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13" w:customStyle="1">
    <w:name w:val="Bordered &amp; Lined - Accent 2"/>
    <w:basedOn w:val="87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4" w:customStyle="1">
    <w:name w:val="Bordered &amp; Lined - Accent 3"/>
    <w:basedOn w:val="87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5" w:customStyle="1">
    <w:name w:val="Bordered &amp; Lined - Accent 4"/>
    <w:basedOn w:val="87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6" w:customStyle="1">
    <w:name w:val="Bordered &amp; Lined - Accent 5"/>
    <w:basedOn w:val="87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17" w:customStyle="1">
    <w:name w:val="Bordered &amp; Lined - Accent 6"/>
    <w:basedOn w:val="87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8" w:customStyle="1">
    <w:name w:val="Bordered"/>
    <w:basedOn w:val="87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9" w:customStyle="1">
    <w:name w:val="Bordered - Accent 1"/>
    <w:basedOn w:val="87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20" w:customStyle="1">
    <w:name w:val="Bordered - Accent 2"/>
    <w:basedOn w:val="87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21" w:customStyle="1">
    <w:name w:val="Bordered - Accent 3"/>
    <w:basedOn w:val="87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22" w:customStyle="1">
    <w:name w:val="Bordered - Accent 4"/>
    <w:basedOn w:val="87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23" w:customStyle="1">
    <w:name w:val="Bordered - Accent 5"/>
    <w:basedOn w:val="87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24" w:customStyle="1">
    <w:name w:val="Bordered - Accent 6"/>
    <w:basedOn w:val="87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25" w:customStyle="1">
    <w:name w:val="脚注文本 字符"/>
    <w:link w:val="905"/>
    <w:uiPriority w:val="99"/>
    <w:qFormat/>
    <w:rPr>
      <w:sz w:val="18"/>
    </w:rPr>
  </w:style>
  <w:style w:type="character" w:styleId="1126" w:customStyle="1">
    <w:name w:val="尾注文本 字符"/>
    <w:link w:val="897"/>
    <w:uiPriority w:val="99"/>
    <w:qFormat/>
    <w:rPr>
      <w:sz w:val="20"/>
    </w:rPr>
  </w:style>
  <w:style w:type="paragraph" w:styleId="1127" w:customStyle="1">
    <w:name w:val="TOC 标题11"/>
    <w:uiPriority w:val="39"/>
    <w:unhideWhenUsed/>
    <w:qFormat/>
    <w:rPr>
      <w:rFonts w:hint="default" w:asciiTheme="minorHAnsi" w:hAnsiTheme="minorHAnsi" w:eastAsiaTheme="minorEastAsia" w:cstheme="minorBidi"/>
      <w:lang w:val="en-US" w:eastAsia="zh-CN" w:bidi="ar-SA"/>
    </w:rPr>
  </w:style>
  <w:style w:type="paragraph" w:styleId="1128" w:customStyle="1">
    <w:name w:val="正文文本缩进1"/>
    <w:basedOn w:val="1129"/>
    <w:next w:val="1137"/>
    <w:link w:val="1332"/>
    <w:uiPriority w:val="0"/>
    <w:qFormat/>
    <w:pPr>
      <w:ind w:left="420"/>
      <w:spacing w:after="120"/>
    </w:pPr>
  </w:style>
  <w:style w:type="paragraph" w:styleId="1129" w:customStyle="1">
    <w:name w:val="正文1"/>
    <w:basedOn w:val="1130"/>
    <w:next w:val="1132"/>
    <w:link w:val="1185"/>
    <w:uiPriority w:val="0"/>
    <w:qFormat/>
  </w:style>
  <w:style w:type="paragraph" w:styleId="1130" w:customStyle="1">
    <w:name w:val="正文11"/>
    <w:basedOn w:val="864"/>
    <w:next w:val="1131"/>
    <w:link w:val="1337"/>
    <w:uiPriority w:val="0"/>
    <w:qFormat/>
  </w:style>
  <w:style w:type="paragraph" w:styleId="1131" w:customStyle="1">
    <w:name w:val="正文文本1"/>
    <w:basedOn w:val="1129"/>
    <w:next w:val="1130"/>
    <w:uiPriority w:val="0"/>
    <w:qFormat/>
    <w:pPr>
      <w:spacing w:after="120"/>
    </w:pPr>
    <w:rPr>
      <w:lang w:eastAsia="en-US"/>
    </w:rPr>
  </w:style>
  <w:style w:type="paragraph" w:styleId="1132" w:customStyle="1">
    <w:name w:val="目录 11"/>
    <w:basedOn w:val="1133"/>
    <w:next w:val="1133"/>
    <w:uiPriority w:val="0"/>
    <w:unhideWhenUsed/>
    <w:qFormat/>
    <w:pPr>
      <w:jc w:val="left"/>
      <w:spacing w:after="100" w:line="259" w:lineRule="auto"/>
      <w:widowControl/>
    </w:pPr>
    <w:rPr>
      <w:rFonts w:ascii="Calibri" w:hAnsi="Calibri"/>
      <w:sz w:val="22"/>
      <w:szCs w:val="22"/>
    </w:rPr>
  </w:style>
  <w:style w:type="paragraph" w:styleId="1133" w:customStyle="1">
    <w:name w:val="正文12"/>
    <w:next w:val="11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4" w:customStyle="1">
    <w:name w:val="脚注文本1"/>
    <w:basedOn w:val="1129"/>
    <w:next w:val="1135"/>
    <w:uiPriority w:val="0"/>
    <w:qFormat/>
    <w:pPr>
      <w:jc w:val="left"/>
      <w:spacing w:line="360" w:lineRule="atLeast"/>
    </w:pPr>
    <w:rPr>
      <w:rFonts w:ascii="宋体" w:eastAsia="Times New Roman"/>
      <w:sz w:val="18"/>
      <w:szCs w:val="18"/>
    </w:rPr>
  </w:style>
  <w:style w:type="paragraph" w:styleId="1135" w:customStyle="1">
    <w:name w:val="索引 51"/>
    <w:basedOn w:val="1136"/>
    <w:next w:val="1129"/>
    <w:uiPriority w:val="0"/>
    <w:qFormat/>
    <w:pPr>
      <w:ind w:left="798"/>
      <w:jc w:val="left"/>
      <w:spacing w:line="360" w:lineRule="atLeast"/>
    </w:pPr>
    <w:rPr>
      <w:sz w:val="24"/>
      <w:szCs w:val="20"/>
    </w:rPr>
  </w:style>
  <w:style w:type="paragraph" w:styleId="1136" w:customStyle="1">
    <w:name w:val="正文111"/>
    <w:next w:val="11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7" w:customStyle="1">
    <w:name w:val="寄信人地址1"/>
    <w:basedOn w:val="864"/>
    <w:uiPriority w:val="0"/>
    <w:qFormat/>
    <w:rPr>
      <w:rFonts w:ascii="Arial" w:hAnsi="Arial"/>
    </w:rPr>
  </w:style>
  <w:style w:type="paragraph" w:styleId="1138" w:customStyle="1">
    <w:name w:val="标题 21"/>
    <w:basedOn w:val="864"/>
    <w:next w:val="864"/>
    <w:link w:val="1342"/>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139" w:customStyle="1">
    <w:name w:val="彩色列表 - 着色 11"/>
    <w:basedOn w:val="864"/>
    <w:uiPriority w:val="0"/>
    <w:qFormat/>
    <w:pPr>
      <w:ind w:firstLine="420"/>
    </w:pPr>
    <w:rPr>
      <w:rFonts w:ascii="Times New Roman" w:hAnsi="Times New Roman"/>
      <w:sz w:val="20"/>
    </w:rPr>
  </w:style>
  <w:style w:type="paragraph" w:styleId="1140" w:customStyle="1">
    <w:name w:val="普通(网站)1"/>
    <w:basedOn w:val="864"/>
    <w:link w:val="1338"/>
    <w:uiPriority w:val="99"/>
    <w:qFormat/>
    <w:pPr>
      <w:jc w:val="left"/>
      <w:spacing w:before="100" w:beforeAutospacing="1" w:after="100" w:afterAutospacing="1"/>
      <w:widowControl/>
    </w:pPr>
    <w:rPr>
      <w:rFonts w:ascii="宋体" w:hAnsi="宋体" w:cs="宋体"/>
      <w:sz w:val="24"/>
    </w:rPr>
  </w:style>
  <w:style w:type="paragraph" w:styleId="1141" w:customStyle="1">
    <w:name w:val="纯文本1"/>
    <w:basedOn w:val="864"/>
    <w:link w:val="1336"/>
    <w:uiPriority w:val="0"/>
    <w:qFormat/>
    <w:rPr>
      <w:rFonts w:ascii="宋体" w:hAnsi="Courier New"/>
      <w:szCs w:val="21"/>
    </w:rPr>
  </w:style>
  <w:style w:type="paragraph" w:styleId="114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_Style 2"/>
    <w:basedOn w:val="1144"/>
    <w:next w:val="864"/>
    <w:uiPriority w:val="0"/>
    <w:qFormat/>
    <w:pPr>
      <w:jc w:val="both"/>
      <w:spacing w:line="576" w:lineRule="auto"/>
      <w:outlineLvl w:val="9"/>
    </w:pPr>
    <w:rPr>
      <w:rFonts w:ascii="Times New Roman" w:hAnsi="Times New Roman"/>
    </w:rPr>
  </w:style>
  <w:style w:type="paragraph" w:styleId="1144" w:customStyle="1">
    <w:name w:val="标题 11"/>
    <w:basedOn w:val="864"/>
    <w:next w:val="864"/>
    <w:uiPriority w:val="9"/>
    <w:qFormat/>
    <w:pPr>
      <w:jc w:val="center"/>
      <w:keepLines/>
      <w:keepNext/>
      <w:spacing w:before="340" w:after="330" w:line="578" w:lineRule="auto"/>
      <w:outlineLvl w:val="0"/>
    </w:pPr>
    <w:rPr>
      <w:b/>
      <w:bCs/>
      <w:sz w:val="44"/>
      <w:szCs w:val="44"/>
    </w:rPr>
  </w:style>
  <w:style w:type="paragraph" w:styleId="1145" w:customStyle="1">
    <w:name w:val="标题 31"/>
    <w:basedOn w:val="864"/>
    <w:next w:val="864"/>
    <w:uiPriority w:val="9"/>
    <w:qFormat/>
    <w:pPr>
      <w:keepLines/>
      <w:keepNext/>
      <w:spacing w:before="260" w:after="260" w:line="416" w:lineRule="auto"/>
      <w:outlineLvl w:val="2"/>
    </w:pPr>
    <w:rPr>
      <w:b/>
      <w:bCs/>
      <w:sz w:val="32"/>
      <w:szCs w:val="32"/>
    </w:rPr>
  </w:style>
  <w:style w:type="paragraph" w:styleId="1146" w:customStyle="1">
    <w:name w:val="标题 41"/>
    <w:basedOn w:val="864"/>
    <w:next w:val="1133"/>
    <w:uiPriority w:val="9"/>
    <w:qFormat/>
    <w:pPr>
      <w:keepLines/>
      <w:keepNext/>
      <w:spacing w:before="280" w:after="290" w:line="372" w:lineRule="auto"/>
      <w:outlineLvl w:val="3"/>
    </w:pPr>
    <w:rPr>
      <w:rFonts w:ascii="Cambria" w:hAnsi="Cambria"/>
      <w:b/>
      <w:bCs/>
      <w:sz w:val="28"/>
      <w:szCs w:val="28"/>
    </w:rPr>
  </w:style>
  <w:style w:type="paragraph" w:styleId="1147" w:customStyle="1">
    <w:name w:val="文本块1"/>
    <w:basedOn w:val="1136"/>
    <w:next w:val="864"/>
    <w:uiPriority w:val="0"/>
    <w:qFormat/>
    <w:pPr>
      <w:ind w:left="256" w:right="6" w:firstLine="624"/>
    </w:pPr>
    <w:rPr>
      <w:rFonts w:eastAsia="仿宋"/>
      <w:sz w:val="28"/>
      <w:szCs w:val="20"/>
    </w:rPr>
  </w:style>
  <w:style w:type="paragraph" w:styleId="1148" w:customStyle="1">
    <w:name w:val="页脚1"/>
    <w:basedOn w:val="864"/>
    <w:uiPriority w:val="99"/>
    <w:qFormat/>
    <w:pPr>
      <w:jc w:val="left"/>
      <w:tabs>
        <w:tab w:val="center" w:pos="4153" w:leader="none"/>
        <w:tab w:val="right" w:pos="8306" w:leader="none"/>
      </w:tabs>
    </w:pPr>
    <w:rPr>
      <w:sz w:val="18"/>
      <w:szCs w:val="18"/>
    </w:rPr>
  </w:style>
  <w:style w:type="paragraph" w:styleId="1149" w:customStyle="1">
    <w:name w:val="页眉1"/>
    <w:basedOn w:val="864"/>
    <w:uiPriority w:val="99"/>
    <w:qFormat/>
    <w:pPr>
      <w:jc w:val="center"/>
      <w:tabs>
        <w:tab w:val="center" w:pos="4153" w:leader="none"/>
        <w:tab w:val="right" w:pos="8306" w:leader="none"/>
      </w:tabs>
      <w:pBdr>
        <w:bottom w:val="single" w:color="000000" w:sz="6" w:space="1"/>
      </w:pBdr>
    </w:pPr>
    <w:rPr>
      <w:sz w:val="18"/>
      <w:szCs w:val="18"/>
    </w:rPr>
  </w:style>
  <w:style w:type="character" w:styleId="1150" w:customStyle="1">
    <w:name w:val="页码1"/>
    <w:basedOn w:val="1151"/>
    <w:uiPriority w:val="0"/>
    <w:qFormat/>
    <w:rPr>
      <w:rFonts w:hint="default" w:ascii="Calibri" w:hAnsi="Calibri" w:eastAsia="宋体" w:cs="Times New Roman"/>
      <w:sz w:val="21"/>
      <w:szCs w:val="24"/>
      <w:lang w:val="en-US" w:eastAsia="zh-CN" w:bidi="ar-SA"/>
    </w:rPr>
  </w:style>
  <w:style w:type="character" w:styleId="1151" w:customStyle="1">
    <w:name w:val="默认段落字体1"/>
    <w:uiPriority w:val="0"/>
    <w:semiHidden/>
    <w:qFormat/>
  </w:style>
  <w:style w:type="character" w:styleId="1152" w:customStyle="1">
    <w:name w:val="NormalCharacter1"/>
    <w:uiPriority w:val="0"/>
    <w:semiHidden/>
    <w:qFormat/>
    <w:rPr>
      <w:sz w:val="21"/>
      <w:szCs w:val="24"/>
      <w:lang w:val="en-US" w:eastAsia="zh-CN" w:bidi="ar-SA"/>
    </w:rPr>
  </w:style>
  <w:style w:type="paragraph" w:styleId="1153" w:customStyle="1">
    <w:name w:val="Blockquote"/>
    <w:basedOn w:val="864"/>
    <w:uiPriority w:val="0"/>
    <w:qFormat/>
    <w:pPr>
      <w:ind w:left="764" w:right="567"/>
      <w:jc w:val="left"/>
      <w:spacing w:before="100" w:after="100"/>
    </w:pPr>
    <w:rPr>
      <w:rFonts w:ascii="Times New Roman" w:hAnsi="Times New Roman"/>
      <w:sz w:val="24"/>
      <w:szCs w:val="20"/>
    </w:rPr>
  </w:style>
  <w:style w:type="character" w:styleId="1154" w:customStyle="1">
    <w:name w:val="正文文本 字符"/>
    <w:link w:val="886"/>
    <w:uiPriority w:val="0"/>
    <w:qFormat/>
  </w:style>
  <w:style w:type="character" w:styleId="1155" w:customStyle="1">
    <w:name w:val="正文文本 字符1"/>
    <w:basedOn w:val="874"/>
    <w:uiPriority w:val="99"/>
    <w:semiHidden/>
    <w:qFormat/>
    <w:rPr>
      <w:rFonts w:ascii="Calibri" w:hAnsi="Calibri"/>
      <w:sz w:val="21"/>
      <w:szCs w:val="24"/>
    </w:rPr>
  </w:style>
  <w:style w:type="character" w:styleId="1156" w:customStyle="1">
    <w:name w:val="批注框文本 字符"/>
    <w:basedOn w:val="874"/>
    <w:link w:val="898"/>
    <w:uiPriority w:val="99"/>
    <w:semiHidden/>
    <w:qFormat/>
    <w:rPr>
      <w:rFonts w:ascii="Calibri" w:hAnsi="Calibri"/>
      <w:sz w:val="18"/>
      <w:szCs w:val="18"/>
    </w:rPr>
  </w:style>
  <w:style w:type="character" w:styleId="1157" w:customStyle="1">
    <w:name w:val="批注文字 字符"/>
    <w:basedOn w:val="874"/>
    <w:link w:val="884"/>
    <w:uiPriority w:val="99"/>
    <w:semiHidden/>
    <w:qFormat/>
    <w:rPr>
      <w:sz w:val="21"/>
      <w:szCs w:val="24"/>
    </w:rPr>
  </w:style>
  <w:style w:type="character" w:styleId="1158" w:customStyle="1">
    <w:name w:val="批注主题 字符"/>
    <w:basedOn w:val="1157"/>
    <w:link w:val="915"/>
    <w:uiPriority w:val="99"/>
    <w:semiHidden/>
    <w:qFormat/>
    <w:rPr>
      <w:b/>
      <w:bCs/>
      <w:sz w:val="21"/>
      <w:szCs w:val="24"/>
    </w:rPr>
  </w:style>
  <w:style w:type="paragraph" w:styleId="1159" w:customStyle="1">
    <w:name w:val="Default"/>
    <w:uiPriority w:val="0"/>
    <w:unhideWhenUsed/>
    <w:qFormat/>
    <w:pPr>
      <w:widowControl w:val="off"/>
    </w:pPr>
    <w:rPr>
      <w:rFonts w:hint="eastAsia" w:ascii="宋体" w:hAnsi="宋体" w:eastAsia="宋体" w:cs="Times New Roman"/>
      <w:color w:val="000000"/>
      <w:sz w:val="24"/>
      <w:lang w:val="en-US" w:eastAsia="zh-CN" w:bidi="ar-SA"/>
    </w:rPr>
  </w:style>
  <w:style w:type="character" w:styleId="1160" w:customStyle="1">
    <w:name w:val="正文文本缩进 字符"/>
    <w:basedOn w:val="874"/>
    <w:link w:val="887"/>
    <w:uiPriority w:val="0"/>
    <w:qFormat/>
    <w:rPr>
      <w:rFonts w:ascii="Calibri" w:hAnsi="Calibri"/>
      <w:sz w:val="21"/>
      <w:szCs w:val="24"/>
    </w:rPr>
  </w:style>
  <w:style w:type="paragraph" w:styleId="1161" w:customStyle="1">
    <w:name w:val="脚注文本11"/>
    <w:basedOn w:val="864"/>
    <w:next w:val="864"/>
    <w:uiPriority w:val="0"/>
    <w:unhideWhenUsed/>
    <w:qFormat/>
    <w:pPr>
      <w:jc w:val="left"/>
      <w:spacing w:after="40" w:line="276" w:lineRule="auto"/>
      <w:widowControl/>
    </w:pPr>
    <w:rPr>
      <w:rFonts w:asciiTheme="minorHAnsi" w:hAnsiTheme="minorHAnsi" w:eastAsiaTheme="minorHAnsi" w:cstheme="minorBidi"/>
      <w:sz w:val="18"/>
      <w:szCs w:val="22"/>
      <w:lang w:eastAsia="en-US"/>
    </w:rPr>
  </w:style>
  <w:style w:type="character" w:styleId="1162" w:customStyle="1">
    <w:name w:val="正文文本首行缩进 字符"/>
    <w:basedOn w:val="1154"/>
    <w:link w:val="916"/>
    <w:uiPriority w:val="0"/>
    <w:qFormat/>
    <w:rPr>
      <w:rFonts w:asciiTheme="minorHAnsi" w:hAnsiTheme="minorHAnsi" w:eastAsiaTheme="minorHAnsi" w:cstheme="minorBidi"/>
      <w:sz w:val="22"/>
      <w:szCs w:val="22"/>
      <w:lang w:eastAsia="en-US"/>
    </w:rPr>
  </w:style>
  <w:style w:type="character" w:styleId="1163" w:customStyle="1">
    <w:name w:val="正文文本首行缩进 2 字符"/>
    <w:basedOn w:val="1160"/>
    <w:link w:val="917"/>
    <w:uiPriority w:val="99"/>
    <w:qFormat/>
    <w:rPr>
      <w:rFonts w:asciiTheme="minorHAnsi" w:hAnsiTheme="minorHAnsi" w:eastAsiaTheme="minorHAnsi" w:cstheme="minorBidi"/>
      <w:sz w:val="22"/>
      <w:szCs w:val="22"/>
      <w:lang w:eastAsia="en-US"/>
    </w:rPr>
  </w:style>
  <w:style w:type="character" w:styleId="1164" w:customStyle="1">
    <w:name w:val="正文文本缩进 3 字符"/>
    <w:basedOn w:val="874"/>
    <w:link w:val="907"/>
    <w:uiPriority w:val="0"/>
    <w:qFormat/>
    <w:rPr>
      <w:rFonts w:ascii="Arial" w:hAnsi="Arial" w:eastAsia="仿宋_GB2312" w:cstheme="minorBidi"/>
      <w:color w:val="ffff00"/>
      <w:sz w:val="32"/>
      <w:szCs w:val="32"/>
      <w:lang w:eastAsia="en-US"/>
    </w:rPr>
  </w:style>
  <w:style w:type="character" w:styleId="1165" w:customStyle="1">
    <w:name w:val="正文文本 2 字符"/>
    <w:basedOn w:val="874"/>
    <w:link w:val="911"/>
    <w:uiPriority w:val="99"/>
    <w:semiHidden/>
    <w:qFormat/>
    <w:rPr>
      <w:rFonts w:asciiTheme="minorHAnsi" w:hAnsiTheme="minorHAnsi" w:eastAsiaTheme="minorHAnsi" w:cstheme="minorBidi"/>
      <w:sz w:val="22"/>
      <w:szCs w:val="22"/>
      <w:lang w:eastAsia="en-US"/>
    </w:rPr>
  </w:style>
  <w:style w:type="paragraph" w:styleId="1166" w:customStyle="1">
    <w:name w:val="索引 511"/>
    <w:basedOn w:val="864"/>
    <w:next w:val="864"/>
    <w:uiPriority w:val="0"/>
    <w:qFormat/>
    <w:pPr>
      <w:ind w:left="798"/>
      <w:jc w:val="left"/>
      <w:spacing w:after="200" w:line="276" w:lineRule="auto"/>
      <w:widowControl/>
    </w:pPr>
    <w:rPr>
      <w:rFonts w:eastAsiaTheme="minorHAnsi" w:cstheme="minorBidi"/>
      <w:szCs w:val="22"/>
      <w:lang w:eastAsia="en-US"/>
    </w:rPr>
  </w:style>
  <w:style w:type="paragraph" w:styleId="1167" w:customStyle="1">
    <w:name w:val="正文首行缩进11"/>
    <w:basedOn w:val="930"/>
    <w:next w:val="1168"/>
    <w:uiPriority w:val="0"/>
    <w:qFormat/>
    <w:pPr>
      <w:ind w:firstLine="420"/>
    </w:pPr>
    <w:rPr>
      <w:rFonts w:ascii="仿宋_GB2312" w:hAnsi="Times New Roman" w:eastAsia="仿宋_GB2312"/>
      <w:sz w:val="30"/>
      <w:szCs w:val="30"/>
    </w:rPr>
  </w:style>
  <w:style w:type="paragraph" w:styleId="1168" w:customStyle="1">
    <w:name w:val="正文首行缩进 211"/>
    <w:basedOn w:val="1169"/>
    <w:uiPriority w:val="99"/>
    <w:qFormat/>
    <w:pPr>
      <w:ind w:left="0" w:firstLine="420"/>
      <w:spacing w:after="0" w:line="360" w:lineRule="auto"/>
    </w:pPr>
    <w:rPr>
      <w:rFonts w:ascii="宋体" w:hAnsi="宋体"/>
    </w:rPr>
  </w:style>
  <w:style w:type="paragraph" w:styleId="1169" w:customStyle="1">
    <w:name w:val="正文文本缩进11"/>
    <w:basedOn w:val="1136"/>
    <w:next w:val="1170"/>
    <w:uiPriority w:val="0"/>
    <w:qFormat/>
    <w:pPr>
      <w:ind w:left="420"/>
      <w:spacing w:after="120"/>
    </w:pPr>
  </w:style>
  <w:style w:type="paragraph" w:styleId="1170" w:customStyle="1">
    <w:name w:val="寄信人地址11"/>
    <w:basedOn w:val="864"/>
    <w:uiPriority w:val="0"/>
    <w:qFormat/>
    <w:pPr>
      <w:jc w:val="left"/>
      <w:spacing w:after="200" w:line="276" w:lineRule="auto"/>
      <w:widowControl/>
    </w:pPr>
    <w:rPr>
      <w:rFonts w:ascii="Arial" w:hAnsi="Arial" w:eastAsiaTheme="minorHAnsi" w:cstheme="minorBidi"/>
      <w:sz w:val="22"/>
      <w:szCs w:val="22"/>
      <w:lang w:eastAsia="en-US"/>
    </w:rPr>
  </w:style>
  <w:style w:type="paragraph" w:styleId="1171" w:customStyle="1">
    <w:name w:val="正文112"/>
    <w:next w:val="9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2" w:customStyle="1">
    <w:name w:val="正文首行缩进1"/>
    <w:basedOn w:val="930"/>
    <w:next w:val="1173"/>
    <w:uiPriority w:val="0"/>
    <w:qFormat/>
    <w:pPr>
      <w:ind w:firstLine="200"/>
      <w:spacing w:line="360" w:lineRule="auto"/>
    </w:pPr>
    <w:rPr>
      <w:rFonts w:ascii="仿宋_GB2312" w:hAnsi="Times New Roman" w:eastAsia="仿宋_GB2312"/>
      <w:sz w:val="30"/>
      <w:szCs w:val="30"/>
    </w:rPr>
  </w:style>
  <w:style w:type="paragraph" w:styleId="1173" w:customStyle="1">
    <w:name w:val="正文首行缩进 21"/>
    <w:basedOn w:val="1128"/>
    <w:next w:val="1136"/>
    <w:link w:val="1335"/>
    <w:uiPriority w:val="0"/>
    <w:qFormat/>
    <w:pPr>
      <w:ind w:firstLine="420"/>
      <w:widowControl/>
    </w:pPr>
    <w:rPr>
      <w:rFonts w:ascii="仿宋_GB2312" w:hAnsi="Times New Roman" w:eastAsia="仿宋_GB2312"/>
      <w:color w:val="ff6600"/>
    </w:rPr>
  </w:style>
  <w:style w:type="paragraph" w:styleId="1174" w:customStyle="1">
    <w:name w:val="正文文本111"/>
    <w:basedOn w:val="1175"/>
    <w:next w:val="1133"/>
    <w:uiPriority w:val="0"/>
    <w:qFormat/>
  </w:style>
  <w:style w:type="paragraph" w:styleId="1175" w:customStyle="1">
    <w:name w:val="正文1121"/>
    <w:next w:val="1174"/>
    <w:uiPriority w:val="0"/>
    <w:qFormat/>
    <w:pPr>
      <w:jc w:val="both"/>
      <w:widowControl w:val="off"/>
    </w:pPr>
    <w:rPr>
      <w:rFonts w:hint="default" w:ascii="Calibri" w:hAnsi="Calibri" w:eastAsia="宋体" w:cs="Times New Roman"/>
      <w:sz w:val="21"/>
      <w:szCs w:val="24"/>
      <w:lang w:val="en-US" w:eastAsia="zh-CN" w:bidi="ar-SA"/>
    </w:rPr>
  </w:style>
  <w:style w:type="paragraph" w:styleId="1176" w:customStyle="1">
    <w:name w:val="正文1111"/>
    <w:next w:val="1177"/>
    <w:link w:val="13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文本块11"/>
    <w:basedOn w:val="1178"/>
    <w:uiPriority w:val="0"/>
    <w:qFormat/>
    <w:pPr>
      <w:ind w:left="420" w:right="33"/>
      <w:jc w:val="left"/>
    </w:pPr>
    <w:rPr>
      <w:sz w:val="24"/>
      <w:szCs w:val="20"/>
    </w:rPr>
  </w:style>
  <w:style w:type="paragraph" w:styleId="1178" w:customStyle="1">
    <w:name w:val="正文121"/>
    <w:next w:val="11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9" w:customStyle="1">
    <w:name w:val="目录 21"/>
    <w:basedOn w:val="1136"/>
    <w:next w:val="1136"/>
    <w:uiPriority w:val="0"/>
    <w:qFormat/>
    <w:pPr>
      <w:ind w:left="420"/>
    </w:pPr>
  </w:style>
  <w:style w:type="paragraph" w:styleId="1180" w:customStyle="1">
    <w:name w:val="标题 211"/>
    <w:basedOn w:val="1176"/>
    <w:next w:val="1176"/>
    <w:uiPriority w:val="9"/>
    <w:qFormat/>
    <w:pPr>
      <w:numPr>
        <w:ilvl w:val="0"/>
        <w:numId w:val="2"/>
      </w:numPr>
      <w:keepLines/>
      <w:keepNext/>
      <w:spacing w:before="260" w:after="260" w:line="416" w:lineRule="auto"/>
      <w:outlineLvl w:val="1"/>
    </w:pPr>
    <w:rPr>
      <w:rFonts w:ascii="Cambria" w:hAnsi="Cambria"/>
      <w:b/>
      <w:bCs/>
      <w:sz w:val="28"/>
      <w:szCs w:val="32"/>
    </w:rPr>
  </w:style>
  <w:style w:type="paragraph" w:styleId="1181" w:customStyle="1">
    <w:name w:val="标题 111"/>
    <w:basedOn w:val="1130"/>
    <w:next w:val="1130"/>
    <w:uiPriority w:val="0"/>
    <w:qFormat/>
    <w:pPr>
      <w:jc w:val="center"/>
      <w:keepLines/>
      <w:keepNext/>
      <w:spacing w:line="578" w:lineRule="auto"/>
      <w:outlineLvl w:val="0"/>
    </w:pPr>
    <w:rPr>
      <w:rFonts w:ascii="Times New Roman" w:hAnsi="Times New Roman" w:eastAsia="新宋体"/>
      <w:b/>
      <w:bCs/>
      <w:sz w:val="30"/>
      <w:szCs w:val="44"/>
    </w:rPr>
  </w:style>
  <w:style w:type="paragraph" w:styleId="1182" w:customStyle="1">
    <w:name w:val="正文文本 21"/>
    <w:basedOn w:val="1130"/>
    <w:uiPriority w:val="0"/>
    <w:qFormat/>
    <w:pPr>
      <w:spacing w:after="120" w:line="480" w:lineRule="auto"/>
    </w:pPr>
    <w:rPr>
      <w:rFonts w:ascii="Times New Roman" w:hAnsi="Times New Roman"/>
    </w:rPr>
  </w:style>
  <w:style w:type="paragraph" w:styleId="118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184" w:customStyle="1">
    <w:name w:val="BlockQuote"/>
    <w:basedOn w:val="1136"/>
    <w:uiPriority w:val="0"/>
    <w:qFormat/>
    <w:pPr>
      <w:ind w:left="256" w:right="6" w:firstLine="624"/>
    </w:pPr>
    <w:rPr>
      <w:rFonts w:eastAsia="仿宋_GB2312"/>
      <w:sz w:val="28"/>
    </w:rPr>
  </w:style>
  <w:style w:type="character" w:styleId="1185" w:customStyle="1">
    <w:name w:val="NormalCharacter"/>
    <w:link w:val="1129"/>
    <w:uiPriority w:val="0"/>
    <w:qFormat/>
    <w:rPr>
      <w:rFonts w:ascii="Calibri" w:hAnsi="Calibri"/>
      <w:sz w:val="21"/>
      <w:szCs w:val="24"/>
    </w:rPr>
  </w:style>
  <w:style w:type="paragraph" w:styleId="1186" w:customStyle="1">
    <w:name w:val="标题 2(智慧花都)"/>
    <w:basedOn w:val="866"/>
    <w:uiPriority w:val="0"/>
    <w:qFormat/>
    <w:pPr>
      <w:numPr>
        <w:ilvl w:val="1"/>
        <w:numId w:val="3"/>
      </w:numPr>
      <w:jc w:val="left"/>
      <w:spacing w:before="120" w:after="120" w:line="360" w:lineRule="auto"/>
      <w:widowControl/>
      <w:tabs>
        <w:tab w:val="left" w:pos="480" w:leader="none"/>
      </w:tabs>
    </w:pPr>
    <w:rPr>
      <w:rFonts w:ascii="仿宋" w:hAnsi="仿宋" w:eastAsia="仿宋"/>
      <w:szCs w:val="28"/>
      <w:lang w:eastAsia="en-US" w:bidi="en-US"/>
    </w:rPr>
  </w:style>
  <w:style w:type="paragraph" w:styleId="1187" w:customStyle="1">
    <w:name w:val="列表段落1"/>
    <w:basedOn w:val="1129"/>
    <w:next w:val="864"/>
    <w:uiPriority w:val="0"/>
    <w:qFormat/>
    <w:pPr>
      <w:ind w:left="840" w:firstLine="420"/>
      <w:spacing w:line="360" w:lineRule="auto"/>
    </w:pPr>
    <w:rPr>
      <w:rFonts w:ascii="黑体" w:hAnsi="黑体" w:eastAsia="黑体"/>
      <w:sz w:val="24"/>
    </w:rPr>
  </w:style>
  <w:style w:type="paragraph" w:styleId="1188" w:customStyle="1">
    <w:name w:val="文档结构图1"/>
    <w:basedOn w:val="1130"/>
    <w:uiPriority w:val="0"/>
    <w:qFormat/>
    <w:rPr>
      <w:rFonts w:ascii="宋体" w:hAnsi="Times New Roman"/>
      <w:sz w:val="18"/>
      <w:szCs w:val="18"/>
    </w:rPr>
  </w:style>
  <w:style w:type="paragraph" w:styleId="1189" w:customStyle="1">
    <w:name w:val="列出段落1"/>
    <w:basedOn w:val="1130"/>
    <w:link w:val="1405"/>
    <w:uiPriority w:val="0"/>
    <w:qFormat/>
    <w:pPr>
      <w:ind w:firstLine="420"/>
    </w:pPr>
    <w:rPr>
      <w:rFonts w:ascii="Times New Roman" w:hAnsi="Times New Roman"/>
    </w:rPr>
  </w:style>
  <w:style w:type="paragraph" w:styleId="1190" w:customStyle="1">
    <w:name w:val="p0"/>
    <w:basedOn w:val="1130"/>
    <w:uiPriority w:val="0"/>
    <w:qFormat/>
    <w:pPr>
      <w:widowControl/>
    </w:pPr>
    <w:rPr>
      <w:rFonts w:ascii="Times New Roman" w:hAnsi="Times New Roman"/>
      <w:szCs w:val="21"/>
    </w:rPr>
  </w:style>
  <w:style w:type="character" w:styleId="1191" w:customStyle="1">
    <w:name w:val="font91"/>
    <w:basedOn w:val="874"/>
    <w:uiPriority w:val="0"/>
    <w:qFormat/>
    <w:rPr>
      <w:rFonts w:hint="eastAsia" w:ascii="宋体" w:hAnsi="宋体" w:eastAsia="宋体" w:cs="宋体"/>
      <w:color w:val="000000"/>
      <w:sz w:val="20"/>
      <w:szCs w:val="20"/>
      <w:u w:val="none"/>
    </w:rPr>
  </w:style>
  <w:style w:type="character" w:styleId="1192" w:customStyle="1">
    <w:name w:val="font61"/>
    <w:basedOn w:val="874"/>
    <w:uiPriority w:val="0"/>
    <w:qFormat/>
    <w:rPr>
      <w:rFonts w:hint="eastAsia" w:ascii="宋体" w:hAnsi="宋体" w:eastAsia="宋体" w:cs="宋体"/>
      <w:color w:val="000000"/>
      <w:sz w:val="20"/>
      <w:szCs w:val="20"/>
      <w:u w:val="none"/>
    </w:rPr>
  </w:style>
  <w:style w:type="character" w:styleId="1193" w:customStyle="1">
    <w:name w:val="font81"/>
    <w:basedOn w:val="874"/>
    <w:uiPriority w:val="0"/>
    <w:qFormat/>
    <w:rPr>
      <w:rFonts w:hint="default" w:ascii="Times New Roman" w:hAnsi="Times New Roman" w:cs="Times New Roman"/>
      <w:color w:val="000000"/>
      <w:sz w:val="20"/>
      <w:szCs w:val="20"/>
      <w:u w:val="none"/>
    </w:rPr>
  </w:style>
  <w:style w:type="character" w:styleId="1194" w:customStyle="1">
    <w:name w:val="font31"/>
    <w:basedOn w:val="874"/>
    <w:uiPriority w:val="0"/>
    <w:qFormat/>
    <w:rPr>
      <w:rFonts w:hint="default" w:ascii="Times New Roman" w:hAnsi="Times New Roman" w:cs="Times New Roman"/>
      <w:color w:val="000000"/>
      <w:sz w:val="20"/>
      <w:szCs w:val="20"/>
      <w:u w:val="none"/>
    </w:rPr>
  </w:style>
  <w:style w:type="paragraph" w:styleId="1195" w:customStyle="1">
    <w:name w:val="列出段落111"/>
    <w:basedOn w:val="1130"/>
    <w:uiPriority w:val="0"/>
    <w:qFormat/>
    <w:pPr>
      <w:ind w:firstLine="420"/>
    </w:pPr>
    <w:rPr>
      <w:rFonts w:ascii="Times New Roman" w:hAnsi="Times New Roman"/>
    </w:rPr>
  </w:style>
  <w:style w:type="paragraph" w:styleId="1196" w:customStyle="1">
    <w:name w:val="标题_0"/>
    <w:basedOn w:val="1197"/>
    <w:uiPriority w:val="0"/>
    <w:qFormat/>
    <w:pPr>
      <w:jc w:val="center"/>
      <w:spacing w:before="120" w:after="120" w:line="360" w:lineRule="auto"/>
      <w:outlineLvl w:val="0"/>
    </w:pPr>
    <w:rPr>
      <w:rFonts w:ascii="黑体" w:hAnsi="Arial" w:eastAsia="黑体"/>
      <w:b/>
      <w:bCs/>
      <w:sz w:val="32"/>
      <w:szCs w:val="32"/>
    </w:rPr>
  </w:style>
  <w:style w:type="paragraph" w:styleId="1197" w:customStyle="1">
    <w:name w:val="正文_1"/>
    <w:uiPriority w:val="0"/>
    <w:qFormat/>
    <w:rPr>
      <w:rFonts w:hint="default" w:ascii="Times New Roman" w:hAnsi="Times New Roman" w:eastAsia="宋体" w:cs="Times New Roman"/>
      <w:sz w:val="21"/>
      <w:szCs w:val="22"/>
      <w:lang w:val="en-US" w:eastAsia="zh-CN" w:bidi="ar-SA"/>
    </w:rPr>
  </w:style>
  <w:style w:type="paragraph" w:styleId="1198" w:customStyle="1">
    <w:name w:val="Fließtext"/>
    <w:basedOn w:val="864"/>
    <w:uiPriority w:val="99"/>
    <w:qFormat/>
    <w:pPr>
      <w:jc w:val="left"/>
      <w:spacing w:after="200" w:line="276" w:lineRule="auto"/>
      <w:widowControl/>
    </w:pPr>
    <w:rPr>
      <w:rFonts w:asciiTheme="minorHAnsi" w:hAnsiTheme="minorHAnsi" w:eastAsiaTheme="minorHAnsi" w:cstheme="minorBidi"/>
      <w:sz w:val="22"/>
      <w:szCs w:val="22"/>
      <w:lang w:eastAsia="en-US"/>
    </w:rPr>
  </w:style>
  <w:style w:type="paragraph" w:styleId="1199" w:customStyle="1">
    <w:name w:val="文本块21"/>
    <w:basedOn w:val="864"/>
    <w:uiPriority w:val="6"/>
    <w:qFormat/>
    <w:pPr>
      <w:ind w:left="420" w:right="33"/>
      <w:jc w:val="left"/>
      <w:spacing w:after="200" w:line="276" w:lineRule="auto"/>
      <w:widowControl/>
    </w:pPr>
    <w:rPr>
      <w:rFonts w:asciiTheme="minorHAnsi" w:hAnsiTheme="minorHAnsi" w:eastAsiaTheme="minorHAnsi" w:cstheme="minorBidi"/>
      <w:sz w:val="24"/>
      <w:szCs w:val="20"/>
      <w:lang w:eastAsia="en-US"/>
    </w:rPr>
  </w:style>
  <w:style w:type="paragraph" w:styleId="1200" w:customStyle="1">
    <w:name w:val="正文文本1111"/>
    <w:basedOn w:val="864"/>
    <w:next w:val="931"/>
    <w:uiPriority w:val="0"/>
    <w:qFormat/>
    <w:pPr>
      <w:ind w:left="72" w:right="30"/>
      <w:jc w:val="center"/>
      <w:spacing w:after="60" w:line="360" w:lineRule="atLeast"/>
      <w:widowControl/>
    </w:pPr>
    <w:rPr>
      <w:rFonts w:asciiTheme="minorHAnsi" w:hAnsiTheme="minorHAnsi" w:eastAsiaTheme="minorHAnsi" w:cstheme="minorBidi"/>
      <w:sz w:val="22"/>
      <w:szCs w:val="22"/>
      <w:lang w:eastAsia="en-US"/>
    </w:rPr>
  </w:style>
  <w:style w:type="paragraph" w:styleId="1201" w:customStyle="1">
    <w:name w:val="修订1"/>
    <w:hidden/>
    <w:uiPriority w:val="0"/>
    <w:qFormat/>
    <w:rPr>
      <w:rFonts w:hint="default" w:ascii="Calibri" w:hAnsi="Calibri" w:eastAsia="宋体" w:cs="Times New Roman"/>
      <w:sz w:val="21"/>
      <w:szCs w:val="24"/>
      <w:lang w:val="en-US" w:eastAsia="zh-CN" w:bidi="ar-SA"/>
    </w:rPr>
  </w:style>
  <w:style w:type="paragraph" w:styleId="1202" w:customStyle="1">
    <w:name w:val="TOC 标题2"/>
    <w:uiPriority w:val="0"/>
    <w:unhideWhenUsed/>
    <w:qFormat/>
    <w:rPr>
      <w:rFonts w:hint="default" w:ascii="Times New Roman" w:hAnsi="Times New Roman" w:eastAsia="宋体" w:cs="Times New Roman"/>
      <w:lang w:val="en-US" w:eastAsia="zh-CN" w:bidi="ar-SA"/>
    </w:rPr>
  </w:style>
  <w:style w:type="paragraph" w:styleId="1203" w:customStyle="1">
    <w:name w:val="标题1"/>
    <w:basedOn w:val="864"/>
    <w:next w:val="1141"/>
    <w:uiPriority w:val="10"/>
    <w:qFormat/>
    <w:pPr>
      <w:contextualSpacing/>
      <w:jc w:val="left"/>
      <w:spacing w:before="300"/>
      <w:widowControl/>
    </w:pPr>
    <w:rPr>
      <w:rFonts w:ascii="Times New Roman" w:hAnsi="Times New Roman"/>
      <w:sz w:val="48"/>
      <w:szCs w:val="48"/>
    </w:rPr>
  </w:style>
  <w:style w:type="character" w:styleId="1204" w:customStyle="1">
    <w:name w:val="文档结构图 字符"/>
    <w:basedOn w:val="874"/>
    <w:link w:val="883"/>
    <w:uiPriority w:val="0"/>
    <w:qFormat/>
    <w:rPr>
      <w:rFonts w:ascii="宋体"/>
      <w:sz w:val="18"/>
      <w:szCs w:val="18"/>
    </w:rPr>
  </w:style>
  <w:style w:type="table" w:styleId="1205"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06"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07"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08" w:customStyle="1">
    <w:name w:val="无格式表格 311"/>
    <w:uiPriority w:val="99"/>
    <w:qFormat/>
    <w:tblPr>
      <w:tblCellMar>
        <w:left w:w="0" w:type="dxa"/>
        <w:top w:w="0" w:type="dxa"/>
        <w:right w:w="0" w:type="dxa"/>
        <w:bottom w:w="0" w:type="dxa"/>
      </w:tblCellMar>
    </w:tblPr>
  </w:style>
  <w:style w:type="table" w:styleId="1209" w:customStyle="1">
    <w:name w:val="无格式表格 411"/>
    <w:uiPriority w:val="99"/>
    <w:qFormat/>
    <w:tblPr>
      <w:tblCellMar>
        <w:left w:w="0" w:type="dxa"/>
        <w:top w:w="0" w:type="dxa"/>
        <w:right w:w="0" w:type="dxa"/>
        <w:bottom w:w="0" w:type="dxa"/>
      </w:tblCellMar>
    </w:tblPr>
  </w:style>
  <w:style w:type="table" w:styleId="1210" w:customStyle="1">
    <w:name w:val="无格式表格 511"/>
    <w:uiPriority w:val="99"/>
    <w:qFormat/>
    <w:tblPr>
      <w:tblCellMar>
        <w:left w:w="0" w:type="dxa"/>
        <w:top w:w="0" w:type="dxa"/>
        <w:right w:w="0" w:type="dxa"/>
        <w:bottom w:w="0" w:type="dxa"/>
      </w:tblCellMar>
    </w:tblPr>
  </w:style>
  <w:style w:type="table" w:styleId="1211"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12"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13"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14"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15"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16"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17"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18"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19"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20"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21"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22"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23"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24"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25"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26"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27"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28"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29"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30"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31"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32"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33"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234"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235"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236"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37"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38"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39"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0"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1"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2"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3"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4"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5"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6"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47"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48"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49"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50"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51"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52"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53"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54"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55"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56"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57"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58"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59"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60" w:customStyle="1">
    <w:name w:val="清单表 1 浅色11"/>
    <w:uiPriority w:val="99"/>
    <w:qFormat/>
    <w:tblPr>
      <w:tblCellMar>
        <w:left w:w="0" w:type="dxa"/>
        <w:top w:w="0" w:type="dxa"/>
        <w:right w:w="0" w:type="dxa"/>
        <w:bottom w:w="0" w:type="dxa"/>
      </w:tblCellMar>
    </w:tblPr>
  </w:style>
  <w:style w:type="table" w:styleId="1261" w:customStyle="1">
    <w:name w:val="List Table 1 Light - Accent 11"/>
    <w:uiPriority w:val="99"/>
    <w:qFormat/>
    <w:tblPr>
      <w:tblCellMar>
        <w:left w:w="0" w:type="dxa"/>
        <w:top w:w="0" w:type="dxa"/>
        <w:right w:w="0" w:type="dxa"/>
        <w:bottom w:w="0" w:type="dxa"/>
      </w:tblCellMar>
    </w:tblPr>
  </w:style>
  <w:style w:type="table" w:styleId="1262" w:customStyle="1">
    <w:name w:val="List Table 1 Light - Accent 21"/>
    <w:uiPriority w:val="99"/>
    <w:qFormat/>
    <w:tblPr>
      <w:tblCellMar>
        <w:left w:w="0" w:type="dxa"/>
        <w:top w:w="0" w:type="dxa"/>
        <w:right w:w="0" w:type="dxa"/>
        <w:bottom w:w="0" w:type="dxa"/>
      </w:tblCellMar>
    </w:tblPr>
  </w:style>
  <w:style w:type="table" w:styleId="1263" w:customStyle="1">
    <w:name w:val="List Table 1 Light - Accent 31"/>
    <w:uiPriority w:val="99"/>
    <w:qFormat/>
    <w:tblPr>
      <w:tblCellMar>
        <w:left w:w="0" w:type="dxa"/>
        <w:top w:w="0" w:type="dxa"/>
        <w:right w:w="0" w:type="dxa"/>
        <w:bottom w:w="0" w:type="dxa"/>
      </w:tblCellMar>
    </w:tblPr>
  </w:style>
  <w:style w:type="table" w:styleId="1264" w:customStyle="1">
    <w:name w:val="List Table 1 Light - Accent 41"/>
    <w:uiPriority w:val="99"/>
    <w:qFormat/>
    <w:tblPr>
      <w:tblCellMar>
        <w:left w:w="0" w:type="dxa"/>
        <w:top w:w="0" w:type="dxa"/>
        <w:right w:w="0" w:type="dxa"/>
        <w:bottom w:w="0" w:type="dxa"/>
      </w:tblCellMar>
    </w:tblPr>
  </w:style>
  <w:style w:type="table" w:styleId="1265" w:customStyle="1">
    <w:name w:val="List Table 1 Light - Accent 51"/>
    <w:uiPriority w:val="99"/>
    <w:qFormat/>
    <w:tblPr>
      <w:tblCellMar>
        <w:left w:w="0" w:type="dxa"/>
        <w:top w:w="0" w:type="dxa"/>
        <w:right w:w="0" w:type="dxa"/>
        <w:bottom w:w="0" w:type="dxa"/>
      </w:tblCellMar>
    </w:tblPr>
  </w:style>
  <w:style w:type="table" w:styleId="1266" w:customStyle="1">
    <w:name w:val="List Table 1 Light - Accent 61"/>
    <w:uiPriority w:val="99"/>
    <w:qFormat/>
    <w:tblPr>
      <w:tblCellMar>
        <w:left w:w="0" w:type="dxa"/>
        <w:top w:w="0" w:type="dxa"/>
        <w:right w:w="0" w:type="dxa"/>
        <w:bottom w:w="0" w:type="dxa"/>
      </w:tblCellMar>
    </w:tblPr>
  </w:style>
  <w:style w:type="table" w:styleId="1267"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268"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269"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270"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271"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272"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273"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274"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275"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76"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277"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278"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79"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80"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81"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282"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83"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84"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85"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86"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87"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88"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289"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90"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91"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92"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93"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94"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95"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296"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297"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298"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299"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300"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301"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302"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303"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304"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305"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306"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307"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308"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309" w:customStyle="1">
    <w:name w:val="Lined - Accent 11"/>
    <w:uiPriority w:val="99"/>
    <w:qFormat/>
    <w:rPr>
      <w:color w:val="404040"/>
    </w:rPr>
    <w:tblPr>
      <w:tblCellMar>
        <w:left w:w="0" w:type="dxa"/>
        <w:top w:w="0" w:type="dxa"/>
        <w:right w:w="0" w:type="dxa"/>
        <w:bottom w:w="0" w:type="dxa"/>
      </w:tblCellMar>
    </w:tblPr>
  </w:style>
  <w:style w:type="table" w:styleId="1310" w:customStyle="1">
    <w:name w:val="Lined - Accent 21"/>
    <w:uiPriority w:val="99"/>
    <w:qFormat/>
    <w:rPr>
      <w:color w:val="404040"/>
    </w:rPr>
    <w:tblPr>
      <w:tblCellMar>
        <w:left w:w="0" w:type="dxa"/>
        <w:top w:w="0" w:type="dxa"/>
        <w:right w:w="0" w:type="dxa"/>
        <w:bottom w:w="0" w:type="dxa"/>
      </w:tblCellMar>
    </w:tblPr>
  </w:style>
  <w:style w:type="table" w:styleId="1311" w:customStyle="1">
    <w:name w:val="Lined - Accent 31"/>
    <w:uiPriority w:val="99"/>
    <w:qFormat/>
    <w:rPr>
      <w:color w:val="404040"/>
    </w:rPr>
    <w:tblPr>
      <w:tblCellMar>
        <w:left w:w="0" w:type="dxa"/>
        <w:top w:w="0" w:type="dxa"/>
        <w:right w:w="0" w:type="dxa"/>
        <w:bottom w:w="0" w:type="dxa"/>
      </w:tblCellMar>
    </w:tblPr>
  </w:style>
  <w:style w:type="table" w:styleId="1312" w:customStyle="1">
    <w:name w:val="Lined - Accent 41"/>
    <w:uiPriority w:val="99"/>
    <w:qFormat/>
    <w:rPr>
      <w:color w:val="404040"/>
    </w:rPr>
    <w:tblPr>
      <w:tblCellMar>
        <w:left w:w="0" w:type="dxa"/>
        <w:top w:w="0" w:type="dxa"/>
        <w:right w:w="0" w:type="dxa"/>
        <w:bottom w:w="0" w:type="dxa"/>
      </w:tblCellMar>
    </w:tblPr>
  </w:style>
  <w:style w:type="table" w:styleId="1313" w:customStyle="1">
    <w:name w:val="Lined - Accent 51"/>
    <w:uiPriority w:val="99"/>
    <w:qFormat/>
    <w:rPr>
      <w:color w:val="404040"/>
    </w:rPr>
    <w:tblPr>
      <w:tblCellMar>
        <w:left w:w="0" w:type="dxa"/>
        <w:top w:w="0" w:type="dxa"/>
        <w:right w:w="0" w:type="dxa"/>
        <w:bottom w:w="0" w:type="dxa"/>
      </w:tblCellMar>
    </w:tblPr>
  </w:style>
  <w:style w:type="table" w:styleId="1314" w:customStyle="1">
    <w:name w:val="Lined - Accent 61"/>
    <w:uiPriority w:val="99"/>
    <w:qFormat/>
    <w:rPr>
      <w:color w:val="404040"/>
    </w:rPr>
    <w:tblPr>
      <w:tblCellMar>
        <w:left w:w="0" w:type="dxa"/>
        <w:top w:w="0" w:type="dxa"/>
        <w:right w:w="0" w:type="dxa"/>
        <w:bottom w:w="0" w:type="dxa"/>
      </w:tblCellMar>
    </w:tblPr>
  </w:style>
  <w:style w:type="table" w:styleId="1315"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316"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17"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18"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19"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20"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21"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22"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23"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24"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25"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26"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27"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28" w:customStyle="1">
    <w:name w:val="普通表格1"/>
    <w:uiPriority w:val="0"/>
    <w:semiHidden/>
    <w:qFormat/>
    <w:tblPr>
      <w:tblCellMar>
        <w:left w:w="0" w:type="dxa"/>
        <w:top w:w="0" w:type="dxa"/>
        <w:right w:w="0" w:type="dxa"/>
        <w:bottom w:w="0" w:type="dxa"/>
      </w:tblCellMar>
    </w:tblPr>
  </w:style>
  <w:style w:type="character" w:styleId="1329" w:customStyle="1">
    <w:name w:val="批注引用1"/>
    <w:uiPriority w:val="0"/>
    <w:qFormat/>
    <w:rPr>
      <w:sz w:val="21"/>
      <w:szCs w:val="21"/>
    </w:rPr>
  </w:style>
  <w:style w:type="character" w:styleId="1330" w:customStyle="1">
    <w:name w:val="批注文字 Char"/>
    <w:link w:val="1331"/>
    <w:uiPriority w:val="0"/>
    <w:qFormat/>
    <w:rPr>
      <w:sz w:val="21"/>
      <w:szCs w:val="24"/>
    </w:rPr>
  </w:style>
  <w:style w:type="paragraph" w:styleId="1331" w:customStyle="1">
    <w:name w:val="批注文字1"/>
    <w:basedOn w:val="1130"/>
    <w:link w:val="1330"/>
    <w:uiPriority w:val="0"/>
    <w:qFormat/>
    <w:pPr>
      <w:jc w:val="left"/>
    </w:pPr>
    <w:rPr>
      <w:rFonts w:ascii="Times New Roman" w:hAnsi="Times New Roman"/>
    </w:rPr>
  </w:style>
  <w:style w:type="character" w:styleId="1332" w:customStyle="1">
    <w:name w:val="正文文本缩进 Char"/>
    <w:link w:val="1128"/>
    <w:uiPriority w:val="0"/>
    <w:qFormat/>
    <w:rPr>
      <w:rFonts w:ascii="Calibri" w:hAnsi="Calibri"/>
      <w:sz w:val="21"/>
      <w:szCs w:val="24"/>
    </w:rPr>
  </w:style>
  <w:style w:type="character" w:styleId="1333" w:customStyle="1">
    <w:name w:val="批注框文本 Char"/>
    <w:link w:val="1334"/>
    <w:uiPriority w:val="0"/>
    <w:qFormat/>
    <w:rPr>
      <w:sz w:val="18"/>
      <w:szCs w:val="18"/>
    </w:rPr>
  </w:style>
  <w:style w:type="paragraph" w:styleId="1334" w:customStyle="1">
    <w:name w:val="批注框文本1"/>
    <w:basedOn w:val="1130"/>
    <w:link w:val="1333"/>
    <w:uiPriority w:val="0"/>
    <w:qFormat/>
    <w:rPr>
      <w:rFonts w:ascii="Times New Roman" w:hAnsi="Times New Roman"/>
      <w:sz w:val="18"/>
      <w:szCs w:val="18"/>
    </w:rPr>
  </w:style>
  <w:style w:type="character" w:styleId="1335" w:customStyle="1">
    <w:name w:val="正文首行缩进 2 Char"/>
    <w:link w:val="1173"/>
    <w:uiPriority w:val="0"/>
    <w:qFormat/>
    <w:rPr>
      <w:rFonts w:ascii="仿宋_GB2312" w:eastAsia="仿宋_GB2312"/>
      <w:color w:val="ff6600"/>
      <w:sz w:val="21"/>
      <w:szCs w:val="24"/>
    </w:rPr>
  </w:style>
  <w:style w:type="character" w:styleId="1336" w:customStyle="1">
    <w:name w:val="纯文本 Char"/>
    <w:link w:val="1141"/>
    <w:uiPriority w:val="0"/>
    <w:qFormat/>
    <w:rPr>
      <w:rFonts w:ascii="宋体" w:hAnsi="Courier New"/>
      <w:sz w:val="21"/>
      <w:szCs w:val="21"/>
    </w:rPr>
  </w:style>
  <w:style w:type="character" w:styleId="1337" w:customStyle="1">
    <w:name w:val="font11"/>
    <w:link w:val="1130"/>
    <w:uiPriority w:val="0"/>
    <w:qFormat/>
    <w:rPr>
      <w:rFonts w:ascii="Calibri" w:hAnsi="Calibri"/>
      <w:sz w:val="21"/>
      <w:szCs w:val="24"/>
    </w:rPr>
  </w:style>
  <w:style w:type="character" w:styleId="1338" w:customStyle="1">
    <w:name w:val="普通(网站) Char"/>
    <w:link w:val="1140"/>
    <w:uiPriority w:val="99"/>
    <w:qFormat/>
    <w:rPr>
      <w:rFonts w:ascii="宋体" w:hAnsi="宋体" w:cs="宋体"/>
      <w:sz w:val="24"/>
      <w:szCs w:val="24"/>
    </w:rPr>
  </w:style>
  <w:style w:type="character" w:styleId="1339" w:customStyle="1">
    <w:name w:val="批注主题 Char"/>
    <w:link w:val="1340"/>
    <w:uiPriority w:val="0"/>
    <w:qFormat/>
    <w:rPr>
      <w:b/>
      <w:bCs/>
      <w:sz w:val="21"/>
      <w:szCs w:val="24"/>
    </w:rPr>
  </w:style>
  <w:style w:type="paragraph" w:styleId="1340" w:customStyle="1">
    <w:name w:val="批注主题1"/>
    <w:basedOn w:val="1331"/>
    <w:next w:val="1331"/>
    <w:link w:val="1339"/>
    <w:uiPriority w:val="0"/>
    <w:qFormat/>
    <w:rPr>
      <w:b/>
      <w:bCs/>
    </w:rPr>
  </w:style>
  <w:style w:type="character" w:styleId="1341" w:customStyle="1">
    <w:name w:val="超链接1"/>
    <w:uiPriority w:val="0"/>
    <w:qFormat/>
    <w:rPr>
      <w:rFonts w:ascii="Times New Roman" w:hAnsi="Times New Roman" w:eastAsia="宋体"/>
      <w:sz w:val="21"/>
      <w:szCs w:val="24"/>
      <w:lang w:val="en-US" w:eastAsia="zh-CN" w:bidi="ar-SA"/>
    </w:rPr>
  </w:style>
  <w:style w:type="character" w:styleId="1342" w:customStyle="1">
    <w:name w:val="标题 2 Char"/>
    <w:link w:val="1138"/>
    <w:uiPriority w:val="9"/>
    <w:qFormat/>
    <w:rPr>
      <w:rFonts w:ascii="Cambria" w:hAnsi="Cambria"/>
      <w:b/>
      <w:bCs/>
      <w:sz w:val="28"/>
      <w:szCs w:val="32"/>
    </w:rPr>
  </w:style>
  <w:style w:type="paragraph" w:styleId="1343" w:customStyle="1">
    <w:name w:val="文本块[858D7CFB-ED40-4347-BF05-701D383B685F][858D7CFB-ED40-4347-BF05-701D383B685F]"/>
    <w:basedOn w:val="1130"/>
    <w:uiPriority w:val="0"/>
    <w:qFormat/>
    <w:pPr>
      <w:ind w:left="256" w:right="6" w:firstLine="200"/>
    </w:pPr>
    <w:rPr>
      <w:rFonts w:ascii="Times New Roman" w:hAnsi="Times New Roman" w:eastAsia="仿宋_GB2312"/>
      <w:sz w:val="28"/>
      <w:szCs w:val="20"/>
    </w:rPr>
  </w:style>
  <w:style w:type="paragraph" w:styleId="1344" w:customStyle="1">
    <w:name w:val="_HT_正文"/>
    <w:basedOn w:val="1130"/>
    <w:uiPriority w:val="0"/>
    <w:qFormat/>
    <w:pPr>
      <w:ind w:firstLine="200"/>
      <w:spacing w:line="360" w:lineRule="auto"/>
    </w:pPr>
    <w:rPr>
      <w:rFonts w:ascii="Times New Roman" w:hAnsi="Times New Roman" w:eastAsia="Arial"/>
      <w:sz w:val="24"/>
      <w:szCs w:val="20"/>
    </w:rPr>
  </w:style>
  <w:style w:type="paragraph" w:styleId="1345" w:customStyle="1">
    <w:name w:val="默认段落字体 Para Char Char Char Char Char Char Char"/>
    <w:basedOn w:val="1130"/>
    <w:uiPriority w:val="0"/>
    <w:qFormat/>
    <w:rPr>
      <w:rFonts w:ascii="Tahoma" w:hAnsi="Tahoma" w:eastAsia="Arial"/>
      <w:sz w:val="24"/>
      <w:szCs w:val="20"/>
    </w:rPr>
  </w:style>
  <w:style w:type="paragraph" w:styleId="1346" w:customStyle="1">
    <w:name w:val="_Style 11"/>
    <w:uiPriority w:val="0"/>
    <w:qFormat/>
    <w:pPr>
      <w:jc w:val="both"/>
      <w:widowControl w:val="off"/>
    </w:pPr>
    <w:rPr>
      <w:rFonts w:hint="default" w:ascii="宋体" w:hAnsi="宋体" w:eastAsia="宋体" w:cs="Times New Roman"/>
      <w:sz w:val="21"/>
      <w:szCs w:val="22"/>
      <w:lang w:val="en-US" w:eastAsia="zh-CN" w:bidi="ar-SA"/>
    </w:rPr>
  </w:style>
  <w:style w:type="paragraph" w:styleId="1347" w:customStyle="1">
    <w:name w:val="表格3"/>
    <w:basedOn w:val="1130"/>
    <w:uiPriority w:val="0"/>
    <w:qFormat/>
    <w:pPr>
      <w:jc w:val="center"/>
    </w:pPr>
    <w:rPr>
      <w:rFonts w:ascii="Times New Roman" w:hAnsi="Times New Roman" w:eastAsia="Arial"/>
      <w:sz w:val="20"/>
      <w:szCs w:val="20"/>
    </w:rPr>
  </w:style>
  <w:style w:type="paragraph" w:styleId="1348" w:customStyle="1">
    <w:name w:val="彩色列表 - 强调文字颜色 11"/>
    <w:basedOn w:val="1130"/>
    <w:link w:val="1409"/>
    <w:uiPriority w:val="0"/>
    <w:qFormat/>
    <w:pPr>
      <w:ind w:firstLine="420"/>
    </w:pPr>
    <w:rPr>
      <w:rFonts w:eastAsia="Arial"/>
      <w:sz w:val="22"/>
      <w:szCs w:val="22"/>
    </w:rPr>
  </w:style>
  <w:style w:type="paragraph" w:styleId="1349" w:customStyle="1">
    <w:name w:val="Char"/>
    <w:basedOn w:val="1130"/>
    <w:uiPriority w:val="0"/>
    <w:qFormat/>
    <w:pPr>
      <w:tabs>
        <w:tab w:val="left" w:pos="360" w:leader="none"/>
      </w:tabs>
    </w:pPr>
    <w:rPr>
      <w:rFonts w:ascii="Times New Roman" w:hAnsi="Times New Roman" w:eastAsia="Arial"/>
      <w:sz w:val="24"/>
      <w:szCs w:val="20"/>
    </w:rPr>
  </w:style>
  <w:style w:type="table" w:styleId="1350" w:customStyle="1">
    <w:name w:val="网格型1"/>
    <w:basedOn w:val="1328"/>
    <w:uiPriority w:val="0"/>
    <w:qFormat/>
    <w:tblPr/>
  </w:style>
  <w:style w:type="paragraph" w:styleId="1351" w:customStyle="1">
    <w:name w:val="Table Paragraph"/>
    <w:basedOn w:val="864"/>
    <w:uiPriority w:val="1"/>
    <w:qFormat/>
    <w:pPr>
      <w:jc w:val="left"/>
      <w:widowControl/>
    </w:pPr>
    <w:rPr>
      <w:rFonts w:ascii="Times New Roman" w:hAnsi="Times New Roman"/>
      <w:sz w:val="20"/>
      <w:szCs w:val="20"/>
    </w:rPr>
  </w:style>
  <w:style w:type="character" w:styleId="1352" w:customStyle="1">
    <w:name w:val="15"/>
    <w:uiPriority w:val="0"/>
    <w:qFormat/>
    <w:rPr>
      <w:rFonts w:hint="default" w:ascii="Times New Roman" w:hAnsi="Times New Roman" w:cs="Times New Roman"/>
    </w:rPr>
  </w:style>
  <w:style w:type="paragraph" w:styleId="1353" w:customStyle="1">
    <w:name w:val="正文_0_0"/>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354"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355" w:customStyle="1">
    <w:name w:val="标题 51"/>
    <w:basedOn w:val="1133"/>
    <w:next w:val="1133"/>
    <w:uiPriority w:val="9"/>
    <w:qFormat/>
    <w:pPr>
      <w:jc w:val="left"/>
      <w:keepLines/>
      <w:keepNext/>
      <w:spacing w:before="280" w:after="290" w:line="376" w:lineRule="auto"/>
      <w:widowControl/>
      <w:outlineLvl w:val="4"/>
    </w:pPr>
    <w:rPr>
      <w:b/>
      <w:bCs/>
      <w:sz w:val="28"/>
      <w:szCs w:val="28"/>
    </w:rPr>
  </w:style>
  <w:style w:type="character" w:styleId="1356" w:customStyle="1">
    <w:name w:val="next1"/>
    <w:link w:val="1176"/>
    <w:uiPriority w:val="0"/>
    <w:qFormat/>
    <w:rPr>
      <w:sz w:val="21"/>
      <w:szCs w:val="24"/>
    </w:rPr>
  </w:style>
  <w:style w:type="character" w:styleId="1357" w:customStyle="1">
    <w:name w:val="文档结构图 Char1"/>
    <w:uiPriority w:val="0"/>
    <w:qFormat/>
    <w:rPr>
      <w:rFonts w:ascii="宋体"/>
      <w:sz w:val="18"/>
      <w:szCs w:val="18"/>
    </w:rPr>
  </w:style>
  <w:style w:type="paragraph" w:styleId="1358" w:customStyle="1">
    <w:name w:val="正文文本缩进2"/>
    <w:basedOn w:val="1176"/>
    <w:uiPriority w:val="0"/>
    <w:qFormat/>
    <w:pPr>
      <w:ind w:left="420"/>
      <w:spacing w:after="120"/>
    </w:pPr>
  </w:style>
  <w:style w:type="paragraph" w:styleId="1359" w:customStyle="1">
    <w:name w:val="列出段落11"/>
    <w:basedOn w:val="1136"/>
    <w:uiPriority w:val="0"/>
    <w:qFormat/>
    <w:pPr>
      <w:ind w:firstLine="420"/>
    </w:pPr>
  </w:style>
  <w:style w:type="paragraph" w:styleId="1360" w:customStyle="1">
    <w:name w:val="正文13"/>
    <w:next w:val="13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正文文本12"/>
    <w:basedOn w:val="1360"/>
    <w:next w:val="1360"/>
    <w:uiPriority w:val="0"/>
    <w:qFormat/>
    <w:pPr>
      <w:spacing w:after="120"/>
    </w:pPr>
  </w:style>
  <w:style w:type="paragraph" w:styleId="1362" w:customStyle="1">
    <w:name w:val="修订2"/>
    <w:hidden/>
    <w:uiPriority w:val="0"/>
    <w:unhideWhenUsed/>
    <w:qFormat/>
    <w:rPr>
      <w:rFonts w:hint="default" w:ascii="Times New Roman" w:hAnsi="Times New Roman" w:eastAsia="宋体" w:cs="Times New Roman"/>
      <w:lang w:val="en-US" w:eastAsia="zh-CN" w:bidi="ar-SA"/>
    </w:rPr>
  </w:style>
  <w:style w:type="paragraph" w:styleId="1363" w:customStyle="1">
    <w:name w:val="_Style 6"/>
    <w:basedOn w:val="864"/>
    <w:uiPriority w:val="1"/>
    <w:qFormat/>
    <w:pPr>
      <w:ind w:firstLine="420"/>
    </w:pPr>
  </w:style>
  <w:style w:type="paragraph" w:styleId="1364" w:customStyle="1">
    <w:name w:val="_Style 34"/>
    <w:next w:val="1008"/>
    <w:uiPriority w:val="0"/>
    <w:qFormat/>
    <w:pPr>
      <w:ind w:firstLine="420"/>
      <w:jc w:val="both"/>
      <w:spacing w:line="274" w:lineRule="auto"/>
      <w:widowControl w:val="off"/>
    </w:pPr>
    <w:rPr>
      <w:rFonts w:hint="default" w:ascii="Times New Roman" w:hAnsi="Times New Roman" w:eastAsia="宋体" w:cs="Times New Roman"/>
      <w:lang w:val="en-US" w:eastAsia="zh-CN" w:bidi="ar-SA"/>
    </w:rPr>
  </w:style>
  <w:style w:type="character" w:styleId="1365" w:customStyle="1">
    <w:name w:val="标题 2 Char1"/>
    <w:uiPriority w:val="9"/>
    <w:qFormat/>
    <w:rPr>
      <w:rFonts w:ascii="Cambria" w:hAnsi="Cambria"/>
      <w:b/>
      <w:bCs/>
      <w:sz w:val="28"/>
      <w:szCs w:val="32"/>
    </w:rPr>
  </w:style>
  <w:style w:type="character" w:styleId="1366" w:customStyle="1">
    <w:name w:val="标题 1 Char"/>
    <w:uiPriority w:val="0"/>
    <w:qFormat/>
    <w:rPr>
      <w:rFonts w:eastAsia="方正仿宋_GBK"/>
      <w:b/>
      <w:sz w:val="44"/>
    </w:rPr>
  </w:style>
  <w:style w:type="character" w:styleId="1367" w:customStyle="1">
    <w:name w:val="标题 3 Char"/>
    <w:uiPriority w:val="0"/>
    <w:qFormat/>
    <w:rPr>
      <w:b/>
      <w:bCs/>
      <w:sz w:val="32"/>
      <w:szCs w:val="32"/>
    </w:rPr>
  </w:style>
  <w:style w:type="character" w:styleId="1368" w:customStyle="1">
    <w:name w:val="标题 4 Char"/>
    <w:uiPriority w:val="0"/>
    <w:qFormat/>
    <w:rPr>
      <w:rFonts w:ascii="Arial" w:hAnsi="Arial" w:eastAsia="黑体"/>
      <w:b/>
      <w:bCs/>
      <w:sz w:val="28"/>
      <w:szCs w:val="28"/>
    </w:rPr>
  </w:style>
  <w:style w:type="character" w:styleId="1369" w:customStyle="1">
    <w:name w:val="标题 5 Char"/>
    <w:uiPriority w:val="0"/>
    <w:qFormat/>
    <w:rPr>
      <w:rFonts w:ascii="Calibri" w:hAnsi="Calibri"/>
      <w:b/>
      <w:bCs/>
      <w:sz w:val="24"/>
      <w:szCs w:val="28"/>
    </w:rPr>
  </w:style>
  <w:style w:type="character" w:styleId="1370" w:customStyle="1">
    <w:name w:val="标题 6 Char"/>
    <w:uiPriority w:val="0"/>
    <w:qFormat/>
    <w:rPr>
      <w:rFonts w:ascii="Arial" w:hAnsi="Arial" w:eastAsia="黑体"/>
      <w:b/>
      <w:bCs/>
      <w:sz w:val="24"/>
      <w:szCs w:val="24"/>
    </w:rPr>
  </w:style>
  <w:style w:type="character" w:styleId="1371" w:customStyle="1">
    <w:name w:val="标题 7 Char"/>
    <w:uiPriority w:val="0"/>
    <w:qFormat/>
    <w:rPr>
      <w:b/>
      <w:bCs/>
      <w:sz w:val="24"/>
      <w:szCs w:val="24"/>
    </w:rPr>
  </w:style>
  <w:style w:type="character" w:styleId="1372" w:customStyle="1">
    <w:name w:val="标题 8 Char"/>
    <w:uiPriority w:val="0"/>
    <w:qFormat/>
    <w:rPr>
      <w:rFonts w:ascii="Arial" w:hAnsi="Arial" w:eastAsia="黑体"/>
      <w:sz w:val="24"/>
      <w:szCs w:val="24"/>
    </w:rPr>
  </w:style>
  <w:style w:type="character" w:styleId="1373" w:customStyle="1">
    <w:name w:val="标题 9 Char"/>
    <w:uiPriority w:val="0"/>
    <w:qFormat/>
    <w:rPr>
      <w:rFonts w:ascii="Arial" w:hAnsi="Arial" w:eastAsia="黑体"/>
      <w:sz w:val="21"/>
      <w:szCs w:val="21"/>
    </w:rPr>
  </w:style>
  <w:style w:type="character" w:styleId="1374" w:customStyle="1">
    <w:name w:val="列表 3 字符"/>
    <w:link w:val="877"/>
    <w:uiPriority w:val="0"/>
    <w:qFormat/>
    <w:rPr>
      <w:rFonts w:ascii="Calibri" w:hAnsi="Calibri"/>
      <w:bCs/>
      <w:sz w:val="24"/>
      <w:szCs w:val="32"/>
    </w:rPr>
  </w:style>
  <w:style w:type="paragraph" w:styleId="1375" w:customStyle="1">
    <w:name w:val="StGen0"/>
    <w:basedOn w:val="864"/>
    <w:next w:val="1008"/>
    <w:link w:val="1402"/>
    <w:uiPriority w:val="0"/>
    <w:qFormat/>
    <w:pPr>
      <w:ind w:firstLine="420"/>
    </w:pPr>
    <w:rPr>
      <w:rFonts w:ascii="Times New Roman" w:hAnsi="Times New Roman"/>
    </w:rPr>
  </w:style>
  <w:style w:type="character" w:styleId="1376" w:customStyle="1">
    <w:name w:val="正文缩进 字符"/>
    <w:link w:val="880"/>
    <w:uiPriority w:val="0"/>
    <w:qFormat/>
    <w:rPr>
      <w:rFonts w:ascii="Calibri" w:hAnsi="Calibri"/>
      <w:sz w:val="21"/>
      <w:szCs w:val="24"/>
    </w:rPr>
  </w:style>
  <w:style w:type="character" w:styleId="1377" w:customStyle="1">
    <w:name w:val="文档结构图 Char"/>
    <w:uiPriority w:val="0"/>
    <w:qFormat/>
    <w:rPr>
      <w:rFonts w:ascii="宋体"/>
      <w:sz w:val="18"/>
      <w:szCs w:val="18"/>
    </w:rPr>
  </w:style>
  <w:style w:type="character" w:styleId="1378" w:customStyle="1">
    <w:name w:val="正文文本 3 字符"/>
    <w:basedOn w:val="874"/>
    <w:uiPriority w:val="99"/>
    <w:semiHidden/>
    <w:qFormat/>
    <w:rPr>
      <w:rFonts w:ascii="Calibri" w:hAnsi="Calibri"/>
      <w:sz w:val="16"/>
      <w:szCs w:val="16"/>
    </w:rPr>
  </w:style>
  <w:style w:type="character" w:styleId="1379" w:customStyle="1">
    <w:name w:val="正文文本 3 字符1"/>
    <w:link w:val="885"/>
    <w:uiPriority w:val="0"/>
    <w:qFormat/>
    <w:rPr>
      <w:rFonts w:ascii="仿宋_GB2312" w:hAnsi="Arial" w:eastAsia="仿宋_GB2312"/>
      <w:sz w:val="32"/>
      <w:szCs w:val="32"/>
    </w:rPr>
  </w:style>
  <w:style w:type="character" w:styleId="1380" w:customStyle="1">
    <w:name w:val="正文文本 Char1"/>
    <w:uiPriority w:val="0"/>
    <w:qFormat/>
    <w:rPr>
      <w:sz w:val="21"/>
      <w:szCs w:val="24"/>
    </w:rPr>
  </w:style>
  <w:style w:type="character" w:styleId="1381" w:customStyle="1">
    <w:name w:val="章标题 Char"/>
    <w:link w:val="932"/>
    <w:uiPriority w:val="0"/>
    <w:qFormat/>
    <w:rPr>
      <w:rFonts w:ascii="黑体" w:hAnsi="Calibri" w:eastAsia="黑体"/>
      <w:sz w:val="21"/>
      <w:szCs w:val="22"/>
    </w:rPr>
  </w:style>
  <w:style w:type="character" w:styleId="1382" w:customStyle="1">
    <w:name w:val="一级条标题 Char"/>
    <w:link w:val="931"/>
    <w:uiPriority w:val="0"/>
    <w:qFormat/>
    <w:rPr>
      <w:rFonts w:ascii="黑体" w:hAnsi="宋体" w:eastAsia="黑体"/>
    </w:rPr>
  </w:style>
  <w:style w:type="character" w:styleId="1383" w:customStyle="1">
    <w:name w:val="正文文本缩进 Char1"/>
    <w:uiPriority w:val="0"/>
    <w:qFormat/>
    <w:rPr>
      <w:sz w:val="21"/>
      <w:szCs w:val="24"/>
    </w:rPr>
  </w:style>
  <w:style w:type="character" w:styleId="1384" w:customStyle="1">
    <w:name w:val="HTML 地址 字符"/>
    <w:basedOn w:val="874"/>
    <w:uiPriority w:val="99"/>
    <w:semiHidden/>
    <w:qFormat/>
    <w:rPr>
      <w:rFonts w:ascii="Calibri" w:hAnsi="Calibri"/>
      <w:i/>
      <w:iCs/>
      <w:sz w:val="21"/>
      <w:szCs w:val="24"/>
    </w:rPr>
  </w:style>
  <w:style w:type="character" w:styleId="1385" w:customStyle="1">
    <w:name w:val="HTML 地址 字符1"/>
    <w:link w:val="889"/>
    <w:uiPriority w:val="0"/>
    <w:qFormat/>
    <w:rPr>
      <w:rFonts w:ascii="宋体" w:hAnsi="Calibri"/>
      <w:i/>
      <w:iCs/>
      <w:sz w:val="21"/>
      <w:szCs w:val="21"/>
    </w:rPr>
  </w:style>
  <w:style w:type="character" w:styleId="1386" w:customStyle="1">
    <w:name w:val="纯文本 字符"/>
    <w:link w:val="893"/>
    <w:uiPriority w:val="0"/>
    <w:qFormat/>
    <w:rPr>
      <w:rFonts w:ascii="宋体" w:hAnsi="Courier New" w:eastAsia="仿宋_GB2312"/>
      <w:sz w:val="30"/>
    </w:rPr>
  </w:style>
  <w:style w:type="character" w:styleId="1387" w:customStyle="1">
    <w:name w:val="日期 字符"/>
    <w:link w:val="895"/>
    <w:uiPriority w:val="0"/>
    <w:qFormat/>
    <w:rPr>
      <w:rFonts w:ascii="宋体"/>
      <w:sz w:val="21"/>
      <w:szCs w:val="24"/>
    </w:rPr>
  </w:style>
  <w:style w:type="character" w:styleId="1388" w:customStyle="1">
    <w:name w:val="正文文本缩进 2 字符"/>
    <w:basedOn w:val="874"/>
    <w:uiPriority w:val="99"/>
    <w:semiHidden/>
    <w:qFormat/>
    <w:rPr>
      <w:rFonts w:ascii="Calibri" w:hAnsi="Calibri"/>
      <w:sz w:val="21"/>
      <w:szCs w:val="24"/>
    </w:rPr>
  </w:style>
  <w:style w:type="character" w:styleId="1389" w:customStyle="1">
    <w:name w:val="正文文本缩进 2 字符1"/>
    <w:link w:val="896"/>
    <w:uiPriority w:val="0"/>
    <w:qFormat/>
    <w:rPr>
      <w:rFonts w:ascii="Calibri" w:hAnsi="Calibri"/>
      <w:sz w:val="21"/>
      <w:szCs w:val="24"/>
    </w:rPr>
  </w:style>
  <w:style w:type="character" w:styleId="1390" w:customStyle="1">
    <w:name w:val="尾注文本 Char"/>
    <w:uiPriority w:val="0"/>
    <w:qFormat/>
    <w:rPr>
      <w:rFonts w:ascii="Times New Roman" w:hAnsi="Times New Roman"/>
      <w:lang w:val="en-US" w:eastAsia="zh-CN" w:bidi="ar-SA"/>
    </w:rPr>
  </w:style>
  <w:style w:type="character" w:styleId="1391" w:customStyle="1">
    <w:name w:val="批注框文本 Char1"/>
    <w:uiPriority w:val="0"/>
    <w:qFormat/>
    <w:rPr>
      <w:sz w:val="18"/>
      <w:szCs w:val="18"/>
    </w:rPr>
  </w:style>
  <w:style w:type="character" w:styleId="1392" w:customStyle="1">
    <w:name w:val="页脚 Char"/>
    <w:uiPriority w:val="0"/>
    <w:qFormat/>
    <w:rPr>
      <w:rFonts w:ascii="Times New Roman" w:hAnsi="Times New Roman" w:eastAsia="宋体" w:cs="Times New Roman"/>
      <w:sz w:val="18"/>
      <w:szCs w:val="18"/>
    </w:rPr>
  </w:style>
  <w:style w:type="character" w:styleId="1393" w:customStyle="1">
    <w:name w:val="页眉 Char"/>
    <w:uiPriority w:val="0"/>
    <w:qFormat/>
    <w:rPr>
      <w:rFonts w:ascii="Times New Roman" w:hAnsi="Times New Roman" w:eastAsia="宋体" w:cs="Times New Roman"/>
      <w:sz w:val="18"/>
      <w:szCs w:val="18"/>
    </w:rPr>
  </w:style>
  <w:style w:type="character" w:styleId="1394" w:customStyle="1">
    <w:name w:val="副标题 Char"/>
    <w:uiPriority w:val="0"/>
    <w:qFormat/>
    <w:rPr>
      <w:sz w:val="24"/>
      <w:szCs w:val="24"/>
      <w:lang w:bidi="ar-SA"/>
    </w:rPr>
  </w:style>
  <w:style w:type="character" w:styleId="1395" w:customStyle="1">
    <w:name w:val="脚注文本 Char"/>
    <w:uiPriority w:val="0"/>
    <w:qFormat/>
    <w:rPr>
      <w:sz w:val="18"/>
      <w:lang w:bidi="ar-SA"/>
    </w:rPr>
  </w:style>
  <w:style w:type="character" w:styleId="1396" w:customStyle="1">
    <w:name w:val="正文文本缩进 3 Char"/>
    <w:uiPriority w:val="0"/>
    <w:qFormat/>
    <w:rPr>
      <w:rFonts w:ascii="Arial" w:hAnsi="Arial" w:eastAsia="仿宋_GB2312"/>
      <w:color w:val="ffff00"/>
      <w:sz w:val="32"/>
      <w:szCs w:val="32"/>
    </w:rPr>
  </w:style>
  <w:style w:type="character" w:styleId="1397" w:customStyle="1">
    <w:name w:val="正文文本 2 Char"/>
    <w:uiPriority w:val="0"/>
    <w:qFormat/>
    <w:rPr>
      <w:sz w:val="21"/>
      <w:szCs w:val="24"/>
    </w:rPr>
  </w:style>
  <w:style w:type="character" w:styleId="1398" w:customStyle="1">
    <w:name w:val="HTML 预设格式 字符"/>
    <w:basedOn w:val="874"/>
    <w:uiPriority w:val="99"/>
    <w:semiHidden/>
    <w:qFormat/>
    <w:rPr>
      <w:rFonts w:ascii="Courier New" w:hAnsi="Courier New" w:cs="Courier New"/>
    </w:rPr>
  </w:style>
  <w:style w:type="character" w:styleId="1399" w:customStyle="1">
    <w:name w:val="HTML 预设格式 字符1"/>
    <w:link w:val="912"/>
    <w:uiPriority w:val="0"/>
    <w:qFormat/>
    <w:rPr>
      <w:rFonts w:ascii="宋体" w:hAnsi="宋体"/>
      <w:sz w:val="24"/>
      <w:szCs w:val="24"/>
    </w:rPr>
  </w:style>
  <w:style w:type="character" w:styleId="1400" w:customStyle="1">
    <w:name w:val="标题 Char"/>
    <w:uiPriority w:val="0"/>
    <w:qFormat/>
    <w:rPr>
      <w:sz w:val="48"/>
      <w:szCs w:val="48"/>
      <w:lang w:bidi="ar-SA"/>
    </w:rPr>
  </w:style>
  <w:style w:type="character" w:styleId="1401" w:customStyle="1">
    <w:name w:val="正文首行缩进 Char"/>
    <w:uiPriority w:val="0"/>
    <w:qFormat/>
    <w:rPr>
      <w:sz w:val="21"/>
      <w:szCs w:val="22"/>
    </w:rPr>
  </w:style>
  <w:style w:type="character" w:styleId="1402" w:customStyle="1">
    <w:name w:val="正文首行缩进 2 Char1"/>
    <w:link w:val="1375"/>
    <w:uiPriority w:val="0"/>
    <w:qFormat/>
    <w:rPr>
      <w:sz w:val="21"/>
      <w:szCs w:val="24"/>
    </w:rPr>
  </w:style>
  <w:style w:type="table" w:styleId="1403" w:customStyle="1">
    <w:name w:val="网格型2"/>
    <w:basedOn w:val="875"/>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4" w:customStyle="1">
    <w:name w:val="f141"/>
    <w:uiPriority w:val="0"/>
    <w:qFormat/>
    <w:rPr>
      <w:rFonts w:ascii="Times New Roman" w:hAnsi="Times New Roman" w:eastAsia="宋体" w:cs="Times New Roman"/>
      <w:sz w:val="21"/>
      <w:szCs w:val="21"/>
    </w:rPr>
  </w:style>
  <w:style w:type="character" w:styleId="1405" w:customStyle="1">
    <w:name w:val="列出段落 Char"/>
    <w:link w:val="1189"/>
    <w:uiPriority w:val="0"/>
    <w:qFormat/>
    <w:rPr>
      <w:sz w:val="21"/>
      <w:szCs w:val="24"/>
    </w:rPr>
  </w:style>
  <w:style w:type="paragraph" w:styleId="1406" w:customStyle="1">
    <w:name w:val="列出段落1_0"/>
    <w:basedOn w:val="1407"/>
    <w:uiPriority w:val="0"/>
    <w:qFormat/>
    <w:pPr>
      <w:ind w:firstLine="420"/>
    </w:pPr>
    <w:rPr>
      <w:rFonts w:eastAsia="宋体"/>
    </w:rPr>
  </w:style>
  <w:style w:type="paragraph" w:styleId="1407" w:customStyle="1">
    <w:name w:val="Normal_19"/>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1408"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409" w:customStyle="1">
    <w:name w:val="彩色列表 - 强调文字颜色 1 Char1"/>
    <w:link w:val="1348"/>
    <w:uiPriority w:val="0"/>
    <w:qFormat/>
    <w:rPr>
      <w:rFonts w:ascii="Calibri" w:hAnsi="Calibri" w:eastAsia="Arial"/>
      <w:sz w:val="22"/>
      <w:szCs w:val="22"/>
    </w:rPr>
  </w:style>
  <w:style w:type="paragraph" w:styleId="1410" w:customStyle="1">
    <w:name w:val="+正文"/>
    <w:basedOn w:val="864"/>
    <w:uiPriority w:val="0"/>
    <w:qFormat/>
    <w:pPr>
      <w:ind w:firstLine="200"/>
      <w:jc w:val="left"/>
      <w:spacing w:line="360" w:lineRule="auto"/>
      <w:widowControl/>
    </w:pPr>
    <w:rPr>
      <w:rFonts w:ascii="Times New Roman" w:hAnsi="Times New Roman"/>
      <w:sz w:val="24"/>
      <w:szCs w:val="20"/>
    </w:rPr>
  </w:style>
  <w:style w:type="character" w:styleId="1411" w:customStyle="1">
    <w:name w:val="正文文本 (2)_"/>
    <w:link w:val="1412"/>
    <w:uiPriority w:val="0"/>
    <w:qFormat/>
    <w:rPr>
      <w:rFonts w:ascii="MingLiU" w:eastAsia="MingLiU" w:cs="MingLiU"/>
      <w:sz w:val="17"/>
      <w:szCs w:val="17"/>
      <w:shd w:val="clear" w:color="auto" w:fill="ffffff"/>
    </w:rPr>
  </w:style>
  <w:style w:type="paragraph" w:styleId="1412" w:customStyle="1">
    <w:name w:val="正文文本 (2)1"/>
    <w:basedOn w:val="864"/>
    <w:link w:val="1411"/>
    <w:uiPriority w:val="0"/>
    <w:qFormat/>
    <w:pPr>
      <w:spacing w:after="60" w:line="259" w:lineRule="exact"/>
      <w:shd w:val="clear" w:color="auto" w:fill="ffffff"/>
    </w:pPr>
    <w:rPr>
      <w:rFonts w:ascii="MingLiU" w:hAnsi="Times New Roman" w:eastAsia="MingLiU" w:cs="MingLiU"/>
      <w:sz w:val="17"/>
      <w:szCs w:val="17"/>
    </w:rPr>
  </w:style>
  <w:style w:type="paragraph" w:styleId="1413" w:customStyle="1">
    <w:name w:val="文字目录样式"/>
    <w:basedOn w:val="864"/>
    <w:uiPriority w:val="99"/>
    <w:qFormat/>
    <w:pPr>
      <w:ind w:right="100"/>
      <w:spacing w:line="360" w:lineRule="auto"/>
    </w:pPr>
    <w:rPr>
      <w:rFonts w:ascii="宋体" w:hAnsi="宋体" w:cs="宋体-18030"/>
      <w:b/>
      <w:sz w:val="24"/>
    </w:rPr>
  </w:style>
  <w:style w:type="paragraph" w:styleId="1414" w:customStyle="1">
    <w:name w:val="_Style 1"/>
    <w:basedOn w:val="864"/>
    <w:uiPriority w:val="34"/>
    <w:qFormat/>
    <w:pPr>
      <w:ind w:firstLine="200"/>
    </w:pPr>
    <w:rPr>
      <w:rFonts w:ascii="Times New Roman" w:hAnsi="Times New Roman"/>
      <w:sz w:val="20"/>
    </w:rPr>
  </w:style>
  <w:style w:type="paragraph" w:styleId="1415" w:customStyle="1">
    <w:name w:val="列出段落2"/>
    <w:basedOn w:val="864"/>
    <w:uiPriority w:val="1"/>
    <w:qFormat/>
    <w:pPr>
      <w:ind w:left="373" w:firstLine="600"/>
      <w:spacing w:before="2"/>
    </w:pPr>
    <w:rPr>
      <w:rFonts w:ascii="仿宋" w:hAnsi="仿宋" w:eastAsia="仿宋" w:cs="仿宋"/>
      <w:lang w:val="zh-CN" w:bidi="zh-CN"/>
    </w:rPr>
  </w:style>
  <w:style w:type="paragraph" w:styleId="1416" w:customStyle="1">
    <w:name w:val="题注1"/>
    <w:next w:val="864"/>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character" w:styleId="1417" w:customStyle="1">
    <w:name w:val="引用 Char"/>
    <w:uiPriority w:val="0"/>
    <w:qFormat/>
    <w:rPr>
      <w:i/>
      <w:lang w:val="en-US" w:eastAsia="zh-CN" w:bidi="ar-SA"/>
    </w:rPr>
  </w:style>
  <w:style w:type="character" w:styleId="1418" w:customStyle="1">
    <w:name w:val="明显引用 Char"/>
    <w:uiPriority w:val="0"/>
    <w:qFormat/>
    <w:rPr>
      <w:i/>
      <w:shd w:val="clear" w:color="auto" w:fill="f2f2f2"/>
      <w:lang w:val="en-US" w:eastAsia="zh-CN" w:bidi="ar-SA"/>
    </w:rPr>
  </w:style>
  <w:style w:type="table" w:styleId="1419" w:customStyle="1">
    <w:name w:val="Table Grid Light2"/>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20" w:customStyle="1">
    <w:name w:val="无格式表格 112"/>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21" w:customStyle="1">
    <w:name w:val="无格式表格 212"/>
    <w:uiPriority w:val="59"/>
    <w:qFormat/>
    <w:rPr>
      <w:rFonts w:ascii="Calibri" w:hAnsi="Calibri"/>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422" w:customStyle="1">
    <w:name w:val="无格式表格 312"/>
    <w:uiPriority w:val="99"/>
    <w:qFormat/>
    <w:rPr>
      <w:rFonts w:ascii="Calibri" w:hAnsi="Calibri"/>
    </w:rPr>
    <w:tblPr>
      <w:tblCellMar>
        <w:left w:w="0" w:type="dxa"/>
        <w:top w:w="0" w:type="dxa"/>
        <w:right w:w="0" w:type="dxa"/>
        <w:bottom w:w="0" w:type="dxa"/>
      </w:tblCellMar>
    </w:tblPr>
  </w:style>
  <w:style w:type="table" w:styleId="1423" w:customStyle="1">
    <w:name w:val="无格式表格 412"/>
    <w:uiPriority w:val="99"/>
    <w:qFormat/>
    <w:rPr>
      <w:rFonts w:ascii="Calibri" w:hAnsi="Calibri"/>
    </w:rPr>
    <w:tblPr>
      <w:tblCellMar>
        <w:left w:w="0" w:type="dxa"/>
        <w:top w:w="0" w:type="dxa"/>
        <w:right w:w="0" w:type="dxa"/>
        <w:bottom w:w="0" w:type="dxa"/>
      </w:tblCellMar>
    </w:tblPr>
  </w:style>
  <w:style w:type="table" w:styleId="1424" w:customStyle="1">
    <w:name w:val="无格式表格 512"/>
    <w:uiPriority w:val="99"/>
    <w:qFormat/>
    <w:rPr>
      <w:rFonts w:ascii="Calibri" w:hAnsi="Calibri"/>
    </w:rPr>
    <w:tblPr>
      <w:tblCellMar>
        <w:left w:w="0" w:type="dxa"/>
        <w:top w:w="0" w:type="dxa"/>
        <w:right w:w="0" w:type="dxa"/>
        <w:bottom w:w="0" w:type="dxa"/>
      </w:tblCellMar>
    </w:tblPr>
  </w:style>
  <w:style w:type="table" w:styleId="1425" w:customStyle="1">
    <w:name w:val="网格表 1 浅色12"/>
    <w:uiPriority w:val="99"/>
    <w:qFormat/>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426" w:customStyle="1">
    <w:name w:val="Grid Table 1 Light - Accent 12"/>
    <w:uiPriority w:val="99"/>
    <w:qFormat/>
    <w:rPr>
      <w:rFonts w:ascii="Calibri" w:hAnsi="Calibri"/>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27" w:customStyle="1">
    <w:name w:val="Grid Table 1 Light - Accent 22"/>
    <w:uiPriority w:val="99"/>
    <w:qFormat/>
    <w:rPr>
      <w:rFonts w:ascii="Calibri" w:hAnsi="Calibri"/>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28" w:customStyle="1">
    <w:name w:val="Grid Table 1 Light - Accent 32"/>
    <w:uiPriority w:val="99"/>
    <w:qFormat/>
    <w:rPr>
      <w:rFonts w:ascii="Calibri" w:hAnsi="Calibri"/>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29" w:customStyle="1">
    <w:name w:val="Grid Table 1 Light - Accent 42"/>
    <w:uiPriority w:val="99"/>
    <w:qFormat/>
    <w:rPr>
      <w:rFonts w:ascii="Calibri" w:hAnsi="Calibri"/>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30" w:customStyle="1">
    <w:name w:val="Grid Table 1 Light - Accent 52"/>
    <w:uiPriority w:val="99"/>
    <w:qFormat/>
    <w:rPr>
      <w:rFonts w:ascii="Calibri" w:hAnsi="Calibri"/>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31" w:customStyle="1">
    <w:name w:val="Grid Table 1 Light - Accent 62"/>
    <w:uiPriority w:val="99"/>
    <w:qFormat/>
    <w:rPr>
      <w:rFonts w:ascii="Calibri" w:hAnsi="Calibri"/>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432" w:customStyle="1">
    <w:name w:val="网格表 212"/>
    <w:uiPriority w:val="99"/>
    <w:qFormat/>
    <w:rPr>
      <w:rFonts w:ascii="Calibri" w:hAnsi="Calibri"/>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33" w:customStyle="1">
    <w:name w:val="Grid Table 2 - Accent 12"/>
    <w:uiPriority w:val="99"/>
    <w:qFormat/>
    <w:rPr>
      <w:rFonts w:ascii="Calibri" w:hAnsi="Calibri"/>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34" w:customStyle="1">
    <w:name w:val="Grid Table 2 - Accent 22"/>
    <w:uiPriority w:val="99"/>
    <w:qFormat/>
    <w:rPr>
      <w:rFonts w:ascii="Calibri" w:hAnsi="Calibri"/>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35" w:customStyle="1">
    <w:name w:val="Grid Table 2 - Accent 32"/>
    <w:uiPriority w:val="99"/>
    <w:qFormat/>
    <w:rPr>
      <w:rFonts w:ascii="Calibri" w:hAnsi="Calibri"/>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36" w:customStyle="1">
    <w:name w:val="Grid Table 2 - Accent 42"/>
    <w:uiPriority w:val="99"/>
    <w:qFormat/>
    <w:rPr>
      <w:rFonts w:ascii="Calibri" w:hAnsi="Calibri"/>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37" w:customStyle="1">
    <w:name w:val="Grid Table 2 - Accent 52"/>
    <w:uiPriority w:val="99"/>
    <w:qFormat/>
    <w:rPr>
      <w:rFonts w:ascii="Calibri" w:hAnsi="Calibri"/>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38" w:customStyle="1">
    <w:name w:val="Grid Table 2 - Accent 62"/>
    <w:uiPriority w:val="99"/>
    <w:qFormat/>
    <w:rPr>
      <w:rFonts w:ascii="Calibri" w:hAnsi="Calibri"/>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39" w:customStyle="1">
    <w:name w:val="网格表 312"/>
    <w:uiPriority w:val="99"/>
    <w:qFormat/>
    <w:rPr>
      <w:rFonts w:ascii="Calibri" w:hAnsi="Calibri"/>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40" w:customStyle="1">
    <w:name w:val="Grid Table 3 - Accent 12"/>
    <w:uiPriority w:val="99"/>
    <w:qFormat/>
    <w:rPr>
      <w:rFonts w:ascii="Calibri" w:hAnsi="Calibri"/>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41" w:customStyle="1">
    <w:name w:val="Grid Table 3 - Accent 22"/>
    <w:uiPriority w:val="99"/>
    <w:qFormat/>
    <w:rPr>
      <w:rFonts w:ascii="Calibri" w:hAnsi="Calibri"/>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42" w:customStyle="1">
    <w:name w:val="Grid Table 3 - Accent 32"/>
    <w:uiPriority w:val="99"/>
    <w:qFormat/>
    <w:rPr>
      <w:rFonts w:ascii="Calibri" w:hAnsi="Calibri"/>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43" w:customStyle="1">
    <w:name w:val="Grid Table 3 - Accent 42"/>
    <w:uiPriority w:val="99"/>
    <w:qFormat/>
    <w:rPr>
      <w:rFonts w:ascii="Calibri" w:hAnsi="Calibri"/>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44" w:customStyle="1">
    <w:name w:val="Grid Table 3 - Accent 52"/>
    <w:uiPriority w:val="99"/>
    <w:qFormat/>
    <w:rPr>
      <w:rFonts w:ascii="Calibri" w:hAnsi="Calibri"/>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45" w:customStyle="1">
    <w:name w:val="Grid Table 3 - Accent 62"/>
    <w:uiPriority w:val="99"/>
    <w:qFormat/>
    <w:rPr>
      <w:rFonts w:ascii="Calibri" w:hAnsi="Calibri"/>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46" w:customStyle="1">
    <w:name w:val="网格表 412"/>
    <w:uiPriority w:val="59"/>
    <w:qFormat/>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447" w:customStyle="1">
    <w:name w:val="Grid Table 4 - Accent 12"/>
    <w:uiPriority w:val="59"/>
    <w:qFormat/>
    <w:rPr>
      <w:rFonts w:ascii="Calibri" w:hAnsi="Calibri"/>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448" w:customStyle="1">
    <w:name w:val="Grid Table 4 - Accent 22"/>
    <w:uiPriority w:val="59"/>
    <w:qFormat/>
    <w:rPr>
      <w:rFonts w:ascii="Calibri" w:hAnsi="Calibri"/>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449" w:customStyle="1">
    <w:name w:val="Grid Table 4 - Accent 32"/>
    <w:uiPriority w:val="59"/>
    <w:qFormat/>
    <w:rPr>
      <w:rFonts w:ascii="Calibri" w:hAnsi="Calibri"/>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450" w:customStyle="1">
    <w:name w:val="Grid Table 4 - Accent 42"/>
    <w:uiPriority w:val="59"/>
    <w:qFormat/>
    <w:rPr>
      <w:rFonts w:ascii="Calibri" w:hAnsi="Calibri"/>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451" w:customStyle="1">
    <w:name w:val="Grid Table 4 - Accent 52"/>
    <w:uiPriority w:val="59"/>
    <w:qFormat/>
    <w:rPr>
      <w:rFonts w:ascii="Calibri" w:hAnsi="Calibri"/>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52" w:customStyle="1">
    <w:name w:val="Grid Table 4 - Accent 62"/>
    <w:uiPriority w:val="59"/>
    <w:qFormat/>
    <w:rPr>
      <w:rFonts w:ascii="Calibri" w:hAnsi="Calibri"/>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53" w:customStyle="1">
    <w:name w:val="网格表 5 深色1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4" w:customStyle="1">
    <w:name w:val="Grid Table 5 Dark- Accent 1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5" w:customStyle="1">
    <w:name w:val="Grid Table 5 Dark - Accent 2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6" w:customStyle="1">
    <w:name w:val="Grid Table 5 Dark - Accent 3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7" w:customStyle="1">
    <w:name w:val="Grid Table 5 Dark- Accent 4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8" w:customStyle="1">
    <w:name w:val="Grid Table 5 Dark - Accent 5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9" w:customStyle="1">
    <w:name w:val="Grid Table 5 Dark - Accent 6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60" w:customStyle="1">
    <w:name w:val="网格表 6 彩色12"/>
    <w:uiPriority w:val="99"/>
    <w:qFormat/>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61" w:customStyle="1">
    <w:name w:val="Grid Table 6 Colorful - Accent 12"/>
    <w:uiPriority w:val="99"/>
    <w:qFormat/>
    <w:rPr>
      <w:rFonts w:ascii="Calibri" w:hAnsi="Calibri"/>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62" w:customStyle="1">
    <w:name w:val="Grid Table 6 Colorful - Accent 22"/>
    <w:uiPriority w:val="99"/>
    <w:qFormat/>
    <w:rPr>
      <w:rFonts w:ascii="Calibri" w:hAnsi="Calibri"/>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63" w:customStyle="1">
    <w:name w:val="Grid Table 6 Colorful - Accent 32"/>
    <w:uiPriority w:val="99"/>
    <w:qFormat/>
    <w:rPr>
      <w:rFonts w:ascii="Calibri" w:hAnsi="Calibri"/>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64" w:customStyle="1">
    <w:name w:val="Grid Table 6 Colorful - Accent 42"/>
    <w:uiPriority w:val="99"/>
    <w:qFormat/>
    <w:rPr>
      <w:rFonts w:ascii="Calibri" w:hAnsi="Calibri"/>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65" w:customStyle="1">
    <w:name w:val="Grid Table 6 Colorful - Accent 52"/>
    <w:uiPriority w:val="99"/>
    <w:qFormat/>
    <w:rPr>
      <w:rFonts w:ascii="Calibri" w:hAnsi="Calibri"/>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66" w:customStyle="1">
    <w:name w:val="Grid Table 6 Colorful - Accent 62"/>
    <w:uiPriority w:val="99"/>
    <w:qFormat/>
    <w:rPr>
      <w:rFonts w:ascii="Calibri" w:hAnsi="Calibri"/>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67" w:customStyle="1">
    <w:name w:val="网格表 7 彩色12"/>
    <w:uiPriority w:val="99"/>
    <w:qFormat/>
    <w:rPr>
      <w:rFonts w:ascii="Calibri" w:hAnsi="Calibri"/>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68" w:customStyle="1">
    <w:name w:val="Grid Table 7 Colorful - Accent 12"/>
    <w:uiPriority w:val="99"/>
    <w:qFormat/>
    <w:rPr>
      <w:rFonts w:ascii="Calibri" w:hAnsi="Calibri"/>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69" w:customStyle="1">
    <w:name w:val="Grid Table 7 Colorful - Accent 22"/>
    <w:uiPriority w:val="99"/>
    <w:qFormat/>
    <w:rPr>
      <w:rFonts w:ascii="Calibri" w:hAnsi="Calibri"/>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70" w:customStyle="1">
    <w:name w:val="Grid Table 7 Colorful - Accent 32"/>
    <w:uiPriority w:val="99"/>
    <w:qFormat/>
    <w:rPr>
      <w:rFonts w:ascii="Calibri" w:hAnsi="Calibri"/>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71" w:customStyle="1">
    <w:name w:val="Grid Table 7 Colorful - Accent 42"/>
    <w:uiPriority w:val="99"/>
    <w:qFormat/>
    <w:rPr>
      <w:rFonts w:ascii="Calibri" w:hAnsi="Calibri"/>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72" w:customStyle="1">
    <w:name w:val="Grid Table 7 Colorful - Accent 52"/>
    <w:uiPriority w:val="99"/>
    <w:qFormat/>
    <w:rPr>
      <w:rFonts w:ascii="Calibri" w:hAnsi="Calibri"/>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73" w:customStyle="1">
    <w:name w:val="Grid Table 7 Colorful - Accent 62"/>
    <w:uiPriority w:val="99"/>
    <w:qFormat/>
    <w:rPr>
      <w:rFonts w:ascii="Calibri" w:hAnsi="Calibri"/>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74" w:customStyle="1">
    <w:name w:val="清单表 1 浅色12"/>
    <w:uiPriority w:val="99"/>
    <w:qFormat/>
    <w:rPr>
      <w:rFonts w:ascii="Calibri" w:hAnsi="Calibri"/>
    </w:rPr>
    <w:tblPr>
      <w:tblCellMar>
        <w:left w:w="0" w:type="dxa"/>
        <w:top w:w="0" w:type="dxa"/>
        <w:right w:w="0" w:type="dxa"/>
        <w:bottom w:w="0" w:type="dxa"/>
      </w:tblCellMar>
    </w:tblPr>
  </w:style>
  <w:style w:type="table" w:styleId="1475" w:customStyle="1">
    <w:name w:val="List Table 1 Light - Accent 12"/>
    <w:uiPriority w:val="99"/>
    <w:qFormat/>
    <w:rPr>
      <w:rFonts w:ascii="Calibri" w:hAnsi="Calibri"/>
    </w:rPr>
    <w:tblPr>
      <w:tblCellMar>
        <w:left w:w="0" w:type="dxa"/>
        <w:top w:w="0" w:type="dxa"/>
        <w:right w:w="0" w:type="dxa"/>
        <w:bottom w:w="0" w:type="dxa"/>
      </w:tblCellMar>
    </w:tblPr>
  </w:style>
  <w:style w:type="table" w:styleId="1476" w:customStyle="1">
    <w:name w:val="List Table 1 Light - Accent 22"/>
    <w:uiPriority w:val="99"/>
    <w:qFormat/>
    <w:rPr>
      <w:rFonts w:ascii="Calibri" w:hAnsi="Calibri"/>
    </w:rPr>
    <w:tblPr>
      <w:tblCellMar>
        <w:left w:w="0" w:type="dxa"/>
        <w:top w:w="0" w:type="dxa"/>
        <w:right w:w="0" w:type="dxa"/>
        <w:bottom w:w="0" w:type="dxa"/>
      </w:tblCellMar>
    </w:tblPr>
  </w:style>
  <w:style w:type="table" w:styleId="1477" w:customStyle="1">
    <w:name w:val="List Table 1 Light - Accent 32"/>
    <w:uiPriority w:val="99"/>
    <w:qFormat/>
    <w:rPr>
      <w:rFonts w:ascii="Calibri" w:hAnsi="Calibri"/>
    </w:rPr>
    <w:tblPr>
      <w:tblCellMar>
        <w:left w:w="0" w:type="dxa"/>
        <w:top w:w="0" w:type="dxa"/>
        <w:right w:w="0" w:type="dxa"/>
        <w:bottom w:w="0" w:type="dxa"/>
      </w:tblCellMar>
    </w:tblPr>
  </w:style>
  <w:style w:type="table" w:styleId="1478" w:customStyle="1">
    <w:name w:val="List Table 1 Light - Accent 42"/>
    <w:uiPriority w:val="99"/>
    <w:qFormat/>
    <w:rPr>
      <w:rFonts w:ascii="Calibri" w:hAnsi="Calibri"/>
    </w:rPr>
    <w:tblPr>
      <w:tblCellMar>
        <w:left w:w="0" w:type="dxa"/>
        <w:top w:w="0" w:type="dxa"/>
        <w:right w:w="0" w:type="dxa"/>
        <w:bottom w:w="0" w:type="dxa"/>
      </w:tblCellMar>
    </w:tblPr>
  </w:style>
  <w:style w:type="table" w:styleId="1479" w:customStyle="1">
    <w:name w:val="List Table 1 Light - Accent 52"/>
    <w:uiPriority w:val="99"/>
    <w:qFormat/>
    <w:rPr>
      <w:rFonts w:ascii="Calibri" w:hAnsi="Calibri"/>
    </w:rPr>
    <w:tblPr>
      <w:tblCellMar>
        <w:left w:w="0" w:type="dxa"/>
        <w:top w:w="0" w:type="dxa"/>
        <w:right w:w="0" w:type="dxa"/>
        <w:bottom w:w="0" w:type="dxa"/>
      </w:tblCellMar>
    </w:tblPr>
  </w:style>
  <w:style w:type="table" w:styleId="1480" w:customStyle="1">
    <w:name w:val="List Table 1 Light - Accent 62"/>
    <w:uiPriority w:val="99"/>
    <w:qFormat/>
    <w:rPr>
      <w:rFonts w:ascii="Calibri" w:hAnsi="Calibri"/>
    </w:rPr>
    <w:tblPr>
      <w:tblCellMar>
        <w:left w:w="0" w:type="dxa"/>
        <w:top w:w="0" w:type="dxa"/>
        <w:right w:w="0" w:type="dxa"/>
        <w:bottom w:w="0" w:type="dxa"/>
      </w:tblCellMar>
    </w:tblPr>
  </w:style>
  <w:style w:type="table" w:styleId="1481" w:customStyle="1">
    <w:name w:val="清单表 212"/>
    <w:uiPriority w:val="99"/>
    <w:qFormat/>
    <w:rPr>
      <w:rFonts w:ascii="Calibri" w:hAnsi="Calibri"/>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482" w:customStyle="1">
    <w:name w:val="List Table 2 - Accent 12"/>
    <w:uiPriority w:val="99"/>
    <w:qFormat/>
    <w:rPr>
      <w:rFonts w:ascii="Calibri" w:hAnsi="Calibri"/>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483" w:customStyle="1">
    <w:name w:val="List Table 2 - Accent 22"/>
    <w:uiPriority w:val="99"/>
    <w:qFormat/>
    <w:rPr>
      <w:rFonts w:ascii="Calibri" w:hAnsi="Calibri"/>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484" w:customStyle="1">
    <w:name w:val="List Table 2 - Accent 32"/>
    <w:uiPriority w:val="99"/>
    <w:qFormat/>
    <w:rPr>
      <w:rFonts w:ascii="Calibri" w:hAnsi="Calibri"/>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485" w:customStyle="1">
    <w:name w:val="List Table 2 - Accent 42"/>
    <w:uiPriority w:val="99"/>
    <w:qFormat/>
    <w:rPr>
      <w:rFonts w:ascii="Calibri" w:hAnsi="Calibri"/>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486" w:customStyle="1">
    <w:name w:val="List Table 2 - Accent 52"/>
    <w:uiPriority w:val="99"/>
    <w:qFormat/>
    <w:rPr>
      <w:rFonts w:ascii="Calibri" w:hAnsi="Calibri"/>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487" w:customStyle="1">
    <w:name w:val="List Table 2 - Accent 62"/>
    <w:uiPriority w:val="99"/>
    <w:qFormat/>
    <w:rPr>
      <w:rFonts w:ascii="Calibri" w:hAnsi="Calibri"/>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488" w:customStyle="1">
    <w:name w:val="清单表 312"/>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489" w:customStyle="1">
    <w:name w:val="List Table 3 - Accent 12"/>
    <w:uiPriority w:val="99"/>
    <w:qFormat/>
    <w:rPr>
      <w:rFonts w:ascii="Calibri" w:hAnsi="Calibri"/>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490" w:customStyle="1">
    <w:name w:val="List Table 3 - Accent 22"/>
    <w:uiPriority w:val="99"/>
    <w:qFormat/>
    <w:rPr>
      <w:rFonts w:ascii="Calibri" w:hAnsi="Calibri"/>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491" w:customStyle="1">
    <w:name w:val="List Table 3 - Accent 32"/>
    <w:uiPriority w:val="99"/>
    <w:qFormat/>
    <w:rPr>
      <w:rFonts w:ascii="Calibri" w:hAnsi="Calibri"/>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492" w:customStyle="1">
    <w:name w:val="List Table 3 - Accent 42"/>
    <w:uiPriority w:val="99"/>
    <w:qFormat/>
    <w:rPr>
      <w:rFonts w:ascii="Calibri" w:hAnsi="Calibri"/>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493" w:customStyle="1">
    <w:name w:val="List Table 3 - Accent 52"/>
    <w:uiPriority w:val="99"/>
    <w:qFormat/>
    <w:rPr>
      <w:rFonts w:ascii="Calibri" w:hAnsi="Calibri"/>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494" w:customStyle="1">
    <w:name w:val="List Table 3 - Accent 62"/>
    <w:uiPriority w:val="99"/>
    <w:qFormat/>
    <w:rPr>
      <w:rFonts w:ascii="Calibri" w:hAnsi="Calibri"/>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495" w:customStyle="1">
    <w:name w:val="清单表 41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496" w:customStyle="1">
    <w:name w:val="List Table 4 - Accent 12"/>
    <w:uiPriority w:val="99"/>
    <w:qFormat/>
    <w:rPr>
      <w:rFonts w:ascii="Calibri" w:hAnsi="Calibri"/>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497" w:customStyle="1">
    <w:name w:val="List Table 4 - Accent 22"/>
    <w:uiPriority w:val="99"/>
    <w:qFormat/>
    <w:rPr>
      <w:rFonts w:ascii="Calibri" w:hAnsi="Calibri"/>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498" w:customStyle="1">
    <w:name w:val="List Table 4 - Accent 32"/>
    <w:uiPriority w:val="99"/>
    <w:qFormat/>
    <w:rPr>
      <w:rFonts w:ascii="Calibri" w:hAnsi="Calibri"/>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499" w:customStyle="1">
    <w:name w:val="List Table 4 - Accent 42"/>
    <w:uiPriority w:val="99"/>
    <w:qFormat/>
    <w:rPr>
      <w:rFonts w:ascii="Calibri" w:hAnsi="Calibri"/>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500" w:customStyle="1">
    <w:name w:val="List Table 4 - Accent 52"/>
    <w:uiPriority w:val="99"/>
    <w:qFormat/>
    <w:rPr>
      <w:rFonts w:ascii="Calibri" w:hAnsi="Calibri"/>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501" w:customStyle="1">
    <w:name w:val="List Table 4 - Accent 62"/>
    <w:uiPriority w:val="99"/>
    <w:qFormat/>
    <w:rPr>
      <w:rFonts w:ascii="Calibri" w:hAnsi="Calibri"/>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502" w:customStyle="1">
    <w:name w:val="清单表 5 深色12"/>
    <w:uiPriority w:val="99"/>
    <w:qFormat/>
    <w:rPr>
      <w:rFonts w:ascii="Calibri" w:hAnsi="Calibri"/>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503" w:customStyle="1">
    <w:name w:val="List Table 5 Dark - Accent 12"/>
    <w:uiPriority w:val="99"/>
    <w:qFormat/>
    <w:rPr>
      <w:rFonts w:ascii="Calibri" w:hAnsi="Calibri"/>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504" w:customStyle="1">
    <w:name w:val="List Table 5 Dark - Accent 22"/>
    <w:uiPriority w:val="99"/>
    <w:qFormat/>
    <w:rPr>
      <w:rFonts w:ascii="Calibri" w:hAnsi="Calibri"/>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505" w:customStyle="1">
    <w:name w:val="List Table 5 Dark - Accent 32"/>
    <w:uiPriority w:val="99"/>
    <w:qFormat/>
    <w:rPr>
      <w:rFonts w:ascii="Calibri" w:hAnsi="Calibri"/>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506" w:customStyle="1">
    <w:name w:val="List Table 5 Dark - Accent 42"/>
    <w:uiPriority w:val="99"/>
    <w:qFormat/>
    <w:rPr>
      <w:rFonts w:ascii="Calibri" w:hAnsi="Calibri"/>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507" w:customStyle="1">
    <w:name w:val="List Table 5 Dark - Accent 52"/>
    <w:uiPriority w:val="99"/>
    <w:qFormat/>
    <w:rPr>
      <w:rFonts w:ascii="Calibri" w:hAnsi="Calibri"/>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508" w:customStyle="1">
    <w:name w:val="List Table 5 Dark - Accent 62"/>
    <w:uiPriority w:val="99"/>
    <w:qFormat/>
    <w:rPr>
      <w:rFonts w:ascii="Calibri" w:hAnsi="Calibri"/>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509" w:customStyle="1">
    <w:name w:val="清单表 6 彩色12"/>
    <w:uiPriority w:val="99"/>
    <w:qFormat/>
    <w:rPr>
      <w:rFonts w:ascii="Calibri" w:hAnsi="Calibri"/>
    </w:rPr>
    <w:tblPr>
      <w:tblBorders>
        <w:top w:val="single" w:color="7F7F7F" w:sz="4" w:space="0"/>
        <w:bottom w:val="single" w:color="7F7F7F" w:sz="4" w:space="0"/>
      </w:tblBorders>
      <w:tblCellMar>
        <w:left w:w="0" w:type="dxa"/>
        <w:top w:w="0" w:type="dxa"/>
        <w:right w:w="0" w:type="dxa"/>
        <w:bottom w:w="0" w:type="dxa"/>
      </w:tblCellMar>
    </w:tblPr>
  </w:style>
  <w:style w:type="table" w:styleId="1510" w:customStyle="1">
    <w:name w:val="List Table 6 Colorful - Accent 12"/>
    <w:uiPriority w:val="99"/>
    <w:qFormat/>
    <w:rPr>
      <w:rFonts w:ascii="Calibri" w:hAnsi="Calibri"/>
    </w:rPr>
    <w:tblPr>
      <w:tblBorders>
        <w:top w:val="single" w:color="4F81BD" w:sz="4" w:space="0"/>
        <w:bottom w:val="single" w:color="4F81BD" w:sz="4" w:space="0"/>
      </w:tblBorders>
      <w:tblCellMar>
        <w:left w:w="0" w:type="dxa"/>
        <w:top w:w="0" w:type="dxa"/>
        <w:right w:w="0" w:type="dxa"/>
        <w:bottom w:w="0" w:type="dxa"/>
      </w:tblCellMar>
    </w:tblPr>
  </w:style>
  <w:style w:type="table" w:styleId="1511" w:customStyle="1">
    <w:name w:val="List Table 6 Colorful - Accent 22"/>
    <w:uiPriority w:val="99"/>
    <w:qFormat/>
    <w:rPr>
      <w:rFonts w:ascii="Calibri" w:hAnsi="Calibri"/>
    </w:rPr>
    <w:tblPr>
      <w:tblBorders>
        <w:top w:val="single" w:color="D99695" w:sz="4" w:space="0"/>
        <w:bottom w:val="single" w:color="D99695" w:sz="4" w:space="0"/>
      </w:tblBorders>
      <w:tblCellMar>
        <w:left w:w="0" w:type="dxa"/>
        <w:top w:w="0" w:type="dxa"/>
        <w:right w:w="0" w:type="dxa"/>
        <w:bottom w:w="0" w:type="dxa"/>
      </w:tblCellMar>
    </w:tblPr>
  </w:style>
  <w:style w:type="table" w:styleId="1512" w:customStyle="1">
    <w:name w:val="List Table 6 Colorful - Accent 32"/>
    <w:uiPriority w:val="99"/>
    <w:qFormat/>
    <w:rPr>
      <w:rFonts w:ascii="Calibri" w:hAnsi="Calibri"/>
    </w:rPr>
    <w:tblPr>
      <w:tblBorders>
        <w:top w:val="single" w:color="C3D69B" w:sz="4" w:space="0"/>
        <w:bottom w:val="single" w:color="C3D69B" w:sz="4" w:space="0"/>
      </w:tblBorders>
      <w:tblCellMar>
        <w:left w:w="0" w:type="dxa"/>
        <w:top w:w="0" w:type="dxa"/>
        <w:right w:w="0" w:type="dxa"/>
        <w:bottom w:w="0" w:type="dxa"/>
      </w:tblCellMar>
    </w:tblPr>
  </w:style>
  <w:style w:type="table" w:styleId="1513" w:customStyle="1">
    <w:name w:val="List Table 6 Colorful - Accent 42"/>
    <w:uiPriority w:val="99"/>
    <w:qFormat/>
    <w:rPr>
      <w:rFonts w:ascii="Calibri" w:hAnsi="Calibri"/>
    </w:rPr>
    <w:tblPr>
      <w:tblBorders>
        <w:top w:val="single" w:color="B2A1C6" w:sz="4" w:space="0"/>
        <w:bottom w:val="single" w:color="B2A1C6" w:sz="4" w:space="0"/>
      </w:tblBorders>
      <w:tblCellMar>
        <w:left w:w="0" w:type="dxa"/>
        <w:top w:w="0" w:type="dxa"/>
        <w:right w:w="0" w:type="dxa"/>
        <w:bottom w:w="0" w:type="dxa"/>
      </w:tblCellMar>
    </w:tblPr>
  </w:style>
  <w:style w:type="table" w:styleId="1514" w:customStyle="1">
    <w:name w:val="List Table 6 Colorful - Accent 52"/>
    <w:uiPriority w:val="99"/>
    <w:qFormat/>
    <w:rPr>
      <w:rFonts w:ascii="Calibri" w:hAnsi="Calibri"/>
    </w:rPr>
    <w:tblPr>
      <w:tblBorders>
        <w:top w:val="single" w:color="92CCDC" w:sz="4" w:space="0"/>
        <w:bottom w:val="single" w:color="92CCDC" w:sz="4" w:space="0"/>
      </w:tblBorders>
      <w:tblCellMar>
        <w:left w:w="0" w:type="dxa"/>
        <w:top w:w="0" w:type="dxa"/>
        <w:right w:w="0" w:type="dxa"/>
        <w:bottom w:w="0" w:type="dxa"/>
      </w:tblCellMar>
    </w:tblPr>
  </w:style>
  <w:style w:type="table" w:styleId="1515" w:customStyle="1">
    <w:name w:val="List Table 6 Colorful - Accent 62"/>
    <w:uiPriority w:val="99"/>
    <w:qFormat/>
    <w:rPr>
      <w:rFonts w:ascii="Calibri" w:hAnsi="Calibri"/>
    </w:rPr>
    <w:tblPr>
      <w:tblBorders>
        <w:top w:val="single" w:color="FAC090" w:sz="4" w:space="0"/>
        <w:bottom w:val="single" w:color="FAC090" w:sz="4" w:space="0"/>
      </w:tblBorders>
      <w:tblCellMar>
        <w:left w:w="0" w:type="dxa"/>
        <w:top w:w="0" w:type="dxa"/>
        <w:right w:w="0" w:type="dxa"/>
        <w:bottom w:w="0" w:type="dxa"/>
      </w:tblCellMar>
    </w:tblPr>
  </w:style>
  <w:style w:type="table" w:styleId="1516" w:customStyle="1">
    <w:name w:val="清单表 7 彩色12"/>
    <w:uiPriority w:val="99"/>
    <w:qFormat/>
    <w:rPr>
      <w:rFonts w:ascii="Calibri" w:hAnsi="Calibri"/>
    </w:rPr>
    <w:tblPr>
      <w:tblBorders>
        <w:right w:val="single" w:color="7F7F7F" w:sz="4" w:space="0"/>
      </w:tblBorders>
      <w:tblCellMar>
        <w:left w:w="0" w:type="dxa"/>
        <w:top w:w="0" w:type="dxa"/>
        <w:right w:w="0" w:type="dxa"/>
        <w:bottom w:w="0" w:type="dxa"/>
      </w:tblCellMar>
    </w:tblPr>
  </w:style>
  <w:style w:type="table" w:styleId="1517" w:customStyle="1">
    <w:name w:val="List Table 7 Colorful - Accent 12"/>
    <w:uiPriority w:val="99"/>
    <w:qFormat/>
    <w:rPr>
      <w:rFonts w:ascii="Calibri" w:hAnsi="Calibri"/>
    </w:rPr>
    <w:tblPr>
      <w:tblBorders>
        <w:right w:val="single" w:color="4F81BD" w:sz="4" w:space="0"/>
      </w:tblBorders>
      <w:tblCellMar>
        <w:left w:w="0" w:type="dxa"/>
        <w:top w:w="0" w:type="dxa"/>
        <w:right w:w="0" w:type="dxa"/>
        <w:bottom w:w="0" w:type="dxa"/>
      </w:tblCellMar>
    </w:tblPr>
  </w:style>
  <w:style w:type="table" w:styleId="1518" w:customStyle="1">
    <w:name w:val="List Table 7 Colorful - Accent 22"/>
    <w:uiPriority w:val="99"/>
    <w:qFormat/>
    <w:rPr>
      <w:rFonts w:ascii="Calibri" w:hAnsi="Calibri"/>
    </w:rPr>
    <w:tblPr>
      <w:tblBorders>
        <w:right w:val="single" w:color="D99695" w:sz="4" w:space="0"/>
      </w:tblBorders>
      <w:tblCellMar>
        <w:left w:w="0" w:type="dxa"/>
        <w:top w:w="0" w:type="dxa"/>
        <w:right w:w="0" w:type="dxa"/>
        <w:bottom w:w="0" w:type="dxa"/>
      </w:tblCellMar>
    </w:tblPr>
  </w:style>
  <w:style w:type="table" w:styleId="1519" w:customStyle="1">
    <w:name w:val="List Table 7 Colorful - Accent 32"/>
    <w:uiPriority w:val="99"/>
    <w:qFormat/>
    <w:rPr>
      <w:rFonts w:ascii="Calibri" w:hAnsi="Calibri"/>
    </w:rPr>
    <w:tblPr>
      <w:tblBorders>
        <w:right w:val="single" w:color="C3D69B" w:sz="4" w:space="0"/>
      </w:tblBorders>
      <w:tblCellMar>
        <w:left w:w="0" w:type="dxa"/>
        <w:top w:w="0" w:type="dxa"/>
        <w:right w:w="0" w:type="dxa"/>
        <w:bottom w:w="0" w:type="dxa"/>
      </w:tblCellMar>
    </w:tblPr>
  </w:style>
  <w:style w:type="table" w:styleId="1520" w:customStyle="1">
    <w:name w:val="List Table 7 Colorful - Accent 42"/>
    <w:uiPriority w:val="99"/>
    <w:qFormat/>
    <w:rPr>
      <w:rFonts w:ascii="Calibri" w:hAnsi="Calibri"/>
    </w:rPr>
    <w:tblPr>
      <w:tblBorders>
        <w:right w:val="single" w:color="B2A1C6" w:sz="4" w:space="0"/>
      </w:tblBorders>
      <w:tblCellMar>
        <w:left w:w="0" w:type="dxa"/>
        <w:top w:w="0" w:type="dxa"/>
        <w:right w:w="0" w:type="dxa"/>
        <w:bottom w:w="0" w:type="dxa"/>
      </w:tblCellMar>
    </w:tblPr>
  </w:style>
  <w:style w:type="table" w:styleId="1521" w:customStyle="1">
    <w:name w:val="List Table 7 Colorful - Accent 52"/>
    <w:uiPriority w:val="99"/>
    <w:qFormat/>
    <w:rPr>
      <w:rFonts w:ascii="Calibri" w:hAnsi="Calibri"/>
    </w:rPr>
    <w:tblPr>
      <w:tblBorders>
        <w:right w:val="single" w:color="92CCDC" w:sz="4" w:space="0"/>
      </w:tblBorders>
      <w:tblCellMar>
        <w:left w:w="0" w:type="dxa"/>
        <w:top w:w="0" w:type="dxa"/>
        <w:right w:w="0" w:type="dxa"/>
        <w:bottom w:w="0" w:type="dxa"/>
      </w:tblCellMar>
    </w:tblPr>
  </w:style>
  <w:style w:type="table" w:styleId="1522" w:customStyle="1">
    <w:name w:val="List Table 7 Colorful - Accent 62"/>
    <w:uiPriority w:val="99"/>
    <w:qFormat/>
    <w:rPr>
      <w:rFonts w:ascii="Calibri" w:hAnsi="Calibri"/>
    </w:rPr>
    <w:tblPr>
      <w:tblBorders>
        <w:right w:val="single" w:color="FAC090" w:sz="4" w:space="0"/>
      </w:tblBorders>
      <w:tblCellMar>
        <w:left w:w="0" w:type="dxa"/>
        <w:top w:w="0" w:type="dxa"/>
        <w:right w:w="0" w:type="dxa"/>
        <w:bottom w:w="0" w:type="dxa"/>
      </w:tblCellMar>
    </w:tblPr>
  </w:style>
  <w:style w:type="table" w:styleId="1523" w:customStyle="1">
    <w:name w:val="Lined - Accent 12"/>
    <w:uiPriority w:val="99"/>
    <w:qFormat/>
    <w:rPr>
      <w:rFonts w:ascii="Calibri" w:hAnsi="Calibri"/>
      <w:color w:val="404040"/>
    </w:rPr>
    <w:tblPr>
      <w:tblCellMar>
        <w:left w:w="0" w:type="dxa"/>
        <w:top w:w="0" w:type="dxa"/>
        <w:right w:w="0" w:type="dxa"/>
        <w:bottom w:w="0" w:type="dxa"/>
      </w:tblCellMar>
    </w:tblPr>
  </w:style>
  <w:style w:type="table" w:styleId="1524" w:customStyle="1">
    <w:name w:val="Lined - Accent 22"/>
    <w:uiPriority w:val="99"/>
    <w:qFormat/>
    <w:rPr>
      <w:rFonts w:ascii="Calibri" w:hAnsi="Calibri"/>
      <w:color w:val="404040"/>
    </w:rPr>
    <w:tblPr>
      <w:tblCellMar>
        <w:left w:w="0" w:type="dxa"/>
        <w:top w:w="0" w:type="dxa"/>
        <w:right w:w="0" w:type="dxa"/>
        <w:bottom w:w="0" w:type="dxa"/>
      </w:tblCellMar>
    </w:tblPr>
  </w:style>
  <w:style w:type="table" w:styleId="1525" w:customStyle="1">
    <w:name w:val="Lined - Accent 32"/>
    <w:uiPriority w:val="99"/>
    <w:qFormat/>
    <w:rPr>
      <w:rFonts w:ascii="Calibri" w:hAnsi="Calibri"/>
      <w:color w:val="404040"/>
    </w:rPr>
    <w:tblPr>
      <w:tblCellMar>
        <w:left w:w="0" w:type="dxa"/>
        <w:top w:w="0" w:type="dxa"/>
        <w:right w:w="0" w:type="dxa"/>
        <w:bottom w:w="0" w:type="dxa"/>
      </w:tblCellMar>
    </w:tblPr>
  </w:style>
  <w:style w:type="table" w:styleId="1526" w:customStyle="1">
    <w:name w:val="Lined - Accent 42"/>
    <w:uiPriority w:val="99"/>
    <w:qFormat/>
    <w:rPr>
      <w:rFonts w:ascii="Calibri" w:hAnsi="Calibri"/>
      <w:color w:val="404040"/>
    </w:rPr>
    <w:tblPr>
      <w:tblCellMar>
        <w:left w:w="0" w:type="dxa"/>
        <w:top w:w="0" w:type="dxa"/>
        <w:right w:w="0" w:type="dxa"/>
        <w:bottom w:w="0" w:type="dxa"/>
      </w:tblCellMar>
    </w:tblPr>
  </w:style>
  <w:style w:type="table" w:styleId="1527" w:customStyle="1">
    <w:name w:val="Lined - Accent 52"/>
    <w:uiPriority w:val="99"/>
    <w:qFormat/>
    <w:rPr>
      <w:rFonts w:ascii="Calibri" w:hAnsi="Calibri"/>
      <w:color w:val="404040"/>
    </w:rPr>
    <w:tblPr>
      <w:tblCellMar>
        <w:left w:w="0" w:type="dxa"/>
        <w:top w:w="0" w:type="dxa"/>
        <w:right w:w="0" w:type="dxa"/>
        <w:bottom w:w="0" w:type="dxa"/>
      </w:tblCellMar>
    </w:tblPr>
  </w:style>
  <w:style w:type="table" w:styleId="1528" w:customStyle="1">
    <w:name w:val="Lined - Accent 62"/>
    <w:uiPriority w:val="99"/>
    <w:qFormat/>
    <w:rPr>
      <w:rFonts w:ascii="Calibri" w:hAnsi="Calibri"/>
      <w:color w:val="404040"/>
    </w:rPr>
    <w:tblPr>
      <w:tblCellMar>
        <w:left w:w="0" w:type="dxa"/>
        <w:top w:w="0" w:type="dxa"/>
        <w:right w:w="0" w:type="dxa"/>
        <w:bottom w:w="0" w:type="dxa"/>
      </w:tblCellMar>
    </w:tblPr>
  </w:style>
  <w:style w:type="table" w:styleId="1529" w:customStyle="1">
    <w:name w:val="Bordered &amp; Lined - Accent 12"/>
    <w:uiPriority w:val="99"/>
    <w:qFormat/>
    <w:rPr>
      <w:rFonts w:ascii="Calibri" w:hAnsi="Calibri"/>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530" w:customStyle="1">
    <w:name w:val="Bordered &amp; Lined - Accent 22"/>
    <w:uiPriority w:val="99"/>
    <w:qFormat/>
    <w:rPr>
      <w:rFonts w:ascii="Calibri" w:hAnsi="Calibri"/>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531" w:customStyle="1">
    <w:name w:val="Bordered &amp; Lined - Accent 32"/>
    <w:uiPriority w:val="99"/>
    <w:qFormat/>
    <w:rPr>
      <w:rFonts w:ascii="Calibri" w:hAnsi="Calibri"/>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532" w:customStyle="1">
    <w:name w:val="Bordered &amp; Lined - Accent 42"/>
    <w:uiPriority w:val="99"/>
    <w:qFormat/>
    <w:rPr>
      <w:rFonts w:ascii="Calibri" w:hAnsi="Calibri"/>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533" w:customStyle="1">
    <w:name w:val="Bordered &amp; Lined - Accent 52"/>
    <w:uiPriority w:val="99"/>
    <w:qFormat/>
    <w:rPr>
      <w:rFonts w:ascii="Calibri" w:hAnsi="Calibri"/>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534" w:customStyle="1">
    <w:name w:val="Bordered &amp; Lined - Accent 62"/>
    <w:uiPriority w:val="99"/>
    <w:qFormat/>
    <w:rPr>
      <w:rFonts w:ascii="Calibri" w:hAnsi="Calibri"/>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535" w:customStyle="1">
    <w:name w:val="Bordered2"/>
    <w:uiPriority w:val="99"/>
    <w:qFormat/>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536" w:customStyle="1">
    <w:name w:val="Bordered - Accent 12"/>
    <w:uiPriority w:val="99"/>
    <w:qFormat/>
    <w:rPr>
      <w:rFonts w:ascii="Calibri" w:hAnsi="Calibri"/>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537" w:customStyle="1">
    <w:name w:val="Bordered - Accent 22"/>
    <w:uiPriority w:val="99"/>
    <w:qFormat/>
    <w:rPr>
      <w:rFonts w:ascii="Calibri" w:hAnsi="Calibri"/>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538" w:customStyle="1">
    <w:name w:val="Bordered - Accent 32"/>
    <w:uiPriority w:val="99"/>
    <w:qFormat/>
    <w:rPr>
      <w:rFonts w:ascii="Calibri" w:hAnsi="Calibri"/>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539" w:customStyle="1">
    <w:name w:val="Bordered - Accent 42"/>
    <w:uiPriority w:val="99"/>
    <w:qFormat/>
    <w:rPr>
      <w:rFonts w:ascii="Calibri" w:hAnsi="Calibri"/>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540" w:customStyle="1">
    <w:name w:val="Bordered - Accent 52"/>
    <w:uiPriority w:val="99"/>
    <w:qFormat/>
    <w:rPr>
      <w:rFonts w:ascii="Calibri" w:hAnsi="Calibri"/>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541" w:customStyle="1">
    <w:name w:val="Bordered - Accent 62"/>
    <w:uiPriority w:val="99"/>
    <w:qFormat/>
    <w:rPr>
      <w:rFonts w:ascii="Calibri" w:hAnsi="Calibri"/>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542" w:customStyle="1">
    <w:name w:val="标题 311"/>
    <w:basedOn w:val="1130"/>
    <w:next w:val="1130"/>
    <w:uiPriority w:val="0"/>
    <w:qFormat/>
    <w:pPr>
      <w:keepLines/>
      <w:keepNext/>
      <w:spacing w:before="260" w:after="260" w:line="416" w:lineRule="auto"/>
      <w:outlineLvl w:val="2"/>
    </w:pPr>
    <w:rPr>
      <w:b/>
      <w:bCs/>
      <w:sz w:val="32"/>
      <w:szCs w:val="32"/>
    </w:rPr>
  </w:style>
  <w:style w:type="paragraph" w:styleId="1543" w:customStyle="1">
    <w:name w:val="标题 411"/>
    <w:basedOn w:val="1130"/>
    <w:next w:val="1130"/>
    <w:uiPriority w:val="0"/>
    <w:qFormat/>
    <w:pPr>
      <w:keepLines/>
      <w:keepNext/>
      <w:spacing w:before="280" w:after="290" w:line="372" w:lineRule="auto"/>
      <w:outlineLvl w:val="3"/>
    </w:pPr>
    <w:rPr>
      <w:rFonts w:ascii="Cambria" w:hAnsi="Cambria"/>
      <w:b/>
      <w:bCs/>
      <w:sz w:val="28"/>
      <w:szCs w:val="28"/>
    </w:rPr>
  </w:style>
  <w:style w:type="table" w:styleId="1544" w:customStyle="1">
    <w:name w:val="普通表格11"/>
    <w:uiPriority w:val="0"/>
    <w:semiHidden/>
    <w:qFormat/>
    <w:rPr>
      <w:rFonts w:ascii="Calibri" w:hAnsi="Calibri"/>
    </w:rPr>
    <w:tblPr>
      <w:tblCellMar>
        <w:left w:w="0" w:type="dxa"/>
        <w:top w:w="0" w:type="dxa"/>
        <w:right w:w="0" w:type="dxa"/>
        <w:bottom w:w="0" w:type="dxa"/>
      </w:tblCellMar>
    </w:tblPr>
  </w:style>
  <w:style w:type="paragraph" w:styleId="1545" w:customStyle="1">
    <w:name w:val="页眉11"/>
    <w:basedOn w:val="1130"/>
    <w:uiPriority w:val="0"/>
    <w:qFormat/>
    <w:pPr>
      <w:jc w:val="center"/>
      <w:tabs>
        <w:tab w:val="center" w:pos="4153" w:leader="none"/>
        <w:tab w:val="right" w:pos="8306" w:leader="none"/>
      </w:tabs>
      <w:pBdr>
        <w:bottom w:val="single" w:color="000000" w:sz="6" w:space="1"/>
      </w:pBdr>
    </w:pPr>
    <w:rPr>
      <w:sz w:val="18"/>
      <w:szCs w:val="18"/>
    </w:rPr>
  </w:style>
  <w:style w:type="paragraph" w:styleId="1546" w:customStyle="1">
    <w:name w:val="页脚11"/>
    <w:basedOn w:val="1130"/>
    <w:uiPriority w:val="0"/>
    <w:qFormat/>
    <w:pPr>
      <w:jc w:val="left"/>
      <w:tabs>
        <w:tab w:val="center" w:pos="4153" w:leader="none"/>
        <w:tab w:val="right" w:pos="8306" w:leader="none"/>
      </w:tabs>
    </w:pPr>
    <w:rPr>
      <w:sz w:val="18"/>
      <w:szCs w:val="18"/>
    </w:rPr>
  </w:style>
  <w:style w:type="table" w:styleId="1547" w:customStyle="1">
    <w:name w:val="网格型11"/>
    <w:basedOn w:val="1328"/>
    <w:uiPriority w:val="0"/>
    <w:qFormat/>
    <w:rPr>
      <w:rFonts w:ascii="Calibri" w:hAnsi="Calibri"/>
    </w:rPr>
    <w:tblPr/>
  </w:style>
  <w:style w:type="character" w:styleId="1548" w:customStyle="1">
    <w:name w:val="副标题 Char2"/>
    <w:uiPriority w:val="0"/>
    <w:qFormat/>
    <w:rPr>
      <w:sz w:val="24"/>
      <w:szCs w:val="24"/>
    </w:rPr>
  </w:style>
  <w:style w:type="character" w:styleId="1549" w:customStyle="1">
    <w:name w:val="批注文字 Char1"/>
    <w:uiPriority w:val="0"/>
    <w:qFormat/>
  </w:style>
  <w:style w:type="character" w:styleId="1550" w:customStyle="1">
    <w:name w:val="正文文本 Char"/>
    <w:uiPriority w:val="0"/>
    <w:qFormat/>
    <w:rPr>
      <w:rFonts w:ascii="楷体_GB2312" w:hAnsi="Arial" w:eastAsia="楷体_GB2312"/>
      <w:sz w:val="28"/>
      <w:szCs w:val="28"/>
      <w:lang w:bidi="ar-SA"/>
    </w:rPr>
  </w:style>
  <w:style w:type="character" w:styleId="1551" w:customStyle="1">
    <w:name w:val="批注主题 Char1"/>
    <w:uiPriority w:val="0"/>
    <w:qFormat/>
    <w:rPr>
      <w:b/>
      <w:bCs/>
    </w:rPr>
  </w:style>
  <w:style w:type="character" w:styleId="1552" w:customStyle="1">
    <w:name w:val="美标题3 Char Char"/>
    <w:link w:val="1553"/>
    <w:uiPriority w:val="0"/>
    <w:qFormat/>
    <w:rPr>
      <w:rFonts w:ascii="宋体" w:hAnsi="宋体"/>
      <w:b/>
    </w:rPr>
  </w:style>
  <w:style w:type="paragraph" w:styleId="1553" w:customStyle="1">
    <w:name w:val="美标题3"/>
    <w:basedOn w:val="864"/>
    <w:link w:val="1552"/>
    <w:uiPriority w:val="0"/>
    <w:qFormat/>
    <w:pPr>
      <w:numPr>
        <w:ilvl w:val="0"/>
        <w:numId w:val="4"/>
      </w:numPr>
      <w:jc w:val="left"/>
      <w:spacing w:line="360" w:lineRule="auto"/>
      <w:widowControl/>
    </w:pPr>
    <w:rPr>
      <w:rFonts w:ascii="宋体" w:hAnsi="宋体"/>
      <w:b/>
      <w:sz w:val="20"/>
      <w:szCs w:val="20"/>
    </w:rPr>
  </w:style>
  <w:style w:type="character" w:styleId="1554" w:customStyle="1">
    <w:name w:val="12black1"/>
    <w:uiPriority w:val="0"/>
    <w:qFormat/>
    <w:rPr>
      <w:color w:val="000000"/>
      <w:sz w:val="24"/>
      <w:szCs w:val="24"/>
      <w:u w:val="none"/>
    </w:rPr>
  </w:style>
  <w:style w:type="character" w:styleId="1555" w:customStyle="1">
    <w:name w:val="曹阿龙 Char"/>
    <w:link w:val="1556"/>
    <w:uiPriority w:val="0"/>
    <w:qFormat/>
    <w:rPr>
      <w:rFonts w:ascii="宋体" w:hAnsi="宋体" w:eastAsia="幼圆"/>
      <w:b/>
      <w:bCs/>
      <w:sz w:val="28"/>
      <w:szCs w:val="28"/>
    </w:rPr>
  </w:style>
  <w:style w:type="paragraph" w:styleId="1556" w:customStyle="1">
    <w:name w:val="曹阿龙"/>
    <w:basedOn w:val="866"/>
    <w:link w:val="1555"/>
    <w:uiPriority w:val="0"/>
    <w:qFormat/>
    <w:pPr>
      <w:ind w:firstLine="561"/>
      <w:jc w:val="left"/>
      <w:spacing w:before="260" w:after="260" w:line="400" w:lineRule="exact"/>
      <w:widowControl/>
    </w:pPr>
    <w:rPr>
      <w:rFonts w:ascii="宋体" w:hAnsi="宋体" w:eastAsia="幼圆" w:cs="Times New Roman"/>
      <w:b/>
      <w:bCs/>
      <w:sz w:val="28"/>
      <w:szCs w:val="28"/>
    </w:rPr>
  </w:style>
  <w:style w:type="character" w:styleId="1557" w:customStyle="1">
    <w:name w:val="Char Char7"/>
    <w:uiPriority w:val="0"/>
    <w:qFormat/>
    <w:rPr>
      <w:rFonts w:ascii="Arial" w:hAnsi="Arial" w:eastAsia="幼圆"/>
      <w:b/>
      <w:bCs/>
      <w:sz w:val="44"/>
      <w:szCs w:val="44"/>
      <w:lang w:val="en-US" w:eastAsia="zh-CN" w:bidi="ar-SA"/>
    </w:rPr>
  </w:style>
  <w:style w:type="character" w:styleId="1558" w:customStyle="1">
    <w:name w:val="正文文本 (10)_"/>
    <w:link w:val="1559"/>
    <w:uiPriority w:val="0"/>
    <w:qFormat/>
    <w:rPr>
      <w:rFonts w:ascii="MingLiU" w:hAnsi="MingLiU" w:eastAsia="MingLiU"/>
      <w:spacing w:val="40"/>
      <w:sz w:val="19"/>
      <w:szCs w:val="19"/>
      <w:shd w:val="clear" w:color="auto" w:fill="ffffff"/>
    </w:rPr>
  </w:style>
  <w:style w:type="paragraph" w:styleId="1559" w:customStyle="1">
    <w:name w:val="正文文本 (10)6"/>
    <w:basedOn w:val="864"/>
    <w:link w:val="1558"/>
    <w:uiPriority w:val="0"/>
    <w:qFormat/>
    <w:pPr>
      <w:jc w:val="left"/>
      <w:spacing w:line="0" w:lineRule="atLeast"/>
      <w:shd w:val="clear" w:color="auto" w:fill="ffffff"/>
      <w:widowControl/>
    </w:pPr>
    <w:rPr>
      <w:rFonts w:ascii="MingLiU" w:hAnsi="MingLiU" w:eastAsia="MingLiU"/>
      <w:spacing w:val="40"/>
      <w:sz w:val="19"/>
      <w:szCs w:val="19"/>
      <w:shd w:val="clear" w:color="auto" w:fill="ffffff"/>
    </w:rPr>
  </w:style>
  <w:style w:type="paragraph" w:styleId="1560" w:customStyle="1">
    <w:name w:val="正文文本 (2)11"/>
    <w:basedOn w:val="864"/>
    <w:uiPriority w:val="0"/>
    <w:qFormat/>
    <w:pPr>
      <w:jc w:val="left"/>
      <w:spacing w:after="1620" w:line="216" w:lineRule="exact"/>
      <w:shd w:val="clear" w:color="auto" w:fill="ffffff"/>
      <w:widowControl/>
    </w:pPr>
    <w:rPr>
      <w:rFonts w:ascii="MingLiU" w:hAnsi="MingLiU" w:eastAsia="MingLiU"/>
      <w:spacing w:val="10"/>
      <w:sz w:val="18"/>
      <w:szCs w:val="18"/>
      <w:shd w:val="clear" w:color="auto" w:fill="ffffff"/>
    </w:rPr>
  </w:style>
  <w:style w:type="character" w:styleId="1561" w:customStyle="1">
    <w:name w:val="正文文本 (9)_"/>
    <w:link w:val="1562"/>
    <w:uiPriority w:val="0"/>
    <w:qFormat/>
    <w:rPr>
      <w:rFonts w:ascii="MingLiU" w:hAnsi="MingLiU" w:eastAsia="MingLiU"/>
      <w:spacing w:val="20"/>
      <w:sz w:val="16"/>
      <w:szCs w:val="16"/>
      <w:shd w:val="clear" w:color="auto" w:fill="ffffff"/>
    </w:rPr>
  </w:style>
  <w:style w:type="paragraph" w:styleId="1562" w:customStyle="1">
    <w:name w:val="正文文本 (9)3"/>
    <w:basedOn w:val="864"/>
    <w:link w:val="1561"/>
    <w:uiPriority w:val="0"/>
    <w:qFormat/>
    <w:pPr>
      <w:jc w:val="left"/>
      <w:spacing w:line="0" w:lineRule="atLeast"/>
      <w:shd w:val="clear" w:color="auto" w:fill="ffffff"/>
      <w:widowControl/>
    </w:pPr>
    <w:rPr>
      <w:rFonts w:ascii="MingLiU" w:hAnsi="MingLiU" w:eastAsia="MingLiU"/>
      <w:spacing w:val="20"/>
      <w:sz w:val="16"/>
      <w:szCs w:val="16"/>
      <w:shd w:val="clear" w:color="auto" w:fill="ffffff"/>
    </w:rPr>
  </w:style>
  <w:style w:type="character" w:styleId="1563" w:customStyle="1">
    <w:name w:val="首行缩进正文 Char"/>
    <w:link w:val="1564"/>
    <w:uiPriority w:val="0"/>
    <w:qFormat/>
    <w:rPr>
      <w:rFonts w:ascii="微软雅黑" w:hAnsi="微软雅黑" w:eastAsia="微软雅黑"/>
      <w:sz w:val="24"/>
      <w:szCs w:val="24"/>
    </w:rPr>
  </w:style>
  <w:style w:type="paragraph" w:styleId="1564" w:customStyle="1">
    <w:name w:val="首行缩进正文"/>
    <w:basedOn w:val="864"/>
    <w:link w:val="1563"/>
    <w:uiPriority w:val="0"/>
    <w:qFormat/>
    <w:pPr>
      <w:ind w:firstLine="420"/>
      <w:jc w:val="left"/>
      <w:spacing w:line="400" w:lineRule="exact"/>
      <w:widowControl/>
    </w:pPr>
    <w:rPr>
      <w:rFonts w:ascii="微软雅黑" w:hAnsi="微软雅黑" w:eastAsia="微软雅黑"/>
      <w:sz w:val="24"/>
    </w:rPr>
  </w:style>
  <w:style w:type="character" w:styleId="1565" w:customStyle="1">
    <w:name w:val="DeltaView Insertion"/>
    <w:uiPriority w:val="0"/>
    <w:qFormat/>
    <w:rPr>
      <w:color w:val="0000ff"/>
      <w:spacing w:val="0"/>
      <w:u w:val="single"/>
    </w:rPr>
  </w:style>
  <w:style w:type="character" w:styleId="1566" w:customStyle="1">
    <w:name w:val="表头 Char"/>
    <w:link w:val="1567"/>
    <w:uiPriority w:val="0"/>
    <w:qFormat/>
    <w:rPr>
      <w:rFonts w:eastAsia="黑体"/>
      <w:spacing w:val="-10"/>
    </w:rPr>
  </w:style>
  <w:style w:type="paragraph" w:styleId="1567" w:customStyle="1">
    <w:name w:val="表头"/>
    <w:basedOn w:val="864"/>
    <w:link w:val="1566"/>
    <w:uiPriority w:val="0"/>
    <w:qFormat/>
    <w:pPr>
      <w:jc w:val="center"/>
      <w:spacing w:line="320" w:lineRule="atLeast"/>
      <w:widowControl/>
    </w:pPr>
    <w:rPr>
      <w:rFonts w:ascii="Times New Roman" w:hAnsi="Times New Roman" w:eastAsia="黑体"/>
      <w:spacing w:val="-10"/>
      <w:sz w:val="20"/>
      <w:szCs w:val="20"/>
    </w:rPr>
  </w:style>
  <w:style w:type="character" w:styleId="1568" w:customStyle="1">
    <w:name w:val="美标题一 Char Char"/>
    <w:link w:val="1569"/>
    <w:uiPriority w:val="0"/>
    <w:qFormat/>
    <w:rPr>
      <w:rFonts w:ascii="Calibri" w:hAnsi="Calibri"/>
      <w:b/>
      <w:sz w:val="36"/>
      <w:szCs w:val="24"/>
    </w:rPr>
  </w:style>
  <w:style w:type="paragraph" w:styleId="1569" w:customStyle="1">
    <w:name w:val="美标题一"/>
    <w:basedOn w:val="864"/>
    <w:link w:val="1568"/>
    <w:uiPriority w:val="0"/>
    <w:qFormat/>
    <w:pPr>
      <w:ind w:left="480" w:hanging="480"/>
      <w:jc w:val="center"/>
      <w:widowControl/>
      <w:tabs>
        <w:tab w:val="left" w:pos="480" w:leader="none"/>
        <w:tab w:val="left" w:pos="907" w:leader="none"/>
        <w:tab w:val="left" w:pos="1035" w:leader="none"/>
        <w:tab w:val="left" w:pos="1995" w:leader="none"/>
      </w:tabs>
    </w:pPr>
    <w:rPr>
      <w:b/>
      <w:sz w:val="36"/>
    </w:rPr>
  </w:style>
  <w:style w:type="character" w:styleId="1570" w:customStyle="1">
    <w:name w:val="正文1 Char"/>
    <w:uiPriority w:val="0"/>
    <w:qFormat/>
    <w:rPr>
      <w:rFonts w:ascii="宋体"/>
      <w:sz w:val="24"/>
      <w:lang w:bidi="ar-SA"/>
    </w:rPr>
  </w:style>
  <w:style w:type="character" w:styleId="1571" w:customStyle="1">
    <w:name w:val="不明显参考1"/>
    <w:uiPriority w:val="0"/>
    <w:qFormat/>
    <w:rPr>
      <w:smallCaps/>
      <w:color w:val="c0504d"/>
      <w:u w:val="single"/>
    </w:rPr>
  </w:style>
  <w:style w:type="character" w:styleId="1572" w:customStyle="1">
    <w:name w:val="正文4 Char"/>
    <w:link w:val="1573"/>
    <w:uiPriority w:val="0"/>
    <w:qFormat/>
    <w:rPr>
      <w:rFonts w:eastAsia="楷体_GB2312"/>
      <w:spacing w:val="8"/>
      <w:sz w:val="28"/>
    </w:rPr>
  </w:style>
  <w:style w:type="paragraph" w:styleId="1573" w:customStyle="1">
    <w:name w:val="正文4"/>
    <w:basedOn w:val="864"/>
    <w:link w:val="1572"/>
    <w:uiPriority w:val="0"/>
    <w:qFormat/>
    <w:pPr>
      <w:ind w:firstLine="601"/>
      <w:jc w:val="left"/>
      <w:spacing w:line="440" w:lineRule="exact"/>
      <w:widowControl/>
    </w:pPr>
    <w:rPr>
      <w:rFonts w:ascii="Times New Roman" w:hAnsi="Times New Roman" w:eastAsia="楷体_GB2312"/>
      <w:spacing w:val="8"/>
      <w:sz w:val="28"/>
      <w:szCs w:val="20"/>
    </w:rPr>
  </w:style>
  <w:style w:type="character" w:styleId="1574" w:customStyle="1">
    <w:name w:val="Char Char30"/>
    <w:uiPriority w:val="0"/>
    <w:qFormat/>
    <w:rPr>
      <w:rFonts w:eastAsia="宋体"/>
      <w:b/>
      <w:bCs/>
      <w:sz w:val="32"/>
      <w:szCs w:val="32"/>
      <w:lang w:val="en-US" w:eastAsia="zh-CN" w:bidi="ar-SA"/>
    </w:rPr>
  </w:style>
  <w:style w:type="character" w:styleId="1575" w:customStyle="1">
    <w:name w:val="二级条标题 Char"/>
    <w:link w:val="1576"/>
    <w:uiPriority w:val="0"/>
    <w:qFormat/>
    <w:rPr>
      <w:rFonts w:ascii="黑体" w:hAnsi="宋体" w:eastAsia="黑体"/>
    </w:rPr>
  </w:style>
  <w:style w:type="paragraph" w:styleId="1576" w:customStyle="1">
    <w:name w:val="二级条标题"/>
    <w:basedOn w:val="931"/>
    <w:next w:val="933"/>
    <w:link w:val="1575"/>
    <w:uiPriority w:val="0"/>
    <w:qFormat/>
    <w:pPr>
      <w:outlineLvl w:val="3"/>
    </w:pPr>
  </w:style>
  <w:style w:type="character" w:styleId="1577" w:customStyle="1">
    <w:name w:val="美标题2 Char Char"/>
    <w:link w:val="1578"/>
    <w:uiPriority w:val="0"/>
    <w:qFormat/>
    <w:rPr>
      <w:rFonts w:ascii="宋体" w:hAnsi="宋体"/>
      <w:b/>
      <w:sz w:val="28"/>
    </w:rPr>
  </w:style>
  <w:style w:type="paragraph" w:styleId="1578" w:customStyle="1">
    <w:name w:val="美标题2"/>
    <w:basedOn w:val="864"/>
    <w:link w:val="1577"/>
    <w:uiPriority w:val="0"/>
    <w:qFormat/>
    <w:pPr>
      <w:jc w:val="left"/>
      <w:widowControl/>
    </w:pPr>
    <w:rPr>
      <w:rFonts w:ascii="宋体" w:hAnsi="宋体"/>
      <w:b/>
      <w:sz w:val="28"/>
      <w:szCs w:val="20"/>
    </w:rPr>
  </w:style>
  <w:style w:type="character" w:styleId="1579" w:customStyle="1">
    <w:name w:val="明显参考1"/>
    <w:uiPriority w:val="0"/>
    <w:qFormat/>
    <w:rPr>
      <w:b/>
      <w:bCs/>
      <w:smallCaps/>
      <w:color w:val="c0504d"/>
      <w:spacing w:val="5"/>
      <w:u w:val="single"/>
    </w:rPr>
  </w:style>
  <w:style w:type="character" w:styleId="1580" w:customStyle="1">
    <w:name w:val="Char Char17"/>
    <w:uiPriority w:val="0"/>
    <w:qFormat/>
    <w:rPr>
      <w:rFonts w:eastAsia="宋体"/>
      <w:sz w:val="18"/>
      <w:szCs w:val="18"/>
      <w:lang w:bidi="ar-SA"/>
    </w:rPr>
  </w:style>
  <w:style w:type="character" w:styleId="1581" w:customStyle="1">
    <w:name w:val="apple-converted-space"/>
    <w:uiPriority w:val="0"/>
    <w:qFormat/>
  </w:style>
  <w:style w:type="character" w:styleId="1582" w:customStyle="1">
    <w:name w:val="表蕊 Char1"/>
    <w:link w:val="1583"/>
    <w:uiPriority w:val="0"/>
    <w:qFormat/>
    <w:rPr>
      <w:rFonts w:eastAsia="楷体_GB2312"/>
      <w:spacing w:val="-10"/>
    </w:rPr>
  </w:style>
  <w:style w:type="paragraph" w:styleId="1583" w:customStyle="1">
    <w:name w:val="表蕊"/>
    <w:basedOn w:val="864"/>
    <w:link w:val="1582"/>
    <w:uiPriority w:val="0"/>
    <w:qFormat/>
    <w:pPr>
      <w:jc w:val="left"/>
      <w:spacing w:line="320" w:lineRule="atLeast"/>
      <w:widowControl/>
    </w:pPr>
    <w:rPr>
      <w:rFonts w:ascii="Times New Roman" w:hAnsi="Times New Roman" w:eastAsia="楷体_GB2312"/>
      <w:spacing w:val="-10"/>
      <w:sz w:val="20"/>
      <w:szCs w:val="20"/>
    </w:rPr>
  </w:style>
  <w:style w:type="character" w:styleId="1584" w:customStyle="1">
    <w:name w:val="普通正文 Char"/>
    <w:link w:val="1585"/>
    <w:uiPriority w:val="0"/>
    <w:qFormat/>
    <w:rPr>
      <w:rFonts w:ascii="Arial" w:hAnsi="Arial"/>
      <w:sz w:val="24"/>
      <w:szCs w:val="24"/>
    </w:rPr>
  </w:style>
  <w:style w:type="paragraph" w:styleId="1585" w:customStyle="1">
    <w:name w:val="普通正文"/>
    <w:basedOn w:val="864"/>
    <w:link w:val="1584"/>
    <w:uiPriority w:val="0"/>
    <w:qFormat/>
    <w:pPr>
      <w:ind w:firstLine="480"/>
      <w:jc w:val="left"/>
      <w:spacing w:before="120" w:after="120" w:line="360" w:lineRule="auto"/>
      <w:widowControl/>
    </w:pPr>
    <w:rPr>
      <w:rFonts w:ascii="Arial" w:hAnsi="Arial"/>
      <w:sz w:val="24"/>
    </w:rPr>
  </w:style>
  <w:style w:type="character" w:styleId="1586" w:customStyle="1">
    <w:name w:val="二级条标题 + 宋体 Char"/>
    <w:link w:val="1587"/>
    <w:uiPriority w:val="0"/>
    <w:qFormat/>
    <w:rPr>
      <w:rFonts w:ascii="宋体" w:hAnsi="宋体" w:eastAsia="黑体"/>
    </w:rPr>
  </w:style>
  <w:style w:type="paragraph" w:styleId="1587" w:customStyle="1">
    <w:name w:val="二级条标题 + 宋体"/>
    <w:basedOn w:val="1576"/>
    <w:link w:val="1586"/>
    <w:uiPriority w:val="0"/>
    <w:qFormat/>
    <w:pPr>
      <w:ind w:left="0" w:firstLine="0"/>
    </w:pPr>
    <w:rPr>
      <w:rFonts w:ascii="宋体"/>
    </w:rPr>
  </w:style>
  <w:style w:type="character" w:styleId="1588" w:customStyle="1">
    <w:name w:val="表格 Char Char"/>
    <w:link w:val="1589"/>
    <w:uiPriority w:val="0"/>
    <w:qFormat/>
    <w:rPr>
      <w:rFonts w:ascii="宋体" w:hAnsi="宋体"/>
    </w:rPr>
  </w:style>
  <w:style w:type="paragraph" w:styleId="1589" w:customStyle="1">
    <w:name w:val="表格"/>
    <w:basedOn w:val="864"/>
    <w:link w:val="1588"/>
    <w:uiPriority w:val="0"/>
    <w:qFormat/>
    <w:pPr>
      <w:ind w:firstLine="42"/>
      <w:jc w:val="left"/>
      <w:widowControl/>
    </w:pPr>
    <w:rPr>
      <w:rFonts w:ascii="宋体" w:hAnsi="宋体"/>
      <w:sz w:val="20"/>
      <w:szCs w:val="20"/>
    </w:rPr>
  </w:style>
  <w:style w:type="character" w:styleId="1590" w:customStyle="1">
    <w:name w:val="三级条标题 Char"/>
    <w:link w:val="1591"/>
    <w:uiPriority w:val="0"/>
    <w:qFormat/>
    <w:rPr>
      <w:rFonts w:ascii="黑体" w:hAnsi="宋体" w:eastAsia="黑体"/>
    </w:rPr>
  </w:style>
  <w:style w:type="paragraph" w:styleId="1591" w:customStyle="1">
    <w:name w:val="三级条标题"/>
    <w:basedOn w:val="1576"/>
    <w:next w:val="933"/>
    <w:link w:val="1590"/>
    <w:uiPriority w:val="0"/>
    <w:qFormat/>
    <w:pPr>
      <w:outlineLvl w:val="4"/>
    </w:pPr>
  </w:style>
  <w:style w:type="character" w:styleId="1592" w:customStyle="1">
    <w:name w:val="Char Char33"/>
    <w:uiPriority w:val="0"/>
    <w:qFormat/>
    <w:rPr>
      <w:rFonts w:eastAsia="方正仿宋_GBK"/>
      <w:b/>
      <w:sz w:val="44"/>
      <w:lang w:val="en-US" w:eastAsia="zh-CN" w:bidi="ar-SA"/>
    </w:rPr>
  </w:style>
  <w:style w:type="character" w:styleId="1593" w:customStyle="1">
    <w:name w:val="HTML 地址 Char1"/>
    <w:uiPriority w:val="0"/>
    <w:qFormat/>
    <w:rPr>
      <w:i/>
      <w:iCs/>
      <w:sz w:val="21"/>
      <w:szCs w:val="21"/>
    </w:rPr>
  </w:style>
  <w:style w:type="character" w:styleId="1594" w:customStyle="1">
    <w:name w:val="wwwww Char"/>
    <w:link w:val="1595"/>
    <w:uiPriority w:val="0"/>
    <w:qFormat/>
    <w:rPr>
      <w:rFonts w:ascii="宋体" w:hAnsi="宋体"/>
      <w:sz w:val="24"/>
      <w:szCs w:val="21"/>
    </w:rPr>
  </w:style>
  <w:style w:type="paragraph" w:styleId="1595" w:customStyle="1">
    <w:name w:val="wwwww"/>
    <w:basedOn w:val="864"/>
    <w:link w:val="1594"/>
    <w:uiPriority w:val="0"/>
    <w:qFormat/>
    <w:pPr>
      <w:jc w:val="left"/>
      <w:spacing w:line="400" w:lineRule="exact"/>
      <w:widowControl/>
    </w:pPr>
    <w:rPr>
      <w:rFonts w:ascii="宋体" w:hAnsi="宋体"/>
      <w:sz w:val="24"/>
      <w:szCs w:val="21"/>
    </w:rPr>
  </w:style>
  <w:style w:type="character" w:styleId="1596" w:customStyle="1">
    <w:name w:val="Table Heading Char"/>
    <w:link w:val="1597"/>
    <w:uiPriority w:val="0"/>
    <w:qFormat/>
    <w:rPr>
      <w:rFonts w:ascii="Arial" w:hAnsi="Arial" w:eastAsia="黑体"/>
      <w:sz w:val="18"/>
      <w:szCs w:val="22"/>
      <w:lang w:eastAsia="en-US"/>
    </w:rPr>
  </w:style>
  <w:style w:type="paragraph" w:styleId="1597" w:customStyle="1">
    <w:name w:val="Table Heading"/>
    <w:link w:val="1596"/>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598" w:customStyle="1">
    <w:name w:val="Char Char31"/>
    <w:uiPriority w:val="0"/>
    <w:qFormat/>
    <w:rPr>
      <w:rFonts w:ascii="Arial" w:hAnsi="Arial" w:eastAsia="幼圆"/>
      <w:b/>
      <w:bCs/>
      <w:sz w:val="44"/>
      <w:szCs w:val="44"/>
      <w:lang w:val="en-US" w:eastAsia="zh-CN" w:bidi="ar-SA"/>
    </w:rPr>
  </w:style>
  <w:style w:type="character" w:styleId="1599" w:customStyle="1">
    <w:name w:val="Char Char29"/>
    <w:uiPriority w:val="0"/>
    <w:qFormat/>
    <w:rPr>
      <w:rFonts w:ascii="Arial" w:hAnsi="Arial" w:eastAsia="黑体"/>
      <w:b/>
      <w:bCs/>
      <w:sz w:val="28"/>
      <w:szCs w:val="28"/>
      <w:lang w:val="en-US" w:eastAsia="zh-CN" w:bidi="ar-SA"/>
    </w:rPr>
  </w:style>
  <w:style w:type="character" w:styleId="1600" w:customStyle="1">
    <w:name w:val="二级目录 Char"/>
    <w:link w:val="1601"/>
    <w:uiPriority w:val="0"/>
    <w:qFormat/>
    <w:rPr>
      <w:rFonts w:eastAsia="Times New Roman"/>
      <w:b/>
      <w:sz w:val="30"/>
      <w:szCs w:val="28"/>
    </w:rPr>
  </w:style>
  <w:style w:type="paragraph" w:styleId="1601" w:customStyle="1">
    <w:name w:val="二级目录"/>
    <w:next w:val="864"/>
    <w:link w:val="1600"/>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602" w:customStyle="1">
    <w:name w:val="标题2 Char Char"/>
    <w:link w:val="1603"/>
    <w:uiPriority w:val="0"/>
    <w:qFormat/>
    <w:rPr>
      <w:rFonts w:eastAsia="方正楷体_GBK"/>
      <w:sz w:val="32"/>
    </w:rPr>
  </w:style>
  <w:style w:type="paragraph" w:styleId="1603" w:customStyle="1">
    <w:name w:val="标题2"/>
    <w:basedOn w:val="864"/>
    <w:next w:val="864"/>
    <w:link w:val="1602"/>
    <w:uiPriority w:val="0"/>
    <w:qFormat/>
    <w:pPr>
      <w:jc w:val="center"/>
      <w:widowControl/>
    </w:pPr>
    <w:rPr>
      <w:rFonts w:ascii="Times New Roman" w:hAnsi="Times New Roman" w:eastAsia="方正楷体_GBK"/>
      <w:sz w:val="32"/>
      <w:szCs w:val="20"/>
    </w:rPr>
  </w:style>
  <w:style w:type="character" w:styleId="1604" w:customStyle="1">
    <w:name w:val="缺省文本 Char"/>
    <w:link w:val="1605"/>
    <w:uiPriority w:val="0"/>
    <w:qFormat/>
    <w:rPr>
      <w:rFonts w:ascii="Arial" w:hAnsi="Arial"/>
      <w:sz w:val="24"/>
      <w:szCs w:val="21"/>
    </w:rPr>
  </w:style>
  <w:style w:type="paragraph" w:styleId="1605" w:customStyle="1">
    <w:name w:val="缺省文本"/>
    <w:basedOn w:val="864"/>
    <w:link w:val="1604"/>
    <w:uiPriority w:val="0"/>
    <w:qFormat/>
    <w:pPr>
      <w:jc w:val="left"/>
      <w:spacing w:line="360" w:lineRule="auto"/>
      <w:widowControl/>
    </w:pPr>
    <w:rPr>
      <w:rFonts w:ascii="Arial" w:hAnsi="Arial"/>
      <w:sz w:val="24"/>
      <w:szCs w:val="21"/>
    </w:rPr>
  </w:style>
  <w:style w:type="character" w:styleId="1606" w:customStyle="1">
    <w:name w:val="标题 B Char"/>
    <w:link w:val="1607"/>
    <w:uiPriority w:val="0"/>
    <w:qFormat/>
    <w:rPr>
      <w:rFonts w:ascii="Arial Rounded MT Bold" w:hAnsi="Arial Rounded MT Bold" w:eastAsia="黑体"/>
      <w:spacing w:val="8"/>
      <w:sz w:val="32"/>
    </w:rPr>
  </w:style>
  <w:style w:type="paragraph" w:styleId="1607" w:customStyle="1">
    <w:name w:val="标题 B"/>
    <w:basedOn w:val="866"/>
    <w:link w:val="1606"/>
    <w:uiPriority w:val="0"/>
    <w:qFormat/>
    <w:pPr>
      <w:jc w:val="center"/>
      <w:keepLines w:val="0"/>
      <w:spacing w:before="840" w:after="240" w:line="400" w:lineRule="exact"/>
      <w:widowControl/>
      <w:outlineLvl w:val="9"/>
    </w:pPr>
    <w:rPr>
      <w:rFonts w:ascii="Arial Rounded MT Bold" w:hAnsi="Arial Rounded MT Bold" w:eastAsia="黑体" w:cs="Times New Roman"/>
      <w:spacing w:val="8"/>
      <w:sz w:val="32"/>
      <w:szCs w:val="20"/>
    </w:rPr>
  </w:style>
  <w:style w:type="character" w:styleId="1608" w:customStyle="1">
    <w:name w:val="方案文档 Char Char"/>
    <w:link w:val="1609"/>
    <w:uiPriority w:val="0"/>
    <w:qFormat/>
    <w:rPr>
      <w:rFonts w:ascii="宋体" w:hAnsi="宋体"/>
      <w:b/>
    </w:rPr>
  </w:style>
  <w:style w:type="paragraph" w:styleId="1609" w:customStyle="1">
    <w:name w:val="方案文档"/>
    <w:basedOn w:val="864"/>
    <w:link w:val="1608"/>
    <w:uiPriority w:val="0"/>
    <w:qFormat/>
    <w:pPr>
      <w:ind w:left="420"/>
      <w:jc w:val="left"/>
      <w:spacing w:line="360" w:lineRule="auto"/>
      <w:widowControl/>
      <w:tabs>
        <w:tab w:val="left" w:pos="420" w:leader="none"/>
      </w:tabs>
    </w:pPr>
    <w:rPr>
      <w:rFonts w:ascii="宋体" w:hAnsi="宋体"/>
      <w:b/>
      <w:sz w:val="20"/>
      <w:szCs w:val="20"/>
    </w:rPr>
  </w:style>
  <w:style w:type="character" w:styleId="1610" w:customStyle="1">
    <w:name w:val="正文（首行缩进2字符） Char"/>
    <w:link w:val="1611"/>
    <w:uiPriority w:val="0"/>
    <w:qFormat/>
    <w:rPr>
      <w:sz w:val="21"/>
      <w:szCs w:val="21"/>
    </w:rPr>
  </w:style>
  <w:style w:type="paragraph" w:styleId="1611" w:customStyle="1">
    <w:name w:val="正文（首行缩进2字符）"/>
    <w:basedOn w:val="864"/>
    <w:link w:val="1610"/>
    <w:uiPriority w:val="0"/>
    <w:qFormat/>
    <w:pPr>
      <w:ind w:firstLine="420"/>
      <w:jc w:val="left"/>
      <w:spacing w:line="360" w:lineRule="auto"/>
      <w:widowControl/>
    </w:pPr>
    <w:rPr>
      <w:rFonts w:ascii="Times New Roman" w:hAnsi="Times New Roman"/>
      <w:szCs w:val="21"/>
    </w:rPr>
  </w:style>
  <w:style w:type="character" w:styleId="1612" w:customStyle="1">
    <w:name w:val="Table Text Char1"/>
    <w:link w:val="1613"/>
    <w:uiPriority w:val="0"/>
    <w:qFormat/>
    <w:rPr>
      <w:rFonts w:ascii="Arial" w:hAnsi="Arial" w:eastAsia="Times New Roman"/>
      <w:sz w:val="18"/>
      <w:szCs w:val="18"/>
    </w:rPr>
  </w:style>
  <w:style w:type="paragraph" w:styleId="1613" w:customStyle="1">
    <w:name w:val="Table Text"/>
    <w:link w:val="1612"/>
    <w:uiPriority w:val="0"/>
    <w:qFormat/>
    <w:pPr>
      <w:spacing w:before="80" w:after="80"/>
    </w:pPr>
    <w:rPr>
      <w:rFonts w:hint="default" w:ascii="Arial" w:hAnsi="Arial" w:eastAsia="Times New Roman" w:cs="Times New Roman"/>
      <w:sz w:val="18"/>
      <w:szCs w:val="18"/>
      <w:lang w:val="en-US" w:eastAsia="zh-CN" w:bidi="ar-SA"/>
    </w:rPr>
  </w:style>
  <w:style w:type="character" w:styleId="1614" w:customStyle="1">
    <w:name w:val="Item List Char"/>
    <w:link w:val="1615"/>
    <w:uiPriority w:val="0"/>
    <w:qFormat/>
    <w:rPr>
      <w:rFonts w:eastAsia="Times New Roman"/>
      <w:sz w:val="21"/>
      <w:szCs w:val="21"/>
    </w:rPr>
  </w:style>
  <w:style w:type="paragraph" w:styleId="1615" w:customStyle="1">
    <w:name w:val="Item List"/>
    <w:link w:val="1614"/>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616" w:customStyle="1">
    <w:name w:val="表格标题 Char"/>
    <w:link w:val="1617"/>
    <w:uiPriority w:val="0"/>
    <w:qFormat/>
    <w:rPr>
      <w:rFonts w:ascii="Arial Black" w:hAnsi="Arial Black" w:eastAsia="黑体"/>
      <w:sz w:val="24"/>
      <w:szCs w:val="24"/>
    </w:rPr>
  </w:style>
  <w:style w:type="paragraph" w:styleId="1617" w:customStyle="1">
    <w:name w:val="表格标题"/>
    <w:basedOn w:val="864"/>
    <w:link w:val="1616"/>
    <w:uiPriority w:val="0"/>
    <w:qFormat/>
    <w:pPr>
      <w:jc w:val="center"/>
      <w:spacing w:after="156" w:line="400" w:lineRule="exact"/>
      <w:widowControl/>
    </w:pPr>
    <w:rPr>
      <w:rFonts w:ascii="Arial Black" w:hAnsi="Arial Black" w:eastAsia="黑体"/>
      <w:sz w:val="24"/>
    </w:rPr>
  </w:style>
  <w:style w:type="character" w:styleId="1618" w:customStyle="1">
    <w:name w:val="fix161 Char"/>
    <w:link w:val="1619"/>
    <w:uiPriority w:val="0"/>
    <w:qFormat/>
    <w:rPr>
      <w:rFonts w:ascii="宋体" w:hAnsi="宋体"/>
      <w:sz w:val="24"/>
      <w:szCs w:val="24"/>
    </w:rPr>
  </w:style>
  <w:style w:type="paragraph" w:styleId="1619" w:customStyle="1">
    <w:name w:val="fix161"/>
    <w:basedOn w:val="864"/>
    <w:link w:val="1618"/>
    <w:uiPriority w:val="0"/>
    <w:qFormat/>
    <w:pPr>
      <w:jc w:val="left"/>
      <w:spacing w:before="100" w:beforeAutospacing="1" w:after="100" w:afterAutospacing="1"/>
      <w:widowControl/>
    </w:pPr>
    <w:rPr>
      <w:rFonts w:ascii="宋体" w:hAnsi="宋体"/>
      <w:sz w:val="24"/>
    </w:rPr>
  </w:style>
  <w:style w:type="paragraph" w:styleId="1620" w:customStyle="1">
    <w:name w:val="样式 Numbered list 2.1 +"/>
    <w:basedOn w:val="864"/>
    <w:uiPriority w:val="0"/>
    <w:qFormat/>
    <w:pPr>
      <w:numPr>
        <w:ilvl w:val="0"/>
        <w:numId w:val="5"/>
      </w:numPr>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621"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paragraph" w:styleId="1622" w:customStyle="1">
    <w:name w:val="示例"/>
    <w:next w:val="933"/>
    <w:uiPriority w:val="0"/>
    <w:qFormat/>
    <w:pPr>
      <w:numPr>
        <w:ilvl w:val="0"/>
        <w:numId w:val="3"/>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623" w:customStyle="1">
    <w:name w:val="P3"/>
    <w:uiPriority w:val="0"/>
    <w:qFormat/>
    <w:pPr>
      <w:numPr>
        <w:ilvl w:val="0"/>
        <w:numId w:val="6"/>
      </w:num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624" w:customStyle="1">
    <w:name w:val="xl62"/>
    <w:basedOn w:val="864"/>
    <w:uiPriority w:val="0"/>
    <w:qFormat/>
    <w:pPr>
      <w:numPr>
        <w:ilvl w:val="0"/>
        <w:numId w:val="7"/>
      </w:numPr>
      <w:jc w:val="left"/>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sz w:val="22"/>
      <w:szCs w:val="20"/>
    </w:rPr>
  </w:style>
  <w:style w:type="paragraph" w:styleId="1625" w:customStyle="1">
    <w:name w:val="正文图标题"/>
    <w:basedOn w:val="864"/>
    <w:next w:val="933"/>
    <w:uiPriority w:val="0"/>
    <w:qFormat/>
    <w:pPr>
      <w:numPr>
        <w:ilvl w:val="0"/>
        <w:numId w:val="8"/>
      </w:numPr>
      <w:jc w:val="center"/>
      <w:widowControl/>
      <w:tabs>
        <w:tab w:val="left" w:pos="480" w:leader="none"/>
      </w:tabs>
    </w:pPr>
    <w:rPr>
      <w:rFonts w:ascii="黑体" w:hAnsi="Times New Roman" w:eastAsia="黑体"/>
      <w:sz w:val="20"/>
      <w:szCs w:val="20"/>
    </w:rPr>
  </w:style>
  <w:style w:type="paragraph" w:styleId="1626" w:customStyle="1">
    <w:name w:val="样式2"/>
    <w:basedOn w:val="865"/>
    <w:uiPriority w:val="0"/>
    <w:qFormat/>
    <w:pPr>
      <w:numPr>
        <w:ilvl w:val="0"/>
        <w:numId w:val="9"/>
      </w:numPr>
      <w:ind w:left="360" w:hanging="360"/>
      <w:jc w:val="left"/>
      <w:spacing w:before="0" w:after="0" w:line="400" w:lineRule="atLeast"/>
      <w:widowControl/>
      <w:tabs>
        <w:tab w:val="left" w:pos="420" w:leader="none"/>
        <w:tab w:val="left" w:pos="480" w:leader="none"/>
      </w:tabs>
      <w:outlineLvl w:val="9"/>
    </w:pPr>
    <w:rPr>
      <w:rFonts w:ascii="宋体" w:hAnsi="Calibri" w:eastAsia="黑体" w:cs="Times New Roman"/>
      <w:b/>
      <w:sz w:val="21"/>
      <w:szCs w:val="20"/>
    </w:rPr>
  </w:style>
  <w:style w:type="paragraph" w:styleId="1627" w:customStyle="1">
    <w:name w:val="正文编号"/>
    <w:basedOn w:val="864"/>
    <w:uiPriority w:val="0"/>
    <w:qFormat/>
    <w:pPr>
      <w:numPr>
        <w:ilvl w:val="0"/>
        <w:numId w:val="10"/>
      </w:numPr>
      <w:jc w:val="left"/>
      <w:spacing w:line="400" w:lineRule="exact"/>
      <w:widowControl/>
      <w:tabs>
        <w:tab w:val="left" w:pos="720" w:leader="none"/>
      </w:tabs>
    </w:pPr>
    <w:rPr>
      <w:rFonts w:ascii="Times New Roman" w:hAnsi="Times New Roman" w:eastAsia="楷体_GB2312"/>
      <w:spacing w:val="8"/>
      <w:sz w:val="28"/>
      <w:szCs w:val="20"/>
    </w:rPr>
  </w:style>
  <w:style w:type="paragraph" w:styleId="1628" w:customStyle="1">
    <w:name w:val="正文缩进编号"/>
    <w:basedOn w:val="864"/>
    <w:uiPriority w:val="0"/>
    <w:qFormat/>
    <w:pPr>
      <w:numPr>
        <w:ilvl w:val="0"/>
        <w:numId w:val="11"/>
      </w:numPr>
      <w:ind w:left="840"/>
      <w:jc w:val="left"/>
      <w:spacing w:line="360" w:lineRule="auto"/>
      <w:widowControl/>
    </w:pPr>
    <w:rPr>
      <w:sz w:val="24"/>
      <w:szCs w:val="21"/>
    </w:rPr>
  </w:style>
  <w:style w:type="paragraph" w:styleId="1629" w:customStyle="1">
    <w:name w:val="注×："/>
    <w:uiPriority w:val="0"/>
    <w:qFormat/>
    <w:pPr>
      <w:numPr>
        <w:ilvl w:val="0"/>
        <w:numId w:val="12"/>
      </w:numPr>
      <w:jc w:val="both"/>
      <w:widowControl w:val="off"/>
      <w:tabs>
        <w:tab w:val="left" w:pos="630" w:leader="none"/>
        <w:tab w:val="left" w:pos="1035" w:leader="none"/>
      </w:tabs>
    </w:pPr>
    <w:rPr>
      <w:rFonts w:hint="default" w:ascii="宋体" w:hAnsi="Times New Roman" w:eastAsia="宋体" w:cs="Times New Roman"/>
      <w:sz w:val="18"/>
      <w:lang w:val="en-US" w:eastAsia="zh-CN" w:bidi="ar-SA"/>
    </w:rPr>
  </w:style>
  <w:style w:type="paragraph" w:styleId="1630" w:customStyle="1">
    <w:name w:val="BodyText"/>
    <w:basedOn w:val="864"/>
    <w:uiPriority w:val="0"/>
    <w:qFormat/>
    <w:pPr>
      <w:jc w:val="left"/>
      <w:spacing w:line="380" w:lineRule="exact"/>
      <w:widowControl/>
    </w:pPr>
    <w:rPr>
      <w:rFonts w:ascii="Times New Roman" w:hAnsi="Times New Roman"/>
      <w:sz w:val="20"/>
      <w:szCs w:val="20"/>
    </w:rPr>
  </w:style>
  <w:style w:type="paragraph" w:styleId="1631" w:customStyle="1">
    <w:name w:val="Char Char1 Char Char Char Char Char Char Char Char Char Char Char Char Char Char Char"/>
    <w:basedOn w:val="864"/>
    <w:uiPriority w:val="0"/>
    <w:qFormat/>
    <w:pPr>
      <w:numPr>
        <w:ilvl w:val="8"/>
        <w:numId w:val="13"/>
      </w:numPr>
      <w:jc w:val="left"/>
      <w:spacing w:after="160" w:line="240" w:lineRule="exact"/>
      <w:widowControl/>
      <w:tabs>
        <w:tab w:val="left" w:pos="4200" w:leader="none"/>
      </w:tabs>
    </w:pPr>
    <w:rPr>
      <w:rFonts w:ascii="Verdana" w:hAnsi="Verdana"/>
      <w:sz w:val="20"/>
      <w:szCs w:val="20"/>
      <w:lang w:eastAsia="en-US"/>
    </w:rPr>
  </w:style>
  <w:style w:type="paragraph" w:styleId="1632" w:customStyle="1">
    <w:name w:val="列项——"/>
    <w:uiPriority w:val="0"/>
    <w:qFormat/>
    <w:pPr>
      <w:numPr>
        <w:ilvl w:val="0"/>
        <w:numId w:val="13"/>
      </w:numPr>
      <w:ind w:left="200" w:hanging="200"/>
      <w:jc w:val="both"/>
      <w:widowControl w:val="off"/>
      <w:tabs>
        <w:tab w:val="left" w:pos="720" w:leader="none"/>
        <w:tab w:val="left" w:pos="854" w:leader="none"/>
      </w:tabs>
    </w:pPr>
    <w:rPr>
      <w:rFonts w:hint="default" w:ascii="宋体" w:hAnsi="Times New Roman" w:eastAsia="宋体" w:cs="Times New Roman"/>
      <w:sz w:val="21"/>
      <w:lang w:val="en-US" w:eastAsia="zh-CN" w:bidi="ar-SA"/>
    </w:rPr>
  </w:style>
  <w:style w:type="paragraph" w:styleId="1633" w:customStyle="1">
    <w:name w:val="Sub Item List"/>
    <w:basedOn w:val="864"/>
    <w:uiPriority w:val="0"/>
    <w:qFormat/>
    <w:pPr>
      <w:numPr>
        <w:ilvl w:val="0"/>
        <w:numId w:val="14"/>
      </w:numPr>
      <w:jc w:val="left"/>
      <w:spacing w:before="80" w:line="240" w:lineRule="atLeast"/>
      <w:widowControl/>
      <w:tabs>
        <w:tab w:val="left" w:pos="1922" w:leader="none"/>
      </w:tabs>
    </w:pPr>
    <w:rPr>
      <w:rFonts w:ascii="Times New Roman" w:hAnsi="Times New Roman"/>
      <w:szCs w:val="21"/>
    </w:rPr>
  </w:style>
  <w:style w:type="paragraph" w:styleId="1634" w:customStyle="1">
    <w:name w:val="_Style 10"/>
    <w:basedOn w:val="864"/>
    <w:uiPriority w:val="0"/>
    <w:qFormat/>
    <w:pPr>
      <w:jc w:val="left"/>
      <w:widowControl/>
    </w:pPr>
    <w:rPr>
      <w:rFonts w:ascii="Tahoma" w:hAnsi="Tahoma"/>
      <w:sz w:val="24"/>
      <w:szCs w:val="20"/>
    </w:rPr>
  </w:style>
  <w:style w:type="paragraph" w:styleId="1635"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636" w:customStyle="1">
    <w:name w:val="Char1"/>
    <w:basedOn w:val="864"/>
    <w:uiPriority w:val="0"/>
    <w:qFormat/>
    <w:pPr>
      <w:ind w:left="432" w:hanging="432"/>
      <w:jc w:val="left"/>
      <w:spacing w:before="156" w:after="156"/>
      <w:widowControl/>
      <w:tabs>
        <w:tab w:val="left" w:pos="432" w:leader="none"/>
      </w:tabs>
    </w:pPr>
    <w:rPr>
      <w:rFonts w:ascii="Times New Roman" w:hAnsi="Times New Roman"/>
      <w:sz w:val="20"/>
      <w:szCs w:val="20"/>
    </w:rPr>
  </w:style>
  <w:style w:type="paragraph" w:styleId="1637" w:customStyle="1">
    <w:name w:val="xl70"/>
    <w:basedOn w:val="864"/>
    <w:uiPriority w:val="0"/>
    <w:qFormat/>
    <w:pPr>
      <w:numPr>
        <w:ilvl w:val="8"/>
        <w:numId w:val="15"/>
      </w:numPr>
      <w:ind w:left="0" w:firstLine="0"/>
      <w:jc w:val="left"/>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638" w:customStyle="1">
    <w:name w:val="HPC正文"/>
    <w:basedOn w:val="864"/>
    <w:uiPriority w:val="0"/>
    <w:qFormat/>
    <w:pPr>
      <w:ind w:firstLine="424"/>
      <w:jc w:val="left"/>
      <w:spacing w:line="360" w:lineRule="auto"/>
      <w:widowControl/>
    </w:pPr>
    <w:rPr>
      <w:rFonts w:ascii="Times New Roman" w:hAnsi="Times New Roman"/>
      <w:sz w:val="24"/>
      <w:szCs w:val="20"/>
    </w:rPr>
  </w:style>
  <w:style w:type="paragraph" w:styleId="1639" w:customStyle="1">
    <w:name w:val="Section VII Header2"/>
    <w:basedOn w:val="865"/>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Times New Roman"/>
      <w:b/>
      <w:bCs/>
      <w:sz w:val="24"/>
      <w:szCs w:val="20"/>
    </w:rPr>
  </w:style>
  <w:style w:type="table" w:styleId="1640" w:customStyle="1">
    <w:name w:val="Table Normal"/>
    <w:uiPriority w:val="0"/>
    <w:qFormat/>
    <w:rPr>
      <w:rFonts w:ascii="Arial" w:hAnsi="Arial"/>
    </w:rPr>
    <w:tblPr>
      <w:tblCellMar>
        <w:left w:w="0" w:type="dxa"/>
        <w:top w:w="0" w:type="dxa"/>
        <w:right w:w="0" w:type="dxa"/>
        <w:bottom w:w="0" w:type="dxa"/>
      </w:tblCellMar>
    </w:tblPr>
  </w:style>
  <w:style w:type="character" w:styleId="1641" w:customStyle="1">
    <w:name w:val="Char Char91"/>
    <w:uiPriority w:val="0"/>
    <w:qFormat/>
    <w:rPr>
      <w:rFonts w:eastAsia="宋体"/>
      <w:b/>
      <w:bCs/>
      <w:sz w:val="32"/>
      <w:szCs w:val="44"/>
      <w:lang w:val="en-US" w:eastAsia="zh-CN" w:bidi="ar-SA"/>
    </w:rPr>
  </w:style>
  <w:style w:type="paragraph" w:styleId="1642" w:customStyle="1">
    <w:name w:val="标题5"/>
    <w:basedOn w:val="867"/>
    <w:uiPriority w:val="0"/>
    <w:qFormat/>
    <w:pPr>
      <w:jc w:val="left"/>
      <w:spacing w:before="260" w:after="260" w:line="413" w:lineRule="auto"/>
      <w:widowControl/>
    </w:pPr>
    <w:rPr>
      <w:rFonts w:eastAsia="宋体" w:cs="Times New Roman"/>
      <w:b/>
      <w:color w:val="000000"/>
      <w:sz w:val="24"/>
      <w:szCs w:val="32"/>
      <w:lang w:val="zh-CN"/>
    </w:rPr>
  </w:style>
  <w:style w:type="paragraph" w:styleId="1643" w:customStyle="1">
    <w:name w:val="标题 1_0"/>
    <w:basedOn w:val="1142"/>
    <w:next w:val="1142"/>
    <w:uiPriority w:val="0"/>
    <w:qFormat/>
    <w:pPr>
      <w:keepLines/>
      <w:keepNext/>
      <w:spacing w:before="340" w:after="330" w:line="576" w:lineRule="auto"/>
      <w:outlineLvl w:val="0"/>
    </w:pPr>
    <w:rPr>
      <w:rFonts w:ascii="Times New Roman" w:hAnsi="Times New Roman"/>
      <w:b/>
      <w:color w:val="000000"/>
      <w:sz w:val="44"/>
      <w:szCs w:val="44"/>
    </w:rPr>
  </w:style>
  <w:style w:type="paragraph" w:styleId="1644" w:customStyle="1">
    <w:name w:val="flNote"/>
    <w:basedOn w:val="864"/>
    <w:uiPriority w:val="0"/>
    <w:qFormat/>
    <w:pPr>
      <w:jc w:val="center"/>
      <w:spacing w:before="320" w:after="160" w:line="360" w:lineRule="atLeast"/>
      <w:widowControl/>
    </w:pPr>
    <w:rPr>
      <w:rFonts w:ascii="Arial" w:hAnsi="Arial" w:eastAsia="黑体"/>
      <w:color w:val="000000"/>
      <w:sz w:val="30"/>
      <w:szCs w:val="20"/>
    </w:rPr>
  </w:style>
  <w:style w:type="paragraph" w:styleId="1645" w:customStyle="1">
    <w:name w:val="无间隔1"/>
    <w:uiPriority w:val="0"/>
    <w:qFormat/>
    <w:pPr>
      <w:jc w:val="both"/>
      <w:widowControl w:val="off"/>
    </w:pPr>
    <w:rPr>
      <w:rFonts w:hint="default" w:ascii="Times New Roman" w:hAnsi="Times New Roman" w:eastAsia="宋体" w:cs="Times New Roman"/>
      <w:color w:val="000000"/>
      <w:sz w:val="21"/>
      <w:szCs w:val="24"/>
      <w:lang w:val="en-US" w:eastAsia="zh-CN" w:bidi="ar-SA"/>
    </w:rPr>
  </w:style>
  <w:style w:type="paragraph" w:styleId="1646" w:customStyle="1">
    <w:name w:val="样式 标题 3 + (中文) 黑体 小四 非加粗 段前: 7.8 磅 段后: 0 磅 行距: 固定值 20 磅"/>
    <w:basedOn w:val="867"/>
    <w:uiPriority w:val="0"/>
    <w:qFormat/>
    <w:pPr>
      <w:jc w:val="left"/>
      <w:spacing w:before="0" w:after="0" w:line="400" w:lineRule="exact"/>
      <w:widowControl/>
    </w:pPr>
    <w:rPr>
      <w:rFonts w:ascii="Calibri" w:hAnsi="Calibri" w:eastAsia="黑体" w:cs="Times New Roman"/>
      <w:color w:val="000000"/>
      <w:sz w:val="21"/>
      <w:szCs w:val="20"/>
      <w:lang w:val="zh-CN"/>
    </w:rPr>
  </w:style>
  <w:style w:type="paragraph" w:styleId="1647" w:customStyle="1">
    <w:name w:val="正文缩进_0"/>
    <w:basedOn w:val="1197"/>
    <w:uiPriority w:val="0"/>
    <w:qFormat/>
    <w:pPr>
      <w:ind w:firstLine="420"/>
      <w:jc w:val="both"/>
      <w:widowControl w:val="off"/>
    </w:pPr>
    <w:rPr>
      <w:color w:val="000000"/>
      <w:u w:val="single"/>
    </w:rPr>
  </w:style>
  <w:style w:type="paragraph" w:styleId="1648" w:customStyle="1">
    <w:name w:val="1"/>
    <w:basedOn w:val="864"/>
    <w:next w:val="864"/>
    <w:uiPriority w:val="0"/>
    <w:qFormat/>
    <w:pPr>
      <w:jc w:val="left"/>
      <w:widowControl/>
    </w:pPr>
    <w:rPr>
      <w:rFonts w:ascii="Times New Roman" w:hAnsi="Times New Roman"/>
      <w:color w:val="000000"/>
      <w:sz w:val="20"/>
      <w:szCs w:val="20"/>
    </w:rPr>
  </w:style>
  <w:style w:type="paragraph" w:styleId="1649" w:customStyle="1">
    <w:name w:val="空半行"/>
    <w:basedOn w:val="864"/>
    <w:uiPriority w:val="0"/>
    <w:qFormat/>
    <w:pPr>
      <w:jc w:val="left"/>
      <w:spacing w:line="120" w:lineRule="exact"/>
      <w:widowControl/>
    </w:pPr>
    <w:rPr>
      <w:rFonts w:ascii="Times New Roman" w:hAnsi="Times New Roman" w:eastAsia="Courier New"/>
      <w:color w:val="ffffff"/>
      <w:sz w:val="30"/>
      <w:szCs w:val="20"/>
    </w:rPr>
  </w:style>
  <w:style w:type="paragraph" w:styleId="1650" w:customStyle="1">
    <w:name w:val="正文文本_0"/>
    <w:basedOn w:val="1142"/>
    <w:uiPriority w:val="0"/>
    <w:qFormat/>
    <w:pPr>
      <w:ind w:left="72" w:right="30"/>
      <w:jc w:val="center"/>
      <w:spacing w:after="60" w:line="360" w:lineRule="atLeast"/>
    </w:pPr>
    <w:rPr>
      <w:rFonts w:ascii="Times New Roman" w:hAnsi="Times New Roman"/>
      <w:color w:val="000000"/>
      <w:sz w:val="20"/>
      <w:szCs w:val="20"/>
    </w:rPr>
  </w:style>
  <w:style w:type="paragraph" w:styleId="1651" w:customStyle="1">
    <w:name w:val="Char Char Char Char Char Char Char"/>
    <w:basedOn w:val="864"/>
    <w:uiPriority w:val="0"/>
    <w:qFormat/>
    <w:pPr>
      <w:jc w:val="left"/>
      <w:spacing w:after="160" w:line="240" w:lineRule="exact"/>
      <w:widowControl/>
    </w:pPr>
    <w:rPr>
      <w:rFonts w:ascii="Times New Roman" w:hAnsi="Times New Roman"/>
      <w:color w:val="000000"/>
      <w:sz w:val="20"/>
      <w:szCs w:val="20"/>
    </w:rPr>
  </w:style>
  <w:style w:type="paragraph" w:styleId="1652" w:customStyle="1">
    <w:name w:val="2-2ji"/>
    <w:basedOn w:val="866"/>
    <w:uiPriority w:val="0"/>
    <w:qFormat/>
    <w:pPr>
      <w:jc w:val="center"/>
      <w:spacing w:before="0" w:after="0" w:line="360" w:lineRule="auto"/>
      <w:widowControl/>
    </w:pPr>
    <w:rPr>
      <w:rFonts w:ascii="宋体" w:hAnsi="宋体" w:eastAsia="宋体" w:cs="Times New Roman"/>
      <w:b/>
      <w:color w:val="000000"/>
      <w:sz w:val="36"/>
      <w:lang w:val="zh-CN"/>
    </w:rPr>
  </w:style>
  <w:style w:type="paragraph" w:styleId="1653" w:customStyle="1">
    <w:name w:val="样式"/>
    <w:uiPriority w:val="0"/>
    <w:qFormat/>
    <w:pPr>
      <w:widowControl w:val="off"/>
    </w:pPr>
    <w:rPr>
      <w:rFonts w:hint="default" w:ascii="宋体" w:hAnsi="宋体" w:eastAsia="宋体" w:cs="Times New Roman"/>
      <w:color w:val="000000"/>
      <w:sz w:val="24"/>
      <w:szCs w:val="24"/>
      <w:lang w:val="en-US" w:eastAsia="zh-CN" w:bidi="ar-SA"/>
    </w:rPr>
  </w:style>
  <w:style w:type="paragraph" w:styleId="1654" w:customStyle="1">
    <w:name w:val="修订11"/>
    <w:uiPriority w:val="0"/>
    <w:qFormat/>
    <w:rPr>
      <w:rFonts w:hint="default" w:ascii="Times New Roman" w:hAnsi="Times New Roman" w:eastAsia="宋体" w:cs="Times New Roman"/>
      <w:color w:val="000000"/>
      <w:sz w:val="21"/>
      <w:szCs w:val="24"/>
      <w:lang w:val="en-US" w:eastAsia="zh-CN" w:bidi="ar-SA"/>
    </w:rPr>
  </w:style>
  <w:style w:type="paragraph" w:styleId="1655" w:customStyle="1">
    <w:name w:val="_Style 37"/>
    <w:basedOn w:val="864"/>
    <w:next w:val="864"/>
    <w:uiPriority w:val="0"/>
    <w:qFormat/>
    <w:pPr>
      <w:jc w:val="left"/>
      <w:widowControl/>
    </w:pPr>
    <w:rPr>
      <w:rFonts w:ascii="Times New Roman" w:hAnsi="Times New Roman"/>
      <w:color w:val="000000"/>
      <w:sz w:val="20"/>
      <w:szCs w:val="20"/>
    </w:rPr>
  </w:style>
  <w:style w:type="paragraph" w:styleId="1656" w:customStyle="1">
    <w:name w:val="reader-word-layer"/>
    <w:basedOn w:val="864"/>
    <w:uiPriority w:val="0"/>
    <w:qFormat/>
    <w:pPr>
      <w:jc w:val="left"/>
      <w:spacing w:before="100" w:beforeAutospacing="1" w:after="100" w:afterAutospacing="1"/>
      <w:widowControl/>
    </w:pPr>
    <w:rPr>
      <w:rFonts w:ascii="宋体" w:hAnsi="宋体"/>
      <w:color w:val="000000"/>
      <w:sz w:val="24"/>
      <w:szCs w:val="20"/>
    </w:rPr>
  </w:style>
  <w:style w:type="paragraph" w:styleId="1657" w:customStyle="1">
    <w:name w:val="TOC 标题_0"/>
    <w:basedOn w:val="1643"/>
    <w:next w:val="1142"/>
    <w:uiPriority w:val="0"/>
    <w:qFormat/>
    <w:pPr>
      <w:outlineLvl w:val="9"/>
    </w:pPr>
    <w:rPr>
      <w:rFonts w:ascii="Calibri" w:hAnsi="Calibri"/>
    </w:rPr>
  </w:style>
  <w:style w:type="paragraph" w:styleId="1658" w:customStyle="1">
    <w:name w:val="样式1"/>
    <w:basedOn w:val="864"/>
    <w:next w:val="868"/>
    <w:uiPriority w:val="0"/>
    <w:qFormat/>
    <w:pPr>
      <w:ind w:firstLine="420"/>
      <w:jc w:val="left"/>
      <w:spacing w:line="360" w:lineRule="auto"/>
      <w:widowControl/>
    </w:pPr>
    <w:rPr>
      <w:rFonts w:ascii="宋体" w:hAnsi="宋体"/>
      <w:color w:val="000000"/>
      <w:szCs w:val="21"/>
    </w:rPr>
  </w:style>
  <w:style w:type="paragraph" w:styleId="1659" w:customStyle="1">
    <w:name w:val="标题4"/>
    <w:basedOn w:val="866"/>
    <w:next w:val="890"/>
    <w:uiPriority w:val="0"/>
    <w:qFormat/>
    <w:pPr>
      <w:jc w:val="left"/>
      <w:spacing w:before="60" w:after="60" w:line="413" w:lineRule="auto"/>
      <w:widowControl/>
    </w:pPr>
    <w:rPr>
      <w:rFonts w:eastAsia="宋体" w:cs="Times New Roman"/>
      <w:b/>
      <w:color w:val="000000"/>
      <w:sz w:val="24"/>
      <w:szCs w:val="32"/>
      <w:lang w:val="zh-CN"/>
    </w:rPr>
  </w:style>
  <w:style w:type="paragraph" w:styleId="1660" w:customStyle="1">
    <w:name w:val="样式 标题 2 + Times New Roman 四号 非加粗 段前: 5 磅 段后: 0 磅 行距: 固定值 20..."/>
    <w:basedOn w:val="866"/>
    <w:uiPriority w:val="0"/>
    <w:qFormat/>
    <w:pPr>
      <w:jc w:val="left"/>
      <w:spacing w:before="100" w:after="0" w:line="400" w:lineRule="exact"/>
      <w:widowControl/>
    </w:pPr>
    <w:rPr>
      <w:rFonts w:ascii="Times New Roman" w:hAnsi="Times New Roman" w:eastAsia="黑体" w:cs="Times New Roman"/>
      <w:color w:val="000000"/>
      <w:sz w:val="28"/>
      <w:szCs w:val="20"/>
      <w:lang w:val="zh-CN"/>
    </w:rPr>
  </w:style>
  <w:style w:type="paragraph" w:styleId="1661" w:customStyle="1">
    <w:name w:val="Char Char Char Char"/>
    <w:basedOn w:val="864"/>
    <w:uiPriority w:val="0"/>
    <w:qFormat/>
    <w:pPr>
      <w:jc w:val="left"/>
      <w:spacing w:line="500" w:lineRule="exact"/>
      <w:widowControl/>
      <w:outlineLvl w:val="2"/>
    </w:pPr>
    <w:rPr>
      <w:rFonts w:ascii="黑体" w:hAnsi="黑体" w:eastAsia="黑体"/>
      <w:color w:val="000000"/>
      <w:sz w:val="28"/>
      <w:szCs w:val="28"/>
      <w:lang w:eastAsia="en-US"/>
    </w:rPr>
  </w:style>
  <w:style w:type="paragraph" w:styleId="1662" w:customStyle="1">
    <w:name w:val="标题 4_0"/>
    <w:basedOn w:val="1142"/>
    <w:next w:val="1142"/>
    <w:uiPriority w:val="0"/>
    <w:qFormat/>
    <w:pPr>
      <w:keepLines/>
      <w:keepNext/>
      <w:spacing w:before="280" w:after="290" w:line="372" w:lineRule="auto"/>
      <w:outlineLvl w:val="3"/>
    </w:pPr>
    <w:rPr>
      <w:rFonts w:ascii="Cambria" w:hAnsi="Cambria"/>
      <w:b/>
      <w:color w:val="000000"/>
      <w:sz w:val="28"/>
      <w:szCs w:val="28"/>
    </w:rPr>
  </w:style>
  <w:style w:type="paragraph" w:styleId="1663" w:customStyle="1">
    <w:name w:val="标题 3_0"/>
    <w:basedOn w:val="1142"/>
    <w:next w:val="1142"/>
    <w:uiPriority w:val="0"/>
    <w:qFormat/>
    <w:pPr>
      <w:keepLines/>
      <w:keepNext/>
      <w:spacing w:before="260" w:after="260" w:line="413" w:lineRule="auto"/>
      <w:outlineLvl w:val="2"/>
    </w:pPr>
    <w:rPr>
      <w:rFonts w:ascii="Times New Roman" w:hAnsi="Times New Roman"/>
      <w:b/>
      <w:color w:val="000000"/>
      <w:sz w:val="32"/>
      <w:szCs w:val="32"/>
    </w:rPr>
  </w:style>
  <w:style w:type="paragraph" w:styleId="1664" w:customStyle="1">
    <w:name w:val="_Style 73"/>
    <w:next w:val="864"/>
    <w:uiPriority w:val="0"/>
    <w:qFormat/>
    <w:pPr>
      <w:jc w:val="both"/>
      <w:widowControl w:val="off"/>
    </w:pPr>
    <w:rPr>
      <w:rFonts w:hint="default" w:ascii="Times New Roman" w:hAnsi="Times New Roman" w:eastAsia="宋体" w:cs="Times New Roman"/>
      <w:color w:val="000000"/>
      <w:sz w:val="21"/>
      <w:szCs w:val="24"/>
      <w:lang w:val="en-US" w:eastAsia="zh-CN" w:bidi="ar-SA"/>
    </w:rPr>
  </w:style>
  <w:style w:type="character" w:styleId="1665" w:customStyle="1">
    <w:name w:val="Comment Text Char"/>
    <w:uiPriority w:val="0"/>
    <w:qFormat/>
    <w:rPr>
      <w:sz w:val="24"/>
      <w:szCs w:val="24"/>
    </w:rPr>
  </w:style>
  <w:style w:type="character" w:styleId="1666" w:customStyle="1">
    <w:name w:val="fontstyle01"/>
    <w:uiPriority w:val="0"/>
    <w:qFormat/>
    <w:rPr>
      <w:rFonts w:ascii="宋体" w:hAnsi="宋体" w:eastAsia="宋体"/>
      <w:color w:val="000000"/>
      <w:sz w:val="22"/>
      <w:szCs w:val="22"/>
    </w:rPr>
  </w:style>
  <w:style w:type="character" w:styleId="1667" w:customStyle="1">
    <w:name w:val="Char Char9"/>
    <w:uiPriority w:val="0"/>
    <w:qFormat/>
    <w:rPr>
      <w:rFonts w:eastAsia="宋体"/>
      <w:b/>
      <w:sz w:val="32"/>
      <w:szCs w:val="44"/>
      <w:lang w:val="en-US" w:eastAsia="zh-CN" w:bidi="ar-SA"/>
    </w:rPr>
  </w:style>
  <w:style w:type="character" w:styleId="1668" w:customStyle="1">
    <w:name w:val="Balloon Text Char"/>
    <w:uiPriority w:val="0"/>
    <w:qFormat/>
    <w:rPr>
      <w:sz w:val="18"/>
      <w:lang w:bidi="ar-SA"/>
    </w:rPr>
  </w:style>
  <w:style w:type="character" w:styleId="1669" w:customStyle="1">
    <w:name w:val="脚注文本 Char1"/>
    <w:uiPriority w:val="0"/>
    <w:qFormat/>
    <w:rPr>
      <w:rFonts w:eastAsia="宋体"/>
      <w:sz w:val="18"/>
      <w:lang w:val="en-US" w:eastAsia="zh-CN" w:bidi="ar-SA"/>
    </w:rPr>
  </w:style>
  <w:style w:type="character" w:styleId="1670" w:customStyle="1">
    <w:name w:val="批注文字 Char Char"/>
    <w:uiPriority w:val="0"/>
    <w:qFormat/>
    <w:rPr>
      <w:rFonts w:ascii="宋体" w:hAnsi="宋体" w:eastAsia="宋体"/>
      <w:sz w:val="28"/>
      <w:szCs w:val="20"/>
    </w:rPr>
  </w:style>
  <w:style w:type="character" w:styleId="1671" w:customStyle="1">
    <w:name w:val="不明显强调1"/>
    <w:uiPriority w:val="0"/>
    <w:qFormat/>
    <w:rPr>
      <w:i/>
      <w:color w:val="7f7f7f"/>
    </w:rPr>
  </w:style>
  <w:style w:type="character" w:styleId="1672" w:customStyle="1">
    <w:name w:val="textcontents"/>
    <w:uiPriority w:val="0"/>
    <w:qFormat/>
  </w:style>
  <w:style w:type="character" w:styleId="1673" w:customStyle="1">
    <w:name w:val="Comment Text Char1"/>
    <w:uiPriority w:val="0"/>
    <w:qFormat/>
    <w:rPr>
      <w:sz w:val="24"/>
      <w:lang w:bidi="ar-SA"/>
    </w:rPr>
  </w:style>
  <w:style w:type="character" w:styleId="1674" w:customStyle="1">
    <w:name w:val="明显强调1"/>
    <w:uiPriority w:val="0"/>
    <w:qFormat/>
    <w:rPr>
      <w:b/>
      <w:i/>
      <w:color w:val="4f81bd"/>
    </w:rPr>
  </w:style>
  <w:style w:type="character" w:styleId="1675" w:customStyle="1">
    <w:name w:val="Body Text Indent 2 Char"/>
    <w:uiPriority w:val="0"/>
    <w:qFormat/>
    <w:rPr>
      <w:rFonts w:eastAsia="宋体"/>
      <w:sz w:val="21"/>
      <w:szCs w:val="24"/>
      <w:lang w:val="en-US" w:eastAsia="zh-CN" w:bidi="ar-SA"/>
    </w:rPr>
  </w:style>
  <w:style w:type="character" w:styleId="1676" w:customStyle="1">
    <w:name w:val="标题 Char1"/>
    <w:uiPriority w:val="10"/>
    <w:qFormat/>
    <w:rPr>
      <w:rFonts w:ascii="Cambria" w:hAnsi="Cambria" w:eastAsia="宋体"/>
      <w:b/>
      <w:sz w:val="32"/>
      <w:szCs w:val="32"/>
    </w:rPr>
  </w:style>
  <w:style w:type="character" w:styleId="1677" w:customStyle="1">
    <w:name w:val="批注文字 Char2"/>
    <w:uiPriority w:val="0"/>
    <w:qFormat/>
    <w:rPr>
      <w:rFonts w:eastAsia="宋体"/>
      <w:sz w:val="21"/>
      <w:szCs w:val="24"/>
      <w:lang w:val="en-US" w:eastAsia="zh-CN" w:bidi="ar-SA"/>
    </w:rPr>
  </w:style>
  <w:style w:type="character" w:styleId="1678" w:customStyle="1">
    <w:name w:val="Date Char"/>
    <w:uiPriority w:val="0"/>
    <w:qFormat/>
    <w:rPr>
      <w:rFonts w:eastAsia="宋体"/>
      <w:sz w:val="21"/>
      <w:szCs w:val="24"/>
      <w:lang w:val="en-US" w:eastAsia="zh-CN" w:bidi="ar-SA"/>
    </w:rPr>
  </w:style>
  <w:style w:type="character" w:styleId="1679" w:customStyle="1">
    <w:name w:val="副标题 Char1"/>
    <w:uiPriority w:val="11"/>
    <w:qFormat/>
    <w:rPr>
      <w:rFonts w:ascii="Cambria" w:hAnsi="Cambria"/>
      <w:b/>
      <w:sz w:val="32"/>
      <w:szCs w:val="32"/>
    </w:rPr>
  </w:style>
  <w:style w:type="character" w:styleId="1680" w:customStyle="1">
    <w:name w:val="Char Char24"/>
    <w:uiPriority w:val="0"/>
    <w:qFormat/>
    <w:rPr>
      <w:rFonts w:eastAsia="宋体"/>
      <w:b/>
      <w:sz w:val="32"/>
      <w:szCs w:val="44"/>
      <w:lang w:val="en-US" w:eastAsia="zh-CN" w:bidi="ar-SA"/>
    </w:rPr>
  </w:style>
  <w:style w:type="character" w:styleId="1681" w:customStyle="1">
    <w:name w:val="Char Char18"/>
    <w:uiPriority w:val="0"/>
    <w:qFormat/>
    <w:rPr>
      <w:rFonts w:ascii="Times New Roman" w:hAnsi="Times New Roman" w:eastAsia="宋体"/>
      <w:b/>
      <w:sz w:val="28"/>
      <w:szCs w:val="28"/>
    </w:rPr>
  </w:style>
  <w:style w:type="character" w:styleId="1682" w:customStyle="1">
    <w:name w:val="Char Char23"/>
    <w:uiPriority w:val="0"/>
    <w:qFormat/>
    <w:rPr>
      <w:rFonts w:eastAsia="宋体"/>
      <w:b/>
      <w:sz w:val="32"/>
      <w:szCs w:val="44"/>
      <w:lang w:val="en-US" w:eastAsia="zh-CN" w:bidi="ar-SA"/>
    </w:rPr>
  </w:style>
  <w:style w:type="character" w:styleId="1683" w:customStyle="1">
    <w:name w:val="Document Map Char"/>
    <w:uiPriority w:val="0"/>
    <w:qFormat/>
    <w:rPr>
      <w:rFonts w:eastAsia="宋体"/>
      <w:sz w:val="21"/>
      <w:szCs w:val="24"/>
      <w:lang w:val="en-US" w:eastAsia="zh-CN" w:bidi="ar-SA"/>
    </w:rPr>
  </w:style>
  <w:style w:type="character" w:styleId="1684" w:customStyle="1">
    <w:name w:val="引用 Char1"/>
    <w:uiPriority w:val="29"/>
    <w:qFormat/>
    <w:rPr>
      <w:rFonts w:ascii="Times New Roman" w:hAnsi="Times New Roman" w:eastAsia="宋体"/>
      <w:i/>
      <w:color w:val="000000"/>
      <w:sz w:val="24"/>
      <w:szCs w:val="24"/>
    </w:rPr>
  </w:style>
  <w:style w:type="character" w:styleId="1685" w:customStyle="1">
    <w:name w:val="Heading 3 Char1"/>
    <w:uiPriority w:val="0"/>
    <w:qFormat/>
    <w:rPr>
      <w:rFonts w:eastAsia="宋体"/>
      <w:b/>
      <w:sz w:val="24"/>
      <w:szCs w:val="32"/>
      <w:lang w:val="en-US" w:eastAsia="zh-CN" w:bidi="ar-SA"/>
    </w:rPr>
  </w:style>
  <w:style w:type="character" w:styleId="1686" w:customStyle="1">
    <w:name w:val="样式 Char"/>
    <w:uiPriority w:val="0"/>
    <w:qFormat/>
    <w:rPr>
      <w:rFonts w:ascii="宋体" w:hAnsi="宋体"/>
      <w:sz w:val="24"/>
      <w:szCs w:val="24"/>
      <w:lang w:val="en-US" w:eastAsia="zh-CN" w:bidi="ar-SA"/>
    </w:rPr>
  </w:style>
  <w:style w:type="character" w:styleId="1687" w:customStyle="1">
    <w:name w:val="书籍标题1"/>
    <w:uiPriority w:val="0"/>
    <w:qFormat/>
    <w:rPr>
      <w:b/>
      <w:smallCaps/>
      <w:spacing w:val="5"/>
    </w:rPr>
  </w:style>
  <w:style w:type="character" w:styleId="1688" w:customStyle="1">
    <w:name w:val="标题5 Char Char"/>
    <w:uiPriority w:val="0"/>
    <w:qFormat/>
    <w:rPr>
      <w:rFonts w:ascii="Arial" w:hAnsi="Arial"/>
      <w:b/>
      <w:sz w:val="24"/>
      <w:szCs w:val="32"/>
      <w:lang w:bidi="ar-SA"/>
    </w:rPr>
  </w:style>
  <w:style w:type="character" w:styleId="1689" w:customStyle="1">
    <w:name w:val="Plain Text Char"/>
    <w:uiPriority w:val="0"/>
    <w:qFormat/>
    <w:rPr>
      <w:rFonts w:ascii="宋体" w:hAnsi="宋体" w:eastAsia="宋体"/>
      <w:sz w:val="24"/>
      <w:lang w:bidi="ar-SA"/>
    </w:rPr>
  </w:style>
  <w:style w:type="character" w:styleId="1690" w:customStyle="1">
    <w:name w:val="Char Char181"/>
    <w:uiPriority w:val="0"/>
    <w:qFormat/>
    <w:rPr>
      <w:b/>
      <w:sz w:val="44"/>
      <w:szCs w:val="44"/>
    </w:rPr>
  </w:style>
  <w:style w:type="character" w:styleId="1691" w:customStyle="1">
    <w:name w:val="标题 Char2"/>
    <w:uiPriority w:val="0"/>
    <w:qFormat/>
    <w:rPr>
      <w:rFonts w:ascii="Cambria" w:hAnsi="Cambria" w:eastAsia="宋体"/>
      <w:b/>
      <w:sz w:val="32"/>
      <w:szCs w:val="32"/>
    </w:rPr>
  </w:style>
  <w:style w:type="character" w:styleId="1692" w:customStyle="1">
    <w:name w:val="标题 1 Char1"/>
    <w:uiPriority w:val="0"/>
    <w:qFormat/>
    <w:rPr>
      <w:rFonts w:ascii="Calibri" w:hAnsi="Calibri" w:eastAsia="宋体"/>
      <w:b/>
      <w:sz w:val="44"/>
      <w:szCs w:val="20"/>
    </w:rPr>
  </w:style>
  <w:style w:type="character" w:styleId="1693" w:customStyle="1">
    <w:name w:val="Body Text Indent Char"/>
    <w:uiPriority w:val="0"/>
    <w:qFormat/>
    <w:rPr>
      <w:rFonts w:ascii="宋体" w:hAnsi="宋体" w:eastAsia="宋体"/>
      <w:sz w:val="21"/>
      <w:lang w:val="en-US" w:eastAsia="zh-CN" w:bidi="ar-SA"/>
    </w:rPr>
  </w:style>
  <w:style w:type="character" w:styleId="1694" w:customStyle="1">
    <w:name w:val="明显引用 Char1"/>
    <w:uiPriority w:val="30"/>
    <w:qFormat/>
    <w:rPr>
      <w:rFonts w:ascii="Times New Roman" w:hAnsi="Times New Roman" w:eastAsia="宋体"/>
      <w:b/>
      <w:i/>
      <w:color w:val="4f81bd"/>
      <w:sz w:val="24"/>
      <w:szCs w:val="24"/>
    </w:rPr>
  </w:style>
  <w:style w:type="character" w:styleId="1695" w:customStyle="1">
    <w:name w:val="标题4 Char Char"/>
    <w:uiPriority w:val="0"/>
    <w:qFormat/>
    <w:rPr>
      <w:rFonts w:ascii="Arial" w:hAnsi="Arial"/>
      <w:b/>
      <w:sz w:val="24"/>
      <w:szCs w:val="32"/>
      <w:lang w:bidi="ar-SA"/>
    </w:rPr>
  </w:style>
  <w:style w:type="character" w:styleId="1696" w:customStyle="1">
    <w:name w:val="标题 3 Char1"/>
    <w:uiPriority w:val="0"/>
    <w:qFormat/>
    <w:rPr>
      <w:rFonts w:ascii="Calibri" w:hAnsi="Calibri" w:eastAsia="宋体"/>
      <w:b/>
      <w:sz w:val="32"/>
      <w:szCs w:val="20"/>
    </w:rPr>
  </w:style>
  <w:style w:type="character" w:styleId="1697" w:customStyle="1">
    <w:name w:val="超链接_0"/>
    <w:uiPriority w:val="99"/>
    <w:qFormat/>
    <w:rPr>
      <w:rFonts w:ascii="Calibri" w:hAnsi="Calibri"/>
      <w:color w:val="0000ff"/>
      <w:u w:val="single"/>
    </w:rPr>
  </w:style>
  <w:style w:type="character" w:styleId="1698" w:customStyle="1">
    <w:name w:val="日期 Char1"/>
    <w:uiPriority w:val="0"/>
    <w:qFormat/>
    <w:rPr>
      <w:rFonts w:ascii="Times New Roman" w:hAnsi="Times New Roman" w:eastAsia="宋体"/>
      <w:sz w:val="24"/>
      <w:szCs w:val="24"/>
    </w:rPr>
  </w:style>
  <w:style w:type="character" w:styleId="1699" w:customStyle="1">
    <w:name w:val="Char Char21"/>
    <w:uiPriority w:val="0"/>
    <w:qFormat/>
    <w:rPr>
      <w:rFonts w:ascii="Arial" w:hAnsi="Arial" w:eastAsia="黑体"/>
      <w:b/>
      <w:sz w:val="32"/>
      <w:szCs w:val="32"/>
    </w:rPr>
  </w:style>
  <w:style w:type="character" w:styleId="1700" w:customStyle="1">
    <w:name w:val="Char Char19"/>
    <w:uiPriority w:val="0"/>
    <w:qFormat/>
    <w:rPr>
      <w:rFonts w:ascii="Arial" w:hAnsi="Arial" w:eastAsia="宋体"/>
      <w:b/>
      <w:sz w:val="28"/>
      <w:szCs w:val="28"/>
    </w:rPr>
  </w:style>
  <w:style w:type="character" w:styleId="1701" w:customStyle="1">
    <w:name w:val="Comment Subject Char"/>
    <w:uiPriority w:val="0"/>
    <w:qFormat/>
    <w:rPr>
      <w:b/>
      <w:sz w:val="24"/>
      <w:lang w:bidi="ar-SA"/>
    </w:rPr>
  </w:style>
  <w:style w:type="character" w:styleId="1702" w:customStyle="1">
    <w:name w:val="Char Char22"/>
    <w:uiPriority w:val="0"/>
    <w:qFormat/>
    <w:rPr>
      <w:rFonts w:ascii="Times New Roman" w:hAnsi="Times New Roman" w:eastAsia="宋体"/>
      <w:b/>
      <w:sz w:val="32"/>
      <w:szCs w:val="44"/>
    </w:rPr>
  </w:style>
  <w:style w:type="character" w:styleId="1703" w:customStyle="1">
    <w:name w:val="Char Char6"/>
    <w:uiPriority w:val="0"/>
    <w:qFormat/>
    <w:rPr>
      <w:rFonts w:eastAsia="宋体"/>
      <w:b/>
      <w:sz w:val="32"/>
      <w:szCs w:val="44"/>
      <w:lang w:val="en-US" w:eastAsia="zh-CN" w:bidi="ar-SA"/>
    </w:rPr>
  </w:style>
  <w:style w:type="character" w:styleId="1704" w:customStyle="1">
    <w:name w:val="Char Char20"/>
    <w:uiPriority w:val="0"/>
    <w:qFormat/>
    <w:rPr>
      <w:rFonts w:ascii="Times New Roman" w:hAnsi="Times New Roman" w:eastAsia="宋体"/>
      <w:b/>
      <w:sz w:val="24"/>
      <w:szCs w:val="32"/>
    </w:rPr>
  </w:style>
  <w:style w:type="character" w:styleId="1705" w:customStyle="1">
    <w:name w:val="Blockquote Char"/>
    <w:uiPriority w:val="0"/>
    <w:qFormat/>
    <w:rPr>
      <w:sz w:val="24"/>
    </w:rPr>
  </w:style>
  <w:style w:type="character" w:styleId="1706" w:customStyle="1">
    <w:name w:val="文档结构图 Char2"/>
    <w:uiPriority w:val="0"/>
    <w:qFormat/>
    <w:rPr>
      <w:rFonts w:ascii="宋体"/>
      <w:sz w:val="18"/>
      <w:szCs w:val="18"/>
    </w:rPr>
  </w:style>
  <w:style w:type="character" w:styleId="1707" w:customStyle="1">
    <w:name w:val="日期 Char2"/>
    <w:uiPriority w:val="0"/>
    <w:qFormat/>
    <w:rPr>
      <w:sz w:val="21"/>
      <w:szCs w:val="24"/>
    </w:rPr>
  </w:style>
  <w:style w:type="character" w:styleId="1708" w:customStyle="1">
    <w:name w:val="正文文本缩进 2 Char1"/>
    <w:uiPriority w:val="0"/>
    <w:qFormat/>
    <w:rPr>
      <w:rFonts w:ascii="Arial" w:hAnsi="Arial" w:eastAsia="仿宋_GB2312"/>
      <w:sz w:val="32"/>
      <w:szCs w:val="32"/>
    </w:rPr>
  </w:style>
  <w:style w:type="character" w:styleId="1709" w:customStyle="1">
    <w:name w:val="标题 Char3"/>
    <w:uiPriority w:val="0"/>
    <w:qFormat/>
    <w:rPr>
      <w:rFonts w:ascii="Cambria" w:hAnsi="Cambria" w:cs="Times New Roman"/>
      <w:b/>
      <w:bCs/>
      <w:sz w:val="32"/>
      <w:szCs w:val="32"/>
    </w:rPr>
  </w:style>
  <w:style w:type="character" w:styleId="1710" w:customStyle="1">
    <w:name w:val="font112"/>
    <w:uiPriority w:val="0"/>
    <w:qFormat/>
    <w:rPr>
      <w:rFonts w:hint="eastAsia" w:ascii="宋体" w:hAnsi="宋体" w:eastAsia="宋体" w:cs="宋体"/>
      <w:b/>
      <w:color w:val="000000"/>
      <w:sz w:val="20"/>
      <w:szCs w:val="20"/>
      <w:u w:val="none"/>
    </w:rPr>
  </w:style>
  <w:style w:type="character" w:styleId="1711" w:customStyle="1">
    <w:name w:val="10"/>
    <w:uiPriority w:val="0"/>
    <w:qFormat/>
  </w:style>
  <w:style w:type="character" w:styleId="1712" w:customStyle="1">
    <w:name w:val="font101"/>
    <w:uiPriority w:val="0"/>
    <w:qFormat/>
    <w:rPr>
      <w:rFonts w:hint="eastAsia" w:ascii="宋体" w:hAnsi="宋体" w:eastAsia="宋体" w:cs="宋体"/>
      <w:b/>
      <w:color w:val="000000"/>
      <w:sz w:val="20"/>
      <w:szCs w:val="20"/>
      <w:u w:val="none"/>
    </w:rPr>
  </w:style>
  <w:style w:type="paragraph" w:styleId="1713" w:customStyle="1">
    <w:name w:val="正文缩进2字符"/>
    <w:basedOn w:val="864"/>
    <w:uiPriority w:val="0"/>
    <w:qFormat/>
    <w:pPr>
      <w:ind w:firstLine="200"/>
      <w:jc w:val="left"/>
      <w:spacing w:line="360" w:lineRule="auto"/>
    </w:pPr>
    <w:rPr>
      <w:rFonts w:ascii="Times New Roman" w:hAnsi="Times New Roman"/>
      <w:sz w:val="24"/>
      <w:szCs w:val="20"/>
    </w:rPr>
  </w:style>
  <w:style w:type="paragraph" w:styleId="1714" w:customStyle="1">
    <w:name w:val="并列样式"/>
    <w:basedOn w:val="864"/>
    <w:uiPriority w:val="0"/>
    <w:qFormat/>
    <w:pPr>
      <w:spacing w:before="60" w:after="60"/>
    </w:pPr>
    <w:rPr>
      <w:rFonts w:ascii="Times New Roman" w:hAnsi="Times New Roman"/>
      <w:sz w:val="24"/>
      <w:szCs w:val="20"/>
    </w:rPr>
  </w:style>
  <w:style w:type="character" w:styleId="1715" w:customStyle="1">
    <w:name w:val="引用 Char2"/>
    <w:uiPriority w:val="99"/>
    <w:qFormat/>
    <w:rPr>
      <w:i/>
      <w:iCs/>
      <w:color w:val="000000"/>
      <w:sz w:val="21"/>
      <w:szCs w:val="24"/>
    </w:rPr>
  </w:style>
  <w:style w:type="character" w:styleId="1716" w:customStyle="1">
    <w:name w:val="明显引用 Char2"/>
    <w:uiPriority w:val="99"/>
    <w:qFormat/>
    <w:rPr>
      <w:b/>
      <w:bCs/>
      <w:i/>
      <w:iCs/>
      <w:color w:val="4f81bd"/>
      <w:sz w:val="21"/>
      <w:szCs w:val="24"/>
    </w:rPr>
  </w:style>
  <w:style w:type="character" w:styleId="1717" w:customStyle="1">
    <w:name w:val="UserStyle_41"/>
    <w:uiPriority w:val="0"/>
    <w:qFormat/>
    <w:rPr>
      <w:lang w:val="en-US" w:eastAsia="zh-CN" w:bidi="ar-SA"/>
    </w:rPr>
  </w:style>
  <w:style w:type="character" w:styleId="1718" w:customStyle="1">
    <w:name w:val="medium_text1"/>
    <w:uiPriority w:val="0"/>
    <w:qFormat/>
    <w:rPr>
      <w:sz w:val="22"/>
      <w:szCs w:val="22"/>
    </w:rPr>
  </w:style>
  <w:style w:type="paragraph" w:styleId="1719" w:customStyle="1">
    <w:name w:val="UserStyle_38"/>
    <w:basedOn w:val="864"/>
    <w:next w:val="864"/>
    <w:uiPriority w:val="0"/>
    <w:qFormat/>
    <w:pPr>
      <w:ind w:firstLine="480"/>
      <w:spacing w:line="360" w:lineRule="auto"/>
    </w:pPr>
    <w:rPr>
      <w:rFonts w:ascii="宋体" w:hAnsi="宋体"/>
      <w:sz w:val="24"/>
    </w:rPr>
  </w:style>
  <w:style w:type="paragraph" w:styleId="1720" w:customStyle="1">
    <w:name w:val="目录 111"/>
    <w:basedOn w:val="1133"/>
    <w:next w:val="864"/>
    <w:uiPriority w:val="39"/>
    <w:qFormat/>
    <w:pPr>
      <w:jc w:val="left"/>
      <w:spacing w:before="120" w:after="120"/>
    </w:pPr>
    <w:rPr>
      <w:b/>
      <w:bCs/>
      <w:caps/>
      <w:sz w:val="20"/>
      <w:szCs w:val="20"/>
    </w:rPr>
  </w:style>
  <w:style w:type="numbering" w:styleId="17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image" Target="media/image1.jpg"/><Relationship Id="rId2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b35c8bf5-4d05-4208-803d-b1fa2d2f4e9a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15FBAFCF</paraID>
      <start>15</start>
      <end>18</end>
      <status>unmodified</status>
      <modifiedWord/>
      <trackRevisions>false</trackRevisions>
    </reviewItem>
    <reviewItem>
      <errorID>9a2e6629-cb8c-48d1-b085-21476bdb3439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2C7AB832</paraID>
      <start>0</start>
      <end>2</end>
      <status>unmodified</status>
      <modifiedWord/>
      <trackRevisions>false</trackRevisions>
    </reviewItem>
    <reviewItem>
      <errorID>0c725851-d941-4c77-aefa-6f57b14f1563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2159C422</paraID>
      <start>0</start>
      <end>2</end>
      <status>unmodified</status>
      <modifiedWord/>
      <trackRevisions>false</trackRevisions>
    </reviewItem>
    <reviewItem>
      <errorID>082130c5-7c0b-40d2-aca6-5360814b52ac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3F9D3867</paraID>
      <start>0</start>
      <end>2</end>
      <status>unmodified</status>
      <modifiedWord/>
      <trackRevisions>false</trackRevisions>
    </reviewItem>
    <reviewItem>
      <errorID>0f2caf7f-c442-4a39-b888-307215bb5c41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DE2A8B0</paraID>
      <start>0</start>
      <end>3</end>
      <status>unmodified</status>
      <modifiedWord/>
      <trackRevisions>false</trackRevisions>
    </reviewItem>
    <reviewItem>
      <errorID>62bc224b-4bff-490b-a144-112effd785be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5EA2EC2B</paraID>
      <start>0</start>
      <end>2</end>
      <status>unmodified</status>
      <modifiedWord/>
      <trackRevisions>false</trackRevisions>
    </reviewItem>
    <reviewItem>
      <errorID>5f5728c0-fac2-4823-8c0d-fd971f178f1f</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5EA2EC2B</paraID>
      <start>47</start>
      <end>53</end>
      <status>unmodified</status>
      <modifiedWord/>
      <trackRevisions>false</trackRevisions>
    </reviewItem>
    <reviewItem>
      <errorID>6fc16514-ec17-420a-8119-796f178e6161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1169E7E2</paraID>
      <start>0</start>
      <end>2</end>
      <status>unmodified</status>
      <modifiedWord/>
      <trackRevisions>false</trackRevisions>
    </reviewItem>
    <reviewItem>
      <errorID>c049781c-fe07-4fa5-84d7-354a9b435464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529D8EE6</paraID>
      <start>0</start>
      <end>2</end>
      <status>unmodified</status>
      <modifiedWord/>
      <trackRevisions>false</trackRevisions>
    </reviewItem>
    <reviewItem>
      <errorID>f72349b7-d8db-42ad-a603-10c61b26435b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7C81F50</paraID>
      <start>0</start>
      <end>2</end>
      <status>unmodified</status>
      <modifiedWord/>
      <trackRevisions>false</trackRevisions>
    </reviewItem>
    <reviewItem>
      <errorID>10acf87f-67c8-49f6-918c-8365332ebd67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6E1F76DC</paraID>
      <start>0</start>
      <end>2</end>
      <status>unmodified</status>
      <modifiedWord/>
      <trackRevisions>false</trackRevisions>
    </reviewItem>
    <reviewItem>
      <errorID>45dcf7df-bd5d-4391-93b9-d45c055e25c0</errorID>
      <errorWord>(</errorWord>
      <group>L1_Format</group>
      <groupName>格式问题</groupName>
      <ability>L2_HalfPunc</ability>
      <abilityName>全半角检查</abilityName>
      <candidateList>
        <item>（</item>
      </candidateList>
      <explain>文本全半角错误。</explain>
      <paraID>6E1F76DC</paraID>
      <start>51</start>
      <end>52</end>
      <status>unmodified</status>
      <modifiedWord/>
      <trackRevisions>false</trackRevisions>
    </reviewItem>
    <reviewItem>
      <errorID>341047d8-8111-4e1f-b35a-a11afebc8e3e</errorID>
      <errorWord>)</errorWord>
      <group>L1_Format</group>
      <groupName>格式问题</groupName>
      <ability>L2_HalfPunc</ability>
      <abilityName>全半角检查</abilityName>
      <candidateList>
        <item>）</item>
      </candidateList>
      <explain>文本全半角错误。</explain>
      <paraID>6E1F76DC</paraID>
      <start>69</start>
      <end>70</end>
      <status>unmodified</status>
      <modifiedWord/>
      <trackRevisions>false</trackRevisions>
    </reviewItem>
    <reviewItem>
      <errorID>ac90d1fd-6ee6-4923-94ea-e9cc5597e6b2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4E651C47</paraID>
      <start>0</start>
      <end>2</end>
      <status>unmodified</status>
      <modifiedWord/>
      <trackRevisions>false</trackRevisions>
    </reviewItem>
    <reviewItem>
      <errorID>e4241d32-4c5e-4f60-aaab-672ca73457b8</errorID>
      <errorWord>-</errorWord>
      <group>L1_Format</group>
      <groupName>格式问题</groupName>
      <ability>L2_HalfPunc</ability>
      <abilityName>全半角检查</abilityName>
      <candidateList>
        <item>－</item>
      </candidateList>
      <explain>文本全半角错误。</explain>
      <paraID>4E651C47</paraID>
      <start>104</start>
      <end>105</end>
      <status>unmodified</status>
      <modifiedWord/>
      <trackRevisions>false</trackRevisions>
    </reviewItem>
    <reviewItem>
      <errorID>fe7879bb-3961-4119-a057-3d2707f8f25c</errorID>
      <errorWord>-</errorWord>
      <group>L1_Format</group>
      <groupName>格式问题</groupName>
      <ability>L2_HalfPunc</ability>
      <abilityName>全半角检查</abilityName>
      <candidateList>
        <item>－</item>
      </candidateList>
      <explain>文本全半角错误。</explain>
      <paraID>4E651C47</paraID>
      <start>109</start>
      <end>110</end>
      <status>unmodified</status>
      <modifiedWord/>
      <trackRevisions>false</trackRevisions>
    </reviewItem>
    <reviewItem>
      <errorID>c7424ed3-1a07-4c11-81b5-e86f87a5705c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79F43DA4</paraID>
      <start>0</start>
      <end>2</end>
      <status>unmodified</status>
      <modifiedWord/>
      <trackRevisions>false</trackRevisions>
    </reviewItem>
    <reviewItem>
      <errorID>226071c4-1778-4cef-bd2c-73e9964a828f</errorID>
      <errorWord>（</errorWord>
      <group>L1_Punc</group>
      <groupName>标点问题</groupName>
      <ability>L2_Punc</ability>
      <abilityName>标点符号检查</abilityName>
      <candidateList/>
      <explain>同一形式括号套用。</explain>
      <paraID>79F43DA4</paraID>
      <start>107</start>
      <end>108</end>
      <status>unmodified</status>
      <modifiedWord/>
      <trackRevisions>false</trackRevisions>
    </reviewItem>
    <reviewItem>
      <errorID>3f8f66b8-abbf-4706-9147-7bc4268914f1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5336306E</paraID>
      <start>0</start>
      <end>2</end>
      <status>unmodified</status>
      <modifiedWord/>
      <trackRevisions>false</trackRevisions>
    </reviewItem>
    <reviewItem>
      <errorID>a1fe001c-bdca-4379-83a9-4ea2e1beec05</errorID>
      <errorWord>音响</errorWord>
      <group>L1_Word</group>
      <groupName>字词问题</groupName>
      <ability>L2_Typo</ability>
      <abilityName>字词错误</abilityName>
      <candidateList>
        <item>音箱</item>
      </candidateList>
      <explain/>
      <paraID>1130F701</paraID>
      <start>15</start>
      <end>17</end>
      <status>unmodified</status>
      <modifiedWord/>
      <trackRevisions>false</trackRevisions>
    </reviewItem>
    <reviewItem>
      <errorID>97cd7103-4431-4a22-bb94-90c52723f125</errorID>
      <errorWord>：</errorWord>
      <group>L1_Format</group>
      <groupName>格式问题</groupName>
      <ability>L2_HalfPunc</ability>
      <abilityName>全半角检查</abilityName>
      <candidateList>
        <item>:</item>
      </candidateList>
      <explain>文本全半角错误。</explain>
      <paraID>15BDDD02</paraID>
      <start>35</start>
      <end>36</end>
      <status>unmodified</status>
      <modifiedWord/>
      <trackRevisions>false</trackRevisions>
    </reviewItem>
    <reviewItem>
      <errorID>00951d39-0c95-4d9e-8878-6da23738d39e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470697A0</paraID>
      <start>0</start>
      <end>2</end>
      <status>unmodified</status>
      <modifiedWord/>
      <trackRevisions>false</trackRevisions>
    </reviewItem>
    <reviewItem>
      <errorID>62cb6d35-e292-4af9-b340-e496f8fc21d6</errorID>
      <errorWord>：</errorWord>
      <group>L1_Format</group>
      <groupName>格式问题</groupName>
      <ability>L2_HalfPunc</ability>
      <abilityName>全半角检查</abilityName>
      <candidateList>
        <item>:</item>
      </candidateList>
      <explain>文本全半角错误。</explain>
      <paraID> 904B2C9</paraID>
      <start>32</start>
      <end>33</end>
      <status>unmodified</status>
      <modifiedWord/>
      <trackRevisions>false</trackRevisions>
    </reviewItem>
    <reviewItem>
      <errorID>3bd19648-50d1-438e-9d9c-bf37b52bd8ff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75E2EA38</paraID>
      <start>0</start>
      <end>2</end>
      <status>unmodified</status>
      <modifiedWord/>
      <trackRevisions>false</trackRevisions>
    </reviewItem>
    <reviewItem>
      <errorID>26b807d3-e10a-4d46-af84-98a48056d466</errorID>
      <errorWord>-</errorWord>
      <group>L1_Format</group>
      <groupName>格式问题</groupName>
      <ability>L2_HalfPunc</ability>
      <abilityName>全半角检查</abilityName>
      <candidateList>
        <item>－</item>
      </candidateList>
      <explain>文本全半角错误。</explain>
      <paraID>31DFA39C</paraID>
      <start>96</start>
      <end>97</end>
      <status>unmodified</status>
      <modifiedWord/>
      <trackRevisions>false</trackRevisions>
    </reviewItem>
    <reviewItem>
      <errorID>bdf43e24-60c8-46ec-aef5-d6fb4eb6ae48</errorID>
      <errorWord>：</errorWord>
      <group>L1_Format</group>
      <groupName>格式问题</groupName>
      <ability>L2_HalfPunc</ability>
      <abilityName>全半角检查</abilityName>
      <candidateList>
        <item>:</item>
      </candidateList>
      <explain>文本全半角错误。</explain>
      <paraID>58DAA82F</paraID>
      <start>32</start>
      <end>33</end>
      <status>unmodified</status>
      <modifiedWord/>
      <trackRevisions>false</trackRevisions>
    </reviewItem>
    <reviewItem>
      <errorID>ecb6e892-9455-4477-b392-57689d253d9d</errorID>
      <errorWord>-</errorWord>
      <group>L1_Format</group>
      <groupName>格式问题</groupName>
      <ability>L2_HalfPunc</ability>
      <abilityName>全半角检查</abilityName>
      <candidateList>
        <item>－</item>
      </candidateList>
      <explain>文本全半角错误。</explain>
      <paraID>321E7A82</paraID>
      <start>96</start>
      <end>97</end>
      <status>unmodified</status>
      <modifiedWord/>
      <trackRevisions>false</trackRevisions>
    </reviewItem>
    <reviewItem>
      <errorID>95771604-1daf-4871-b5b9-0db5ffbeb1fe</errorID>
      <errorWord>间</errorWord>
      <group>L1_Word</group>
      <groupName>字词问题</groupName>
      <ability>L2_Typo</ability>
      <abilityName>字词错误</abilityName>
      <candidateList>
        <item>间之</item>
      </candidateList>
      <explain/>
      <paraID> BF67D78</paraID>
      <start>19</start>
      <end>20</end>
      <status>unmodified</status>
      <modifiedWord/>
      <trackRevisions>false</trackRevisions>
    </reviewItem>
    <reviewItem>
      <errorID>74594506-892b-4dba-9479-bd2b194d0f33</errorID>
      <errorWord>“.</errorWord>
      <group>L1_Punc</group>
      <groupName>标点问题</groupName>
      <ability>L2_Punc</ability>
      <abilityName>标点符号检查</abilityName>
      <candidateList>
        <item>“</item>
      </candidateList>
      <explain/>
      <paraID>25629301</paraID>
      <start>12</start>
      <end>14</end>
      <status>unmodified</status>
      <modifiedWord/>
      <trackRevisions>false</trackRevisions>
    </reviewItem>
    <reviewItem>
      <errorID>210ee534-b9d6-44eb-bd4c-014db59755cd</errorID>
      <errorWord>-</errorWord>
      <group>L1_Format</group>
      <groupName>格式问题</groupName>
      <ability>L2_HalfPunc</ability>
      <abilityName>全半角检查</abilityName>
      <candidateList>
        <item>－</item>
      </candidateList>
      <explain>文本全半角错误。</explain>
      <paraID>25629301</paraID>
      <start>153</start>
      <end>154</end>
      <status>unmodified</status>
      <modifiedWord/>
      <trackRevisions>false</trackRevisions>
    </reviewItem>
    <reviewItem>
      <errorID>3db08156-b89a-4994-8e16-88098d092407</errorID>
      <errorWord>-</errorWord>
      <group>L1_Format</group>
      <groupName>格式问题</groupName>
      <ability>L2_HalfPunc</ability>
      <abilityName>全半角检查</abilityName>
      <candidateList>
        <item>－</item>
      </candidateList>
      <explain>文本全半角错误。</explain>
      <paraID>25629301</paraID>
      <start>199</start>
      <end>200</end>
      <status>unmodified</status>
      <modifiedWord/>
      <trackRevisions>false</trackRevisions>
    </reviewItem>
    <reviewItem>
      <errorID>d07d07db-9602-4cf5-b6a8-b86f680b230a</errorID>
      <errorWord>-</errorWord>
      <group>L1_Format</group>
      <groupName>格式问题</groupName>
      <ability>L2_HalfPunc</ability>
      <abilityName>全半角检查</abilityName>
      <candidateList>
        <item>－</item>
      </candidateList>
      <explain>文本全半角错误。</explain>
      <paraID>25629301</paraID>
      <start>204</start>
      <end>205</end>
      <status>unmodified</status>
      <modifiedWord/>
      <trackRevisions>false</trackRevisions>
    </reviewItem>
    <reviewItem>
      <errorID>c087d897-4e77-46e0-b899-1fedc3280f37</errorID>
      <errorWord>-</errorWord>
      <group>L1_Format</group>
      <groupName>格式问题</groupName>
      <ability>L2_HalfPunc</ability>
      <abilityName>全半角检查</abilityName>
      <candidateList>
        <item>－</item>
      </candidateList>
      <explain>文本全半角错误。</explain>
      <paraID>25629301</paraID>
      <start>205</start>
      <end>206</end>
      <status>unmodified</status>
      <modifiedWord/>
      <trackRevisions>false</trackRevisions>
    </reviewItem>
    <reviewItem>
      <errorID>bcd589e6-b6ca-42e7-aca0-eda99897ffc8</errorID>
      <errorWord>-</errorWord>
      <group>L1_Format</group>
      <groupName>格式问题</groupName>
      <ability>L2_HalfPunc</ability>
      <abilityName>全半角检查</abilityName>
      <candidateList>
        <item>－</item>
      </candidateList>
      <explain>文本全半角错误。</explain>
      <paraID>25629301</paraID>
      <start>210</start>
      <end>211</end>
      <status>unmodified</status>
      <modifiedWord/>
      <trackRevisions>false</trackRevisions>
    </reviewItem>
    <reviewItem>
      <errorID>1a2d6678-989f-4232-8892-b1d831663509</errorID>
      <errorWord>-</errorWord>
      <group>L1_Format</group>
      <groupName>格式问题</groupName>
      <ability>L2_HalfPunc</ability>
      <abilityName>全半角检查</abilityName>
      <candidateList>
        <item>－</item>
      </candidateList>
      <explain>文本全半角错误。</explain>
      <paraID>25629301</paraID>
      <start>211</start>
      <end>212</end>
      <status>unmodified</status>
      <modifiedWord/>
      <trackRevisions>false</trackRevisions>
    </reviewItem>
    <reviewItem>
      <errorID>83919a88-6424-4585-bd5c-624338149d36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535826E0</paraID>
      <start>0</start>
      <end>2</end>
      <status>unmodified</status>
      <modifiedWord/>
      <trackRevisions>false</trackRevisions>
    </reviewItem>
    <reviewItem>
      <errorID>3cdcd479-b2e9-4f22-8080-5e27dd7ab239</errorID>
      <errorWord>,</errorWord>
      <group>L1_Format</group>
      <groupName>格式问题</groupName>
      <ability>L2_HalfPunc</ability>
      <abilityName>全半角检查</abilityName>
      <candidateList>
        <item>，</item>
      </candidateList>
      <explain>文本全半角错误。</explain>
      <paraID>535826E0</paraID>
      <start>29</start>
      <end>30</end>
      <status>unmodified</status>
      <modifiedWord/>
      <trackRevisions>false</trackRevisions>
    </reviewItem>
    <reviewItem>
      <errorID>05b3e7fe-7d7c-4367-bf14-d56f2b6680eb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59569B4</paraID>
      <start>0</start>
      <end>2</end>
      <status>unmodified</status>
      <modifiedWord/>
      <trackRevisions>false</trackRevisions>
    </reviewItem>
    <reviewItem>
      <errorID>24c3cec2-811d-4653-888e-2dc83b03b670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38046D56</paraID>
      <start>2</start>
      <end>4</end>
      <status>unmodified</status>
      <modifiedWord/>
      <trackRevisions>false</trackRevisions>
    </reviewItem>
    <reviewItem>
      <errorID>343018f4-2503-40e0-97a7-4e44696a1c19</errorID>
      <errorWord>人</errorWord>
      <group>L1_Word</group>
      <groupName>字词问题</groupName>
      <ability>L2_Typo</ability>
      <abilityName>字词错误</abilityName>
      <candidateList>
        <item>人在</item>
      </candidateList>
      <explain/>
      <paraID>3525C8BA</paraID>
      <start>20</start>
      <end>21</end>
      <status>unmodified</status>
      <modifiedWord/>
      <trackRevisions>false</trackRevisions>
    </reviewItem>
    <reviewItem>
      <errorID>3d5c8007-cf3f-46fa-b757-1cecde3d08d2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39696E0C</paraID>
      <start>0</start>
      <end>2</end>
      <status>unmodified</status>
      <modifiedWord/>
      <trackRevisions>false</trackRevisions>
    </reviewItem>
    <reviewItem>
      <errorID>485fc683-ef6c-467a-9aff-c3fef97e6513</errorID>
      <errorWord>相应其</errorWord>
      <group>L1_Word</group>
      <groupName>字词问题</groupName>
      <ability>L2_Typo</ability>
      <abilityName>字词错误</abilityName>
      <candidateList>
        <item>相应</item>
      </candidateList>
      <explain>〈动〉互相呼应或照应；相适应：这篇文章前后不～｜环境改变了，工作方法也要～地改变。</explain>
      <paraID>7D19BFA9</paraID>
      <start>93</start>
      <end>96</end>
      <status>unmodified</status>
      <modifiedWord/>
      <trackRevisions>false</trackRevisions>
    </reviewItem>
    <reviewItem>
      <errorID>97281947-7ab1-404b-a557-b5659d0c011a</errorID>
      <errorWord>,</errorWord>
      <group>L1_Format</group>
      <groupName>格式问题</groupName>
      <ability>L2_HalfPunc</ability>
      <abilityName>全半角检查</abilityName>
      <candidateList>
        <item>，</item>
      </candidateList>
      <explain>文本全半角错误。</explain>
      <paraID>  F475A6</paraID>
      <start>96</start>
      <end>97</end>
      <status>unmodified</status>
      <modifiedWord/>
      <trackRevisions>false</trackRevisions>
    </reviewItem>
    <reviewItem>
      <errorID>32b58d65-48f2-4018-b7f5-016707c35ea4</errorID>
      <errorWord>[2011]300号</errorWord>
      <group>L1_Knowledge</group>
      <groupName>知识性问题</groupName>
      <ability>L2_Knowledge</ability>
      <abilityName>其他知识</abilityName>
      <candidateList>
        <item>〔2011〕300号</item>
      </candidateList>
      <explain>发文字号格式错误。</explain>
      <paraID>19C57B7F</paraID>
      <start>100</start>
      <end>110</end>
      <status>unmodified</status>
      <modifiedWord/>
      <trackRevisions>false</trackRevisions>
    </reviewItem>
    <reviewItem>
      <errorID>4c21792e-8bd5-4a8e-be93-6f67bb496809</errorID>
      <errorWord>(</errorWord>
      <group>L1_Format</group>
      <groupName>格式问题</groupName>
      <ability>L2_HalfPunc</ability>
      <abilityName>全半角检查</abilityName>
      <candidateList>
        <item>（</item>
      </candidateList>
      <explain>文本全半角错误。</explain>
      <paraID>7A55CF69</paraID>
      <start>26</start>
      <end>27</end>
      <status>unmodified</status>
      <modifiedWord/>
      <trackRevisions>false</trackRevisions>
    </reviewItem>
    <reviewItem>
      <errorID>05c73a6d-d571-4c30-8ba3-ade5281d5bdb</errorID>
      <errorWord>)</errorWord>
      <group>L1_Format</group>
      <groupName>格式问题</groupName>
      <ability>L2_HalfPunc</ability>
      <abilityName>全半角检查</abilityName>
      <candidateList>
        <item>）</item>
      </candidateList>
      <explain>文本全半角错误。</explain>
      <paraID>7A55CF69</paraID>
      <start>28</start>
      <end>29</end>
      <status>unmodified</status>
      <modifiedWord/>
      <trackRevisions>false</trackRevisions>
    </reviewItem>
    <reviewItem>
      <errorID>2b889951-7342-40b6-a931-c01d960624f5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8F2B4A2</paraID>
      <start>0</start>
      <end>2</end>
      <status>unmodified</status>
      <modifiedWord/>
      <trackRevisions>false</trackRevisions>
    </reviewItem>
    <reviewItem>
      <errorID>dd85d04b-9586-44ee-93a4-549c4d6390e5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327A9876</paraID>
      <start>0</start>
      <end>2</end>
      <status>unmodified</status>
      <modifiedWord/>
      <trackRevisions>false</trackRevisions>
    </reviewItem>
    <reviewItem>
      <errorID>a478bca4-c8a9-468e-902f-b863253ad8dd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7580120A</paraID>
      <start>0</start>
      <end>2</end>
      <status>unmodified</status>
      <modifiedWord/>
      <trackRevisions>false</trackRevisions>
    </reviewItem>
    <reviewItem>
      <errorID>02d9c3af-f5ce-4723-8a05-d808795202c1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39CCACE3</paraID>
      <start>0</start>
      <end>2</end>
      <status>unmodified</status>
      <modifiedWord/>
      <trackRevisions>false</trackRevisions>
    </reviewItem>
    <reviewItem>
      <errorID>e46e605d-eb34-440a-b8b1-7823007de4ae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45B6D59B</paraID>
      <start>0</start>
      <end>2</end>
      <status>unmodified</status>
      <modifiedWord/>
      <trackRevisions>false</trackRevisions>
    </reviewItem>
    <reviewItem>
      <errorID>58e0e241-5251-42a5-9b0e-a4be8b1da8dc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26AD88C2</paraID>
      <start>0</start>
      <end>2</end>
      <status>unmodified</status>
      <modifiedWord/>
      <trackRevisions>false</trackRevisions>
    </reviewItem>
    <reviewItem>
      <errorID>992f9644-97a2-4bbf-a881-b9a906d9a4ce</errorID>
      <errorWord>为</errorWord>
      <group>L1_Word</group>
      <groupName>字词问题</groupName>
      <ability>L2_Typo</ability>
      <abilityName>字词错误</abilityName>
      <candidateList>
        <item>为在</item>
      </candidateList>
      <explain/>
      <paraID>1E075DE6</paraID>
      <start>34</start>
      <end>35</end>
      <status>unmodified</status>
      <modifiedWord/>
      <trackRevisions>false</trackRevisions>
    </reviewItem>
    <reviewItem>
      <errorID>af2e96b0-cdd1-46e7-87bb-dc52fa39903a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5E7407A2</paraID>
      <start>0</start>
      <end>2</end>
      <status>unmodified</status>
      <modifiedWord/>
      <trackRevisions>false</trackRevisions>
    </reviewItem>
    <reviewItem>
      <errorID>02c20750-e50d-4cdf-85b6-c406744ebfac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7FD92DB4</paraID>
      <start>0</start>
      <end>2</end>
      <status>unmodified</status>
      <modifiedWord/>
      <trackRevisions>false</trackRevisions>
    </reviewItem>
    <reviewItem>
      <errorID>8e112764-c230-4b07-91fe-baf5b271e287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17FA7614</paraID>
      <start>0</start>
      <end>2</end>
      <status>unmodified</status>
      <modifiedWord/>
      <trackRevisions>false</trackRevisions>
    </reviewItem>
    <reviewItem>
      <errorID>cdc4b2b1-7b4c-433a-b922-81daa3dab0f9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3E5B9FFB</paraID>
      <start>0</start>
      <end>2</end>
      <status>unmodified</status>
      <modifiedWord/>
      <trackRevisions>false</trackRevisions>
    </reviewItem>
    <reviewItem>
      <errorID>ba419951-f8b5-4670-95d3-8eeb8653fb2e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39D193B</paraID>
      <start>0</start>
      <end>2</end>
      <status>unmodified</status>
      <modifiedWord/>
      <trackRevisions>false</trackRevisions>
    </reviewItem>
    <reviewItem>
      <errorID>3a5757c5-f4d1-4ef9-816d-464e497949ac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57BCE6C2</paraID>
      <start>0</start>
      <end>2</end>
      <status>unmodified</status>
      <modifiedWord/>
      <trackRevisions>false</trackRevisions>
    </reviewItem>
    <reviewItem>
      <errorID>0a0d8525-d414-4ace-98cb-47af95210561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FD36AE9</paraID>
      <start>0</start>
      <end>2</end>
      <status>unmodified</status>
      <modifiedWord/>
      <trackRevisions>false</trackRevisions>
    </reviewItem>
    <reviewItem>
      <errorID>360ae85a-35cf-45a2-8cf3-6a47abc05086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66B9DF5E</paraID>
      <start>0</start>
      <end>2</end>
      <status>unmodified</status>
      <modifiedWord/>
      <trackRevisions>false</trackRevisions>
    </reviewItem>
    <reviewItem>
      <errorID>2040377d-7527-4527-8135-a22361da547b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7095CF78</paraID>
      <start>0</start>
      <end>2</end>
      <status>unmodified</status>
      <modifiedWord/>
      <trackRevisions>false</trackRevisions>
    </reviewItem>
    <reviewItem>
      <errorID>2353a507-79d3-4470-a5c8-0c65ea1e8447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37FCA543</paraID>
      <start>0</start>
      <end>2</end>
      <status>unmodified</status>
      <modifiedWord/>
      <trackRevisions>false</trackRevisions>
    </reviewItem>
    <reviewItem>
      <errorID>81986617-fde5-47f0-a782-4c3fd12b648b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2BA53A59</paraID>
      <start>0</start>
      <end>2</end>
      <status>unmodified</status>
      <modifiedWord/>
      <trackRevisions>false</trackRevisions>
    </reviewItem>
    <reviewItem>
      <errorID>ec93cfc8-087b-4a80-9d5c-2272eb5d1184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6B2DD385</paraID>
      <start>0</start>
      <end>2</end>
      <status>unmodified</status>
      <modifiedWord/>
      <trackRevisions>false</trackRevisions>
    </reviewItem>
    <reviewItem>
      <errorID>22393793-0723-407a-8ac7-03fde21755dd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8973ECB</paraID>
      <start>0</start>
      <end>2</end>
      <status>unmodified</status>
      <modifiedWord/>
      <trackRevisions>false</trackRevisions>
    </reviewItem>
    <reviewItem>
      <errorID>53224520-f157-4dd7-a236-4f927dd047d4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1385DA0D</paraID>
      <start>0</start>
      <end>2</end>
      <status>unmodified</status>
      <modifiedWord/>
      <trackRevisions>false</trackRevisions>
    </reviewItem>
    <reviewItem>
      <errorID>797ea6bd-583e-4dd8-8db8-1b0631eac715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11EF4EA9</paraID>
      <start>0</start>
      <end>2</end>
      <status>unmodified</status>
      <modifiedWord/>
      <trackRevisions>false</trackRevisions>
    </reviewItem>
    <reviewItem>
      <errorID>3549c2be-3478-4e30-8837-64a62d65f4a0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383B0E2E</paraID>
      <start>0</start>
      <end>2</end>
      <status>unmodified</status>
      <modifiedWord/>
      <trackRevisions>false</trackRevisions>
    </reviewItem>
    <reviewItem>
      <errorID>858b7559-ddb7-4e74-9b23-db2064a3b8cb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72134940</paraID>
      <start>0</start>
      <end>2</end>
      <status>unmodified</status>
      <modifiedWord/>
      <trackRevisions>false</trackRevisions>
    </reviewItem>
    <reviewItem>
      <errorID>6daf1449-24c9-42ba-bc57-50a04ea31505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17AEE8A8</paraID>
      <start>0</start>
      <end>2</end>
      <status>unmodified</status>
      <modifiedWord/>
      <trackRevisions>false</trackRevisions>
    </reviewItem>
    <reviewItem>
      <errorID>2f079f37-1b2b-4c2b-9bcd-6497fa125cf8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2F393337</paraID>
      <start>0</start>
      <end>2</end>
      <status>unmodified</status>
      <modifiedWord/>
      <trackRevisions>false</trackRevisions>
    </reviewItem>
    <reviewItem>
      <errorID>ed6de3e9-67a7-4e26-9e94-7298ba76dc91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324F10E5</paraID>
      <start>0</start>
      <end>2</end>
      <status>unmodified</status>
      <modifiedWord/>
      <trackRevisions>false</trackRevisions>
    </reviewItem>
    <reviewItem>
      <errorID>3b9e1ec5-f74f-4053-a5de-2182f3b794d4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4D8522CF</paraID>
      <start>0</start>
      <end>2</end>
      <status>unmodified</status>
      <modifiedWord/>
      <trackRevisions>false</trackRevisions>
    </reviewItem>
    <reviewItem>
      <errorID>b145b237-fe79-4c2a-9940-c003db7c018b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78BD0FE5</paraID>
      <start>0</start>
      <end>2</end>
      <status>unmodified</status>
      <modifiedWord/>
      <trackRevisions>false</trackRevisions>
    </reviewItem>
    <reviewItem>
      <errorID>3478b0a8-0a68-4119-97ea-62e7d9a77913</errorID>
      <errorWord>:</errorWord>
      <group>L1_Format</group>
      <groupName>格式问题</groupName>
      <ability>L2_HalfPunc</ability>
      <abilityName>全半角检查</abilityName>
      <candidateList>
        <item>：</item>
      </candidateList>
      <explain>文本全半角错误。</explain>
      <paraID>361B12C6</paraID>
      <start>29</start>
      <end>30</end>
      <status>unmodified</status>
      <modifiedWord/>
      <trackRevisions>false</trackRevisions>
    </reviewItem>
    <reviewItem>
      <errorID>578ccc08-eb25-445e-9515-d9a68c8e8362</errorID>
      <errorWord>&lt;</errorWord>
      <group>L1_Format</group>
      <groupName>格式问题</groupName>
      <ability>L2_HalfPunc</ability>
      <abilityName>全半角检查</abilityName>
      <candidateList>
        <item>〈</item>
      </candidateList>
      <explain>文本全半角错误。</explain>
      <paraID>12168B2C</paraID>
      <start>31</start>
      <end>32</end>
      <status>unmodified</status>
      <modifiedWord/>
      <trackRevisions>false</trackRevisions>
    </reviewItem>
    <reviewItem>
      <errorID>4224fc9d-638a-4a93-b45b-3742528eeb10</errorID>
      <errorWord>&lt;</errorWord>
      <group>L1_Format</group>
      <groupName>格式问题</groupName>
      <ability>L2_HalfPunc</ability>
      <abilityName>全半角检查</abilityName>
      <candidateList>
        <item>〈</item>
      </candidateList>
      <explain>文本全半角错误。</explain>
      <paraID>44AB8597</paraID>
      <start>33</start>
      <end>34</end>
      <status>unmodified</status>
      <modifiedWord/>
      <trackRevisions>false</trackRevisions>
    </reviewItem>
    <reviewItem>
      <errorID>5971e783-59dc-4224-89a6-3c41224d2367</errorID>
      <errorWord>,</errorWord>
      <group>L1_Format</group>
      <groupName>格式问题</groupName>
      <ability>L2_HalfPunc</ability>
      <abilityName>全半角检查</abilityName>
      <candidateList>
        <item>，</item>
      </candidateList>
      <explain>文本全半角错误。</explain>
      <paraID>5A43DC38</paraID>
      <start>179</start>
      <end>180</end>
      <status>unmodified</status>
      <modifiedWord/>
      <trackRevisions>false</trackRevisions>
    </reviewItem>
    <reviewItem>
      <errorID>fc76bb6b-b841-48dd-bf78-6805a49bc9ab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4B383694</paraID>
      <start>22</start>
      <end>25</end>
      <status>unmodified</status>
      <modifiedWord/>
      <trackRevisions>false</trackRevisions>
    </reviewItem>
    <reviewItem>
      <errorID>13ca2822-7081-414a-be5b-0cd47844db1c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4B383694</paraID>
      <start>41</start>
      <end>44</end>
      <status>unmodified</status>
      <modifiedWord/>
      <trackRevisions>false</trackRevisions>
    </reviewItem>
    <reviewItem>
      <errorID>b6c3aa93-0da9-447f-8eda-0c9a6f2de49f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40BA5180</paraID>
      <start>0</start>
      <end>2</end>
      <status>unmodified</status>
      <modifiedWord/>
      <trackRevisions>false</trackRevisions>
    </reviewItem>
    <reviewItem>
      <errorID>20b5f434-07e9-449b-a413-505773f7403a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1AA919A0</paraID>
      <start>0</start>
      <end>2</end>
      <status>unmodified</status>
      <modifiedWord/>
      <trackRevisions>false</trackRevisions>
    </reviewItem>
    <reviewItem>
      <errorID>082a51ae-c472-4b4e-99e5-6caed1376aa2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242F6443</paraID>
      <start>0</start>
      <end>2</end>
      <status>unmodified</status>
      <modifiedWord/>
      <trackRevisions>false</trackRevisions>
    </reviewItem>
    <reviewItem>
      <errorID>98fb3c34-243c-45d9-ba1c-96287f2f5939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68807FE5</paraID>
      <start>0</start>
      <end>2</end>
      <status>unmodified</status>
      <modifiedWord/>
      <trackRevisions>false</trackRevisions>
    </reviewItem>
    <reviewItem>
      <errorID>cfd3f63e-485c-4b9c-b6b8-d69acf67f744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3D46E690</paraID>
      <start>0</start>
      <end>2</end>
      <status>unmodified</status>
      <modifiedWord/>
      <trackRevisions>false</trackRevisions>
    </reviewItem>
    <reviewItem>
      <errorID>c5578778-82f9-4cf6-ae61-c3fbda7bce1e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4F704E82</paraID>
      <start>0</start>
      <end>2</end>
      <status>unmodified</status>
      <modifiedWord/>
      <trackRevisions>false</trackRevisions>
    </reviewItem>
    <reviewItem>
      <errorID>efcd20dc-c851-4438-a559-2b57b89b8d11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780CB2FC</paraID>
      <start>0</start>
      <end>2</end>
      <status>unmodified</status>
      <modifiedWord/>
      <trackRevisions>false</trackRevisions>
    </reviewItem>
    <reviewItem>
      <errorID>d39889e9-0cb9-4039-bb70-1e57a29efbe9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4B3241A2</paraID>
      <start>0</start>
      <end>2</end>
      <status>unmodified</status>
      <modifiedWord/>
      <trackRevisions>false</trackRevisions>
    </reviewItem>
    <reviewItem>
      <errorID>98c3ccdd-d45d-4927-911e-b8f3016dbc88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6A7951C7</paraID>
      <start>0</start>
      <end>2</end>
      <status>unmodified</status>
      <modifiedWord/>
      <trackRevisions>false</trackRevisions>
    </reviewItem>
    <reviewItem>
      <errorID>8d20b9e2-5ce8-45e3-be02-bf97b7c4eaca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237CC3ED</paraID>
      <start>0</start>
      <end>3</end>
      <status>unmodified</status>
      <modifiedWord/>
      <trackRevisions>false</trackRevisions>
    </reviewItem>
    <reviewItem>
      <errorID>0b7b5857-58bf-40b1-a90d-b7535d63c388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59F38D9E</paraID>
      <start>0</start>
      <end>3</end>
      <status>unmodified</status>
      <modifiedWord/>
      <trackRevisions>false</trackRevisions>
    </reviewItem>
    <reviewItem>
      <errorID>4f2c9ad4-2303-42e6-a84d-60fb293231d7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6D3259C</paraID>
      <start>0</start>
      <end>3</end>
      <status>unmodified</status>
      <modifiedWord/>
      <trackRevisions>false</trackRevisions>
    </reviewItem>
    <reviewItem>
      <errorID>8959a1bf-e4d0-4775-908a-c8e7561248c4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523DFB66</paraID>
      <start>0</start>
      <end>3</end>
      <status>unmodified</status>
      <modifiedWord/>
      <trackRevisions>false</trackRevisions>
    </reviewItem>
    <reviewItem>
      <errorID>b25c57e1-69b7-4691-8d5b-0ab6c43a5dc6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71E4D806</paraID>
      <start>0</start>
      <end>3</end>
      <status>unmodified</status>
      <modifiedWord/>
      <trackRevisions>false</trackRevisions>
    </reviewItem>
    <reviewItem>
      <errorID>94e73ad6-33a2-4390-9aad-5b30ce4b6282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2A146BB3</paraID>
      <start>0</start>
      <end>3</end>
      <status>unmodified</status>
      <modifiedWord/>
      <trackRevisions>false</trackRevisions>
    </reviewItem>
    <reviewItem>
      <errorID>7f5ae90d-ccc4-4316-a1d7-76f6220bba9b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3C55565A</paraID>
      <start>0</start>
      <end>3</end>
      <status>unmodified</status>
      <modifiedWord/>
      <trackRevisions>false</trackRevisions>
    </reviewItem>
    <reviewItem>
      <errorID>5cea6b59-7113-4b69-abda-1d8414d64cb5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7E6AD4A2</paraID>
      <start>0</start>
      <end>3</end>
      <status>unmodified</status>
      <modifiedWord/>
      <trackRevisions>false</trackRevisions>
    </reviewItem>
    <reviewItem>
      <errorID>0b0f5bf6-60ac-406a-adde-207e0ade967e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2F87B645</paraID>
      <start>0</start>
      <end>3</end>
      <status>unmodified</status>
      <modifiedWord/>
      <trackRevisions>false</trackRevisions>
    </reviewItem>
    <reviewItem>
      <errorID>f2574820-41c7-4d7f-8c11-44607867c407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5C2A4466</paraID>
      <start>0</start>
      <end>3</end>
      <status>unmodified</status>
      <modifiedWord/>
      <trackRevisions>false</trackRevisions>
    </reviewItem>
    <reviewItem>
      <errorID>6b239f37-d2f1-4b60-a399-e1356da84957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58CEDD47</paraID>
      <start>0</start>
      <end>3</end>
      <status>unmodified</status>
      <modifiedWord/>
      <trackRevisions>false</trackRevisions>
    </reviewItem>
    <reviewItem>
      <errorID>bbdc4c4b-864e-4c3f-ac30-ae5e3d014ef9</errorID>
      <errorWord>其它</errorWord>
      <group>L1_Word</group>
      <groupName>字词问题</groupName>
      <ability>L2_Alias</ability>
      <abilityName>也作/曾用词</abilityName>
      <candidateList>
        <item>其他</item>
      </candidateList>
      <explain>词汇[其它]为不规范表述或旧称，其规范书面表述为[其他]。</explain>
      <paraID>58CEDD47</paraID>
      <start>23</start>
      <end>25</end>
      <status>unmodified</status>
      <modifiedWord/>
      <trackRevisions>false</trackRevisions>
    </reviewItem>
    <reviewItem>
      <errorID>aef1c01d-dc4a-4efe-b9c2-dab11fd42a76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5F53033D</paraID>
      <start>0</start>
      <end>3</end>
      <status>unmodified</status>
      <modifiedWord/>
      <trackRevisions>false</trackRevisions>
    </reviewItem>
    <reviewItem>
      <errorID>b69d4f2a-13f0-49e9-a2e7-ae59491d5fc4</errorID>
      <errorWord>其它</errorWord>
      <group>L1_Word</group>
      <groupName>字词问题</groupName>
      <ability>L2_Alias</ability>
      <abilityName>也作/曾用词</abilityName>
      <candidateList>
        <item>其他</item>
      </candidateList>
      <explain>词汇[其它]为不规范表述或旧称，其规范书面表述为[其他]。</explain>
      <paraID>5F53033D</paraID>
      <start>15</start>
      <end>17</end>
      <status>unmodified</status>
      <modifiedWord/>
      <trackRevisions>false</trackRevisions>
    </reviewItem>
    <reviewItem>
      <errorID>69a057a3-62b5-4f1d-8af1-80979ead9c34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2F0F199E</paraID>
      <start>0</start>
      <end>2</end>
      <status>unmodified</status>
      <modifiedWord/>
      <trackRevisions>false</trackRevisions>
    </reviewItem>
    <reviewItem>
      <errorID>c751e811-faba-4f1d-83ce-41df44b3156e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B5983F2</paraID>
      <start>0</start>
      <end>2</end>
      <status>unmodified</status>
      <modifiedWord/>
      <trackRevisions>false</trackRevisions>
    </reviewItem>
    <reviewItem>
      <errorID>ad2c1e71-5d66-4779-a08e-ff53242e7895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7F8E0FD6</paraID>
      <start>0</start>
      <end>2</end>
      <status>unmodified</status>
      <modifiedWord/>
      <trackRevisions>false</trackRevisions>
    </reviewItem>
    <reviewItem>
      <errorID>af926b98-869f-4ca7-8999-9c3ab38738af</errorID>
      <errorWord>依此</errorWord>
      <group>L1_Word</group>
      <groupName>字词问题</groupName>
      <ability>L2_Typo</ability>
      <abilityName>字词错误</abilityName>
      <candidateList>
        <item>依次</item>
      </candidateList>
      <explain/>
      <paraID> 4D3263E</paraID>
      <start>87</start>
      <end>89</end>
      <status>unmodified</status>
      <modifiedWord/>
      <trackRevisions>false</trackRevisions>
    </reviewItem>
    <reviewItem>
      <errorID>de9ed748-cfb4-4999-86cf-4ed92cf13ee5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5A3E276D</paraID>
      <start>9</start>
      <end>14</end>
      <status>unmodified</status>
      <modifiedWord/>
      <trackRevisions>false</trackRevisions>
    </reviewItem>
    <reviewItem>
      <errorID>62189749-11a1-4481-a00e-58f8f28031bf</errorID>
      <errorWord>,</errorWord>
      <group>L1_Format</group>
      <groupName>格式问题</groupName>
      <ability>L2_HalfPunc</ability>
      <abilityName>全半角检查</abilityName>
      <candidateList>
        <item>，</item>
      </candidateList>
      <explain>文本全半角错误。</explain>
      <paraID>5A3E276D</paraID>
      <start>55</start>
      <end>56</end>
      <status>unmodified</status>
      <modifiedWord/>
      <trackRevisions>false</trackRevisions>
    </reviewItem>
    <reviewItem>
      <errorID>b737bfde-0800-412c-9bd3-04ba51cd145e</errorID>
      <errorWord>(</errorWord>
      <group>L1_Format</group>
      <groupName>格式问题</groupName>
      <ability>L2_HalfPunc</ability>
      <abilityName>全半角检查</abilityName>
      <candidateList>
        <item>（</item>
      </candidateList>
      <explain>文本全半角错误。</explain>
      <paraID>73D94501</paraID>
      <start>63</start>
      <end>64</end>
      <status>unmodified</status>
      <modifiedWord/>
      <trackRevisions>false</trackRevisions>
    </reviewItem>
    <reviewItem>
      <errorID>ad74ebcd-b969-47ec-8cc8-a9fe905f5f8e</errorID>
      <errorWord>)</errorWord>
      <group>L1_Format</group>
      <groupName>格式问题</groupName>
      <ability>L2_HalfPunc</ability>
      <abilityName>全半角检查</abilityName>
      <candidateList>
        <item>）</item>
      </candidateList>
      <explain>文本全半角错误。</explain>
      <paraID>73D94501</paraID>
      <start>66</start>
      <end>67</end>
      <status>unmodified</status>
      <modifiedWord/>
      <trackRevisions>false</trackRevisions>
    </reviewItem>
    <reviewItem>
      <errorID>f94a8fc1-e8b8-4c11-955b-29d579eb13c3</errorID>
      <errorWord>;</errorWord>
      <group>L1_Format</group>
      <groupName>格式问题</groupName>
      <ability>L2_HalfPunc</ability>
      <abilityName>全半角检查</abilityName>
      <candidateList>
        <item>；</item>
      </candidateList>
      <explain>文本全半角错误。</explain>
      <paraID>73D94501</paraID>
      <start>71</start>
      <end>72</end>
      <status>unmodified</status>
      <modifiedWord/>
      <trackRevisions>false</trackRevisions>
    </reviewItem>
    <reviewItem>
      <errorID>c054cfa5-d479-41ad-a704-afe645fc5864</errorID>
      <errorWord>(</errorWord>
      <group>L1_Format</group>
      <groupName>格式问题</groupName>
      <ability>L2_HalfPunc</ability>
      <abilityName>全半角检查</abilityName>
      <candidateList>
        <item>（</item>
      </candidateList>
      <explain>文本全半角错误。</explain>
      <paraID>73D94501</paraID>
      <start>88</start>
      <end>89</end>
      <status>unmodified</status>
      <modifiedWord/>
      <trackRevisions>false</trackRevisions>
    </reviewItem>
    <reviewItem>
      <errorID>3754024f-4a9a-4b20-8b8b-e89d0841e12a</errorID>
      <errorWord>)</errorWord>
      <group>L1_Format</group>
      <groupName>格式问题</groupName>
      <ability>L2_HalfPunc</ability>
      <abilityName>全半角检查</abilityName>
      <candidateList>
        <item>）</item>
      </candidateList>
      <explain>文本全半角错误。</explain>
      <paraID>73D94501</paraID>
      <start>91</start>
      <end>92</end>
      <status>unmodified</status>
      <modifiedWord/>
      <trackRevisions>false</trackRevisions>
    </reviewItem>
    <reviewItem>
      <errorID>fc818c8a-37f0-408e-a4e3-6be7e663a49b</errorID>
      <errorWord>敬请各</errorWord>
      <group>L1_Word</group>
      <groupName>字词问题</groupName>
      <ability>L2_Typo</ability>
      <abilityName>字词错误</abilityName>
      <candidateList>
        <item>敬请</item>
      </candidateList>
      <explain/>
      <paraID>7B8FDC7B</paraID>
      <start>156</start>
      <end>159</end>
      <status>unmodified</status>
      <modifiedWord/>
      <trackRevisions>false</trackRevisions>
    </reviewItem>
    <reviewItem>
      <errorID>e64cbcbe-eff1-4930-8d2c-4d55b535753b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3A68BC95</paraID>
      <start>0</start>
      <end>2</end>
      <status>unmodified</status>
      <modifiedWord/>
      <trackRevisions>false</trackRevisions>
    </reviewItem>
    <reviewItem>
      <errorID>e0457ebb-7b3a-4ad4-8d77-799f8abb9155</errorID>
      <errorWord>组织原</errorWord>
      <group>L1_Word</group>
      <groupName>字词问题</groupName>
      <ability>L2_Typo</ability>
      <abilityName>字词错误</abilityName>
      <candidateList>
        <item>组织</item>
      </candidateList>
      <explain>❶〈动〉安排分散的人或事物使具有一定的系统性或整体性：～人力｜～联欢晚会｜这篇文章～得很好。❷〈名〉系统；配合关系：～严密｜～松散。❸〈名〉纺织品经纬纱线的结构：平纹～｜斜纹～｜缎纹～。❹〈名〉机体中构成器官的单位，是由许多形态和功能相同的细胞按一定的方式结合而成的。人和高等动物体内有上皮组织、结缔组织、肌组织和神经组织。</explain>
      <paraID>3A68BC95</paraID>
      <start>33</start>
      <end>36</end>
      <status>unmodified</status>
      <modifiedWord/>
      <trackRevisions>false</trackRevisions>
    </reviewItem>
    <reviewItem>
      <errorID>fcae15dc-b61b-4016-b676-9d3339a83c7a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7E7B9949</paraID>
      <start>0</start>
      <end>2</end>
      <status>unmodified</status>
      <modifiedWord/>
      <trackRevisions>false</trackRevisions>
    </reviewItem>
    <reviewItem>
      <errorID>41b2bd9b-ef29-4094-aa87-669696506999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3181327E</paraID>
      <start>0</start>
      <end>2</end>
      <status>unmodified</status>
      <modifiedWord/>
      <trackRevisions>false</trackRevisions>
    </reviewItem>
    <reviewItem>
      <errorID>aa925fd7-ddb6-4e1e-a35f-43c23e0dbe83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1DACDDD2</paraID>
      <start>0</start>
      <end>2</end>
      <status>unmodified</status>
      <modifiedWord/>
      <trackRevisions>false</trackRevisions>
    </reviewItem>
    <reviewItem>
      <errorID>7acccaa2-8e37-4fa4-95bc-2913995e2bcf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185566A9</paraID>
      <start>0</start>
      <end>2</end>
      <status>unmodified</status>
      <modifiedWord/>
      <trackRevisions>false</trackRevisions>
    </reviewItem>
    <reviewItem>
      <errorID>5087a1bf-4b70-4df2-9a6a-ac23e9cf5453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38E126F4</paraID>
      <start>0</start>
      <end>2</end>
      <status>unmodified</status>
      <modifiedWord/>
      <trackRevisions>false</trackRevisions>
    </reviewItem>
    <reviewItem>
      <errorID>29ac11ba-4190-4445-8244-5b437c5849ba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3D9C6160</paraID>
      <start>0</start>
      <end>2</end>
      <status>unmodified</status>
      <modifiedWord/>
      <trackRevisions>false</trackRevisions>
    </reviewItem>
    <reviewItem>
      <errorID>6146dbf9-25cf-41dd-b13a-bc2db6218f7a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A8D648A</paraID>
      <start>0</start>
      <end>2</end>
      <status>unmodified</status>
      <modifiedWord/>
      <trackRevisions>false</trackRevisions>
    </reviewItem>
    <reviewItem>
      <errorID>d798a688-a146-40d8-8a8f-dfe4ede8471f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649490EF</paraID>
      <start>0</start>
      <end>2</end>
      <status>unmodified</status>
      <modifiedWord/>
      <trackRevisions>false</trackRevisions>
    </reviewItem>
    <reviewItem>
      <errorID>a0641f5a-93ad-4325-b5e7-3f7aa32d82a3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18C39FB9</paraID>
      <start>0</start>
      <end>2</end>
      <status>unmodified</status>
      <modifiedWord/>
      <trackRevisions>false</trackRevisions>
    </reviewItem>
    <reviewItem>
      <errorID>2a8a6270-dc5e-4491-bb1e-c656a625aef9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38055219</paraID>
      <start>0</start>
      <end>2</end>
      <status>unmodified</status>
      <modifiedWord/>
      <trackRevisions>false</trackRevisions>
    </reviewItem>
    <reviewItem>
      <errorID>0f532f9c-0d72-477c-a021-2722382fd9a9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6E858FD5</paraID>
      <start>0</start>
      <end>2</end>
      <status>unmodified</status>
      <modifiedWord/>
      <trackRevisions>false</trackRevisions>
    </reviewItem>
    <reviewItem>
      <errorID>c0e7b150-ca3e-4c28-a2ef-e056ff4a1fa7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267FAD01</paraID>
      <start>0</start>
      <end>2</end>
      <status>unmodified</status>
      <modifiedWord/>
      <trackRevisions>false</trackRevisions>
    </reviewItem>
    <reviewItem>
      <errorID>4f09c621-040c-462f-87c3-3f38a9d148c6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40E5C943</paraID>
      <start>0</start>
      <end>2</end>
      <status>unmodified</status>
      <modifiedWord/>
      <trackRevisions>false</trackRevisions>
    </reviewItem>
    <reviewItem>
      <errorID>341bb118-4341-4c0b-940f-62b118d54c18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580E4CE5</paraID>
      <start>0</start>
      <end>3</end>
      <status>unmodified</status>
      <modifiedWord/>
      <trackRevisions>false</trackRevisions>
    </reviewItem>
    <reviewItem>
      <errorID>3468024c-bf5d-4df5-97d7-e8a867b70c20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2E0F5A0F</paraID>
      <start>0</start>
      <end>3</end>
      <status>unmodified</status>
      <modifiedWord/>
      <trackRevisions>false</trackRevisions>
    </reviewItem>
    <reviewItem>
      <errorID>e64fbbb7-74dc-4e6b-a591-ecab1aade0ac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30386DC9</paraID>
      <start>0</start>
      <end>3</end>
      <status>unmodified</status>
      <modifiedWord/>
      <trackRevisions>false</trackRevisions>
    </reviewItem>
    <reviewItem>
      <errorID>2b3f79d5-468c-499c-bdc9-fa213838969a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3D2DDBB2</paraID>
      <start>0</start>
      <end>3</end>
      <status>unmodified</status>
      <modifiedWord/>
      <trackRevisions>false</trackRevisions>
    </reviewItem>
    <reviewItem>
      <errorID>3e1c4dfb-ccb1-4d69-83ff-7126697c3fdd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17E00F5D</paraID>
      <start>0</start>
      <end>3</end>
      <status>unmodified</status>
      <modifiedWord/>
      <trackRevisions>false</trackRevisions>
    </reviewItem>
    <reviewItem>
      <errorID>7739a851-e340-47a8-80cb-ab8b664b2369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1E2417B8</paraID>
      <start>0</start>
      <end>3</end>
      <status>unmodified</status>
      <modifiedWord/>
      <trackRevisions>false</trackRevisions>
    </reviewItem>
    <reviewItem>
      <errorID>21d9c438-843b-4f76-8558-d3f0b977f3af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680CF7CB</paraID>
      <start>0</start>
      <end>3</end>
      <status>unmodified</status>
      <modifiedWord/>
      <trackRevisions>false</trackRevisions>
    </reviewItem>
    <reviewItem>
      <errorID>d0824746-84f4-48e7-aaed-d52a0571a5db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1C9D5950</paraID>
      <start>0</start>
      <end>3</end>
      <status>unmodified</status>
      <modifiedWord/>
      <trackRevisions>false</trackRevisions>
    </reviewItem>
    <reviewItem>
      <errorID>92d44841-f13d-4b45-883b-bcd0108c8e84</errorID>
      <errorWord>(</errorWord>
      <group>L1_Format</group>
      <groupName>格式问题</groupName>
      <ability>L2_HalfPunc</ability>
      <abilityName>全半角检查</abilityName>
      <candidateList>
        <item>（</item>
      </candidateList>
      <explain>文本全半角错误。</explain>
      <paraID>1F978FDC</paraID>
      <start>0</start>
      <end>1</end>
      <status>unmodified</status>
      <modifiedWord/>
      <trackRevisions>false</trackRevisions>
    </reviewItem>
    <reviewItem>
      <errorID>3207dcb9-f527-404e-8dad-567e18504267</errorID>
      <errorWord>(</errorWord>
      <group>L1_Format</group>
      <groupName>格式问题</groupName>
      <ability>L2_HalfPunc</ability>
      <abilityName>全半角检查</abilityName>
      <candidateList>
        <item>（</item>
      </candidateList>
      <explain>文本全半角错误。</explain>
      <paraID>2D3E0CD0</paraID>
      <start>0</start>
      <end>1</end>
      <status>unmodified</status>
      <modifiedWord/>
      <trackRevisions>false</trackRevisions>
    </reviewItem>
    <reviewItem>
      <errorID>d446cfc5-bd4e-43d9-aeb6-33c2ba2a76f5</errorID>
      <errorWord>,</errorWord>
      <group>L1_Format</group>
      <groupName>格式问题</groupName>
      <ability>L2_HalfPunc</ability>
      <abilityName>全半角检查</abilityName>
      <candidateList>
        <item>，</item>
      </candidateList>
      <explain>文本全半角错误。</explain>
      <paraID>702A5A49</paraID>
      <start>72</start>
      <end>73</end>
      <status>unmodified</status>
      <modifiedWord/>
      <trackRevisions>false</trackRevisions>
    </reviewItem>
    <reviewItem>
      <errorID>b4bb8ca6-7a92-43b9-952f-4b50afd28c0b</errorID>
      <errorWord>(</errorWord>
      <group>L1_Format</group>
      <groupName>格式问题</groupName>
      <ability>L2_HalfPunc</ability>
      <abilityName>全半角检查</abilityName>
      <candidateList>
        <item>（</item>
      </candidateList>
      <explain>文本全半角错误。</explain>
      <paraID> 691CDAD</paraID>
      <start>0</start>
      <end>1</end>
      <status>unmodified</status>
      <modifiedWord/>
      <trackRevisions>false</trackRevisions>
    </reviewItem>
    <reviewItem>
      <errorID>c3bf29b8-1653-4c4e-af44-95a74bc765a8</errorID>
      <errorWord>)</errorWord>
      <group>L1_Format</group>
      <groupName>格式问题</groupName>
      <ability>L2_HalfPunc</ability>
      <abilityName>全半角检查</abilityName>
      <candidateList>
        <item>）</item>
      </candidateList>
      <explain>文本全半角错误。</explain>
      <paraID> 691CDAD</paraID>
      <start>4</start>
      <end>5</end>
      <status>unmodified</status>
      <modifiedWord/>
      <trackRevisions>false</trackRevisions>
    </reviewItem>
    <reviewItem>
      <errorID>de23ad98-1222-4111-b1bf-d2017c6b842a</errorID>
      <errorWord>(</errorWord>
      <group>L1_Format</group>
      <groupName>格式问题</groupName>
      <ability>L2_HalfPunc</ability>
      <abilityName>全半角检查</abilityName>
      <candidateList>
        <item>（</item>
      </candidateList>
      <explain>文本全半角错误。</explain>
      <paraID>34C08B29</paraID>
      <start>5</start>
      <end>6</end>
      <status>unmodified</status>
      <modifiedWord/>
      <trackRevisions>false</trackRevisions>
    </reviewItem>
    <reviewItem>
      <errorID>849d24bb-f0bc-4e7c-92de-889524206819</errorID>
      <errorWord>)</errorWord>
      <group>L1_Format</group>
      <groupName>格式问题</groupName>
      <ability>L2_HalfPunc</ability>
      <abilityName>全半角检查</abilityName>
      <candidateList>
        <item>）</item>
      </candidateList>
      <explain>文本全半角错误。</explain>
      <paraID>34C08B29</paraID>
      <start>8</start>
      <end>9</end>
      <status>unmodified</status>
      <modifiedWord/>
      <trackRevisions>false</trackRevisions>
    </reviewItem>
    <reviewItem>
      <errorID>11c41479-5a44-45d1-aa32-0f070e82e9f5</errorID>
      <errorWord>(</errorWord>
      <group>L1_Format</group>
      <groupName>格式问题</groupName>
      <ability>L2_HalfPunc</ability>
      <abilityName>全半角检查</abilityName>
      <candidateList>
        <item>（</item>
      </candidateList>
      <explain>文本全半角错误。</explain>
      <paraID>4BC19B1A</paraID>
      <start>5</start>
      <end>6</end>
      <status>unmodified</status>
      <modifiedWord/>
      <trackRevisions>false</trackRevisions>
    </reviewItem>
    <reviewItem>
      <errorID>9dfd3746-1cf0-494c-90d0-8358f356f577</errorID>
      <errorWord>)</errorWord>
      <group>L1_Format</group>
      <groupName>格式问题</groupName>
      <ability>L2_HalfPunc</ability>
      <abilityName>全半角检查</abilityName>
      <candidateList>
        <item>）</item>
      </candidateList>
      <explain>文本全半角错误。</explain>
      <paraID>4BC19B1A</paraID>
      <start>8</start>
      <end>9</end>
      <status>unmodified</status>
      <modifiedWord/>
      <trackRevisions>false</trackRevisions>
    </reviewItem>
    <reviewItem>
      <errorID>3f7fba7b-177c-43be-aaaf-6c48292a5298</errorID>
      <errorWord>(</errorWord>
      <group>L1_Format</group>
      <groupName>格式问题</groupName>
      <ability>L2_HalfPunc</ability>
      <abilityName>全半角检查</abilityName>
      <candidateList>
        <item>（</item>
      </candidateList>
      <explain>文本全半角错误。</explain>
      <paraID>47D7B2C5</paraID>
      <start>5</start>
      <end>6</end>
      <status>unmodified</status>
      <modifiedWord/>
      <trackRevisions>false</trackRevisions>
    </reviewItem>
    <reviewItem>
      <errorID>83f96ba6-7fb4-4d10-8cc0-74b38c97196a</errorID>
      <errorWord>)</errorWord>
      <group>L1_Format</group>
      <groupName>格式问题</groupName>
      <ability>L2_HalfPunc</ability>
      <abilityName>全半角检查</abilityName>
      <candidateList>
        <item>）</item>
      </candidateList>
      <explain>文本全半角错误。</explain>
      <paraID>47D7B2C5</paraID>
      <start>8</start>
      <end>9</end>
      <status>unmodified</status>
      <modifiedWord/>
      <trackRevisions>false</trackRevisions>
    </reviewItem>
    <reviewItem>
      <errorID>538c4bdd-1a61-404b-8706-01e099b5a100</errorID>
      <errorWord>(</errorWord>
      <group>L1_Format</group>
      <groupName>格式问题</groupName>
      <ability>L2_HalfPunc</ability>
      <abilityName>全半角检查</abilityName>
      <candidateList>
        <item>（</item>
      </candidateList>
      <explain>文本全半角错误。</explain>
      <paraID>65F96D71</paraID>
      <start>5</start>
      <end>6</end>
      <status>unmodified</status>
      <modifiedWord/>
      <trackRevisions>false</trackRevisions>
    </reviewItem>
    <reviewItem>
      <errorID>419b7ba0-d907-48d4-8cd7-3f6c15fc38d5</errorID>
      <errorWord>)</errorWord>
      <group>L1_Format</group>
      <groupName>格式问题</groupName>
      <ability>L2_HalfPunc</ability>
      <abilityName>全半角检查</abilityName>
      <candidateList>
        <item>）</item>
      </candidateList>
      <explain>文本全半角错误。</explain>
      <paraID>65F96D71</paraID>
      <start>8</start>
      <end>9</end>
      <status>unmodified</status>
      <modifiedWord/>
      <trackRevisions>false</trackRevisions>
    </reviewItem>
    <reviewItem>
      <errorID>529fdfea-beb0-4817-b5c9-d75836d6069a</errorID>
      <errorWord>(</errorWord>
      <group>L1_Format</group>
      <groupName>格式问题</groupName>
      <ability>L2_HalfPunc</ability>
      <abilityName>全半角检查</abilityName>
      <candidateList>
        <item>（</item>
      </candidateList>
      <explain>文本全半角错误。</explain>
      <paraID>6C19AB2D</paraID>
      <start>5</start>
      <end>6</end>
      <status>unmodified</status>
      <modifiedWord/>
      <trackRevisions>false</trackRevisions>
    </reviewItem>
    <reviewItem>
      <errorID>3e132821-4d32-4fb5-8601-9d5dfcddc569</errorID>
      <errorWord>)</errorWord>
      <group>L1_Format</group>
      <groupName>格式问题</groupName>
      <ability>L2_HalfPunc</ability>
      <abilityName>全半角检查</abilityName>
      <candidateList>
        <item>）</item>
      </candidateList>
      <explain>文本全半角错误。</explain>
      <paraID>6C19AB2D</paraID>
      <start>8</start>
      <end>9</end>
      <status>unmodified</status>
      <modifiedWord/>
      <trackRevisions>false</trackRevisions>
    </reviewItem>
    <reviewItem>
      <errorID>4df5a725-f0b3-4e3e-917a-1e82594f65be</errorID>
      <errorWord>(</errorWord>
      <group>L1_Format</group>
      <groupName>格式问题</groupName>
      <ability>L2_HalfPunc</ability>
      <abilityName>全半角检查</abilityName>
      <candidateList>
        <item>（</item>
      </candidateList>
      <explain>文本全半角错误。</explain>
      <paraID>50CD6222</paraID>
      <start>5</start>
      <end>6</end>
      <status>unmodified</status>
      <modifiedWord/>
      <trackRevisions>false</trackRevisions>
    </reviewItem>
    <reviewItem>
      <errorID>bf886e29-c7f0-4559-a35a-8cbf9690472e</errorID>
      <errorWord>)</errorWord>
      <group>L1_Format</group>
      <groupName>格式问题</groupName>
      <ability>L2_HalfPunc</ability>
      <abilityName>全半角检查</abilityName>
      <candidateList>
        <item>）</item>
      </candidateList>
      <explain>文本全半角错误。</explain>
      <paraID>50CD6222</paraID>
      <start>8</start>
      <end>9</end>
      <status>unmodified</status>
      <modifiedWord/>
      <trackRevisions>false</trackRevisions>
    </reviewItem>
    <reviewItem>
      <errorID>1c0cb86b-738c-40d2-8690-9deb050d1481</errorID>
      <errorWord>(</errorWord>
      <group>L1_Format</group>
      <groupName>格式问题</groupName>
      <ability>L2_HalfPunc</ability>
      <abilityName>全半角检查</abilityName>
      <candidateList>
        <item>（</item>
      </candidateList>
      <explain>文本全半角错误。</explain>
      <paraID>131EDFFB</paraID>
      <start>5</start>
      <end>6</end>
      <status>unmodified</status>
      <modifiedWord/>
      <trackRevisions>false</trackRevisions>
    </reviewItem>
    <reviewItem>
      <errorID>e55c3351-cb4b-4426-a677-946d8aff6f27</errorID>
      <errorWord>)</errorWord>
      <group>L1_Format</group>
      <groupName>格式问题</groupName>
      <ability>L2_HalfPunc</ability>
      <abilityName>全半角检查</abilityName>
      <candidateList>
        <item>）</item>
      </candidateList>
      <explain>文本全半角错误。</explain>
      <paraID>131EDFFB</paraID>
      <start>8</start>
      <end>9</end>
      <status>unmodified</status>
      <modifiedWord/>
      <trackRevisions>false</trackRevisions>
    </reviewItem>
    <reviewItem>
      <errorID>a2b8ed99-d80e-41d1-bcf3-1ded2fa5b7aa</errorID>
      <errorWord>(</errorWord>
      <group>L1_Format</group>
      <groupName>格式问题</groupName>
      <ability>L2_HalfPunc</ability>
      <abilityName>全半角检查</abilityName>
      <candidateList>
        <item>（</item>
      </candidateList>
      <explain>文本全半角错误。</explain>
      <paraID>7844078A</paraID>
      <start>5</start>
      <end>6</end>
      <status>unmodified</status>
      <modifiedWord/>
      <trackRevisions>false</trackRevisions>
    </reviewItem>
    <reviewItem>
      <errorID>96ae7244-a0c5-4fef-ba2a-8a4e1421f755</errorID>
      <errorWord>)</errorWord>
      <group>L1_Format</group>
      <groupName>格式问题</groupName>
      <ability>L2_HalfPunc</ability>
      <abilityName>全半角检查</abilityName>
      <candidateList>
        <item>）</item>
      </candidateList>
      <explain>文本全半角错误。</explain>
      <paraID>7844078A</paraID>
      <start>8</start>
      <end>9</end>
      <status>unmodified</status>
      <modifiedWord/>
      <trackRevisions>false</trackRevisions>
    </reviewItem>
    <reviewItem>
      <errorID>b94f0e1e-a329-4396-9708-1e18133e1b69</errorID>
      <errorWord>(</errorWord>
      <group>L1_Format</group>
      <groupName>格式问题</groupName>
      <ability>L2_HalfPunc</ability>
      <abilityName>全半角检查</abilityName>
      <candidateList>
        <item>（</item>
      </candidateList>
      <explain>文本全半角错误。</explain>
      <paraID>1D46CDD7</paraID>
      <start>5</start>
      <end>6</end>
      <status>unmodified</status>
      <modifiedWord/>
      <trackRevisions>false</trackRevisions>
    </reviewItem>
    <reviewItem>
      <errorID>6c2c518c-93a2-48cd-bb75-5772aaab8be3</errorID>
      <errorWord>)</errorWord>
      <group>L1_Format</group>
      <groupName>格式问题</groupName>
      <ability>L2_HalfPunc</ability>
      <abilityName>全半角检查</abilityName>
      <candidateList>
        <item>）</item>
      </candidateList>
      <explain>文本全半角错误。</explain>
      <paraID>1D46CDD7</paraID>
      <start>8</start>
      <end>9</end>
      <status>unmodified</status>
      <modifiedWord/>
      <trackRevisions>false</trackRevisions>
    </reviewItem>
    <reviewItem>
      <errorID>41c4cc41-2c3d-4354-97a3-6bcfbabedd84</errorID>
      <errorWord>(</errorWord>
      <group>L1_Format</group>
      <groupName>格式问题</groupName>
      <ability>L2_HalfPunc</ability>
      <abilityName>全半角检查</abilityName>
      <candidateList>
        <item>（</item>
      </candidateList>
      <explain>文本全半角错误。</explain>
      <paraID>3325F380</paraID>
      <start>0</start>
      <end>1</end>
      <status>unmodified</status>
      <modifiedWord/>
      <trackRevisions>false</trackRevisions>
    </reviewItem>
    <reviewItem>
      <errorID>7432034f-4fb4-49e0-938b-31dab022d84f</errorID>
      <errorWord>)</errorWord>
      <group>L1_Format</group>
      <groupName>格式问题</groupName>
      <ability>L2_HalfPunc</ability>
      <abilityName>全半角检查</abilityName>
      <candidateList>
        <item>）</item>
      </candidateList>
      <explain>文本全半角错误。</explain>
      <paraID>3325F380</paraID>
      <start>4</start>
      <end>5</end>
      <status>unmodified</status>
      <modifiedWord/>
      <trackRevisions>false</trackRevisions>
    </reviewItem>
    <reviewItem>
      <errorID>ff25117a-3f54-448b-a74a-f97d494f4428</errorID>
      <errorWord>(</errorWord>
      <group>L1_Format</group>
      <groupName>格式问题</groupName>
      <ability>L2_HalfPunc</ability>
      <abilityName>全半角检查</abilityName>
      <candidateList>
        <item>（</item>
      </candidateList>
      <explain>文本全半角错误。</explain>
      <paraID>6C6CCC67</paraID>
      <start>5</start>
      <end>6</end>
      <status>unmodified</status>
      <modifiedWord/>
      <trackRevisions>false</trackRevisions>
    </reviewItem>
    <reviewItem>
      <errorID>228872af-fbc9-48f1-b5d0-094715372500</errorID>
      <errorWord>)</errorWord>
      <group>L1_Format</group>
      <groupName>格式问题</groupName>
      <ability>L2_HalfPunc</ability>
      <abilityName>全半角检查</abilityName>
      <candidateList>
        <item>）</item>
      </candidateList>
      <explain>文本全半角错误。</explain>
      <paraID>6C6CCC67</paraID>
      <start>8</start>
      <end>9</end>
      <status>unmodified</status>
      <modifiedWord/>
      <trackRevisions>false</trackRevisions>
    </reviewItem>
    <reviewItem>
      <errorID>f654b6ed-f6f5-4896-a950-525c2bcec856</errorID>
      <errorWord>(</errorWord>
      <group>L1_Format</group>
      <groupName>格式问题</groupName>
      <ability>L2_HalfPunc</ability>
      <abilityName>全半角检查</abilityName>
      <candidateList>
        <item>（</item>
      </candidateList>
      <explain>文本全半角错误。</explain>
      <paraID>3E283154</paraID>
      <start>5</start>
      <end>6</end>
      <status>unmodified</status>
      <modifiedWord/>
      <trackRevisions>false</trackRevisions>
    </reviewItem>
    <reviewItem>
      <errorID>1a0e26a8-1dda-4f59-9cf2-06e939b8efd9</errorID>
      <errorWord>)</errorWord>
      <group>L1_Format</group>
      <groupName>格式问题</groupName>
      <ability>L2_HalfPunc</ability>
      <abilityName>全半角检查</abilityName>
      <candidateList>
        <item>）</item>
      </candidateList>
      <explain>文本全半角错误。</explain>
      <paraID>3E283154</paraID>
      <start>8</start>
      <end>9</end>
      <status>unmodified</status>
      <modifiedWord/>
      <trackRevisions>false</trackRevisions>
    </reviewItem>
    <reviewItem>
      <errorID>da4ec8ae-10e9-4945-a288-6fa75b31877f</errorID>
      <errorWord>(</errorWord>
      <group>L1_Format</group>
      <groupName>格式问题</groupName>
      <ability>L2_HalfPunc</ability>
      <abilityName>全半角检查</abilityName>
      <candidateList>
        <item>（</item>
      </candidateList>
      <explain>文本全半角错误。</explain>
      <paraID>66211CDC</paraID>
      <start>5</start>
      <end>6</end>
      <status>unmodified</status>
      <modifiedWord/>
      <trackRevisions>false</trackRevisions>
    </reviewItem>
    <reviewItem>
      <errorID>77167bd1-e4ad-4aa4-916b-df0bc00e08e9</errorID>
      <errorWord>)</errorWord>
      <group>L1_Format</group>
      <groupName>格式问题</groupName>
      <ability>L2_HalfPunc</ability>
      <abilityName>全半角检查</abilityName>
      <candidateList>
        <item>）</item>
      </candidateList>
      <explain>文本全半角错误。</explain>
      <paraID>66211CDC</paraID>
      <start>8</start>
      <end>9</end>
      <status>unmodified</status>
      <modifiedWord/>
      <trackRevisions>false</trackRevisions>
    </reviewItem>
    <reviewItem>
      <errorID>8e9e2b5f-2ab9-4986-9b88-3ac36ebb43a7</errorID>
      <errorWord>(</errorWord>
      <group>L1_Format</group>
      <groupName>格式问题</groupName>
      <ability>L2_HalfPunc</ability>
      <abilityName>全半角检查</abilityName>
      <candidateList>
        <item>（</item>
      </candidateList>
      <explain>文本全半角错误。</explain>
      <paraID> A66C301</paraID>
      <start>5</start>
      <end>6</end>
      <status>unmodified</status>
      <modifiedWord/>
      <trackRevisions>false</trackRevisions>
    </reviewItem>
    <reviewItem>
      <errorID>c99fd224-6b76-43cd-9749-84b187c7474c</errorID>
      <errorWord>)</errorWord>
      <group>L1_Format</group>
      <groupName>格式问题</groupName>
      <ability>L2_HalfPunc</ability>
      <abilityName>全半角检查</abilityName>
      <candidateList>
        <item>）</item>
      </candidateList>
      <explain>文本全半角错误。</explain>
      <paraID> A66C301</paraID>
      <start>8</start>
      <end>9</end>
      <status>unmodified</status>
      <modifiedWord/>
      <trackRevisions>false</trackRevisions>
    </reviewItem>
    <reviewItem>
      <errorID>aecd065d-57d1-4907-ad09-2aebce022816</errorID>
      <errorWord>(</errorWord>
      <group>L1_Format</group>
      <groupName>格式问题</groupName>
      <ability>L2_HalfPunc</ability>
      <abilityName>全半角检查</abilityName>
      <candidateList>
        <item>（</item>
      </candidateList>
      <explain>文本全半角错误。</explain>
      <paraID> 1BA9776</paraID>
      <start>5</start>
      <end>6</end>
      <status>unmodified</status>
      <modifiedWord/>
      <trackRevisions>false</trackRevisions>
    </reviewItem>
    <reviewItem>
      <errorID>97a5f7df-d8c4-4358-a45d-8bac267207d8</errorID>
      <errorWord>)</errorWord>
      <group>L1_Format</group>
      <groupName>格式问题</groupName>
      <ability>L2_HalfPunc</ability>
      <abilityName>全半角检查</abilityName>
      <candidateList>
        <item>）</item>
      </candidateList>
      <explain>文本全半角错误。</explain>
      <paraID> 1BA9776</paraID>
      <start>8</start>
      <end>9</end>
      <status>unmodified</status>
      <modifiedWord/>
      <trackRevisions>false</trackRevisions>
    </reviewItem>
    <reviewItem>
      <errorID>cc28bc99-7c4f-4f26-b06d-48deb6227797</errorID>
      <errorWord>(</errorWord>
      <group>L1_Format</group>
      <groupName>格式问题</groupName>
      <ability>L2_HalfPunc</ability>
      <abilityName>全半角检查</abilityName>
      <candidateList>
        <item>（</item>
      </candidateList>
      <explain>文本全半角错误。</explain>
      <paraID>35B5C24D</paraID>
      <start>5</start>
      <end>6</end>
      <status>unmodified</status>
      <modifiedWord/>
      <trackRevisions>false</trackRevisions>
    </reviewItem>
    <reviewItem>
      <errorID>6a9f3c49-2b82-4d40-826d-52a9c573129b</errorID>
      <errorWord>)</errorWord>
      <group>L1_Format</group>
      <groupName>格式问题</groupName>
      <ability>L2_HalfPunc</ability>
      <abilityName>全半角检查</abilityName>
      <candidateList>
        <item>）</item>
      </candidateList>
      <explain>文本全半角错误。</explain>
      <paraID>35B5C24D</paraID>
      <start>8</start>
      <end>9</end>
      <status>unmodified</status>
      <modifiedWord/>
      <trackRevisions>false</trackRevisions>
    </reviewItem>
    <reviewItem>
      <errorID>c1bea0eb-b564-42eb-b11f-3256bd01865c</errorID>
      <errorWord>重点部位上</errorWord>
      <group>L1_Word</group>
      <groupName>字词问题</groupName>
      <ability>L2_Typo</ability>
      <abilityName>字词错误</abilityName>
      <candidateList>
        <item>重点部位</item>
      </candidateList>
      <explain/>
      <paraID>460B8FEB</paraID>
      <start>0</start>
      <end>5</end>
      <status>unmodified</status>
      <modifiedWord/>
      <trackRevisions>false</trackRevisions>
    </reviewItem>
    <reviewItem>
      <errorID>2a27c627-9a7a-4f61-bce7-4f088602f1a3</errorID>
      <errorWord>重点部位上</errorWord>
      <group>L1_Word</group>
      <groupName>字词问题</groupName>
      <ability>L2_Typo</ability>
      <abilityName>字词错误</abilityName>
      <candidateList>
        <item>重点部位</item>
      </candidateList>
      <explain/>
      <paraID>338B4200</paraID>
      <start>8</start>
      <end>13</end>
      <status>unmodified</status>
      <modifiedWord/>
      <trackRevisions>false</trackRevisions>
    </reviewItem>
    <reviewItem>
      <errorID>6d82cbb6-9303-4652-882e-d550623a07ab</errorID>
      <errorWord>(</errorWord>
      <group>L1_Format</group>
      <groupName>格式问题</groupName>
      <ability>L2_HalfPunc</ability>
      <abilityName>全半角检查</abilityName>
      <candidateList>
        <item>（</item>
      </candidateList>
      <explain>文本全半角错误。</explain>
      <paraID>2E0795DE</paraID>
      <start>5</start>
      <end>6</end>
      <status>unmodified</status>
      <modifiedWord/>
      <trackRevisions>false</trackRevisions>
    </reviewItem>
    <reviewItem>
      <errorID>33b5f6ae-90d5-4940-a582-0078e99a813a</errorID>
      <errorWord>)</errorWord>
      <group>L1_Format</group>
      <groupName>格式问题</groupName>
      <ability>L2_HalfPunc</ability>
      <abilityName>全半角检查</abilityName>
      <candidateList>
        <item>）</item>
      </candidateList>
      <explain>文本全半角错误。</explain>
      <paraID>2E0795DE</paraID>
      <start>8</start>
      <end>9</end>
      <status>unmodified</status>
      <modifiedWord/>
      <trackRevisions>false</trackRevisions>
    </reviewItem>
    <reviewItem>
      <errorID>d435afa5-274a-4527-8c52-25252f608890</errorID>
      <errorWord>(</errorWord>
      <group>L1_Format</group>
      <groupName>格式问题</groupName>
      <ability>L2_HalfPunc</ability>
      <abilityName>全半角检查</abilityName>
      <candidateList>
        <item>（</item>
      </candidateList>
      <explain>文本全半角错误。</explain>
      <paraID>25FF6985</paraID>
      <start>5</start>
      <end>6</end>
      <status>unmodified</status>
      <modifiedWord/>
      <trackRevisions>false</trackRevisions>
    </reviewItem>
    <reviewItem>
      <errorID>887f9ef7-2a27-4084-ac2c-7d9e2a4202a9</errorID>
      <errorWord>)</errorWord>
      <group>L1_Format</group>
      <groupName>格式问题</groupName>
      <ability>L2_HalfPunc</ability>
      <abilityName>全半角检查</abilityName>
      <candidateList>
        <item>）</item>
      </candidateList>
      <explain>文本全半角错误。</explain>
      <paraID>25FF6985</paraID>
      <start>8</start>
      <end>9</end>
      <status>unmodified</status>
      <modifiedWord/>
      <trackRevisions>false</trackRevisions>
    </reviewItem>
    <reviewItem>
      <errorID>71b54f0c-7c61-4086-ab1c-bf365554ceb8</errorID>
      <errorWord>(</errorWord>
      <group>L1_Format</group>
      <groupName>格式问题</groupName>
      <ability>L2_HalfPunc</ability>
      <abilityName>全半角检查</abilityName>
      <candidateList>
        <item>（</item>
      </candidateList>
      <explain>文本全半角错误。</explain>
      <paraID>62B3AC95</paraID>
      <start>5</start>
      <end>6</end>
      <status>unmodified</status>
      <modifiedWord/>
      <trackRevisions>false</trackRevisions>
    </reviewItem>
    <reviewItem>
      <errorID>69b04991-fab1-4210-a0d2-f073b792be93</errorID>
      <errorWord>)</errorWord>
      <group>L1_Format</group>
      <groupName>格式问题</groupName>
      <ability>L2_HalfPunc</ability>
      <abilityName>全半角检查</abilityName>
      <candidateList>
        <item>）</item>
      </candidateList>
      <explain>文本全半角错误。</explain>
      <paraID>62B3AC95</paraID>
      <start>8</start>
      <end>9</end>
      <status>unmodified</status>
      <modifiedWord/>
      <trackRevisions>false</trackRevisions>
    </reviewItem>
    <reviewItem>
      <errorID>7fdba7a3-57be-4b22-8dc1-fedfd71a60e7</errorID>
      <errorWord>详实</errorWord>
      <group>L1_Word</group>
      <groupName>字词问题</groupName>
      <ability>L2_Typo</ability>
      <abilityName>字词错误</abilityName>
      <candidateList>
        <item>翔实</item>
      </candidateList>
      <explain/>
      <paraID>7293A95B</paraID>
      <start>8</start>
      <end>10</end>
      <status>unmodified</status>
      <modifiedWord/>
      <trackRevisions>false</trackRevisions>
    </reviewItem>
    <reviewItem>
      <errorID>e07c450d-1494-4a97-a678-32ff8246b215</errorID>
      <errorWord>(</errorWord>
      <group>L1_Format</group>
      <groupName>格式问题</groupName>
      <ability>L2_HalfPunc</ability>
      <abilityName>全半角检查</abilityName>
      <candidateList>
        <item>（</item>
      </candidateList>
      <explain>文本全半角错误。</explain>
      <paraID>39C78FEB</paraID>
      <start>11</start>
      <end>12</end>
      <status>unmodified</status>
      <modifiedWord/>
      <trackRevisions>false</trackRevisions>
    </reviewItem>
    <reviewItem>
      <errorID>b4941aa3-e5c2-41d7-b33f-c65d360b1f2b</errorID>
      <errorWord>)</errorWord>
      <group>L1_Format</group>
      <groupName>格式问题</groupName>
      <ability>L2_HalfPunc</ability>
      <abilityName>全半角检查</abilityName>
      <candidateList>
        <item>）</item>
      </candidateList>
      <explain>文本全半角错误。</explain>
      <paraID>39C78FEB</paraID>
      <start>14</start>
      <end>15</end>
      <status>unmodified</status>
      <modifiedWord/>
      <trackRevisions>false</trackRevisions>
    </reviewItem>
    <reviewItem>
      <errorID>55e67b0d-269f-4003-aac1-23f52a4c6336</errorID>
      <errorWord>详实</errorWord>
      <group>L1_Word</group>
      <groupName>字词问题</groupName>
      <ability>L2_Typo</ability>
      <abilityName>字词错误</abilityName>
      <candidateList>
        <item>翔实</item>
      </candidateList>
      <explain/>
      <paraID>4F6CDD61</paraID>
      <start>8</start>
      <end>10</end>
      <status>unmodified</status>
      <modifiedWord/>
      <trackRevisions>false</trackRevisions>
    </reviewItem>
    <reviewItem>
      <errorID>60bfaf29-89c9-45c9-afcc-01a8e72205e4</errorID>
      <errorWord>二位</errorWord>
      <group>L1_Word</group>
      <groupName>字词问题</groupName>
      <ability>L2_Typo</ability>
      <abilityName>字词错误</abilityName>
      <candidateList>
        <item>两位</item>
      </candidateList>
      <explain/>
      <paraID>53694D65</paraID>
      <start>40</start>
      <end>42</end>
      <status>unmodified</status>
      <modifiedWord/>
      <trackRevisions>false</trackRevisions>
    </reviewItem>
    <reviewItem>
      <errorID>56e7aebd-8e25-4c84-bed0-e4a49049bc79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75AFB3C9</paraID>
      <start>0</start>
      <end>2</end>
      <status>unmodified</status>
      <modifiedWord/>
      <trackRevisions>false</trackRevisions>
    </reviewItem>
    <reviewItem>
      <errorID>f72343af-6996-47e6-993f-350e89e7e86c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7184F7E0</paraID>
      <start>0</start>
      <end>2</end>
      <status>unmodified</status>
      <modifiedWord/>
      <trackRevisions>false</trackRevisions>
    </reviewItem>
    <reviewItem>
      <errorID>8b384b66-8104-432c-8e26-1c3d350cd53e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5D704007</paraID>
      <start>0</start>
      <end>2</end>
      <status>unmodified</status>
      <modifiedWord/>
      <trackRevisions>false</trackRevisions>
    </reviewItem>
    <reviewItem>
      <errorID>be7982e9-46bf-4b2a-ad5f-d2396f082cb8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42C7B2BC</paraID>
      <start>0</start>
      <end>2</end>
      <status>unmodified</status>
      <modifiedWord/>
      <trackRevisions>false</trackRevisions>
    </reviewItem>
    <reviewItem>
      <errorID>1270449b-b7db-4e14-9c28-090ad1e925a8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117B9E51</paraID>
      <start>0</start>
      <end>2</end>
      <status>unmodified</status>
      <modifiedWord/>
      <trackRevisions>false</trackRevisions>
    </reviewItem>
    <reviewItem>
      <errorID>149485ba-c6d4-441d-b925-bb07b1c058e9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555E1DB5</paraID>
      <start>0</start>
      <end>2</end>
      <status>unmodified</status>
      <modifiedWord/>
      <trackRevisions>false</trackRevisions>
    </reviewItem>
    <reviewItem>
      <errorID>29b4a8a0-a2e0-4f42-a478-fb660c782e60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27E7AC7A</paraID>
      <start>0</start>
      <end>2</end>
      <status>unmodified</status>
      <modifiedWord/>
      <trackRevisions>false</trackRevisions>
    </reviewItem>
    <reviewItem>
      <errorID>84ca5a48-fabd-4aec-8e07-dae5da96e67c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69AF09CD</paraID>
      <start>0</start>
      <end>2</end>
      <status>unmodified</status>
      <modifiedWord/>
      <trackRevisions>false</trackRevisions>
    </reviewItem>
    <reviewItem>
      <errorID>5bacff8f-21c9-4345-8b6d-2c48cd1aced7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69AF09CD</paraID>
      <start>20</start>
      <end>24</end>
      <status>unmodified</status>
      <modifiedWord/>
      <trackRevisions>false</trackRevisions>
    </reviewItem>
    <reviewItem>
      <errorID>a41149d4-acbd-4922-bad2-f3d4630965b4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69AF09CD</paraID>
      <start>30</start>
      <end>34</end>
      <status>unmodified</status>
      <modifiedWord/>
      <trackRevisions>false</trackRevisions>
    </reviewItem>
    <reviewItem>
      <errorID>29d29fa1-6032-4f88-b983-af4861d55d3f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69AF09CD</paraID>
      <start>46</start>
      <end>50</end>
      <status>unmodified</status>
      <modifiedWord/>
      <trackRevisions>false</trackRevisions>
    </reviewItem>
    <reviewItem>
      <errorID>7fb9a4cc-36d5-4637-a1fb-b2d6a4461823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7419BA7B</paraID>
      <start>0</start>
      <end>2</end>
      <status>unmodified</status>
      <modifiedWord/>
      <trackRevisions>false</trackRevisions>
    </reviewItem>
    <reviewItem>
      <errorID>b2bffdb1-5134-4372-ab26-00446f09ac94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5EF7DAF5</paraID>
      <start>0</start>
      <end>3</end>
      <status>unmodified</status>
      <modifiedWord/>
      <trackRevisions>false</trackRevisions>
    </reviewItem>
    <reviewItem>
      <errorID>6a7c8e0b-90ce-4e2c-a0d3-6969b551977f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102437F1</paraID>
      <start>0</start>
      <end>3</end>
      <status>unmodified</status>
      <modifiedWord/>
      <trackRevisions>false</trackRevisions>
    </reviewItem>
    <reviewItem>
      <errorID>9934c2a6-4d04-4820-8592-9884b14f9d0b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5CA110E</paraID>
      <start>0</start>
      <end>3</end>
      <status>unmodified</status>
      <modifiedWord/>
      <trackRevisions>false</trackRevisions>
    </reviewItem>
    <reviewItem>
      <errorID>5f7840fd-697f-4cac-a93a-2ad2ba6ad9ff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3ECAC6CD</paraID>
      <start>0</start>
      <end>3</end>
      <status>unmodified</status>
      <modifiedWord/>
      <trackRevisions>false</trackRevisions>
    </reviewItem>
    <reviewItem>
      <errorID>d926d33e-d2e5-49fe-859a-524e74e639d1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1751F7EB</paraID>
      <start>0</start>
      <end>3</end>
      <status>unmodified</status>
      <modifiedWord/>
      <trackRevisions>false</trackRevisions>
    </reviewItem>
    <reviewItem>
      <errorID>f5e69393-de11-497f-bf88-881788ee82b7</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58FA4B37</paraID>
      <start>126</start>
      <end>128</end>
      <status>unmodified</status>
      <modifiedWord/>
      <trackRevisions>false</trackRevisions>
    </reviewItem>
    <reviewItem>
      <errorID>38fd6472-ff82-44ac-81d3-9ed9816b209c</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58FA4B37</paraID>
      <start>132</start>
      <end>135</end>
      <status>unmodified</status>
      <modifiedWord/>
      <trackRevisions>false</trackRevisions>
    </reviewItem>
    <reviewItem>
      <errorID>6df872b2-d7a2-4b4d-b2ad-0fd809250aaf</errorID>
      <errorWord>、</errorWord>
      <group>L1_Word</group>
      <groupName>字词问题</groupName>
      <ability>L2_Typo</ability>
      <abilityName>字词错误</abilityName>
      <candidateList>
        <item>、以</item>
      </candidateList>
      <explain/>
      <paraID>1A465730</paraID>
      <start>62</start>
      <end>63</end>
      <status>unmodified</status>
      <modifiedWord/>
      <trackRevisions>false</trackRevisions>
    </reviewItem>
    <reviewItem>
      <errorID>6ae17a66-1e3f-45f7-8324-e2bf23fc59e3</errorID>
      <errorWord>其它</errorWord>
      <group>L1_Word</group>
      <groupName>字词问题</groupName>
      <ability>L2_Alias</ability>
      <abilityName>也作/曾用词</abilityName>
      <candidateList>
        <item>其他</item>
      </candidateList>
      <explain>词汇[其它]为不规范表述或旧称，其规范书面表述为[其他]。</explain>
      <paraID>1A465730</paraID>
      <start>66</start>
      <end>68</end>
      <status>unmodified</status>
      <modifiedWord/>
      <trackRevisions>false</trackRevisions>
    </reviewItem>
    <reviewItem>
      <errorID>aed925d7-0823-4557-b96d-092b2aa8babe</errorID>
      <errorWord>工程量清单报价</errorWord>
      <group>L1_Knowledge</group>
      <groupName>知识性问题</groupName>
      <ability>L2_Term</ability>
      <abilityName>专业术语</abilityName>
      <candidateList>
        <item>工程量清单计价</item>
      </candidateList>
      <explain/>
      <paraID>4BC4EF35</paraID>
      <start>35</start>
      <end>42</end>
      <status>unmodified</status>
      <modifiedWord/>
      <trackRevisions>false</trackRevisions>
    </reviewItem>
    <reviewItem>
      <errorID>a10a3c90-0c19-4249-b1e5-619310b8bae4</errorID>
      <errorWord>并</errorWord>
      <group>L1_Word</group>
      <groupName>字词问题</groupName>
      <ability>L2_Typo</ability>
      <abilityName>字词错误</abilityName>
      <candidateList>
        <item>并包</item>
      </candidateList>
      <explain/>
      <paraID>4BC4EF35</paraID>
      <start>110</start>
      <end>111</end>
      <status>unmodified</status>
      <modifiedWord/>
      <trackRevisions>false</trackRevisions>
    </reviewItem>
    <reviewItem>
      <errorID>f4e97f02-b7af-4117-a4b6-c40f7288559e</errorID>
      <errorWord>期按</errorWord>
      <group>L1_Word</group>
      <groupName>字词问题</groupName>
      <ability>L2_Typo</ability>
      <abilityName>字词错误</abilityName>
      <candidateList>
        <item>期</item>
      </candidateList>
      <explain/>
      <paraID>274BD278</paraID>
      <start>11</start>
      <end>13</end>
      <status>unmodified</status>
      <modifiedWord/>
      <trackRevisions>false</trackRevisions>
    </reviewItem>
    <reviewItem>
      <errorID>002fbd07-e19d-4bf9-b9b6-2ed70fa5d506</errorID>
      <errorWord>期</errorWord>
      <group>L1_Word</group>
      <groupName>字词问题</groupName>
      <ability>L2_Typo</ability>
      <abilityName>字词错误</abilityName>
      <candidateList>
        <item>期为</item>
      </candidateList>
      <explain/>
      <paraID>274BD278</paraID>
      <start>39</start>
      <end>40</end>
      <status>unmodified</status>
      <modifiedWord/>
      <trackRevisions>false</trackRevisions>
    </reviewItem>
    <reviewItem>
      <errorID>44163ffc-3bd4-4c95-b915-7009d8211220</errorID>
      <errorWord>不利</errorWord>
      <group>L1_Word</group>
      <groupName>字词问题</groupName>
      <ability>L2_Typo</ability>
      <abilityName>字词错误</abilityName>
      <candidateList>
        <item>不力</item>
      </candidateList>
      <explain>〈形〉不尽力；不得力：办事～｜打击～。</explain>
      <paraID>2FC67D39</paraID>
      <start>27</start>
      <end>29</end>
      <status>unmodified</status>
      <modifiedWord/>
      <trackRevisions>false</trackRevisions>
    </reviewItem>
    <reviewItem>
      <errorID>3cf10d00-e7f4-41e7-a472-76830f1825ca</errorID>
      <errorWord>法律、法规</errorWord>
      <group>L1_Word</group>
      <groupName>字词问题</groupName>
      <ability>L2_Typo</ability>
      <abilityName>字词错误</abilityName>
      <candidateList>
        <item>法律法规</item>
      </candidateList>
      <explain/>
      <paraID>229D9A50</paraID>
      <start>7</start>
      <end>12</end>
      <status>unmodified</status>
      <modifiedWord/>
      <trackRevisions>false</trackRevisions>
    </reviewItem>
    <reviewItem>
      <errorID>585d517b-abd1-4c7b-9ae0-47b595ad5fa1</errorID>
      <errorWord>其它</errorWord>
      <group>L1_Word</group>
      <groupName>字词问题</groupName>
      <ability>L2_Alias</ability>
      <abilityName>也作/曾用词</abilityName>
      <candidateList>
        <item>其他</item>
      </candidateList>
      <explain>词汇[其它]为不规范表述或旧称，其规范书面表述为[其他]。</explain>
      <paraID>685B8693</paraID>
      <start>113</start>
      <end>115</end>
      <status>unmodified</status>
      <modifiedWord/>
      <trackRevisions>false</trackRevisions>
    </reviewItem>
    <reviewItem>
      <errorID>cb0b996c-8d8a-48cf-8c63-fcb2b9ff77d2</errorID>
      <errorWord>【2016】154号</errorWord>
      <group>L1_Knowledge</group>
      <groupName>知识性问题</groupName>
      <ability>L2_Knowledge</ability>
      <abilityName>其他知识</abilityName>
      <candidateList>
        <item>〔2016〕154号</item>
      </candidateList>
      <explain>发文字号格式错误。</explain>
      <paraID>6D6B26BA</paraID>
      <start>206</start>
      <end>216</end>
      <status>unmodified</status>
      <modifiedWord/>
      <trackRevisions>false</trackRevisions>
    </reviewItem>
    <reviewItem>
      <errorID>d9f21cdb-134e-456b-92f3-4e5f5a8a248c</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6D6B26BA</paraID>
      <start>218</start>
      <end>225</end>
      <status>unmodified</status>
      <modifiedWord/>
      <trackRevisions>false</trackRevisions>
    </reviewItem>
    <reviewItem>
      <errorID>c21a4299-ba5e-476f-92b4-d3b1522176ac</errorID>
      <errorWord>【2019】178号</errorWord>
      <group>L1_Knowledge</group>
      <groupName>知识性问题</groupName>
      <ability>L2_Knowledge</ability>
      <abilityName>其他知识</abilityName>
      <candidateList>
        <item>〔2019〕178号</item>
      </candidateList>
      <explain>发文字号格式错误。</explain>
      <paraID>6D6B26BA</paraID>
      <start>250</start>
      <end>260</end>
      <status>unmodified</status>
      <modifiedWord/>
      <trackRevisions>false</trackRevisions>
    </reviewItem>
    <reviewItem>
      <errorID>344ccac2-504a-448d-8826-d421f02e92d3</errorID>
      <errorWord>[2016]154号</errorWord>
      <group>L1_Knowledge</group>
      <groupName>知识性问题</groupName>
      <ability>L2_Knowledge</ability>
      <abilityName>其他知识</abilityName>
      <candidateList>
        <item>〔2016〕154号</item>
      </candidateList>
      <explain>发文字号格式错误。</explain>
      <paraID>59BC8AD3</paraID>
      <start>123</start>
      <end>133</end>
      <status>unmodified</status>
      <modifiedWord/>
      <trackRevisions>false</trackRevisions>
    </reviewItem>
    <reviewItem>
      <errorID>72e38d6c-1ea3-44c6-9e51-eaf2c6ae6a3e</errorID>
      <errorWord>（2025）273号</errorWord>
      <group>L1_Knowledge</group>
      <groupName>知识性问题</groupName>
      <ability>L2_Knowledge</ability>
      <abilityName>其他知识</abilityName>
      <candidateList>
        <item>〔2025〕273号</item>
      </candidateList>
      <explain>发文字号格式错误。</explain>
      <paraID>66209E13</paraID>
      <start>11</start>
      <end>21</end>
      <status>unmodified</status>
      <modifiedWord/>
      <trackRevisions>false</trackRevisions>
    </reviewItem>
    <reviewItem>
      <errorID>c97aaacb-52fc-48cf-86c1-38bc4b4adf50</errorID>
      <errorWord>IV</errorWord>
      <group>L1_Knowledge</group>
      <groupName>知识性问题</groupName>
      <ability>L2_Knowledge</ability>
      <abilityName>其他知识</abilityName>
      <candidateList>
        <item>Ⅳ</item>
      </candidateList>
      <explain/>
      <paraID>36A709D2</paraID>
      <start>36</start>
      <end>38</end>
      <status>unmodified</status>
      <modifiedWord/>
      <trackRevisions>false</trackRevisions>
    </reviewItem>
    <reviewItem>
      <errorID>3f79c060-14bb-4c2d-803a-81b0a4e5c24e</errorID>
      <errorWord>监</errorWord>
      <group>L1_Word</group>
      <groupName>字词问题</groupName>
      <ability>L2_Typo</ability>
      <abilityName>字词错误</abilityName>
      <candidateList>
        <item>监控</item>
      </candidateList>
      <explain/>
      <paraID>101F0823</paraID>
      <start>9</start>
      <end>10</end>
      <status>unmodified</status>
      <modifiedWord/>
      <trackRevisions>false</trackRevisions>
    </reviewItem>
    <reviewItem>
      <errorID>8de45752-13d6-4dd8-80fd-b4a6c087ec5d</errorID>
      <errorWord>IV</errorWord>
      <group>L1_Knowledge</group>
      <groupName>知识性问题</groupName>
      <ability>L2_Knowledge</ability>
      <abilityName>其他知识</abilityName>
      <candidateList>
        <item>Ⅳ</item>
      </candidateList>
      <explain/>
      <paraID>101F0823</paraID>
      <start>24</start>
      <end>26</end>
      <status>unmodified</status>
      <modifiedWord/>
      <trackRevisions>false</trackRevisions>
    </reviewItem>
    <reviewItem>
      <errorID>0cbe95b1-e6ef-4e88-9e24-3098d95a7779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1D4AB3</paraID>
      <start>0</start>
      <end>2</end>
      <status>unmodified</status>
      <modifiedWord/>
      <trackRevisions>false</trackRevisions>
    </reviewItem>
    <reviewItem>
      <errorID>9f452925-2d7e-4f5a-8b80-6f33caa71cc9</errorID>
      <errorWord>至少2次以上</errorWord>
      <group>L1_Grammar</group>
      <groupName>语法问题</groupName>
      <ability>L2_Grammar</ability>
      <abilityName>语法错误</abilityName>
      <candidateList>
        <item>至少2次</item>
      </candidateList>
      <explain/>
      <paraID>251BD1CD</paraID>
      <start>27</start>
      <end>33</end>
      <status>unmodified</status>
      <modifiedWord/>
      <trackRevisions>false</trackRevisions>
    </reviewItem>
    <reviewItem>
      <errorID>9728db31-57a8-4cf3-85f4-e79b3683a586</errorID>
      <errorWord>钳型</errorWord>
      <group>L1_Word</group>
      <groupName>字词问题</groupName>
      <ability>L2_Typo</ability>
      <abilityName>字词错误</abilityName>
      <candidateList>
        <item>钳形</item>
      </candidateList>
      <explain/>
      <paraID>3F9B33EB</paraID>
      <start>7</start>
      <end>9</end>
      <status>unmodified</status>
      <modifiedWord/>
      <trackRevisions>false</trackRevisions>
    </reviewItem>
    <reviewItem>
      <errorID>62514ad3-5599-4c6b-b175-310e32305836</errorID>
      <errorWord>不刷</errorWord>
      <group>L1_Word</group>
      <groupName>字词问题</groupName>
      <ability>L2_Typo</ability>
      <abilityName>字词错误</abilityName>
      <candidateList>
        <item>涂刷</item>
      </candidateList>
      <explain/>
      <paraID>4F1668AD</paraID>
      <start>48</start>
      <end>50</end>
      <status>unmodified</status>
      <modifiedWord/>
      <trackRevisions>false</trackRevisions>
    </reviewItem>
    <reviewItem>
      <errorID>73615409-5f89-4d23-8494-84398b21f9a5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79DBC6E3</paraID>
      <start>0</start>
      <end>2</end>
      <status>unmodified</status>
      <modifiedWord/>
      <trackRevisions>false</trackRevisions>
    </reviewItem>
    <reviewItem>
      <errorID>c2526e40-f1e5-40cd-be2d-4ece7f551524</errorID>
      <errorWord>噪音</errorWord>
      <group>L1_Word</group>
      <groupName>字词问题</groupName>
      <ability>L2_Alias</ability>
      <abilityName>也作/曾用词</abilityName>
      <candidateList>
        <item>噪声</item>
      </candidateList>
      <explain>词汇[噪音]为不规范表述或旧称，其规范书面表述为[噪声]。</explain>
      <paraID>7576F781</paraID>
      <start>57</start>
      <end>59</end>
      <status>unmodified</status>
      <modifiedWord/>
      <trackRevisions>false</trackRevisions>
    </reviewItem>
    <reviewItem>
      <errorID>d00e74a6-00c3-44cb-948e-94b929a910f9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6189076E</paraID>
      <start>0</start>
      <end>2</end>
      <status>unmodified</status>
      <modifiedWord/>
      <trackRevisions>false</trackRevisions>
    </reviewItem>
    <reviewItem>
      <errorID>2e6064c2-5333-423e-b3de-8ff0855d61a3</errorID>
      <errorWord>联接</errorWord>
      <group>L1_Word</group>
      <groupName>字词问题</groupName>
      <ability>L2_Typo</ability>
      <abilityName>字词错误</abilityName>
      <candidateList>
        <item>连接</item>
      </candidateList>
      <explain>存在发音相同字词的误用。</explain>
      <paraID>35206DE9</paraID>
      <start>36</start>
      <end>38</end>
      <status>unmodified</status>
      <modifiedWord/>
      <trackRevisions>false</trackRevisions>
    </reviewItem>
    <reviewItem>
      <errorID>8a69382e-9046-4cbc-a923-527b95af2d15</errorID>
      <errorWord>可靠性</errorWord>
      <group>L1_Word</group>
      <groupName>字词问题</groupName>
      <ability>L2_Typo</ability>
      <abilityName>字词错误</abilityName>
      <candidateList>
        <item>可靠</item>
      </candidateList>
      <explain/>
      <paraID>66FCD053</paraID>
      <start>55</start>
      <end>58</end>
      <status>unmodified</status>
      <modifiedWord/>
      <trackRevisions>false</trackRevisions>
    </reviewItem>
    <reviewItem>
      <errorID>768520ac-083f-4431-9801-6effb8cfa075</errorID>
      <errorWord>应解</errorWord>
      <group>L1_Word</group>
      <groupName>字词问题</groupName>
      <ability>L2_Typo</ability>
      <abilityName>字词错误</abilityName>
      <candidateList>
        <item>应接</item>
      </candidateList>
      <explain/>
      <paraID> E7028AA</paraID>
      <start>21</start>
      <end>23</end>
      <status>unmodified</status>
      <modifiedWord/>
      <trackRevisions>false</trackRevisions>
    </reviewItem>
    <reviewItem>
      <errorID>20113267-3417-4aed-a8f0-031d75cc8cb0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6D86CAAC</paraID>
      <start>0</start>
      <end>2</end>
      <status>unmodified</status>
      <modifiedWord/>
      <trackRevisions>false</trackRevisions>
    </reviewItem>
    <reviewItem>
      <errorID>99d31323-f962-4571-8245-ab579b8e3b01</errorID>
      <errorWord>露</errorWord>
      <group>L1_Word</group>
      <groupName>字词问题</groupName>
      <ability>L2_Typo</ability>
      <abilityName>字词错误</abilityName>
      <candidateList>
        <item>裸露</item>
      </candidateList>
      <explain>〈动〉没有东西遮盖：岩石～｜～在地面上的煤层。</explain>
      <paraID>441D95C1</paraID>
      <start>65</start>
      <end>66</end>
      <status>unmodified</status>
      <modifiedWord/>
      <trackRevisions>false</trackRevisions>
    </reviewItem>
    <reviewItem>
      <errorID>3c55aec6-be90-4544-99ef-230b3ce532ea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510F72D5</paraID>
      <start>0</start>
      <end>2</end>
      <status>unmodified</status>
      <modifiedWord/>
      <trackRevisions>false</trackRevisions>
    </reviewItem>
    <reviewItem>
      <errorID>f64ff90c-cb4d-4a15-9527-7c175a33f6b2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3A18EA04</paraID>
      <start>0</start>
      <end>2</end>
      <status>unmodified</status>
      <modifiedWord/>
      <trackRevisions>false</trackRevisions>
    </reviewItem>
    <reviewItem>
      <errorID>c17c964b-1d14-42b5-9a20-4a87180ed3f1</errorID>
      <errorWord>负</errorWord>
      <group>L1_Word</group>
      <groupName>字词问题</groupName>
      <ability>L2_Typo</ability>
      <abilityName>字词错误</abilityName>
      <candidateList>
        <item>负有</item>
      </candidateList>
      <explain/>
      <paraID>360B15B0</paraID>
      <start>18</start>
      <end>19</end>
      <status>unmodified</status>
      <modifiedWord/>
      <trackRevisions>false</trackRevisions>
    </reviewItem>
    <reviewItem>
      <errorID>d538cd4e-adeb-4a34-97c7-4fc1ffc44945</errorID>
      <errorWord>【2018】11号</errorWord>
      <group>L1_Knowledge</group>
      <groupName>知识性问题</groupName>
      <ability>L2_Knowledge</ability>
      <abilityName>其他知识</abilityName>
      <candidateList>
        <item>〔2018〕11号</item>
      </candidateList>
      <explain>发文字号格式错误。</explain>
      <paraID>360B15B0</paraID>
      <start>79</start>
      <end>88</end>
      <status>unmodified</status>
      <modifiedWord/>
      <trackRevisions>false</trackRevisions>
    </reviewItem>
    <reviewItem>
      <errorID>a85c6152-c9b0-46b5-a239-5eb20ed626c7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360B15B0</paraID>
      <start>88</start>
      <end>91</end>
      <status>unmodified</status>
      <modifiedWord/>
      <trackRevisions>false</trackRevisions>
    </reviewItem>
    <reviewItem>
      <errorID>e4f1486f-40ef-4b5a-a484-f0d64c4fca03</errorID>
      <errorWord>【2018】55号</errorWord>
      <group>L1_Knowledge</group>
      <groupName>知识性问题</groupName>
      <ability>L2_Knowledge</ability>
      <abilityName>其他知识</abilityName>
      <candidateList>
        <item>〔2018〕55号</item>
      </candidateList>
      <explain>发文字号格式错误。</explain>
      <paraID>360B15B0</paraID>
      <start>95</start>
      <end>104</end>
      <status>unmodified</status>
      <modifiedWord/>
      <trackRevisions>false</trackRevisions>
    </reviewItem>
    <reviewItem>
      <errorID>d1352ffc-7a65-44c4-8b03-643045895149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446185B0</paraID>
      <start>25</start>
      <end>28</end>
      <status>unmodified</status>
      <modifiedWord/>
      <trackRevisions>false</trackRevisions>
    </reviewItem>
    <reviewItem>
      <errorID>6f6a502a-17aa-4c0d-8308-02c70295dd2f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7B0E79EE</paraID>
      <start>0</start>
      <end>2</end>
      <status>unmodified</status>
      <modifiedWord/>
      <trackRevisions>false</trackRevisions>
    </reviewItem>
    <reviewItem>
      <errorID>f404ad2f-83a5-432a-8fca-c646caad7f14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47EA9F90</paraID>
      <start>0</start>
      <end>2</end>
      <status>unmodified</status>
      <modifiedWord/>
      <trackRevisions>false</trackRevisions>
    </reviewItem>
    <reviewItem>
      <errorID>faffe4a0-da7d-4f79-bf98-83e1510c9af6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76076C1A</paraID>
      <start>0</start>
      <end>2</end>
      <status>unmodified</status>
      <modifiedWord/>
      <trackRevisions>false</trackRevisions>
    </reviewItem>
    <reviewItem>
      <errorID>a8088bcf-43c2-4b2c-a949-b1fbb4e41b15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49E3DF1D</paraID>
      <start>0</start>
      <end>2</end>
      <status>unmodified</status>
      <modifiedWord/>
      <trackRevisions>false</trackRevisions>
    </reviewItem>
    <reviewItem>
      <errorID>b3f068cb-51c0-4129-8169-8a6362790c69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67FFE1FB</paraID>
      <start>0</start>
      <end>2</end>
      <status>unmodified</status>
      <modifiedWord/>
      <trackRevisions>false</trackRevisions>
    </reviewItem>
    <reviewItem>
      <errorID>4344116c-3cc8-4bea-a84a-f686b11c020e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1957B01A</paraID>
      <start>0</start>
      <end>2</end>
      <status>unmodified</status>
      <modifiedWord/>
      <trackRevisions>false</trackRevisions>
    </reviewItem>
    <reviewItem>
      <errorID>a4a46221-6ec1-4879-890b-488da521aeec</errorID>
      <errorWord>)</errorWord>
      <group>L1_Format</group>
      <groupName>格式问题</groupName>
      <ability>L2_HalfPunc</ability>
      <abilityName>全半角检查</abilityName>
      <candidateList>
        <item>）</item>
      </candidateList>
      <explain>文本全半角错误。</explain>
      <paraID>7A857A43</paraID>
      <start>40</start>
      <end>41</end>
      <status>unmodified</status>
      <modifiedWord/>
      <trackRevisions>false</trackRevisions>
    </reviewItem>
    <reviewItem>
      <errorID>322b3b84-ce9b-4ef4-bb7d-b87ed10d2619</errorID>
      <errorWord>[2011]300号</errorWord>
      <group>L1_Knowledge</group>
      <groupName>知识性问题</groupName>
      <ability>L2_Knowledge</ability>
      <abilityName>其他知识</abilityName>
      <candidateList>
        <item>〔2011〕300号</item>
      </candidateList>
      <explain>发文字号格式错误。</explain>
      <paraID>7A857A43</paraID>
      <start>101</start>
      <end>111</end>
      <status>unmodified</status>
      <modifiedWord/>
      <trackRevisions>false</trackRevisions>
    </reviewItem>
    <reviewItem>
      <errorID>5e0b198f-ceee-4a0e-b2f6-6b936dd1072d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56F8490C</paraID>
      <start>0</start>
      <end>2</end>
      <status>unmodified</status>
      <modifiedWord/>
      <trackRevisions>false</trackRevisions>
    </reviewItem>
    <reviewItem>
      <errorID>1dd5454e-ee52-48cc-9c73-02b3c6bb9bf5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56F8490C</paraID>
      <start>21</start>
      <end>24</end>
      <status>unmodified</status>
      <modifiedWord/>
      <trackRevisions>false</trackRevisions>
    </reviewItem>
    <reviewItem>
      <errorID>634bce04-61f6-4780-aa57-e8eb2b804694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75759509</paraID>
      <start>0</start>
      <end>2</end>
      <status>unmodified</status>
      <modifiedWord/>
      <trackRevisions>false</trackRevisions>
    </reviewItem>
    <reviewItem>
      <errorID>32de0193-edbb-4b3d-aed4-786a59a125f5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27793571</paraID>
      <start>0</start>
      <end>2</end>
      <status>unmodified</status>
      <modifiedWord/>
      <trackRevisions>false</trackRevisions>
    </reviewItem>
    <reviewItem>
      <errorID>36d3fe74-cac3-498b-b82d-ec2da8885359</errorID>
      <errorWord>交纳</errorWord>
      <group>L1_Word</group>
      <groupName>字词问题</groupName>
      <ability>L2_Typo</ability>
      <abilityName>字词错误</abilityName>
      <candidateList>
        <item>缴纳</item>
      </candidateList>
      <explain>〈动〉交纳：～税款。</explain>
      <paraID>389F46CF</paraID>
      <start>20</start>
      <end>22</end>
      <status>unmodified</status>
      <modifiedWord/>
      <trackRevisions>false</trackRevisions>
    </reviewItem>
    <reviewItem>
      <errorID>911f57c5-0d32-44cb-b3c7-c0f75c39da19</errorID>
      <errorWord>(</errorWord>
      <group>L1_Format</group>
      <groupName>格式问题</groupName>
      <ability>L2_HalfPunc</ability>
      <abilityName>全半角检查</abilityName>
      <candidateList>
        <item>（</item>
      </candidateList>
      <explain>文本全半角错误。</explain>
      <paraID>6138E005</paraID>
      <start>5</start>
      <end>6</end>
      <status>unmodified</status>
      <modifiedWord/>
      <trackRevisions>false</trackRevisions>
    </reviewItem>
    <reviewItem>
      <errorID>3ff6a263-381a-401a-a3d4-0a1c78451416</errorID>
      <errorWord>)</errorWord>
      <group>L1_Format</group>
      <groupName>格式问题</groupName>
      <ability>L2_HalfPunc</ability>
      <abilityName>全半角检查</abilityName>
      <candidateList>
        <item>）</item>
      </candidateList>
      <explain>文本全半角错误。</explain>
      <paraID>6138E005</paraID>
      <start>9</start>
      <end>10</end>
      <status>unmodified</status>
      <modifiedWord/>
      <trackRevisions>false</trackRevisions>
    </reviewItem>
    <reviewItem>
      <errorID>23b975f7-f6f4-4276-84d0-97ac55259cd9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47C08D37</paraID>
      <start>0</start>
      <end>2</end>
      <status>unmodified</status>
      <modifiedWord/>
      <trackRevisions>false</trackRevisions>
    </reviewItem>
    <reviewItem>
      <errorID>71844aba-cc39-41a1-a5b1-b8888c46ed55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510A00C2</paraID>
      <start>0</start>
      <end>2</end>
      <status>unmodified</status>
      <modifiedWord/>
      <trackRevisions>false</trackRevisions>
    </reviewItem>
    <reviewItem>
      <errorID>3562cf0d-67ed-4a98-af76-a1419dd4e385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2B22BB02</paraID>
      <start>13</start>
      <end>16</end>
      <status>unmodified</status>
      <modifiedWord/>
      <trackRevisions>false</trackRevisions>
    </reviewItem>
    <reviewItem>
      <errorID>727cec06-7466-4a8c-a6e1-940bf9b10e1e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2D80E3AC</paraID>
      <start>0</start>
      <end>2</end>
      <status>unmodified</status>
      <modifiedWord/>
      <trackRevisions>false</trackRevisions>
    </reviewItem>
    <reviewItem>
      <errorID>d482dc7d-8d2c-433a-b328-e362a66a3910</errorID>
      <errorWord>：/。</errorWord>
      <group>L1_Punc</group>
      <groupName>标点问题</groupName>
      <ability>L2_Punc</ability>
      <abilityName>标点符号检查</abilityName>
      <candidateList>
        <item>：</item>
      </candidateList>
      <explain/>
      <paraID>5A3D3919</paraID>
      <start>6</start>
      <end>9</end>
      <status>unmodified</status>
      <modifiedWord/>
      <trackRevisions>false</trackRevisions>
    </reviewItem>
    <reviewItem>
      <errorID>bdfa05eb-266c-4e80-a3d9-ee8aa4d24af5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2F8248C8</paraID>
      <start>0</start>
      <end>2</end>
      <status>unmodified</status>
      <modifiedWord/>
      <trackRevisions>false</trackRevisions>
    </reviewItem>
    <reviewItem>
      <errorID>daf51cf6-d53e-46d9-a9d1-85a72acdb0b4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427764AD</paraID>
      <start>0</start>
      <end>2</end>
      <status>unmodified</status>
      <modifiedWord/>
      <trackRevisions>false</trackRevisions>
    </reviewItem>
    <reviewItem>
      <errorID>62d74bed-3942-438c-b4e4-e19ea4b3f74b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2D1AF017</paraID>
      <start>0</start>
      <end>2</end>
      <status>unmodified</status>
      <modifiedWord/>
      <trackRevisions>false</trackRevisions>
    </reviewItem>
    <reviewItem>
      <errorID>156faabb-fd06-463a-8f4d-9e509b012572</errorID>
      <errorWord>)</errorWord>
      <group>L1_Format</group>
      <groupName>格式问题</groupName>
      <ability>L2_HalfPunc</ability>
      <abilityName>全半角检查</abilityName>
      <candidateList>
        <item>）</item>
      </candidateList>
      <explain>文本全半角错误。</explain>
      <paraID>670181AE</paraID>
      <start>46</start>
      <end>47</end>
      <status>unmodified</status>
      <modifiedWord/>
      <trackRevisions>false</trackRevisions>
    </reviewItem>
    <reviewItem>
      <errorID>7d995704-17b1-4ec8-a973-6d88715f3f33</errorID>
      <errorWord>)</errorWord>
      <group>L1_Format</group>
      <groupName>格式问题</groupName>
      <ability>L2_HalfPunc</ability>
      <abilityName>全半角检查</abilityName>
      <candidateList>
        <item>）</item>
      </candidateList>
      <explain>文本全半角错误。</explain>
      <paraID>7B13DE38</paraID>
      <start>46</start>
      <end>47</end>
      <status>unmodified</status>
      <modifiedWord/>
      <trackRevisions>false</trackRevisions>
    </reviewItem>
    <reviewItem>
      <errorID>01e3ebe4-fd62-4fef-969f-99157ccaf407</errorID>
      <errorWord>)</errorWord>
      <group>L1_Format</group>
      <groupName>格式问题</groupName>
      <ability>L2_HalfPunc</ability>
      <abilityName>全半角检查</abilityName>
      <candidateList>
        <item>）</item>
      </candidateList>
      <explain>文本全半角错误。</explain>
      <paraID>5B8F8459</paraID>
      <start>45</start>
      <end>46</end>
      <status>unmodified</status>
      <modifiedWord/>
      <trackRevisions>false</trackRevisions>
    </reviewItem>
    <reviewItem>
      <errorID>8f815b61-8b93-4e5b-b0dd-2a76a3eceed2</errorID>
      <errorWord>)</errorWord>
      <group>L1_Format</group>
      <groupName>格式问题</groupName>
      <ability>L2_HalfPunc</ability>
      <abilityName>全半角检查</abilityName>
      <candidateList>
        <item>）</item>
      </candidateList>
      <explain>文本全半角错误。</explain>
      <paraID>5044F507</paraID>
      <start>48</start>
      <end>49</end>
      <status>unmodified</status>
      <modifiedWord/>
      <trackRevisions>false</trackRevisions>
    </reviewItem>
    <reviewItem>
      <errorID>7dd4214d-aa37-41e6-aa69-bf0fb21a6407</errorID>
      <errorWord>)</errorWord>
      <group>L1_Format</group>
      <groupName>格式问题</groupName>
      <ability>L2_HalfPunc</ability>
      <abilityName>全半角检查</abilityName>
      <candidateList>
        <item>）</item>
      </candidateList>
      <explain>文本全半角错误。</explain>
      <paraID>7DE71290</paraID>
      <start>43</start>
      <end>44</end>
      <status>unmodified</status>
      <modifiedWord/>
      <trackRevisions>false</trackRevisions>
    </reviewItem>
    <reviewItem>
      <errorID>2f72f893-cada-4275-bb7f-46ebe39b13d4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53858862</paraID>
      <start>0</start>
      <end>2</end>
      <status>unmodified</status>
      <modifiedWord/>
      <trackRevisions>false</trackRevisions>
    </reviewItem>
    <reviewItem>
      <errorID>d1bf3a31-fb14-4eaf-ac02-6a63f2498a51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57F15383</paraID>
      <start>0</start>
      <end>2</end>
      <status>unmodified</status>
      <modifiedWord/>
      <trackRevisions>false</trackRevisions>
    </reviewItem>
    <reviewItem>
      <errorID>a639a383-7965-4e39-99b3-c91b98d3b02f</errorID>
      <errorWord>一类</errorWord>
      <group>L1_Knowledge</group>
      <groupName>知识性问题</groupName>
      <ability>L2_Knowledge</ability>
      <abilityName>其他知识</abilityName>
      <candidateList>
        <item>一项</item>
      </candidateList>
      <explain/>
      <paraID> 6B052E7</paraID>
      <start>35</start>
      <end>37</end>
      <status>unmodified</status>
      <modifiedWord/>
      <trackRevisions>false</trackRevisions>
    </reviewItem>
    <reviewItem>
      <errorID>318dce55-18d8-4819-a35e-eae9159b3e28</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1F677E6E</paraID>
      <start>0</start>
      <end>2</end>
      <status>unmodified</status>
      <modifiedWord/>
      <trackRevisions>false</trackRevisions>
    </reviewItem>
    <reviewItem>
      <errorID>74a8e561-7d19-46c5-a84c-2e4e2bf61f94</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5FB3F4B5</paraID>
      <start>0</start>
      <end>2</end>
      <status>unmodified</status>
      <modifiedWord/>
      <trackRevisions>false</trackRevisions>
    </reviewItem>
    <reviewItem>
      <errorID>973ca8a7-960a-4a66-94b8-3e4b1e3ba367</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6E771F70</paraID>
      <start>0</start>
      <end>2</end>
      <status>unmodified</status>
      <modifiedWord/>
      <trackRevisions>false</trackRevisions>
    </reviewItem>
    <reviewItem>
      <errorID>2d4c3271-73c0-47f0-b85c-c18c10091046</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1B2ACAEB</paraID>
      <start>0</start>
      <end>2</end>
      <status>unmodified</status>
      <modifiedWord/>
      <trackRevisions>false</trackRevisions>
    </reviewItem>
    <reviewItem>
      <errorID>cbcb77d1-be37-4e9f-9744-62c2c9824510</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6E2CE940</paraID>
      <start>0</start>
      <end>3</end>
      <status>unmodified</status>
      <modifiedWord/>
      <trackRevisions>false</trackRevisions>
    </reviewItem>
    <reviewItem>
      <errorID>4e8445de-67bc-4e9a-832c-23551ce63d70</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DA877C8</paraID>
      <start>0</start>
      <end>3</end>
      <status>unmodified</status>
      <modifiedWord/>
      <trackRevisions>false</trackRevisions>
    </reviewItem>
    <reviewItem>
      <errorID>ab8db148-e586-46b5-9e55-33605d0532a6</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487D230A</paraID>
      <start>0</start>
      <end>3</end>
      <status>unmodified</status>
      <modifiedWord/>
      <trackRevisions>false</trackRevisions>
    </reviewItem>
    <reviewItem>
      <errorID>635b9649-4821-48cf-8009-0b2533bc6ae0</errorID>
      <errorWord>(</errorWord>
      <group>L1_Format</group>
      <groupName>格式问题</groupName>
      <ability>L2_HalfPunc</ability>
      <abilityName>全半角检查</abilityName>
      <candidateList>
        <item>（</item>
      </candidateList>
      <explain>文本全半角错误。</explain>
      <paraID>3F08324D</paraID>
      <start>3</start>
      <end>4</end>
      <status>unmodified</status>
      <modifiedWord/>
      <trackRevisions>false</trackRevisions>
    </reviewItem>
    <reviewItem>
      <errorID>1d23c95d-8947-48df-952c-20d508f6b421</errorID>
      <errorWord>)</errorWord>
      <group>L1_Format</group>
      <groupName>格式问题</groupName>
      <ability>L2_HalfPunc</ability>
      <abilityName>全半角检查</abilityName>
      <candidateList>
        <item>）</item>
      </candidateList>
      <explain>文本全半角错误。</explain>
      <paraID>3F08324D</paraID>
      <start>6</start>
      <end>7</end>
      <status>unmodified</status>
      <modifiedWord/>
      <trackRevisions>false</trackRevisions>
    </reviewItem>
    <reviewItem>
      <errorID>cd4e049a-9bd5-4296-94dd-07e0b23b1915</errorID>
      <errorWord>(</errorWord>
      <group>L1_Format</group>
      <groupName>格式问题</groupName>
      <ability>L2_HalfPunc</ability>
      <abilityName>全半角检查</abilityName>
      <candidateList>
        <item>（</item>
      </candidateList>
      <explain>文本全半角错误。</explain>
      <paraID>3F08324D</paraID>
      <start>36</start>
      <end>37</end>
      <status>unmodified</status>
      <modifiedWord/>
      <trackRevisions>false</trackRevisions>
    </reviewItem>
    <reviewItem>
      <errorID>48717449-5d61-4218-97dc-641de4455d2a</errorID>
      <errorWord>)</errorWord>
      <group>L1_Format</group>
      <groupName>格式问题</groupName>
      <ability>L2_HalfPunc</ability>
      <abilityName>全半角检查</abilityName>
      <candidateList>
        <item>）</item>
      </candidateList>
      <explain>文本全半角错误。</explain>
      <paraID>3F08324D</paraID>
      <start>39</start>
      <end>40</end>
      <status>unmodified</status>
      <modifiedWord/>
      <trackRevisions>false</trackRevisions>
    </reviewItem>
    <reviewItem>
      <errorID>7c98541b-f006-4a7b-ad65-dc554b05b158</errorID>
      <errorWord>:</errorWord>
      <group>L1_Format</group>
      <groupName>格式问题</groupName>
      <ability>L2_HalfPunc</ability>
      <abilityName>全半角检查</abilityName>
      <candidateList>
        <item>：</item>
      </candidateList>
      <explain>文本全半角错误。</explain>
      <paraID>6320FDEF</paraID>
      <start>40</start>
      <end>41</end>
      <status>unmodified</status>
      <modifiedWord/>
      <trackRevisions>false</trackRevisions>
    </reviewItem>
    <reviewItem>
      <errorID>39062680-65c0-48c1-a0df-e1818ba4c3df</errorID>
      <errorWord>当</errorWord>
      <group>L1_Word</group>
      <groupName>字词问题</groupName>
      <ability>L2_Typo</ability>
      <abilityName>字词错误</abilityName>
      <candidateList>
        <item>当在</item>
      </candidateList>
      <explain/>
      <paraID> 878C4F5</paraID>
      <start>13</start>
      <end>14</end>
      <status>unmodified</status>
      <modifiedWord/>
      <trackRevisions>false</trackRevisions>
    </reviewItem>
    <reviewItem>
      <errorID>93db6dc9-d5c5-4345-8b82-371fb64d5904</errorID>
      <errorWord>签定</errorWord>
      <group>L1_Word</group>
      <groupName>字词问题</groupName>
      <ability>L2_Typo</ability>
      <abilityName>字词错误</abilityName>
      <candidateList>
        <item>签订</item>
      </candidateList>
      <explain>存在发音相同字词的误用。</explain>
      <paraID>550A09CE</paraID>
      <start>19</start>
      <end>21</end>
      <status>unmodified</status>
      <modifiedWord/>
      <trackRevisions>false</trackRevisions>
    </reviewItem>
    <reviewItem>
      <errorID>6e44cad3-68ba-4f23-b57a-39928bfb9bcd</errorID>
      <errorWord>详</errorWord>
      <group>L1_Word</group>
      <groupName>字词问题</groupName>
      <ability>L2_Typo</ability>
      <abilityName>字词错误</abilityName>
      <candidateList>
        <item>详见</item>
      </candidateList>
      <explain/>
      <paraID>6B241BC5</paraID>
      <start>35</start>
      <end>36</end>
      <status>unmodified</status>
      <modifiedWord/>
      <trackRevisions>false</trackRevisions>
    </reviewItem>
    <reviewItem>
      <errorID>386c0687-7dbd-4228-a5a1-764d57c9a99f</errorID>
      <errorWord>其它</errorWord>
      <group>L1_Word</group>
      <groupName>字词问题</groupName>
      <ability>L2_Alias</ability>
      <abilityName>也作/曾用词</abilityName>
      <candidateList>
        <item>其他</item>
      </candidateList>
      <explain>词汇[其它]为不规范表述或旧称，其规范书面表述为[其他]。</explain>
      <paraID> 1683237</paraID>
      <start>68</start>
      <end>70</end>
      <status>unmodified</status>
      <modifiedWord/>
      <trackRevisions>false</trackRevisions>
    </reviewItem>
    <reviewItem>
      <errorID>1d6e1cc3-22f1-4409-ae1d-53fa21f9fd17</errorID>
      <errorWord>人</errorWord>
      <group>L1_Word</group>
      <groupName>字词问题</groupName>
      <ability>L2_Typo</ability>
      <abilityName>字词错误</abilityName>
      <candidateList>
        <item/>
      </candidateList>
      <explain/>
      <paraID>7BBA80C0</paraID>
      <start>57</start>
      <end>58</end>
      <status>unmodified</status>
      <modifiedWord/>
      <trackRevisions>false</trackRevisions>
    </reviewItem>
    <reviewItem>
      <errorID>0a028001-85d4-4d82-a1dc-9f3aeefa23b3</errorID>
      <errorWord>人</errorWord>
      <group>L1_Word</group>
      <groupName>字词问题</groupName>
      <ability>L2_Typo</ability>
      <abilityName>字词错误</abilityName>
      <candidateList>
        <item/>
      </candidateList>
      <explain/>
      <paraID>5A7AEF0F</paraID>
      <start>51</start>
      <end>52</end>
      <status>unmodified</status>
      <modifiedWord/>
      <trackRevisions>false</trackRevisions>
    </reviewItem>
    <reviewItem>
      <errorID>20d03f78-96df-4b48-964e-2555fd6bef4f</errorID>
      <errorWord>：/。</errorWord>
      <group>L1_Punc</group>
      <groupName>标点问题</groupName>
      <ability>L2_Punc</ability>
      <abilityName>标点符号检查</abilityName>
      <candidateList>
        <item>：</item>
      </candidateList>
      <explain/>
      <paraID> E89642C</paraID>
      <start>9</start>
      <end>12</end>
      <status>unmodified</status>
      <modifiedWord/>
      <trackRevisions>false</trackRevisions>
    </reviewItem>
    <reviewItem>
      <errorID>9b16d20b-5a24-468b-a529-18f2fb0ec94f</errorID>
      <errorWord>：/。</errorWord>
      <group>L1_Punc</group>
      <groupName>标点问题</groupName>
      <ability>L2_Punc</ability>
      <abilityName>标点符号检查</abilityName>
      <candidateList>
        <item>：</item>
      </candidateList>
      <explain/>
      <paraID>7D36A3BB</paraID>
      <start>13</start>
      <end>16</end>
      <status>unmodified</status>
      <modifiedWord/>
      <trackRevisions>false</trackRevisions>
    </reviewItem>
    <reviewItem>
      <errorID>99fdbc9c-ddf9-4936-b203-3d4a0803524e</errorID>
      <errorWord>(</errorWord>
      <group>L1_Format</group>
      <groupName>格式问题</groupName>
      <ability>L2_HalfPunc</ability>
      <abilityName>全半角检查</abilityName>
      <candidateList>
        <item>（</item>
      </candidateList>
      <explain>文本全半角错误。</explain>
      <paraID>66F6E9DD</paraID>
      <start>23</start>
      <end>24</end>
      <status>unmodified</status>
      <modifiedWord/>
      <trackRevisions>false</trackRevisions>
    </reviewItem>
    <reviewItem>
      <errorID>c685ff52-b3e2-4d91-a604-58c126607d6e</errorID>
      <errorWord>理</errorWord>
      <group>L1_Word</group>
      <groupName>字词问题</groupName>
      <ability>L2_Typo</ability>
      <abilityName>字词错误</abilityName>
      <candidateList>
        <item>理等</item>
      </candidateList>
      <explain/>
      <paraID>22CC71B5</paraID>
      <start>81</start>
      <end>82</end>
      <status>unmodified</status>
      <modifiedWord/>
      <trackRevisions>false</trackRevisions>
    </reviewItem>
    <reviewItem>
      <errorID>febe78eb-f366-4340-b0ff-eb3f533c726a</errorID>
      <errorWord>详</errorWord>
      <group>L1_Word</group>
      <groupName>字词问题</groupName>
      <ability>L2_Typo</ability>
      <abilityName>字词错误</abilityName>
      <candidateList>
        <item>详见</item>
      </candidateList>
      <explain/>
      <paraID>22E6B8DA</paraID>
      <start>11</start>
      <end>12</end>
      <status>unmodified</status>
      <modifiedWord/>
      <trackRevisions>false</trackRevisions>
    </reviewItem>
    <reviewItem>
      <errorID>1d22885e-56b1-4e71-bffb-9ef2faab7d60</errorID>
      <errorWord>详</errorWord>
      <group>L1_Word</group>
      <groupName>字词问题</groupName>
      <ability>L2_Typo</ability>
      <abilityName>字词错误</abilityName>
      <candidateList>
        <item>详见</item>
      </candidateList>
      <explain/>
      <paraID>628418F6</paraID>
      <start>40</start>
      <end>41</end>
      <status>unmodified</status>
      <modifiedWord/>
      <trackRevisions>false</trackRevisions>
    </reviewItem>
    <reviewItem>
      <errorID>0a6b41fc-58b9-443f-9e5d-9d8364d0ee75</errorID>
      <errorWord>签定</errorWord>
      <group>L1_Word</group>
      <groupName>字词问题</groupName>
      <ability>L2_Typo</ability>
      <abilityName>字词错误</abilityName>
      <candidateList>
        <item>签订</item>
      </candidateList>
      <explain>存在发音相同字词的误用。</explain>
      <paraID>287125F8</paraID>
      <start>23</start>
      <end>25</end>
      <status>unmodified</status>
      <modifiedWord/>
      <trackRevisions>false</trackRevisions>
    </reviewItem>
    <reviewItem>
      <errorID>f56e0610-2cbf-4fb9-87f1-d704aa9794d4</errorID>
      <errorWord>签定</errorWord>
      <group>L1_Word</group>
      <groupName>字词问题</groupName>
      <ability>L2_Typo</ability>
      <abilityName>字词错误</abilityName>
      <candidateList>
        <item>签订</item>
      </candidateList>
      <explain>存在发音相同字词的误用。</explain>
      <paraID>3DEC45B6</paraID>
      <start>23</start>
      <end>25</end>
      <status>unmodified</status>
      <modifiedWord/>
      <trackRevisions>false</trackRevisions>
    </reviewItem>
    <reviewItem>
      <errorID>71a390b5-8d2a-4c64-bf74-f98d90d01eed</errorID>
      <errorWord>)</errorWord>
      <group>L1_Format</group>
      <groupName>格式问题</groupName>
      <ability>L2_HalfPunc</ability>
      <abilityName>全半角检查</abilityName>
      <candidateList>
        <item>）</item>
      </candidateList>
      <explain>文本全半角错误。</explain>
      <paraID>4AC485FE</paraID>
      <start>284</start>
      <end>285</end>
      <status>unmodified</status>
      <modifiedWord/>
      <trackRevisions>false</trackRevisions>
    </reviewItem>
    <reviewItem>
      <errorID>e4395131-a792-4ed1-8a2f-6bef95b4c333</errorID>
      <errorWord>(</errorWord>
      <group>L1_Format</group>
      <groupName>格式问题</groupName>
      <ability>L2_HalfPunc</ability>
      <abilityName>全半角检查</abilityName>
      <candidateList>
        <item>（</item>
      </candidateList>
      <explain>文本全半角错误。</explain>
      <paraID>4AC485FE</paraID>
      <start>416</start>
      <end>417</end>
      <status>unmodified</status>
      <modifiedWord/>
      <trackRevisions>false</trackRevisions>
    </reviewItem>
    <reviewItem>
      <errorID>df02ec4e-3dee-475d-9105-716e484d082e</errorID>
      <errorWord>)</errorWord>
      <group>L1_Format</group>
      <groupName>格式问题</groupName>
      <ability>L2_HalfPunc</ability>
      <abilityName>全半角检查</abilityName>
      <candidateList>
        <item>）</item>
      </candidateList>
      <explain>文本全半角错误。</explain>
      <paraID>4AC485FE</paraID>
      <start>418</start>
      <end>419</end>
      <status>unmodified</status>
      <modifiedWord/>
      <trackRevisions>false</trackRevisions>
    </reviewItem>
    <reviewItem>
      <errorID>250bcff9-3faa-4113-844c-c5c73309bc9f</errorID>
      <errorWord>(</errorWord>
      <group>L1_Format</group>
      <groupName>格式问题</groupName>
      <ability>L2_HalfPunc</ability>
      <abilityName>全半角检查</abilityName>
      <candidateList>
        <item>（</item>
      </candidateList>
      <explain>文本全半角错误。</explain>
      <paraID>4AC485FE</paraID>
      <start>439</start>
      <end>440</end>
      <status>unmodified</status>
      <modifiedWord/>
      <trackRevisions>false</trackRevisions>
    </reviewItem>
    <reviewItem>
      <errorID>ad223a47-5379-415e-88ec-4a6a7de17aca</errorID>
      <errorWord>)</errorWord>
      <group>L1_Format</group>
      <groupName>格式问题</groupName>
      <ability>L2_HalfPunc</ability>
      <abilityName>全半角检查</abilityName>
      <candidateList>
        <item>）</item>
      </candidateList>
      <explain>文本全半角错误。</explain>
      <paraID>4AC485FE</paraID>
      <start>441</start>
      <end>442</end>
      <status>unmodified</status>
      <modifiedWord/>
      <trackRevisions>false</trackRevisions>
    </reviewItem>
    <reviewItem>
      <errorID>8f664877-8f6e-4458-ad0d-ecf7dc6ad5ba</errorID>
      <errorWord>:</errorWord>
      <group>L1_Format</group>
      <groupName>格式问题</groupName>
      <ability>L2_HalfPunc</ability>
      <abilityName>全半角检查</abilityName>
      <candidateList>
        <item>：</item>
      </candidateList>
      <explain>文本全半角错误。</explain>
      <paraID>4AC485FE</paraID>
      <start>682</start>
      <end>683</end>
      <status>unmodified</status>
      <modifiedWord/>
      <trackRevisions>false</trackRevisions>
    </reviewItem>
    <reviewItem>
      <errorID>6a4fe058-c172-44f7-a4aa-46178705db69</errorID>
      <errorWord>(</errorWord>
      <group>L1_Format</group>
      <groupName>格式问题</groupName>
      <ability>L2_HalfPunc</ability>
      <abilityName>全半角检查</abilityName>
      <candidateList>
        <item>（</item>
      </candidateList>
      <explain>文本全半角错误。</explain>
      <paraID>4AC485FE</paraID>
      <start>817</start>
      <end>818</end>
      <status>unmodified</status>
      <modifiedWord/>
      <trackRevisions>false</trackRevisions>
    </reviewItem>
    <reviewItem>
      <errorID>7508cf81-3e9a-408f-a5bb-617955df6540</errorID>
      <errorWord>)</errorWord>
      <group>L1_Format</group>
      <groupName>格式问题</groupName>
      <ability>L2_HalfPunc</ability>
      <abilityName>全半角检查</abilityName>
      <candidateList>
        <item>）</item>
      </candidateList>
      <explain>文本全半角错误。</explain>
      <paraID>4AC485FE</paraID>
      <start>819</start>
      <end>820</end>
      <status>unmodified</status>
      <modifiedWord/>
      <trackRevisions>false</trackRevisions>
    </reviewItem>
    <reviewItem>
      <errorID>4eb3ee4a-225a-4936-8869-18f18afde90e</errorID>
      <errorWord>其它</errorWord>
      <group>L1_Word</group>
      <groupName>字词问题</groupName>
      <ability>L2_Alias</ability>
      <abilityName>也作/曾用词</abilityName>
      <candidateList>
        <item>其他</item>
      </candidateList>
      <explain>词汇[其它]为不规范表述或旧称，其规范书面表述为[其他]。</explain>
      <paraID>4AC485FE</paraID>
      <start>820</start>
      <end>822</end>
      <status>unmodified</status>
      <modifiedWord/>
      <trackRevisions>false</trackRevisions>
    </reviewItem>
    <reviewItem>
      <errorID>8358810f-9898-428c-bf77-100e67c3fcf1</errorID>
      <errorWord>：/。</errorWord>
      <group>L1_Punc</group>
      <groupName>标点问题</groupName>
      <ability>L2_Punc</ability>
      <abilityName>标点符号检查</abilityName>
      <candidateList>
        <item>：</item>
      </candidateList>
      <explain/>
      <paraID>15835338</paraID>
      <start>23</start>
      <end>26</end>
      <status>unmodified</status>
      <modifiedWord/>
      <trackRevisions>false</trackRevisions>
    </reviewItem>
    <reviewItem>
      <errorID>16ab255c-c275-4e3b-a5a6-dfdb5b129404</errorID>
      <errorWord>变更的</errorWord>
      <group>L1_Word</group>
      <groupName>字词问题</groupName>
      <ability>L2_Typo</ability>
      <abilityName>字词错误</abilityName>
      <candidateList>
        <item>变更</item>
      </candidateList>
      <explain>〈动〉改变；变动：～原定赛程｜修订版的内容有些～。</explain>
      <paraID>5A91B911</paraID>
      <start>2</start>
      <end>5</end>
      <status>unmodified</status>
      <modifiedWord/>
      <trackRevisions>false</trackRevisions>
    </reviewItem>
    <reviewItem>
      <errorID>03859a5d-3076-439a-9ae9-9f7402b2deb2</errorID>
      <errorWord>:</errorWord>
      <group>L1_Format</group>
      <groupName>格式问题</groupName>
      <ability>L2_HalfPunc</ability>
      <abilityName>全半角检查</abilityName>
      <candidateList>
        <item>：</item>
      </candidateList>
      <explain>文本全半角错误。</explain>
      <paraID>465D9D7E</paraID>
      <start>9</start>
      <end>10</end>
      <status>unmodified</status>
      <modifiedWord/>
      <trackRevisions>false</trackRevisions>
    </reviewItem>
    <reviewItem>
      <errorID>49fa5d61-d3ee-4f94-915a-99520d18606f</errorID>
      <errorWord>,</errorWord>
      <group>L1_Format</group>
      <groupName>格式问题</groupName>
      <ability>L2_HalfPunc</ability>
      <abilityName>全半角检查</abilityName>
      <candidateList>
        <item>，</item>
      </candidateList>
      <explain>文本全半角错误。</explain>
      <paraID>32021D61</paraID>
      <start>81</start>
      <end>82</end>
      <status>unmodified</status>
      <modifiedWord/>
      <trackRevisions>false</trackRevisions>
    </reviewItem>
    <reviewItem>
      <errorID>32db9d54-d51b-4e23-a6ec-53d432ab650b</errorID>
      <errorWord>：/。</errorWord>
      <group>L1_Punc</group>
      <groupName>标点问题</groupName>
      <ability>L2_Punc</ability>
      <abilityName>标点符号检查</abilityName>
      <candidateList>
        <item>：</item>
      </candidateList>
      <explain/>
      <paraID> A5688D6</paraID>
      <start>16</start>
      <end>19</end>
      <status>unmodified</status>
      <modifiedWord/>
      <trackRevisions>false</trackRevisions>
    </reviewItem>
    <reviewItem>
      <errorID>2aed17a8-cfde-4e5e-9168-d5eae1306072</errorID>
      <errorWord>：/。</errorWord>
      <group>L1_Punc</group>
      <groupName>标点问题</groupName>
      <ability>L2_Punc</ability>
      <abilityName>标点符号检查</abilityName>
      <candidateList>
        <item>：</item>
      </candidateList>
      <explain/>
      <paraID>3CC4374F</paraID>
      <start>16</start>
      <end>19</end>
      <status>unmodified</status>
      <modifiedWord/>
      <trackRevisions>false</trackRevisions>
    </reviewItem>
    <reviewItem>
      <errorID>2c142305-ccea-420c-8226-cfaad5f30724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1D97063E</paraID>
      <start>0</start>
      <end>2</end>
      <status>unmodified</status>
      <modifiedWord/>
      <trackRevisions>false</trackRevisions>
    </reviewItem>
    <reviewItem>
      <errorID>1ea7e568-f07e-4d26-9f7f-60fba71bcd07</errorID>
      <errorWord>详</errorWord>
      <group>L1_Word</group>
      <groupName>字词问题</groupName>
      <ability>L2_Typo</ability>
      <abilityName>字词错误</abilityName>
      <candidateList>
        <item>详见</item>
      </candidateList>
      <explain/>
      <paraID>4AB8DB18</paraID>
      <start>12</start>
      <end>13</end>
      <status>unmodified</status>
      <modifiedWord/>
      <trackRevisions>false</trackRevisions>
    </reviewItem>
    <reviewItem>
      <errorID>eb5a41ee-0c49-4623-8138-6f7fa09b065d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2DC7E852</paraID>
      <start>44</start>
      <end>47</end>
      <status>unmodified</status>
      <modifiedWord/>
      <trackRevisions>false</trackRevisions>
    </reviewItem>
    <reviewItem>
      <errorID>e89628be-ba05-4546-8042-1f3d72da2644</errorID>
      <errorWord>现场内</errorWord>
      <group>L1_Word</group>
      <groupName>字词问题</groupName>
      <ability>L2_Typo</ability>
      <abilityName>字词错误</abilityName>
      <candidateList>
        <item>现场</item>
      </candidateList>
      <explain/>
      <paraID>5FE7BABD</paraID>
      <start>20</start>
      <end>23</end>
      <status>unmodified</status>
      <modifiedWord/>
      <trackRevisions>false</trackRevisions>
    </reviewItem>
    <reviewItem>
      <errorID>174a48d7-0099-4576-b61f-9c68daa58ffd</errorID>
      <errorWord>等及</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4BAA5BE4</paraID>
      <start>64</start>
      <end>66</end>
      <status>unmodified</status>
      <modifiedWord/>
      <trackRevisions>false</trackRevisions>
    </reviewItem>
    <reviewItem>
      <errorID>05e9221c-14ad-4d95-8eea-2f15affa5250</errorID>
      <errorWord>不利</errorWord>
      <group>L1_Word</group>
      <groupName>字词问题</groupName>
      <ability>L2_Typo</ability>
      <abilityName>字词错误</abilityName>
      <candidateList>
        <item>不力</item>
      </candidateList>
      <explain>〈形〉不尽力；不得力：办事～｜打击～。</explain>
      <paraID>  E0207F</paraID>
      <start>24</start>
      <end>26</end>
      <status>unmodified</status>
      <modifiedWord/>
      <trackRevisions>false</trackRevisions>
    </reviewItem>
    <reviewItem>
      <errorID>d208c4ae-3f46-4c7c-b4cf-2821206efcfe</errorID>
      <errorWord>因此会</errorWord>
      <group>L1_Word</group>
      <groupName>字词问题</groupName>
      <ability>L2_Typo</ability>
      <abilityName>字词错误</abilityName>
      <candidateList>
        <item>因此</item>
      </candidateList>
      <explain/>
      <paraID>  E0207F</paraID>
      <start>54</start>
      <end>57</end>
      <status>unmodified</status>
      <modifiedWord/>
      <trackRevisions>false</trackRevisions>
    </reviewItem>
    <reviewItem>
      <errorID>4969a462-9309-4f0d-8ec9-d571a4b77dcc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146B3277</paraID>
      <start>0</start>
      <end>2</end>
      <status>unmodified</status>
      <modifiedWord/>
      <trackRevisions>false</trackRevisions>
    </reviewItem>
    <reviewItem>
      <errorID>41724d8b-538b-4f44-9bab-4fbbb44ede80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B85D6AB</paraID>
      <start>0</start>
      <end>2</end>
      <status>unmodified</status>
      <modifiedWord/>
      <trackRevisions>false</trackRevisions>
    </reviewItem>
    <reviewItem>
      <errorID>aafaaebc-9818-4682-81e8-aee02a74c988</errorID>
      <errorWord>，</errorWord>
      <group>L1_Word</group>
      <groupName>字词问题</groupName>
      <ability>L2_Typo</ability>
      <abilityName>字词错误</abilityName>
      <candidateList>
        <item>，提</item>
      </candidateList>
      <explain/>
      <paraID>5774981F</paraID>
      <start>31</start>
      <end>32</end>
      <status>unmodified</status>
      <modifiedWord/>
      <trackRevisions>false</trackRevisions>
    </reviewItem>
    <reviewItem>
      <errorID>a1a0c382-8990-497e-b919-7c38a932fc68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7F586B32</paraID>
      <start>0</start>
      <end>2</end>
      <status>unmodified</status>
      <modifiedWord/>
      <trackRevisions>false</trackRevisions>
    </reviewItem>
    <reviewItem>
      <errorID>f7d2c36c-d7db-4d90-9267-f5ca139ebf6c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3AB6489C</paraID>
      <start>0</start>
      <end>2</end>
      <status>unmodified</status>
      <modifiedWord/>
      <trackRevisions>false</trackRevisions>
    </reviewItem>
    <reviewItem>
      <errorID>7e5dc96a-5911-43f2-9200-44bfc3df85aa</errorID>
      <errorWord>详</errorWord>
      <group>L1_Word</group>
      <groupName>字词问题</groupName>
      <ability>L2_Typo</ability>
      <abilityName>字词错误</abilityName>
      <candidateList>
        <item>详见</item>
      </candidateList>
      <explain/>
      <paraID>60931D60</paraID>
      <start>7</start>
      <end>8</end>
      <status>unmodified</status>
      <modifiedWord/>
      <trackRevisions>false</trackRevisions>
    </reviewItem>
    <reviewItem>
      <errorID>c8e8e903-3db1-473b-b74f-fae6a1d99d84</errorID>
      <errorWord>：/。</errorWord>
      <group>L1_Punc</group>
      <groupName>标点问题</groupName>
      <ability>L2_Punc</ability>
      <abilityName>标点符号检查</abilityName>
      <candidateList>
        <item>：</item>
      </candidateList>
      <explain/>
      <paraID>104110CE</paraID>
      <start>63</start>
      <end>66</end>
      <status>unmodified</status>
      <modifiedWord/>
      <trackRevisions>false</trackRevisions>
    </reviewItem>
    <reviewItem>
      <errorID>55f0daf4-8293-4b46-bcce-55a7789d7a67</errorID>
      <errorWord>限</errorWord>
      <group>L1_Word</group>
      <groupName>字词问题</groupName>
      <ability>L2_Typo</ability>
      <abilityName>字词错误</abilityName>
      <candidateList>
        <item>限内</item>
      </candidateList>
      <explain/>
      <paraID>40E69BCF</paraID>
      <start>24</start>
      <end>25</end>
      <status>unmodified</status>
      <modifiedWord/>
      <trackRevisions>false</trackRevisions>
    </reviewItem>
    <reviewItem>
      <errorID>51e7dea1-8c1d-4288-a5c1-1b152b80d344</errorID>
      <errorWord>其它</errorWord>
      <group>L1_Word</group>
      <groupName>字词问题</groupName>
      <ability>L2_Alias</ability>
      <abilityName>也作/曾用词</abilityName>
      <candidateList>
        <item>其他</item>
      </candidateList>
      <explain>词汇[其它]为不规范表述或旧称，其规范书面表述为[其他]。</explain>
      <paraID>40E69BCF</paraID>
      <start>59</start>
      <end>61</end>
      <status>unmodified</status>
      <modifiedWord/>
      <trackRevisions>false</trackRevisions>
    </reviewItem>
    <reviewItem>
      <errorID>ed991eef-603b-4153-a362-a27db1a217a6</errorID>
      <errorWord>须</errorWord>
      <group>L1_Word</group>
      <groupName>字词问题</groupName>
      <ability>L2_Typo</ability>
      <abilityName>字词错误</abilityName>
      <candidateList>
        <item>需</item>
      </candidateList>
      <explain>存在发音相同字词的误用。</explain>
      <paraID>424B5701</paraID>
      <start>69</start>
      <end>70</end>
      <status>unmodified</status>
      <modifiedWord/>
      <trackRevisions>false</trackRevisions>
    </reviewItem>
    <reviewItem>
      <errorID>49a0cc84-eb8b-4ffd-a0e0-b58e8a590b35</errorID>
      <errorWord>须</errorWord>
      <group>L1_Word</group>
      <groupName>字词问题</groupName>
      <ability>L2_Typo</ability>
      <abilityName>字词错误</abilityName>
      <candidateList>
        <item>需</item>
      </candidateList>
      <explain>存在发音相同字词的误用。</explain>
      <paraID>6C972178</paraID>
      <start>122</start>
      <end>123</end>
      <status>unmodified</status>
      <modifiedWord/>
      <trackRevisions>false</trackRevisions>
    </reviewItem>
    <reviewItem>
      <errorID>c03db765-d2d1-4555-8512-b3cfa63fcde0</errorID>
      <errorWord>办理为</errorWord>
      <group>L1_Word</group>
      <groupName>字词问题</groupName>
      <ability>L2_Typo</ability>
      <abilityName>字词错误</abilityName>
      <candidateList>
        <item>办理</item>
      </candidateList>
      <explain/>
      <paraID>46BFE953</paraID>
      <start>20</start>
      <end>23</end>
      <status>unmodified</status>
      <modifiedWord/>
      <trackRevisions>false</trackRevisions>
    </reviewItem>
    <reviewItem>
      <errorID>98111858-33b4-4631-935c-8363e22ed031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4A605BB4</paraID>
      <start>0</start>
      <end>2</end>
      <status>unmodified</status>
      <modifiedWord/>
      <trackRevisions>false</trackRevisions>
    </reviewItem>
    <reviewItem>
      <errorID>2546ba65-fac8-44eb-8400-cedbb83b6f19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7F1BF1F5</paraID>
      <start>0</start>
      <end>2</end>
      <status>unmodified</status>
      <modifiedWord/>
      <trackRevisions>false</trackRevisions>
    </reviewItem>
    <reviewItem>
      <errorID>c850511c-7249-4c5b-aa63-d9cb4f49d7df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277A213D</paraID>
      <start>0</start>
      <end>2</end>
      <status>unmodified</status>
      <modifiedWord/>
      <trackRevisions>false</trackRevisions>
    </reviewItem>
    <reviewItem>
      <errorID>d44ee730-7555-4cf8-9eab-421a098e11fa</errorID>
      <errorWord>，</errorWord>
      <group>L1_Word</group>
      <groupName>字词问题</groupName>
      <ability>L2_Typo</ability>
      <abilityName>字词错误</abilityName>
      <candidateList>
        <item>，由</item>
      </candidateList>
      <explain/>
      <paraID>277A213D</paraID>
      <start>92</start>
      <end>93</end>
      <status>unmodified</status>
      <modifiedWord/>
      <trackRevisions>false</trackRevisions>
    </reviewItem>
    <reviewItem>
      <errorID>dd36ba4e-e6d2-4af5-adc7-4567867fbab0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6AF3ABA5</paraID>
      <start>0</start>
      <end>2</end>
      <status>unmodified</status>
      <modifiedWord/>
      <trackRevisions>false</trackRevisions>
    </reviewItem>
    <reviewItem>
      <errorID>b9448d56-af84-4255-bbb3-0ccd4e110ee2</errorID>
      <errorWord>社会统一信用代码</errorWord>
      <group>L1_Word</group>
      <groupName>字词问题</groupName>
      <ability>L2_Typo</ability>
      <abilityName>字词错误</abilityName>
      <candidateList>
        <item>统一社会信用代码</item>
      </candidateList>
      <explain/>
      <paraID>29DAE58E</paraID>
      <start>0</start>
      <end>8</end>
      <status>unmodified</status>
      <modifiedWord/>
      <trackRevisions>false</trackRevisions>
    </reviewItem>
    <reviewItem>
      <errorID>c82508a6-74c8-4e93-84d5-1cb3a8a655d8</errorID>
      <errorWord>社会统一信用代码</errorWord>
      <group>L1_Word</group>
      <groupName>字词问题</groupName>
      <ability>L2_Typo</ability>
      <abilityName>字词错误</abilityName>
      <candidateList>
        <item>统一社会信用代码</item>
      </candidateList>
      <explain/>
      <paraID>29DAE58E</paraID>
      <start>27</start>
      <end>35</end>
      <status>unmodified</status>
      <modifiedWord/>
      <trackRevisions>false</trackRevisions>
    </reviewItem>
    <reviewItem>
      <errorID>9ab686cd-3a6a-4c54-9dcf-fba24b96f5f9</errorID>
      <errorWord>(</errorWord>
      <group>L1_Format</group>
      <groupName>格式问题</groupName>
      <ability>L2_HalfPunc</ability>
      <abilityName>全半角检查</abilityName>
      <candidateList>
        <item>（</item>
      </candidateList>
      <explain>文本全半角错误。</explain>
      <paraID> EC1624F</paraID>
      <start>4</start>
      <end>5</end>
      <status>unmodified</status>
      <modifiedWord/>
      <trackRevisions>false</trackRevisions>
    </reviewItem>
    <reviewItem>
      <errorID>a7aa05af-662f-4cce-9a7f-d14a46f37830</errorID>
      <errorWord>)</errorWord>
      <group>L1_Format</group>
      <groupName>格式问题</groupName>
      <ability>L2_HalfPunc</ability>
      <abilityName>全半角检查</abilityName>
      <candidateList>
        <item>）</item>
      </candidateList>
      <explain>文本全半角错误。</explain>
      <paraID> EC1624F</paraID>
      <start>7</start>
      <end>8</end>
      <status>unmodified</status>
      <modifiedWord/>
      <trackRevisions>false</trackRevisions>
    </reviewItem>
    <reviewItem>
      <errorID>4c01f6ea-c4ff-41e0-817f-4e51ce7ab773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34AE79AA</paraID>
      <start>0</start>
      <end>2</end>
      <status>unmodified</status>
      <modifiedWord/>
      <trackRevisions>false</trackRevisions>
    </reviewItem>
    <reviewItem>
      <errorID>a48e3ec3-10f3-4b75-992b-f29a4c3da2b8</errorID>
      <errorWord>：）</errorWord>
      <group>L1_Punc</group>
      <groupName>标点问题</groupName>
      <ability>L2_Punc</ability>
      <abilityName>标点符号检查</abilityName>
      <candidateList>
        <item>）</item>
      </candidateList>
      <explain/>
      <paraID>1481FDD6</paraID>
      <start>15</start>
      <end>17</end>
      <status>unmodified</status>
      <modifiedWord/>
      <trackRevisions>false</trackRevisions>
    </reviewItem>
    <reviewItem>
      <errorID>883fa393-0270-44d4-8b34-e8e100266c27</errorID>
      <errorWord>:</errorWord>
      <group>L1_Format</group>
      <groupName>格式问题</groupName>
      <ability>L2_HalfPunc</ability>
      <abilityName>全半角检查</abilityName>
      <candidateList>
        <item>：</item>
      </candidateList>
      <explain>文本全半角错误。</explain>
      <paraID>2E25EBC2</paraID>
      <start>10</start>
      <end>11</end>
      <status>unmodified</status>
      <modifiedWord/>
      <trackRevisions>false</trackRevisions>
    </reviewItem>
    <reviewItem>
      <errorID>afd7fa31-3f08-4000-824b-aadffe1ca9c2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32A88AE1</paraID>
      <start>0</start>
      <end>2</end>
      <status>unmodified</status>
      <modifiedWord/>
      <trackRevisions>false</trackRevisions>
    </reviewItem>
    <reviewItem>
      <errorID>8516196b-3b69-4e9f-bafc-bce3cbc99eeb</errorID>
      <errorWord>(</errorWord>
      <group>L1_Format</group>
      <groupName>格式问题</groupName>
      <ability>L2_HalfPunc</ability>
      <abilityName>全半角检查</abilityName>
      <candidateList>
        <item>（</item>
      </candidateList>
      <explain>文本全半角错误。</explain>
      <paraID> F0BA367</paraID>
      <start>0</start>
      <end>1</end>
      <status>unmodified</status>
      <modifiedWord/>
      <trackRevisions>false</trackRevisions>
    </reviewItem>
    <reviewItem>
      <errorID>316dc21e-4196-40cc-ac61-bc10e0284ef8</errorID>
      <errorWord>)</errorWord>
      <group>L1_Format</group>
      <groupName>格式问题</groupName>
      <ability>L2_HalfPunc</ability>
      <abilityName>全半角检查</abilityName>
      <candidateList>
        <item>）</item>
      </candidateList>
      <explain>文本全半角错误。</explain>
      <paraID> F0BA367</paraID>
      <start>12</start>
      <end>13</end>
      <status>unmodified</status>
      <modifiedWord/>
      <trackRevisions>false</trackRevisions>
    </reviewItem>
    <reviewItem>
      <errorID>9b489053-051b-4517-b396-ec710b2d6c2b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3224ECB7</paraID>
      <start>0</start>
      <end>3</end>
      <status>unmodified</status>
      <modifiedWord/>
      <trackRevisions>false</trackRevisions>
    </reviewItem>
    <reviewItem>
      <errorID>65cd1d3b-bff4-4356-9a1b-aacd6ca69a9a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4C61DD10</paraID>
      <start>0</start>
      <end>2</end>
      <status>unmodified</status>
      <modifiedWord/>
      <trackRevisions>false</trackRevisions>
    </reviewItem>
    <reviewItem>
      <errorID>39136fdb-d774-4503-96a8-25d1cbb9829e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2BE496BB</paraID>
      <start>0</start>
      <end>2</end>
      <status>unmodified</status>
      <modifiedWord/>
      <trackRevisions>false</trackRevisions>
    </reviewItem>
    <reviewItem>
      <errorID>5f2151a3-6e20-43e8-a43a-a61f95a30199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5BCC4CB8</paraID>
      <start>0</start>
      <end>2</end>
      <status>unmodified</status>
      <modifiedWord/>
      <trackRevisions>false</trackRevisions>
    </reviewItem>
    <reviewItem>
      <errorID>96442c9d-257a-4c5f-a8cb-42b2ceb40f7c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2F1D32AC</paraID>
      <start>0</start>
      <end>2</end>
      <status>unmodified</status>
      <modifiedWord/>
      <trackRevisions>false</trackRevisions>
    </reviewItem>
    <reviewItem>
      <errorID>6fc5b3f1-c00a-4111-a4a6-1019c8c7a2e7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476115E3</paraID>
      <start>0</start>
      <end>2</end>
      <status>unmodified</status>
      <modifiedWord/>
      <trackRevisions>false</trackRevisions>
    </reviewItem>
    <reviewItem>
      <errorID>25a3c3e9-ae78-4404-a11a-bc12f0a7f9d6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2FE716D5</paraID>
      <start>0</start>
      <end>2</end>
      <status>unmodified</status>
      <modifiedWord/>
      <trackRevisions>false</trackRevisions>
    </reviewItem>
    <reviewItem>
      <errorID>fda4def3-f79c-40c1-81a6-3ff7aa9afd41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3E40E821</paraID>
      <start>0</start>
      <end>3</end>
      <status>unmodified</status>
      <modifiedWord/>
      <trackRevisions>false</trackRevisions>
    </reviewItem>
    <reviewItem>
      <errorID>66edda7b-8109-4291-b506-a2cea00e8e4d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3FE0BEC6</paraID>
      <start>0</start>
      <end>3</end>
      <status>unmodified</status>
      <modifiedWord/>
      <trackRevisions>false</trackRevisions>
    </reviewItem>
    <reviewItem>
      <errorID>ef0c7df1-c513-4959-874c-4777b56d2b83</errorID>
      <errorWord>〔2017〕 141号</errorWord>
      <group>L1_Knowledge</group>
      <groupName>知识性问题</groupName>
      <ability>L2_Knowledge</ability>
      <abilityName>其他知识</abilityName>
      <candidateList>
        <item>〔2017〕141号</item>
      </candidateList>
      <explain>发文字号格式错误。</explain>
      <paraID> B2775B0</paraID>
      <start>49</start>
      <end>60</end>
      <status>unmodified</status>
      <modifiedWord/>
      <trackRevisions>false</trackRevisions>
    </reviewItem>
    <reviewItem>
      <errorID>81051b98-42a1-45f5-a38d-c8534a8caef4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50AA0BA8</paraID>
      <start>29</start>
      <end>34</end>
      <status>unmodified</status>
      <modifiedWord/>
      <trackRevisions>false</trackRevisions>
    </reviewItem>
    <reviewItem>
      <errorID>9b092647-b3c9-4f76-b494-c68a5d55eac6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279FC97D</paraID>
      <start>0</start>
      <end>3</end>
      <status>unmodified</status>
      <modifiedWord/>
      <trackRevisions>false</trackRevisions>
    </reviewItem>
    <reviewItem>
      <errorID>7f176ea9-74c3-4034-b3d1-50dad411e320</errorID>
      <errorWord>：，</errorWord>
      <group>L1_Punc</group>
      <groupName>标点问题</groupName>
      <ability>L2_Punc</ability>
      <abilityName>标点符号检查</abilityName>
      <candidateList>
        <item>：</item>
      </candidateList>
      <explain/>
      <paraID>62DD3634</paraID>
      <start>22</start>
      <end>24</end>
      <status>unmodified</status>
      <modifiedWord/>
      <trackRevisions>false</trackRevisions>
    </reviewItem>
    <reviewItem>
      <errorID>c4f439ff-f235-4865-b7df-c281ec6c4e69</errorID>
      <errorWord>…………</errorWord>
      <group>L1_Punc</group>
      <groupName>标点问题</groupName>
      <ability>L2_Punc</ability>
      <abilityName>标点符号检查</abilityName>
      <candidateList>
        <item>…</item>
      </candidateList>
      <explain/>
      <paraID> C77FB57</paraID>
      <start>0</start>
      <end>4</end>
      <status>unmodified</status>
      <modifiedWord/>
      <trackRevisions>false</trackRevisions>
    </reviewItem>
    <reviewItem>
      <errorID>6a5692fa-bea5-4aab-8cd2-cf15d2d202a2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7E7A97BD</paraID>
      <start>0</start>
      <end>3</end>
      <status>unmodified</status>
      <modifiedWord/>
      <trackRevisions>false</trackRevisions>
    </reviewItem>
    <reviewItem>
      <errorID>e4aab69c-b689-4b93-a714-10d7d4479848</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3805D206</paraID>
      <start>0</start>
      <end>8</end>
      <status>unmodified</status>
      <modifiedWord/>
      <trackRevisions>false</trackRevisions>
    </reviewItem>
    <reviewItem>
      <errorID>249804db-a27f-4d40-aa2d-e0c13e04d588</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2FD4C4C</paraID>
      <start>0</start>
      <end>10</end>
      <status>unmodified</status>
      <modifiedWord/>
      <trackRevisions>false</trackRevisions>
    </reviewItem>
    <reviewItem>
      <errorID>7c585693-27dd-4185-a2db-65d731e26521</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2F648675</paraID>
      <start>0</start>
      <end>11</end>
      <status>unmodified</status>
      <modifiedWord/>
      <trackRevisions>false</trackRevisions>
    </reviewItem>
    <reviewItem>
      <errorID>a6fae092-0fab-42b1-8e73-b78cc0ac7e74</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15AFE104</paraID>
      <start>0</start>
      <end>8</end>
      <status>unmodified</status>
      <modifiedWord/>
      <trackRevisions>false</trackRevisions>
    </reviewItem>
    <reviewItem>
      <errorID>5fa7c864-650e-4119-b929-ffbc5d37d92f</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2D10B245</paraID>
      <start>0</start>
      <end>6</end>
      <status>unmodified</status>
      <modifiedWord/>
      <trackRevisions>false</trackRevisions>
    </reviewItem>
    <reviewItem>
      <errorID>f6add02f-6295-4727-94b0-e113803f615a</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1A7A6813</paraID>
      <start>0</start>
      <end>7</end>
      <status>unmodified</status>
      <modifiedWord/>
      <trackRevisions>false</trackRevisions>
    </reviewItem>
    <reviewItem>
      <errorID>dc023cce-985e-4880-87b3-e582591f6373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73D1852E</paraID>
      <start>1</start>
      <end>4</end>
      <status>unmodified</status>
      <modifiedWord/>
      <trackRevisions>false</trackRevisions>
    </reviewItem>
    <reviewItem>
      <errorID>1f3a3d01-dbe1-4bb7-9a4d-75c0508c893f</errorID>
      <errorWord>:</errorWord>
      <group>L1_Format</group>
      <groupName>格式问题</groupName>
      <ability>L2_HalfPunc</ability>
      <abilityName>全半角检查</abilityName>
      <candidateList>
        <item>：</item>
      </candidateList>
      <explain>文本全半角错误。</explain>
      <paraID>  57C88E</paraID>
      <start>1</start>
      <end>2</end>
      <status>unmodified</status>
      <modifiedWord/>
      <trackRevisions>false</trackRevisions>
    </reviewItem>
    <reviewItem>
      <errorID>964df125-9d3a-410c-aded-0e5460644106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2625D2D</paraID>
      <start>0</start>
      <end>2</end>
      <status>unmodified</status>
      <modifiedWord/>
      <trackRevisions>false</trackRevisions>
    </reviewItem>
    <reviewItem>
      <errorID>4dc5f5d1-73bd-4007-8f8f-2b53fbb89077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7872493</paraID>
      <start>0</start>
      <end>2</end>
      <status>unmodified</status>
      <modifiedWord/>
      <trackRevisions>false</trackRevisions>
    </reviewItem>
    <reviewItem>
      <errorID>4fac1f2b-c838-4ea3-a1cf-f47a5b07f911</errorID>
      <errorWord>(</errorWord>
      <group>L1_Format</group>
      <groupName>格式问题</groupName>
      <ability>L2_HalfPunc</ability>
      <abilityName>全半角检查</abilityName>
      <candidateList>
        <item>（</item>
      </candidateList>
      <explain>文本全半角错误。</explain>
      <paraID> 7872493</paraID>
      <start>42</start>
      <end>43</end>
      <status>unmodified</status>
      <modifiedWord/>
      <trackRevisions>false</trackRevisions>
    </reviewItem>
    <reviewItem>
      <errorID>ee9a1131-c7e4-43f6-82f4-088e66d67a23</errorID>
      <errorWord>)</errorWord>
      <group>L1_Format</group>
      <groupName>格式问题</groupName>
      <ability>L2_HalfPunc</ability>
      <abilityName>全半角检查</abilityName>
      <candidateList>
        <item>）</item>
      </candidateList>
      <explain>文本全半角错误。</explain>
      <paraID> 7872493</paraID>
      <start>55</start>
      <end>56</end>
      <status>unmodified</status>
      <modifiedWord/>
      <trackRevisions>false</trackRevisions>
    </reviewItem>
    <reviewItem>
      <errorID>3086005a-df09-4dd8-8296-d29c7b688031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78989F70</paraID>
      <start>0</start>
      <end>3</end>
      <status>unmodified</status>
      <modifiedWord/>
      <trackRevisions>false</trackRevisions>
    </reviewItem>
    <reviewItem>
      <errorID>cbf7381e-b5d9-474b-b0a1-a975811d0480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74709B79</paraID>
      <start>0</start>
      <end>2</end>
      <status>unmodified</status>
      <modifiedWord/>
      <trackRevisions>false</trackRevisions>
    </reviewItem>
    <reviewItem>
      <errorID>1edc64bb-6135-4378-8184-894e258d1682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1747BA1C</paraID>
      <start>0</start>
      <end>2</end>
      <status>unmodified</status>
      <modifiedWord/>
      <trackRevisions>false</trackRevisions>
    </reviewItem>
    <reviewItem>
      <errorID>1b40690d-c82e-47ac-99f2-855eafddef4a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44C0DA4</paraID>
      <start>0</start>
      <end>2</end>
      <status>unmodified</status>
      <modifiedWord/>
      <trackRevisions>false</trackRevisions>
    </reviewItem>
    <reviewItem>
      <errorID>ec465aed-2ec8-47e4-9127-5679a2dfb23b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4C92FCAA</paraID>
      <start>0</start>
      <end>2</end>
      <status>unmodified</status>
      <modifiedWord/>
      <trackRevisions>false</trackRevisions>
    </reviewItem>
    <reviewItem>
      <errorID>eecfe098-1699-4f4f-8acd-833005f55438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C7AD020</paraID>
      <start>0</start>
      <end>2</end>
      <status>unmodified</status>
      <modifiedWord/>
      <trackRevisions>false</trackRevisions>
    </reviewItem>
    <reviewItem>
      <errorID>63ea63a2-320d-4a7d-930e-fafc87ff83ff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3393EE0A</paraID>
      <start>0</start>
      <end>2</end>
      <status>unmodified</status>
      <modifiedWord/>
      <trackRevisions>false</trackRevisions>
    </reviewItem>
    <reviewItem>
      <errorID>97f0242c-2dfb-4022-b8b5-2a1c33c5fd0f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27262BFF</paraID>
      <start>0</start>
      <end>3</end>
      <status>unmodified</status>
      <modifiedWord/>
      <trackRevisions>false</trackRevisions>
    </reviewItem>
    <reviewItem>
      <errorID>26d218e7-1ec9-4af6-83c8-06a039a03109</errorID>
      <errorWord>(</errorWord>
      <group>L1_Format</group>
      <groupName>格式问题</groupName>
      <ability>L2_HalfPunc</ability>
      <abilityName>全半角检查</abilityName>
      <candidateList>
        <item>（</item>
      </candidateList>
      <explain>文本全半角错误。</explain>
      <paraID>7B7F5E7F</paraID>
      <start>9</start>
      <end>10</end>
      <status>unmodified</status>
      <modifiedWord/>
      <trackRevisions>false</trackRevisions>
    </reviewItem>
    <reviewItem>
      <errorID>39bfc85f-74c6-4185-b9c0-adc1ffab4132</errorID>
      <errorWord>)</errorWord>
      <group>L1_Format</group>
      <groupName>格式问题</groupName>
      <ability>L2_HalfPunc</ability>
      <abilityName>全半角检查</abilityName>
      <candidateList>
        <item>）</item>
      </candidateList>
      <explain>文本全半角错误。</explain>
      <paraID>7B7F5E7F</paraID>
      <start>20</start>
      <end>21</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2491B93B-7DF6-4485-9133-E6975BC0380C}"/>
</file>

<file path=customXml/itemProps2.xml><?xml version="1.0" encoding="utf-8"?>
<ds:datastoreItem xmlns:ds="http://schemas.openxmlformats.org/officeDocument/2006/customXml" ds:itemID="{9CD0D962-6894-4731-B925-E71A72138399}"/>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盛文玉</cp:lastModifiedBy>
  <cp:revision>458</cp:revision>
  <dcterms:created xsi:type="dcterms:W3CDTF">2025-04-10T11:40:00Z</dcterms:created>
  <dcterms:modified xsi:type="dcterms:W3CDTF">2026-10-30T06:37:52Z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26CCB6418F1448C183B2A66050731B99_13</vt:lpwstr>
  </property>
  <property fmtid="{D5CDD505-2E9C-101B-9397-08002B2CF9AE}" pid="4" name="KSOTemplateDocerSaveRecord">
    <vt:lpwstr>eyJoZGlkIjoiNjQxOGRlYzkyZmFhMjhiZjI5MjgwNmIyNzk2YzI4ZTgiLCJ1c2VySWQiOiI4ODI0NjMxIn0=</vt:lpwstr>
  </property>
</Properties>
</file>