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6A1613">
      <w:pPr>
        <w:pStyle w:val="263"/>
        <w:ind w:firstLine="0"/>
        <w:rPr>
          <w:rFonts w:hint="eastAsia" w:eastAsia="黑体"/>
          <w:b/>
          <w:bCs/>
          <w:sz w:val="84"/>
        </w:rPr>
      </w:pPr>
    </w:p>
    <w:p w14:paraId="35CC7F64">
      <w:pPr>
        <w:pStyle w:val="263"/>
        <w:ind w:firstLine="0"/>
        <w:jc w:val="center"/>
        <w:rPr>
          <w:rFonts w:eastAsia="黑体"/>
          <w:b/>
          <w:bCs/>
          <w:sz w:val="84"/>
        </w:rPr>
      </w:pPr>
      <w:r>
        <w:rPr>
          <w:rFonts w:hint="eastAsia" w:eastAsia="黑体"/>
          <w:b/>
          <w:bCs/>
          <w:sz w:val="84"/>
        </w:rPr>
        <w:t>封闭式框架协议采购　征集文件</w:t>
      </w:r>
    </w:p>
    <w:p w14:paraId="0B5F777D">
      <w:pPr>
        <w:pStyle w:val="263"/>
        <w:ind w:firstLine="0"/>
        <w:jc w:val="center"/>
        <w:rPr>
          <w:rFonts w:hint="eastAsia"/>
          <w:b/>
          <w:bCs/>
          <w:sz w:val="32"/>
        </w:rPr>
      </w:pPr>
    </w:p>
    <w:p w14:paraId="124260BF">
      <w:pPr>
        <w:pStyle w:val="263"/>
        <w:ind w:firstLine="0"/>
        <w:jc w:val="center"/>
        <w:rPr>
          <w:rFonts w:hint="eastAsia" w:eastAsia="宋体"/>
          <w:b/>
          <w:bCs/>
          <w:sz w:val="32"/>
          <w:szCs w:val="24"/>
          <w:lang w:eastAsia="zh-CN"/>
        </w:rPr>
      </w:pPr>
      <w:r>
        <w:rPr>
          <w:rFonts w:hint="eastAsia"/>
          <w:b/>
          <w:bCs/>
          <w:sz w:val="32"/>
          <w:szCs w:val="24"/>
        </w:rPr>
        <w:t>项目名称：</w:t>
      </w:r>
      <w:bookmarkStart w:id="0" w:name="OLE_LINK7"/>
      <w:bookmarkStart w:id="1" w:name="OLE_LINK6"/>
      <w:r>
        <w:rPr>
          <w:rFonts w:hint="eastAsia"/>
          <w:b/>
          <w:bCs/>
          <w:sz w:val="32"/>
          <w:szCs w:val="24"/>
        </w:rPr>
        <w:t>2026年江苏省重大动物疫病强制免疫疫苗采购</w:t>
      </w:r>
    </w:p>
    <w:bookmarkEnd w:id="0"/>
    <w:bookmarkEnd w:id="1"/>
    <w:p w14:paraId="5D9E8F4F">
      <w:pPr>
        <w:pStyle w:val="263"/>
        <w:ind w:firstLine="0"/>
        <w:jc w:val="center"/>
        <w:rPr>
          <w:rFonts w:hint="eastAsia" w:eastAsia="宋体"/>
          <w:b/>
          <w:bCs/>
          <w:sz w:val="32"/>
          <w:lang w:eastAsia="zh-CN"/>
        </w:rPr>
      </w:pPr>
      <w:r>
        <w:rPr>
          <w:rFonts w:hint="eastAsia"/>
          <w:b/>
          <w:bCs/>
          <w:sz w:val="32"/>
        </w:rPr>
        <w:t>项目编号</w:t>
      </w:r>
      <w:r>
        <w:rPr>
          <w:rFonts w:hint="eastAsia"/>
          <w:b/>
          <w:bCs/>
          <w:sz w:val="32"/>
          <w:lang w:eastAsia="zh-CN"/>
        </w:rPr>
        <w:t>：JSZC-320000-HWZX-K2026-0607</w:t>
      </w:r>
    </w:p>
    <w:p w14:paraId="73D95B24">
      <w:pPr>
        <w:pStyle w:val="263"/>
        <w:spacing w:before="0" w:after="0"/>
        <w:ind w:firstLine="0"/>
        <w:rPr>
          <w:rFonts w:hint="eastAsia" w:ascii="宋体" w:hAnsi="宋体"/>
        </w:rPr>
      </w:pPr>
    </w:p>
    <w:p w14:paraId="0CF7AAAD">
      <w:pPr>
        <w:pStyle w:val="263"/>
        <w:spacing w:before="0" w:after="0"/>
        <w:ind w:firstLine="0"/>
        <w:rPr>
          <w:rFonts w:hint="eastAsia" w:ascii="宋体" w:hAnsi="宋体"/>
        </w:rPr>
      </w:pPr>
    </w:p>
    <w:p w14:paraId="2AFE9C2A">
      <w:pPr>
        <w:pStyle w:val="263"/>
        <w:spacing w:before="0" w:after="0"/>
        <w:ind w:firstLine="0"/>
        <w:rPr>
          <w:rFonts w:hint="eastAsia" w:ascii="宋体" w:hAnsi="宋体"/>
        </w:rPr>
      </w:pPr>
    </w:p>
    <w:p w14:paraId="5D78957E">
      <w:pPr>
        <w:pStyle w:val="263"/>
        <w:spacing w:before="0" w:after="0"/>
        <w:ind w:firstLine="0"/>
        <w:rPr>
          <w:rFonts w:hint="eastAsia" w:ascii="宋体" w:hAnsi="宋体"/>
        </w:rPr>
      </w:pPr>
    </w:p>
    <w:p w14:paraId="3D60F7B6">
      <w:pPr>
        <w:pStyle w:val="263"/>
        <w:spacing w:before="0" w:after="0"/>
        <w:ind w:firstLine="0"/>
        <w:rPr>
          <w:rFonts w:hint="eastAsia" w:ascii="宋体" w:hAnsi="宋体"/>
        </w:rPr>
      </w:pPr>
    </w:p>
    <w:p w14:paraId="5459CFDF">
      <w:pPr>
        <w:pStyle w:val="263"/>
        <w:spacing w:before="0" w:after="0"/>
        <w:ind w:firstLine="0"/>
        <w:rPr>
          <w:rFonts w:hint="eastAsia" w:ascii="宋体" w:hAnsi="宋体"/>
        </w:rPr>
      </w:pPr>
    </w:p>
    <w:p w14:paraId="0D22E10A">
      <w:pPr>
        <w:pStyle w:val="263"/>
        <w:spacing w:before="0" w:after="0"/>
        <w:ind w:firstLine="0"/>
        <w:rPr>
          <w:rFonts w:hint="eastAsia" w:ascii="宋体" w:hAnsi="宋体"/>
        </w:rPr>
      </w:pPr>
    </w:p>
    <w:p w14:paraId="3E2CF0E2">
      <w:pPr>
        <w:pStyle w:val="263"/>
        <w:ind w:firstLine="0"/>
        <w:jc w:val="center"/>
        <w:rPr>
          <w:rFonts w:hint="eastAsia"/>
          <w:b/>
          <w:bCs/>
          <w:sz w:val="32"/>
        </w:rPr>
      </w:pPr>
      <w:r>
        <w:rPr>
          <w:rFonts w:hint="eastAsia"/>
          <w:b/>
          <w:bCs/>
          <w:sz w:val="32"/>
        </w:rPr>
        <w:t>征集人：江苏省农业农村厅</w:t>
      </w:r>
    </w:p>
    <w:p w14:paraId="2182F09A">
      <w:pPr>
        <w:pStyle w:val="263"/>
        <w:ind w:firstLine="0"/>
        <w:jc w:val="center"/>
        <w:rPr>
          <w:rFonts w:hint="eastAsia"/>
          <w:b/>
          <w:bCs/>
          <w:sz w:val="32"/>
        </w:rPr>
      </w:pPr>
      <w:r>
        <w:rPr>
          <w:rFonts w:hint="eastAsia"/>
          <w:b/>
          <w:bCs/>
          <w:sz w:val="32"/>
        </w:rPr>
        <w:t>采购代理机构：江苏海外集团国际工程咨询有限公司</w:t>
      </w:r>
    </w:p>
    <w:p w14:paraId="2A56EA5F">
      <w:pPr>
        <w:pStyle w:val="263"/>
        <w:ind w:firstLine="0"/>
        <w:jc w:val="center"/>
        <w:rPr>
          <w:rFonts w:hint="eastAsia"/>
          <w:b/>
          <w:bCs/>
          <w:sz w:val="32"/>
        </w:rPr>
        <w:sectPr>
          <w:headerReference r:id="rId3" w:type="default"/>
          <w:footerReference r:id="rId4" w:type="default"/>
          <w:pgSz w:w="11906" w:h="16838"/>
          <w:pgMar w:top="1440" w:right="1797" w:bottom="1440" w:left="1797" w:header="851" w:footer="992" w:gutter="0"/>
          <w:pgNumType w:fmt="decimal"/>
          <w:cols w:space="720" w:num="1"/>
          <w:docGrid w:linePitch="360" w:charSpace="0"/>
        </w:sectPr>
      </w:pPr>
      <w:r>
        <w:rPr>
          <w:rFonts w:hint="eastAsia"/>
          <w:b/>
          <w:bCs/>
          <w:sz w:val="32"/>
        </w:rPr>
        <w:t>202</w:t>
      </w:r>
      <w:r>
        <w:rPr>
          <w:rFonts w:hint="eastAsia"/>
          <w:b/>
          <w:bCs/>
          <w:sz w:val="32"/>
          <w:lang w:val="en-US" w:eastAsia="zh-CN"/>
        </w:rPr>
        <w:t>6</w:t>
      </w:r>
      <w:r>
        <w:rPr>
          <w:rFonts w:hint="eastAsia"/>
          <w:b/>
          <w:bCs/>
          <w:sz w:val="32"/>
        </w:rPr>
        <w:t>年</w:t>
      </w:r>
      <w:r>
        <w:rPr>
          <w:rFonts w:hint="eastAsia"/>
          <w:b/>
          <w:bCs/>
          <w:sz w:val="32"/>
          <w:lang w:val="en-US" w:eastAsia="zh-CN"/>
        </w:rPr>
        <w:t>9</w:t>
      </w:r>
      <w:r>
        <w:rPr>
          <w:rFonts w:hint="eastAsia"/>
          <w:b/>
          <w:bCs/>
          <w:sz w:val="32"/>
        </w:rPr>
        <w:t>月</w:t>
      </w:r>
      <w:bookmarkStart w:id="2" w:name="_Toc120614210"/>
      <w:bookmarkStart w:id="3" w:name="_Toc479757206"/>
      <w:bookmarkStart w:id="4" w:name="_Toc523127445"/>
      <w:bookmarkStart w:id="5" w:name="_Toc16938516"/>
      <w:bookmarkStart w:id="6" w:name="_Toc20823272"/>
      <w:bookmarkStart w:id="7" w:name="_Toc513029200"/>
    </w:p>
    <w:p w14:paraId="2A360525">
      <w:pPr>
        <w:pStyle w:val="263"/>
        <w:ind w:firstLine="0"/>
        <w:jc w:val="center"/>
        <w:rPr>
          <w:rFonts w:hint="eastAsia"/>
          <w:b/>
          <w:bCs/>
          <w:sz w:val="32"/>
        </w:rPr>
      </w:pPr>
      <w:r>
        <w:rPr>
          <w:rFonts w:hint="eastAsia" w:ascii="黑体" w:eastAsia="黑体"/>
          <w:b/>
          <w:sz w:val="44"/>
        </w:rPr>
        <w:t>目  录</w:t>
      </w:r>
    </w:p>
    <w:p w14:paraId="2C71B909">
      <w:pPr>
        <w:pStyle w:val="24"/>
        <w:keepNext w:val="0"/>
        <w:keepLines w:val="0"/>
        <w:pageBreakBefore w:val="0"/>
        <w:widowControl/>
        <w:tabs>
          <w:tab w:val="right" w:leader="dot" w:pos="8312"/>
        </w:tabs>
        <w:kinsoku/>
        <w:wordWrap/>
        <w:overflowPunct/>
        <w:topLinePunct w:val="0"/>
        <w:autoSpaceDE/>
        <w:autoSpaceDN/>
        <w:bidi w:val="0"/>
        <w:adjustRightInd/>
        <w:snapToGrid/>
        <w:spacing w:line="360" w:lineRule="auto"/>
        <w:textAlignment w:val="auto"/>
        <w:rPr>
          <w:sz w:val="32"/>
          <w:szCs w:val="32"/>
        </w:rPr>
      </w:pPr>
      <w:r>
        <w:rPr>
          <w:rFonts w:hint="eastAsia"/>
          <w:sz w:val="32"/>
          <w:szCs w:val="32"/>
        </w:rPr>
        <w:fldChar w:fldCharType="begin"/>
      </w:r>
      <w:r>
        <w:rPr>
          <w:rFonts w:hint="eastAsia"/>
          <w:sz w:val="32"/>
          <w:szCs w:val="32"/>
        </w:rPr>
        <w:instrText xml:space="preserve">TOC \o "1-1" \h \u </w:instrText>
      </w:r>
      <w:r>
        <w:rPr>
          <w:rFonts w:hint="eastAsia"/>
          <w:sz w:val="32"/>
          <w:szCs w:val="32"/>
        </w:rPr>
        <w:fldChar w:fldCharType="separate"/>
      </w:r>
      <w:r>
        <w:rPr>
          <w:rFonts w:hint="eastAsia"/>
          <w:sz w:val="32"/>
          <w:szCs w:val="32"/>
        </w:rPr>
        <w:fldChar w:fldCharType="begin"/>
      </w:r>
      <w:r>
        <w:rPr>
          <w:rFonts w:hint="eastAsia"/>
          <w:sz w:val="32"/>
          <w:szCs w:val="32"/>
        </w:rPr>
        <w:instrText xml:space="preserve"> HYPERLINK \l _Toc3752 </w:instrText>
      </w:r>
      <w:r>
        <w:rPr>
          <w:rFonts w:hint="eastAsia"/>
          <w:sz w:val="32"/>
          <w:szCs w:val="32"/>
        </w:rPr>
        <w:fldChar w:fldCharType="separate"/>
      </w:r>
      <w:r>
        <w:rPr>
          <w:rFonts w:hint="eastAsia" w:ascii="黑体" w:eastAsia="黑体"/>
          <w:sz w:val="32"/>
          <w:szCs w:val="52"/>
        </w:rPr>
        <w:t>第一章  征集</w:t>
      </w:r>
      <w:r>
        <w:rPr>
          <w:rFonts w:hint="eastAsia" w:ascii="黑体" w:eastAsia="黑体"/>
          <w:sz w:val="32"/>
          <w:szCs w:val="52"/>
          <w:lang w:eastAsia="zh-CN"/>
        </w:rPr>
        <w:t>公告</w:t>
      </w:r>
      <w:r>
        <w:rPr>
          <w:sz w:val="32"/>
          <w:szCs w:val="32"/>
        </w:rPr>
        <w:tab/>
      </w:r>
      <w:r>
        <w:rPr>
          <w:sz w:val="32"/>
          <w:szCs w:val="32"/>
        </w:rPr>
        <w:fldChar w:fldCharType="begin"/>
      </w:r>
      <w:r>
        <w:rPr>
          <w:sz w:val="32"/>
          <w:szCs w:val="32"/>
        </w:rPr>
        <w:instrText xml:space="preserve"> PAGEREF _Toc3752 \h </w:instrText>
      </w:r>
      <w:r>
        <w:rPr>
          <w:sz w:val="32"/>
          <w:szCs w:val="32"/>
        </w:rPr>
        <w:fldChar w:fldCharType="separate"/>
      </w:r>
      <w:r>
        <w:rPr>
          <w:sz w:val="32"/>
          <w:szCs w:val="32"/>
        </w:rPr>
        <w:t>1</w:t>
      </w:r>
      <w:r>
        <w:rPr>
          <w:sz w:val="32"/>
          <w:szCs w:val="32"/>
        </w:rPr>
        <w:fldChar w:fldCharType="end"/>
      </w:r>
      <w:r>
        <w:rPr>
          <w:rFonts w:hint="eastAsia"/>
          <w:sz w:val="32"/>
          <w:szCs w:val="32"/>
        </w:rPr>
        <w:fldChar w:fldCharType="end"/>
      </w:r>
    </w:p>
    <w:p w14:paraId="2CFBB569">
      <w:pPr>
        <w:pStyle w:val="24"/>
        <w:keepNext w:val="0"/>
        <w:keepLines w:val="0"/>
        <w:pageBreakBefore w:val="0"/>
        <w:widowControl/>
        <w:tabs>
          <w:tab w:val="right" w:leader="dot" w:pos="8312"/>
        </w:tabs>
        <w:kinsoku/>
        <w:wordWrap/>
        <w:overflowPunct/>
        <w:topLinePunct w:val="0"/>
        <w:autoSpaceDE/>
        <w:autoSpaceDN/>
        <w:bidi w:val="0"/>
        <w:adjustRightInd/>
        <w:snapToGrid/>
        <w:spacing w:line="360" w:lineRule="auto"/>
        <w:textAlignment w:val="auto"/>
        <w:rPr>
          <w:sz w:val="32"/>
          <w:szCs w:val="32"/>
        </w:rPr>
      </w:pPr>
      <w:r>
        <w:rPr>
          <w:rFonts w:hint="eastAsia"/>
          <w:sz w:val="32"/>
          <w:szCs w:val="32"/>
        </w:rPr>
        <w:fldChar w:fldCharType="begin"/>
      </w:r>
      <w:r>
        <w:rPr>
          <w:rFonts w:hint="eastAsia"/>
          <w:sz w:val="32"/>
          <w:szCs w:val="32"/>
        </w:rPr>
        <w:instrText xml:space="preserve"> HYPERLINK \l _Toc20275 </w:instrText>
      </w:r>
      <w:r>
        <w:rPr>
          <w:rFonts w:hint="eastAsia"/>
          <w:sz w:val="32"/>
          <w:szCs w:val="32"/>
        </w:rPr>
        <w:fldChar w:fldCharType="separate"/>
      </w:r>
      <w:r>
        <w:rPr>
          <w:rFonts w:hint="eastAsia" w:ascii="黑体" w:eastAsia="黑体"/>
          <w:sz w:val="32"/>
          <w:szCs w:val="52"/>
        </w:rPr>
        <w:t>第二章  供应商须知</w:t>
      </w:r>
      <w:r>
        <w:rPr>
          <w:sz w:val="32"/>
          <w:szCs w:val="32"/>
        </w:rPr>
        <w:tab/>
      </w:r>
      <w:r>
        <w:rPr>
          <w:sz w:val="32"/>
          <w:szCs w:val="32"/>
        </w:rPr>
        <w:fldChar w:fldCharType="begin"/>
      </w:r>
      <w:r>
        <w:rPr>
          <w:sz w:val="32"/>
          <w:szCs w:val="32"/>
        </w:rPr>
        <w:instrText xml:space="preserve"> PAGEREF _Toc20275 \h </w:instrText>
      </w:r>
      <w:r>
        <w:rPr>
          <w:sz w:val="32"/>
          <w:szCs w:val="32"/>
        </w:rPr>
        <w:fldChar w:fldCharType="separate"/>
      </w:r>
      <w:r>
        <w:rPr>
          <w:sz w:val="32"/>
          <w:szCs w:val="32"/>
        </w:rPr>
        <w:t>5</w:t>
      </w:r>
      <w:r>
        <w:rPr>
          <w:sz w:val="32"/>
          <w:szCs w:val="32"/>
        </w:rPr>
        <w:fldChar w:fldCharType="end"/>
      </w:r>
      <w:r>
        <w:rPr>
          <w:rFonts w:hint="eastAsia"/>
          <w:sz w:val="32"/>
          <w:szCs w:val="32"/>
        </w:rPr>
        <w:fldChar w:fldCharType="end"/>
      </w:r>
    </w:p>
    <w:p w14:paraId="01F95211">
      <w:pPr>
        <w:pStyle w:val="24"/>
        <w:keepNext w:val="0"/>
        <w:keepLines w:val="0"/>
        <w:pageBreakBefore w:val="0"/>
        <w:widowControl/>
        <w:tabs>
          <w:tab w:val="right" w:leader="dot" w:pos="8312"/>
        </w:tabs>
        <w:kinsoku/>
        <w:wordWrap/>
        <w:overflowPunct/>
        <w:topLinePunct w:val="0"/>
        <w:autoSpaceDE/>
        <w:autoSpaceDN/>
        <w:bidi w:val="0"/>
        <w:adjustRightInd/>
        <w:snapToGrid/>
        <w:spacing w:line="360" w:lineRule="auto"/>
        <w:textAlignment w:val="auto"/>
        <w:rPr>
          <w:sz w:val="32"/>
          <w:szCs w:val="32"/>
        </w:rPr>
      </w:pPr>
      <w:r>
        <w:rPr>
          <w:rFonts w:hint="eastAsia"/>
          <w:sz w:val="32"/>
          <w:szCs w:val="32"/>
        </w:rPr>
        <w:fldChar w:fldCharType="begin"/>
      </w:r>
      <w:r>
        <w:rPr>
          <w:rFonts w:hint="eastAsia"/>
          <w:sz w:val="32"/>
          <w:szCs w:val="32"/>
        </w:rPr>
        <w:instrText xml:space="preserve"> HYPERLINK \l _Toc11164 </w:instrText>
      </w:r>
      <w:r>
        <w:rPr>
          <w:rFonts w:hint="eastAsia"/>
          <w:sz w:val="32"/>
          <w:szCs w:val="32"/>
        </w:rPr>
        <w:fldChar w:fldCharType="separate"/>
      </w:r>
      <w:r>
        <w:rPr>
          <w:rFonts w:hint="eastAsia" w:ascii="黑体" w:eastAsia="黑体"/>
          <w:bCs w:val="0"/>
          <w:sz w:val="32"/>
          <w:szCs w:val="32"/>
        </w:rPr>
        <w:t>第三章  框架协议文本</w:t>
      </w:r>
      <w:r>
        <w:rPr>
          <w:sz w:val="32"/>
          <w:szCs w:val="32"/>
        </w:rPr>
        <w:tab/>
      </w:r>
      <w:r>
        <w:rPr>
          <w:sz w:val="32"/>
          <w:szCs w:val="32"/>
        </w:rPr>
        <w:fldChar w:fldCharType="begin"/>
      </w:r>
      <w:r>
        <w:rPr>
          <w:sz w:val="32"/>
          <w:szCs w:val="32"/>
        </w:rPr>
        <w:instrText xml:space="preserve"> PAGEREF _Toc11164 \h </w:instrText>
      </w:r>
      <w:r>
        <w:rPr>
          <w:sz w:val="32"/>
          <w:szCs w:val="32"/>
        </w:rPr>
        <w:fldChar w:fldCharType="separate"/>
      </w:r>
      <w:r>
        <w:rPr>
          <w:sz w:val="32"/>
          <w:szCs w:val="32"/>
        </w:rPr>
        <w:t>15</w:t>
      </w:r>
      <w:r>
        <w:rPr>
          <w:sz w:val="32"/>
          <w:szCs w:val="32"/>
        </w:rPr>
        <w:fldChar w:fldCharType="end"/>
      </w:r>
      <w:r>
        <w:rPr>
          <w:rFonts w:hint="eastAsia"/>
          <w:sz w:val="32"/>
          <w:szCs w:val="32"/>
        </w:rPr>
        <w:fldChar w:fldCharType="end"/>
      </w:r>
    </w:p>
    <w:p w14:paraId="162B31FC">
      <w:pPr>
        <w:pStyle w:val="24"/>
        <w:keepNext w:val="0"/>
        <w:keepLines w:val="0"/>
        <w:pageBreakBefore w:val="0"/>
        <w:widowControl/>
        <w:tabs>
          <w:tab w:val="right" w:leader="dot" w:pos="8312"/>
        </w:tabs>
        <w:kinsoku/>
        <w:wordWrap/>
        <w:overflowPunct/>
        <w:topLinePunct w:val="0"/>
        <w:autoSpaceDE/>
        <w:autoSpaceDN/>
        <w:bidi w:val="0"/>
        <w:adjustRightInd/>
        <w:snapToGrid/>
        <w:spacing w:line="360" w:lineRule="auto"/>
        <w:textAlignment w:val="auto"/>
        <w:rPr>
          <w:sz w:val="32"/>
          <w:szCs w:val="32"/>
        </w:rPr>
      </w:pPr>
      <w:r>
        <w:rPr>
          <w:rFonts w:hint="eastAsia"/>
          <w:sz w:val="32"/>
          <w:szCs w:val="32"/>
        </w:rPr>
        <w:fldChar w:fldCharType="begin"/>
      </w:r>
      <w:r>
        <w:rPr>
          <w:rFonts w:hint="eastAsia"/>
          <w:sz w:val="32"/>
          <w:szCs w:val="32"/>
        </w:rPr>
        <w:instrText xml:space="preserve"> HYPERLINK \l _Toc14264 </w:instrText>
      </w:r>
      <w:r>
        <w:rPr>
          <w:rFonts w:hint="eastAsia"/>
          <w:sz w:val="32"/>
          <w:szCs w:val="32"/>
        </w:rPr>
        <w:fldChar w:fldCharType="separate"/>
      </w:r>
      <w:r>
        <w:rPr>
          <w:rFonts w:hint="eastAsia" w:ascii="黑体" w:eastAsia="黑体"/>
          <w:bCs w:val="0"/>
          <w:sz w:val="32"/>
          <w:szCs w:val="32"/>
        </w:rPr>
        <w:t xml:space="preserve">第四章 </w:t>
      </w:r>
      <w:r>
        <w:rPr>
          <w:rFonts w:hint="eastAsia" w:ascii="黑体" w:eastAsia="黑体"/>
          <w:bCs w:val="0"/>
          <w:sz w:val="32"/>
          <w:szCs w:val="32"/>
          <w:lang w:val="en-US" w:eastAsia="zh-CN"/>
        </w:rPr>
        <w:t xml:space="preserve"> </w:t>
      </w:r>
      <w:r>
        <w:rPr>
          <w:rFonts w:hint="eastAsia" w:ascii="黑体" w:eastAsia="黑体"/>
          <w:bCs w:val="0"/>
          <w:sz w:val="32"/>
          <w:szCs w:val="32"/>
        </w:rPr>
        <w:t>采购需求</w:t>
      </w:r>
      <w:r>
        <w:rPr>
          <w:sz w:val="32"/>
          <w:szCs w:val="32"/>
        </w:rPr>
        <w:tab/>
      </w:r>
      <w:r>
        <w:rPr>
          <w:sz w:val="32"/>
          <w:szCs w:val="32"/>
        </w:rPr>
        <w:fldChar w:fldCharType="begin"/>
      </w:r>
      <w:r>
        <w:rPr>
          <w:sz w:val="32"/>
          <w:szCs w:val="32"/>
        </w:rPr>
        <w:instrText xml:space="preserve"> PAGEREF _Toc14264 \h </w:instrText>
      </w:r>
      <w:r>
        <w:rPr>
          <w:sz w:val="32"/>
          <w:szCs w:val="32"/>
        </w:rPr>
        <w:fldChar w:fldCharType="separate"/>
      </w:r>
      <w:r>
        <w:rPr>
          <w:sz w:val="32"/>
          <w:szCs w:val="32"/>
        </w:rPr>
        <w:t>30</w:t>
      </w:r>
      <w:r>
        <w:rPr>
          <w:sz w:val="32"/>
          <w:szCs w:val="32"/>
        </w:rPr>
        <w:fldChar w:fldCharType="end"/>
      </w:r>
      <w:r>
        <w:rPr>
          <w:rFonts w:hint="eastAsia"/>
          <w:sz w:val="32"/>
          <w:szCs w:val="32"/>
        </w:rPr>
        <w:fldChar w:fldCharType="end"/>
      </w:r>
    </w:p>
    <w:p w14:paraId="2F96FFFA">
      <w:pPr>
        <w:pStyle w:val="24"/>
        <w:keepNext w:val="0"/>
        <w:keepLines w:val="0"/>
        <w:pageBreakBefore w:val="0"/>
        <w:widowControl/>
        <w:tabs>
          <w:tab w:val="right" w:leader="dot" w:pos="8312"/>
        </w:tabs>
        <w:kinsoku/>
        <w:wordWrap/>
        <w:overflowPunct/>
        <w:topLinePunct w:val="0"/>
        <w:autoSpaceDE/>
        <w:autoSpaceDN/>
        <w:bidi w:val="0"/>
        <w:adjustRightInd/>
        <w:snapToGrid/>
        <w:spacing w:line="360" w:lineRule="auto"/>
        <w:textAlignment w:val="auto"/>
        <w:rPr>
          <w:sz w:val="32"/>
          <w:szCs w:val="32"/>
        </w:rPr>
      </w:pPr>
      <w:r>
        <w:rPr>
          <w:rFonts w:hint="eastAsia"/>
          <w:sz w:val="32"/>
          <w:szCs w:val="32"/>
        </w:rPr>
        <w:fldChar w:fldCharType="begin"/>
      </w:r>
      <w:r>
        <w:rPr>
          <w:rFonts w:hint="eastAsia"/>
          <w:sz w:val="32"/>
          <w:szCs w:val="32"/>
        </w:rPr>
        <w:instrText xml:space="preserve"> HYPERLINK \l _Toc32013 </w:instrText>
      </w:r>
      <w:r>
        <w:rPr>
          <w:rFonts w:hint="eastAsia"/>
          <w:sz w:val="32"/>
          <w:szCs w:val="32"/>
        </w:rPr>
        <w:fldChar w:fldCharType="separate"/>
      </w:r>
      <w:r>
        <w:rPr>
          <w:rFonts w:hint="eastAsia" w:ascii="黑体" w:eastAsia="黑体"/>
          <w:bCs w:val="0"/>
          <w:sz w:val="32"/>
          <w:szCs w:val="32"/>
        </w:rPr>
        <w:t>第五章  确定入围</w:t>
      </w:r>
      <w:r>
        <w:rPr>
          <w:rFonts w:ascii="黑体" w:eastAsia="黑体"/>
          <w:bCs w:val="0"/>
          <w:sz w:val="32"/>
          <w:szCs w:val="32"/>
        </w:rPr>
        <w:t>及成交供应商</w:t>
      </w:r>
      <w:r>
        <w:rPr>
          <w:sz w:val="32"/>
          <w:szCs w:val="32"/>
        </w:rPr>
        <w:tab/>
      </w:r>
      <w:r>
        <w:rPr>
          <w:sz w:val="32"/>
          <w:szCs w:val="32"/>
        </w:rPr>
        <w:fldChar w:fldCharType="begin"/>
      </w:r>
      <w:r>
        <w:rPr>
          <w:sz w:val="32"/>
          <w:szCs w:val="32"/>
        </w:rPr>
        <w:instrText xml:space="preserve"> PAGEREF _Toc32013 \h </w:instrText>
      </w:r>
      <w:r>
        <w:rPr>
          <w:sz w:val="32"/>
          <w:szCs w:val="32"/>
        </w:rPr>
        <w:fldChar w:fldCharType="separate"/>
      </w:r>
      <w:r>
        <w:rPr>
          <w:sz w:val="32"/>
          <w:szCs w:val="32"/>
        </w:rPr>
        <w:t>36</w:t>
      </w:r>
      <w:r>
        <w:rPr>
          <w:sz w:val="32"/>
          <w:szCs w:val="32"/>
        </w:rPr>
        <w:fldChar w:fldCharType="end"/>
      </w:r>
      <w:r>
        <w:rPr>
          <w:rFonts w:hint="eastAsia"/>
          <w:sz w:val="32"/>
          <w:szCs w:val="32"/>
        </w:rPr>
        <w:fldChar w:fldCharType="end"/>
      </w:r>
    </w:p>
    <w:p w14:paraId="5B118BB8">
      <w:pPr>
        <w:pStyle w:val="24"/>
        <w:keepNext w:val="0"/>
        <w:keepLines w:val="0"/>
        <w:pageBreakBefore w:val="0"/>
        <w:widowControl/>
        <w:tabs>
          <w:tab w:val="right" w:leader="dot" w:pos="8312"/>
        </w:tabs>
        <w:kinsoku/>
        <w:wordWrap/>
        <w:overflowPunct/>
        <w:topLinePunct w:val="0"/>
        <w:autoSpaceDE/>
        <w:autoSpaceDN/>
        <w:bidi w:val="0"/>
        <w:adjustRightInd/>
        <w:snapToGrid/>
        <w:spacing w:line="360" w:lineRule="auto"/>
        <w:textAlignment w:val="auto"/>
        <w:rPr>
          <w:sz w:val="32"/>
          <w:szCs w:val="32"/>
        </w:rPr>
      </w:pPr>
      <w:r>
        <w:rPr>
          <w:rFonts w:hint="eastAsia"/>
          <w:sz w:val="32"/>
          <w:szCs w:val="32"/>
        </w:rPr>
        <w:fldChar w:fldCharType="begin"/>
      </w:r>
      <w:r>
        <w:rPr>
          <w:rFonts w:hint="eastAsia"/>
          <w:sz w:val="32"/>
          <w:szCs w:val="32"/>
        </w:rPr>
        <w:instrText xml:space="preserve"> HYPERLINK \l _Toc18179 </w:instrText>
      </w:r>
      <w:r>
        <w:rPr>
          <w:rFonts w:hint="eastAsia"/>
          <w:sz w:val="32"/>
          <w:szCs w:val="32"/>
        </w:rPr>
        <w:fldChar w:fldCharType="separate"/>
      </w:r>
      <w:r>
        <w:rPr>
          <w:rFonts w:hint="eastAsia" w:ascii="黑体" w:eastAsia="黑体"/>
          <w:bCs w:val="0"/>
          <w:sz w:val="32"/>
          <w:szCs w:val="32"/>
        </w:rPr>
        <w:t>第六章  响应文件格式</w:t>
      </w:r>
      <w:r>
        <w:rPr>
          <w:sz w:val="32"/>
          <w:szCs w:val="32"/>
        </w:rPr>
        <w:tab/>
      </w:r>
      <w:r>
        <w:rPr>
          <w:sz w:val="32"/>
          <w:szCs w:val="32"/>
        </w:rPr>
        <w:fldChar w:fldCharType="begin"/>
      </w:r>
      <w:r>
        <w:rPr>
          <w:sz w:val="32"/>
          <w:szCs w:val="32"/>
        </w:rPr>
        <w:instrText xml:space="preserve"> PAGEREF _Toc18179 \h </w:instrText>
      </w:r>
      <w:r>
        <w:rPr>
          <w:sz w:val="32"/>
          <w:szCs w:val="32"/>
        </w:rPr>
        <w:fldChar w:fldCharType="separate"/>
      </w:r>
      <w:r>
        <w:rPr>
          <w:sz w:val="32"/>
          <w:szCs w:val="32"/>
        </w:rPr>
        <w:t>39</w:t>
      </w:r>
      <w:r>
        <w:rPr>
          <w:sz w:val="32"/>
          <w:szCs w:val="32"/>
        </w:rPr>
        <w:fldChar w:fldCharType="end"/>
      </w:r>
      <w:r>
        <w:rPr>
          <w:rFonts w:hint="eastAsia"/>
          <w:sz w:val="32"/>
          <w:szCs w:val="32"/>
        </w:rPr>
        <w:fldChar w:fldCharType="end"/>
      </w:r>
    </w:p>
    <w:p w14:paraId="6E61362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rPr>
      </w:pPr>
      <w:r>
        <w:rPr>
          <w:rFonts w:hint="eastAsia"/>
          <w:sz w:val="32"/>
          <w:szCs w:val="32"/>
        </w:rPr>
        <w:fldChar w:fldCharType="end"/>
      </w:r>
    </w:p>
    <w:p w14:paraId="3BC31665">
      <w:pPr>
        <w:rPr>
          <w:rFonts w:hint="eastAsia"/>
        </w:rPr>
      </w:pPr>
    </w:p>
    <w:p w14:paraId="7505B9C8">
      <w:pPr>
        <w:rPr>
          <w:rFonts w:hint="eastAsia"/>
        </w:rPr>
      </w:pPr>
    </w:p>
    <w:p w14:paraId="37990D8A">
      <w:pPr>
        <w:rPr>
          <w:rFonts w:hint="eastAsia"/>
        </w:rPr>
      </w:pPr>
    </w:p>
    <w:p w14:paraId="19F1F4D5">
      <w:pPr>
        <w:rPr>
          <w:rFonts w:hint="eastAsia"/>
        </w:rPr>
      </w:pPr>
    </w:p>
    <w:p w14:paraId="2640764C">
      <w:pPr>
        <w:rPr>
          <w:rFonts w:hint="eastAsia"/>
        </w:rPr>
      </w:pPr>
    </w:p>
    <w:p w14:paraId="320D3EE8">
      <w:pPr>
        <w:rPr>
          <w:rFonts w:hint="eastAsia"/>
        </w:rPr>
      </w:pPr>
    </w:p>
    <w:p w14:paraId="712B288B">
      <w:pPr>
        <w:rPr>
          <w:rFonts w:hint="eastAsia"/>
        </w:rPr>
      </w:pPr>
    </w:p>
    <w:p w14:paraId="7F7E4366">
      <w:pPr>
        <w:rPr>
          <w:rFonts w:hint="eastAsia"/>
        </w:rPr>
      </w:pPr>
    </w:p>
    <w:p w14:paraId="1420A049">
      <w:pPr>
        <w:rPr>
          <w:rFonts w:hint="eastAsia"/>
        </w:rPr>
      </w:pPr>
    </w:p>
    <w:p w14:paraId="55C62044">
      <w:pPr>
        <w:rPr>
          <w:rFonts w:hint="eastAsia"/>
        </w:rPr>
      </w:pPr>
    </w:p>
    <w:p w14:paraId="571F46F6">
      <w:pPr>
        <w:rPr>
          <w:rFonts w:hint="eastAsia"/>
        </w:rPr>
      </w:pPr>
    </w:p>
    <w:p w14:paraId="3F30378C">
      <w:pPr>
        <w:rPr>
          <w:rFonts w:hint="eastAsia"/>
        </w:rPr>
      </w:pPr>
    </w:p>
    <w:p w14:paraId="11489AA5">
      <w:pPr>
        <w:rPr>
          <w:rFonts w:hint="eastAsia"/>
        </w:rPr>
      </w:pPr>
    </w:p>
    <w:p w14:paraId="473FEF00">
      <w:pPr>
        <w:rPr>
          <w:rFonts w:hint="eastAsia"/>
        </w:rPr>
      </w:pPr>
    </w:p>
    <w:p w14:paraId="6B4D7876">
      <w:pPr>
        <w:rPr>
          <w:rFonts w:hint="eastAsia"/>
        </w:rPr>
      </w:pPr>
    </w:p>
    <w:p w14:paraId="403DACE8"/>
    <w:p w14:paraId="15694DFF"/>
    <w:p w14:paraId="7B5DD83E"/>
    <w:p w14:paraId="3FC17985"/>
    <w:p w14:paraId="1D8DDE45"/>
    <w:p w14:paraId="61B59365"/>
    <w:p w14:paraId="23B3A622"/>
    <w:p w14:paraId="60183D31">
      <w:pPr>
        <w:sectPr>
          <w:footerReference r:id="rId5" w:type="default"/>
          <w:pgSz w:w="11906" w:h="16838"/>
          <w:pgMar w:top="1440" w:right="1803" w:bottom="1440" w:left="1803" w:header="851" w:footer="992" w:gutter="0"/>
          <w:pgNumType w:fmt="decimal" w:start="1"/>
          <w:cols w:space="720" w:num="1"/>
          <w:docGrid w:linePitch="360" w:charSpace="0"/>
        </w:sectPr>
      </w:pPr>
    </w:p>
    <w:p w14:paraId="52B66B72"/>
    <w:p w14:paraId="3472209C">
      <w:pPr>
        <w:rPr>
          <w:rFonts w:hint="eastAsia"/>
        </w:rPr>
      </w:pPr>
    </w:p>
    <w:p w14:paraId="0DC71DDA">
      <w:pPr>
        <w:pStyle w:val="188"/>
        <w:jc w:val="center"/>
        <w:rPr>
          <w:rFonts w:hint="eastAsia" w:ascii="黑体" w:eastAsia="黑体"/>
          <w:bCs w:val="0"/>
          <w:sz w:val="44"/>
          <w:szCs w:val="44"/>
          <w:lang w:eastAsia="zh-CN"/>
        </w:rPr>
      </w:pPr>
      <w:bookmarkStart w:id="8" w:name="_Toc3752"/>
      <w:r>
        <w:rPr>
          <w:rFonts w:hint="eastAsia" w:ascii="黑体" w:eastAsia="黑体"/>
          <w:sz w:val="44"/>
          <w:szCs w:val="44"/>
        </w:rPr>
        <w:t xml:space="preserve">第一章  </w:t>
      </w:r>
      <w:bookmarkEnd w:id="2"/>
      <w:bookmarkEnd w:id="8"/>
      <w:r>
        <w:rPr>
          <w:rFonts w:hint="eastAsia" w:ascii="黑体" w:eastAsia="黑体"/>
          <w:sz w:val="44"/>
          <w:szCs w:val="44"/>
          <w:lang w:eastAsia="zh-CN"/>
        </w:rPr>
        <w:t>征集公告</w:t>
      </w:r>
    </w:p>
    <w:p w14:paraId="4551F03D">
      <w:pPr>
        <w:keepNext w:val="0"/>
        <w:keepLines w:val="0"/>
        <w:pageBreakBefore w:val="0"/>
        <w:widowControl/>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482"/>
        <w:textAlignment w:val="auto"/>
        <w:rPr>
          <w:rFonts w:ascii="宋体" w:hAnsi="宋体"/>
        </w:rPr>
      </w:pPr>
      <w:r>
        <w:rPr>
          <w:rFonts w:hint="eastAsia" w:ascii="宋体" w:hAnsi="宋体"/>
        </w:rPr>
        <w:t>项目概况</w:t>
      </w:r>
    </w:p>
    <w:p w14:paraId="4D4ED4F8">
      <w:pPr>
        <w:keepNext w:val="0"/>
        <w:keepLines w:val="0"/>
        <w:pageBreakBefore w:val="0"/>
        <w:widowControl/>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482"/>
        <w:textAlignment w:val="auto"/>
        <w:rPr>
          <w:rFonts w:ascii="宋体" w:hAnsi="宋体"/>
          <w:color w:val="auto"/>
          <w:highlight w:val="none"/>
        </w:rPr>
      </w:pPr>
      <w:r>
        <w:rPr>
          <w:rFonts w:hint="eastAsia" w:ascii="宋体" w:hAnsi="宋体"/>
          <w:color w:val="auto"/>
          <w:highlight w:val="none"/>
          <w:u w:val="single"/>
        </w:rPr>
        <w:t>2026年江苏省重大动物疫病强制免疫疫苗采购</w:t>
      </w:r>
      <w:r>
        <w:rPr>
          <w:rFonts w:hint="eastAsia" w:ascii="宋体" w:hAnsi="宋体"/>
          <w:color w:val="auto"/>
          <w:highlight w:val="none"/>
        </w:rPr>
        <w:t>项目的潜在供应商</w:t>
      </w:r>
      <w:r>
        <w:rPr>
          <w:rFonts w:hint="eastAsia" w:ascii="宋体" w:hAnsi="宋体"/>
          <w:color w:val="auto"/>
          <w:highlight w:val="none"/>
          <w:lang w:eastAsia="zh-CN"/>
        </w:rPr>
        <w:t>应</w:t>
      </w:r>
      <w:r>
        <w:rPr>
          <w:rFonts w:hint="eastAsia" w:ascii="宋体" w:hAnsi="宋体"/>
          <w:color w:val="auto"/>
          <w:highlight w:val="none"/>
        </w:rPr>
        <w:t>在</w:t>
      </w:r>
      <w:r>
        <w:rPr>
          <w:rFonts w:hint="eastAsia" w:ascii="宋体" w:hAnsi="宋体"/>
          <w:color w:val="auto"/>
          <w:highlight w:val="none"/>
          <w:u w:val="single"/>
        </w:rPr>
        <w:t>江苏政府采购管理交易系统（“苏采云”</w:t>
      </w:r>
      <w:r>
        <w:rPr>
          <w:rFonts w:hint="eastAsia" w:ascii="宋体" w:hAnsi="宋体"/>
          <w:color w:val="auto"/>
          <w:highlight w:val="none"/>
          <w:u w:val="single"/>
          <w:lang w:eastAsia="zh-CN"/>
        </w:rPr>
        <w:t>系统</w:t>
      </w:r>
      <w:r>
        <w:rPr>
          <w:rFonts w:hint="eastAsia" w:ascii="宋体" w:hAnsi="宋体"/>
          <w:color w:val="auto"/>
          <w:highlight w:val="none"/>
          <w:u w:val="single"/>
        </w:rPr>
        <w:t>）</w:t>
      </w:r>
      <w:r>
        <w:rPr>
          <w:rFonts w:hint="eastAsia" w:ascii="宋体" w:hAnsi="宋体"/>
          <w:color w:val="auto"/>
          <w:highlight w:val="none"/>
          <w:u w:val="none"/>
          <w:lang w:eastAsia="zh-CN"/>
        </w:rPr>
        <w:t>获取</w:t>
      </w:r>
      <w:r>
        <w:rPr>
          <w:rFonts w:hint="eastAsia" w:ascii="宋体" w:hAnsi="宋体"/>
          <w:color w:val="auto"/>
          <w:highlight w:val="none"/>
        </w:rPr>
        <w:t>征集文件，并于</w:t>
      </w:r>
      <w:r>
        <w:rPr>
          <w:rFonts w:ascii="宋体" w:hAnsi="宋体"/>
          <w:color w:val="auto"/>
          <w:highlight w:val="none"/>
          <w:u w:val="single"/>
        </w:rPr>
        <w:t xml:space="preserve"> </w:t>
      </w:r>
      <w:r>
        <w:rPr>
          <w:rFonts w:hint="eastAsia" w:ascii="宋体" w:hAnsi="宋体" w:eastAsia="宋体" w:cs="宋体"/>
          <w:color w:val="auto"/>
          <w:sz w:val="24"/>
          <w:szCs w:val="24"/>
          <w:highlight w:val="none"/>
          <w:u w:val="single"/>
        </w:rPr>
        <w:t>2026</w:t>
      </w:r>
      <w:r>
        <w:rPr>
          <w:rFonts w:hint="eastAsia" w:ascii="宋体" w:hAnsi="宋体" w:eastAsia="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10</w:t>
      </w:r>
      <w:r>
        <w:rPr>
          <w:rFonts w:hint="eastAsia" w:ascii="宋体" w:hAnsi="宋体" w:eastAsia="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21</w:t>
      </w:r>
      <w:r>
        <w:rPr>
          <w:rFonts w:hint="eastAsia" w:ascii="宋体" w:hAnsi="宋体" w:eastAsia="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9</w:t>
      </w:r>
      <w:r>
        <w:rPr>
          <w:rFonts w:hint="eastAsia" w:ascii="宋体" w:hAnsi="宋体" w:eastAsia="宋体" w:cs="宋体"/>
          <w:bCs/>
          <w:color w:val="auto"/>
          <w:sz w:val="24"/>
          <w:szCs w:val="24"/>
          <w:highlight w:val="none"/>
          <w:u w:val="single"/>
          <w:lang w:eastAsia="zh-CN"/>
        </w:rPr>
        <w:t>时</w:t>
      </w:r>
      <w:r>
        <w:rPr>
          <w:rFonts w:hint="eastAsia" w:ascii="宋体" w:hAnsi="宋体" w:cs="宋体"/>
          <w:bCs/>
          <w:color w:val="auto"/>
          <w:sz w:val="24"/>
          <w:szCs w:val="24"/>
          <w:highlight w:val="none"/>
          <w:u w:val="single"/>
          <w:lang w:val="en-US" w:eastAsia="zh-CN"/>
        </w:rPr>
        <w:t>00</w:t>
      </w:r>
      <w:r>
        <w:rPr>
          <w:rFonts w:hint="eastAsia" w:ascii="宋体" w:hAnsi="宋体" w:eastAsia="宋体" w:cs="宋体"/>
          <w:bCs/>
          <w:color w:val="auto"/>
          <w:sz w:val="24"/>
          <w:szCs w:val="24"/>
          <w:highlight w:val="none"/>
          <w:u w:val="single"/>
        </w:rPr>
        <w:t>分</w:t>
      </w:r>
      <w:r>
        <w:rPr>
          <w:rFonts w:hint="eastAsia" w:ascii="宋体" w:hAnsi="宋体"/>
          <w:bCs/>
          <w:color w:val="auto"/>
          <w:highlight w:val="none"/>
          <w:u w:val="single"/>
        </w:rPr>
        <w:t>（</w:t>
      </w:r>
      <w:r>
        <w:rPr>
          <w:rFonts w:hint="eastAsia" w:ascii="宋体" w:hAnsi="宋体"/>
          <w:bCs/>
          <w:color w:val="auto"/>
          <w:highlight w:val="none"/>
        </w:rPr>
        <w:t>北京时间）前提交响应</w:t>
      </w:r>
      <w:r>
        <w:rPr>
          <w:rFonts w:ascii="宋体" w:hAnsi="宋体"/>
          <w:bCs/>
          <w:color w:val="auto"/>
          <w:highlight w:val="none"/>
        </w:rPr>
        <w:t>文件</w:t>
      </w:r>
      <w:r>
        <w:rPr>
          <w:rFonts w:hint="eastAsia" w:ascii="宋体" w:hAnsi="宋体"/>
          <w:color w:val="auto"/>
          <w:highlight w:val="none"/>
        </w:rPr>
        <w:t>。</w:t>
      </w:r>
    </w:p>
    <w:p w14:paraId="205A6E17">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color w:val="auto"/>
          <w:sz w:val="24"/>
          <w:szCs w:val="24"/>
          <w:highlight w:val="none"/>
        </w:rPr>
      </w:pPr>
      <w:bookmarkStart w:id="9" w:name="_Toc35393621"/>
      <w:bookmarkStart w:id="10" w:name="_Toc38985263"/>
      <w:bookmarkStart w:id="11" w:name="_Toc28359002"/>
      <w:bookmarkStart w:id="12" w:name="_Toc28359079"/>
      <w:bookmarkStart w:id="13" w:name="_Toc35393790"/>
      <w:bookmarkStart w:id="14" w:name="_Hlk24379207"/>
      <w:r>
        <w:rPr>
          <w:rFonts w:hint="eastAsia" w:ascii="宋体" w:hAnsi="宋体" w:eastAsia="宋体" w:cs="宋体"/>
          <w:color w:val="auto"/>
          <w:sz w:val="24"/>
          <w:szCs w:val="24"/>
          <w:highlight w:val="none"/>
        </w:rPr>
        <w:t>一、项目基本情况</w:t>
      </w:r>
      <w:bookmarkEnd w:id="9"/>
      <w:bookmarkEnd w:id="10"/>
      <w:bookmarkEnd w:id="11"/>
      <w:bookmarkEnd w:id="12"/>
      <w:bookmarkEnd w:id="13"/>
    </w:p>
    <w:bookmarkEnd w:id="14"/>
    <w:p w14:paraId="1D5D3A6B">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bookmarkStart w:id="15" w:name="_Toc35393622"/>
      <w:bookmarkStart w:id="16" w:name="_Toc28359003"/>
      <w:bookmarkStart w:id="17" w:name="_Toc35393791"/>
      <w:bookmarkStart w:id="18" w:name="_Toc38985264"/>
      <w:bookmarkStart w:id="19" w:name="_Toc28359080"/>
      <w:r>
        <w:rPr>
          <w:rFonts w:hint="eastAsia" w:ascii="宋体" w:hAnsi="宋体" w:eastAsia="宋体" w:cs="宋体"/>
          <w:color w:val="auto"/>
          <w:sz w:val="24"/>
          <w:szCs w:val="24"/>
          <w:highlight w:val="none"/>
        </w:rPr>
        <w:t>1.项目编号：JSZC-320000-HWZX-K2026-0607</w:t>
      </w:r>
    </w:p>
    <w:p w14:paraId="00A052A7">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2.项目名称：</w:t>
      </w:r>
      <w:r>
        <w:rPr>
          <w:rFonts w:hint="eastAsia" w:ascii="宋体" w:hAnsi="宋体"/>
          <w:color w:val="auto"/>
          <w:highlight w:val="none"/>
        </w:rPr>
        <w:t>2026年江苏省重大动物疫病强制免疫疫苗采购</w:t>
      </w:r>
    </w:p>
    <w:p w14:paraId="15E3EEAB">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3.预算金额：799.000000万元（其中采购包1：437.000000万元；采购包2：362.000000万元；）</w:t>
      </w:r>
    </w:p>
    <w:p w14:paraId="7904BFF3">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最高限制单价：</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15"/>
        <w:gridCol w:w="2513"/>
      </w:tblGrid>
      <w:tr w14:paraId="60935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5" w:type="dxa"/>
            <w:vAlign w:val="center"/>
          </w:tcPr>
          <w:p w14:paraId="1F55CC70">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采购包号</w:t>
            </w:r>
          </w:p>
        </w:tc>
        <w:tc>
          <w:tcPr>
            <w:tcW w:w="2513" w:type="dxa"/>
            <w:vAlign w:val="center"/>
          </w:tcPr>
          <w:p w14:paraId="46D64B83">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最高限制单价</w:t>
            </w:r>
          </w:p>
        </w:tc>
      </w:tr>
      <w:tr w14:paraId="61DCB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5" w:type="dxa"/>
            <w:vAlign w:val="center"/>
          </w:tcPr>
          <w:p w14:paraId="78C9726D">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采购包</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猪口蹄疫O型、南非1型二价疫苗</w:t>
            </w:r>
          </w:p>
        </w:tc>
        <w:tc>
          <w:tcPr>
            <w:tcW w:w="2513" w:type="dxa"/>
            <w:vAlign w:val="center"/>
          </w:tcPr>
          <w:p w14:paraId="4987ABA6">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3</w:t>
            </w:r>
            <w:r>
              <w:rPr>
                <w:rFonts w:hint="eastAsia" w:ascii="宋体" w:hAnsi="宋体" w:eastAsia="宋体" w:cs="宋体"/>
                <w:color w:val="auto"/>
                <w:sz w:val="24"/>
                <w:szCs w:val="24"/>
                <w:highlight w:val="none"/>
                <w:vertAlign w:val="baseline"/>
                <w:lang w:val="en-US" w:eastAsia="zh-CN"/>
              </w:rPr>
              <w:t>元/头份</w:t>
            </w:r>
          </w:p>
        </w:tc>
      </w:tr>
      <w:tr w14:paraId="15EF3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5" w:type="dxa"/>
            <w:vAlign w:val="center"/>
          </w:tcPr>
          <w:p w14:paraId="599C2DE3">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采购包</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牛羊口蹄疫O型、A型、南非1型三价疫苗</w:t>
            </w:r>
          </w:p>
        </w:tc>
        <w:tc>
          <w:tcPr>
            <w:tcW w:w="2513" w:type="dxa"/>
            <w:vAlign w:val="center"/>
          </w:tcPr>
          <w:p w14:paraId="6D7B4BC6">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3</w:t>
            </w:r>
            <w:r>
              <w:rPr>
                <w:rFonts w:hint="eastAsia" w:ascii="宋体" w:hAnsi="宋体" w:eastAsia="宋体" w:cs="宋体"/>
                <w:color w:val="auto"/>
                <w:sz w:val="24"/>
                <w:szCs w:val="24"/>
                <w:highlight w:val="none"/>
                <w:vertAlign w:val="baseline"/>
                <w:lang w:val="en-US" w:eastAsia="zh-CN"/>
              </w:rPr>
              <w:t>元/头份</w:t>
            </w:r>
          </w:p>
        </w:tc>
      </w:tr>
    </w:tbl>
    <w:p w14:paraId="3BDE24A2">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cs="宋体"/>
          <w:color w:val="auto"/>
          <w:sz w:val="24"/>
          <w:szCs w:val="24"/>
          <w:highlight w:val="none"/>
          <w:lang w:eastAsia="zh-CN"/>
        </w:rPr>
        <w:t>单价</w:t>
      </w:r>
      <w:r>
        <w:rPr>
          <w:rFonts w:hint="eastAsia" w:ascii="宋体" w:hAnsi="宋体" w:eastAsia="宋体" w:cs="宋体"/>
          <w:color w:val="auto"/>
          <w:sz w:val="24"/>
          <w:szCs w:val="24"/>
          <w:highlight w:val="none"/>
        </w:rPr>
        <w:t>不得超过单个采购包的最高</w:t>
      </w:r>
      <w:r>
        <w:rPr>
          <w:rFonts w:hint="eastAsia" w:ascii="宋体" w:hAnsi="宋体" w:eastAsia="宋体" w:cs="宋体"/>
          <w:color w:val="auto"/>
          <w:sz w:val="24"/>
          <w:szCs w:val="24"/>
          <w:highlight w:val="none"/>
          <w:lang w:eastAsia="zh-CN"/>
        </w:rPr>
        <w:t>限制</w:t>
      </w:r>
      <w:r>
        <w:rPr>
          <w:rFonts w:hint="eastAsia" w:ascii="宋体" w:hAnsi="宋体" w:eastAsia="宋体" w:cs="宋体"/>
          <w:color w:val="auto"/>
          <w:sz w:val="24"/>
          <w:szCs w:val="24"/>
          <w:highlight w:val="none"/>
        </w:rPr>
        <w:t>限价，</w:t>
      </w:r>
      <w:r>
        <w:rPr>
          <w:rFonts w:hint="eastAsia" w:ascii="宋体" w:hAnsi="宋体" w:cs="宋体"/>
          <w:color w:val="auto"/>
          <w:sz w:val="24"/>
          <w:szCs w:val="24"/>
          <w:highlight w:val="none"/>
          <w:lang w:eastAsia="zh-CN"/>
        </w:rPr>
        <w:t>报价说明</w:t>
      </w:r>
      <w:r>
        <w:rPr>
          <w:rFonts w:hint="eastAsia" w:ascii="宋体" w:hAnsi="宋体" w:cs="宋体"/>
          <w:color w:val="000000"/>
          <w:sz w:val="24"/>
          <w:szCs w:val="24"/>
          <w:lang w:eastAsia="zh-CN"/>
        </w:rPr>
        <w:t>等其他内容</w:t>
      </w:r>
      <w:r>
        <w:rPr>
          <w:rFonts w:hint="eastAsia" w:ascii="宋体" w:hAnsi="宋体" w:eastAsia="宋体" w:cs="宋体"/>
          <w:color w:val="000000"/>
          <w:sz w:val="24"/>
          <w:szCs w:val="24"/>
        </w:rPr>
        <w:t>详见本征集文件第四章。</w:t>
      </w:r>
    </w:p>
    <w:p w14:paraId="6B1B52B1">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.采购需求：</w:t>
      </w:r>
      <w:bookmarkStart w:id="20" w:name="OLE_LINK26"/>
    </w:p>
    <w:p w14:paraId="65661C32">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采购包</w:t>
      </w:r>
      <w:r>
        <w:rPr>
          <w:rFonts w:hint="eastAsia" w:ascii="宋体" w:hAnsi="宋体" w:cs="宋体"/>
          <w:sz w:val="24"/>
          <w:szCs w:val="24"/>
          <w:lang w:val="en-US" w:eastAsia="zh-CN"/>
        </w:rPr>
        <w:t>1：</w:t>
      </w:r>
      <w:r>
        <w:rPr>
          <w:rFonts w:hint="eastAsia" w:ascii="宋体" w:hAnsi="宋体" w:eastAsia="宋体" w:cs="宋体"/>
          <w:sz w:val="24"/>
          <w:szCs w:val="24"/>
        </w:rPr>
        <w:t>猪口蹄疫O型、南非1型二价</w:t>
      </w:r>
      <w:bookmarkStart w:id="217" w:name="_GoBack"/>
      <w:bookmarkEnd w:id="217"/>
      <w:r>
        <w:rPr>
          <w:rFonts w:hint="eastAsia" w:ascii="宋体" w:hAnsi="宋体" w:eastAsia="宋体" w:cs="宋体"/>
          <w:sz w:val="24"/>
          <w:szCs w:val="24"/>
        </w:rPr>
        <w:t>疫苗</w:t>
      </w:r>
    </w:p>
    <w:p w14:paraId="035E4B96">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采购包</w:t>
      </w:r>
      <w:r>
        <w:rPr>
          <w:rFonts w:hint="eastAsia" w:ascii="宋体" w:hAnsi="宋体" w:cs="宋体"/>
          <w:sz w:val="24"/>
          <w:szCs w:val="24"/>
          <w:lang w:val="en-US" w:eastAsia="zh-CN"/>
        </w:rPr>
        <w:t>2：</w:t>
      </w:r>
      <w:r>
        <w:rPr>
          <w:rFonts w:hint="eastAsia" w:ascii="宋体" w:hAnsi="宋体" w:eastAsia="宋体" w:cs="宋体"/>
          <w:sz w:val="24"/>
          <w:szCs w:val="24"/>
        </w:rPr>
        <w:t>牛羊口蹄疫O型、A型、南非1型三价疫苗</w:t>
      </w:r>
    </w:p>
    <w:p w14:paraId="6F6E1EE1">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u w:val="single"/>
        </w:rPr>
      </w:pPr>
      <w:r>
        <w:rPr>
          <w:rFonts w:hint="eastAsia" w:ascii="宋体" w:hAnsi="宋体" w:eastAsia="宋体" w:cs="宋体"/>
          <w:sz w:val="24"/>
          <w:szCs w:val="24"/>
        </w:rPr>
        <w:t>详细内容见本征集文件第四章。</w:t>
      </w:r>
      <w:bookmarkEnd w:id="20"/>
    </w:p>
    <w:p w14:paraId="32BC1634">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6</w:t>
      </w:r>
      <w:r>
        <w:rPr>
          <w:rFonts w:hint="eastAsia" w:ascii="宋体" w:hAnsi="宋体" w:eastAsia="宋体" w:cs="宋体"/>
          <w:sz w:val="24"/>
          <w:szCs w:val="24"/>
        </w:rPr>
        <w:t>.</w:t>
      </w:r>
      <w:r>
        <w:rPr>
          <w:rFonts w:hint="eastAsia" w:ascii="宋体" w:hAnsi="宋体" w:cs="宋体"/>
          <w:sz w:val="24"/>
          <w:szCs w:val="24"/>
          <w:lang w:eastAsia="zh-CN"/>
        </w:rPr>
        <w:t>合同履行期限</w:t>
      </w:r>
      <w:r>
        <w:rPr>
          <w:rFonts w:hint="eastAsia" w:ascii="宋体" w:hAnsi="宋体" w:eastAsia="宋体" w:cs="宋体"/>
          <w:sz w:val="24"/>
          <w:szCs w:val="24"/>
        </w:rPr>
        <w:t>：</w:t>
      </w:r>
      <w:bookmarkStart w:id="21" w:name="OLE_LINK27"/>
      <w:r>
        <w:rPr>
          <w:rFonts w:hint="eastAsia" w:ascii="宋体" w:hAnsi="宋体" w:eastAsia="宋体" w:cs="宋体"/>
          <w:sz w:val="24"/>
          <w:szCs w:val="24"/>
        </w:rPr>
        <w:t>本框架协议合同签署之日</w:t>
      </w:r>
      <w:r>
        <w:rPr>
          <w:rFonts w:hint="eastAsia" w:ascii="宋体" w:hAnsi="宋体" w:eastAsia="宋体" w:cs="宋体"/>
          <w:sz w:val="24"/>
          <w:szCs w:val="24"/>
          <w:highlight w:val="none"/>
        </w:rPr>
        <w:t>起至2026年12月31日</w:t>
      </w:r>
      <w:bookmarkEnd w:id="21"/>
      <w:r>
        <w:rPr>
          <w:rFonts w:hint="eastAsia" w:ascii="宋体" w:hAnsi="宋体" w:cs="宋体"/>
          <w:sz w:val="24"/>
          <w:szCs w:val="24"/>
          <w:highlight w:val="none"/>
          <w:lang w:eastAsia="zh-CN"/>
        </w:rPr>
        <w:t>。</w:t>
      </w:r>
    </w:p>
    <w:p w14:paraId="4D62A11C">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7</w:t>
      </w:r>
      <w:r>
        <w:rPr>
          <w:rFonts w:hint="eastAsia" w:ascii="宋体" w:hAnsi="宋体" w:eastAsia="宋体" w:cs="宋体"/>
          <w:sz w:val="24"/>
          <w:szCs w:val="24"/>
        </w:rPr>
        <w:t>.</w:t>
      </w:r>
      <w:r>
        <w:rPr>
          <w:rFonts w:hint="eastAsia" w:ascii="宋体" w:hAnsi="宋体" w:cs="宋体"/>
          <w:sz w:val="24"/>
          <w:szCs w:val="24"/>
          <w:lang w:eastAsia="zh-CN"/>
        </w:rPr>
        <w:t>本项目（是</w:t>
      </w:r>
      <w:r>
        <w:rPr>
          <w:rFonts w:hint="eastAsia" w:ascii="宋体" w:hAnsi="宋体" w:cs="宋体"/>
          <w:sz w:val="24"/>
          <w:szCs w:val="24"/>
          <w:lang w:val="en-US" w:eastAsia="zh-CN"/>
        </w:rPr>
        <w:t>/</w:t>
      </w:r>
      <w:r>
        <w:rPr>
          <w:rFonts w:hint="eastAsia" w:ascii="宋体" w:hAnsi="宋体" w:cs="宋体"/>
          <w:sz w:val="24"/>
          <w:szCs w:val="24"/>
          <w:lang w:eastAsia="zh-CN"/>
        </w:rPr>
        <w:t>否）接受联合体投标：否。</w:t>
      </w:r>
    </w:p>
    <w:p w14:paraId="0D080518">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8.本项目</w:t>
      </w:r>
      <w:r>
        <w:rPr>
          <w:rFonts w:hint="eastAsia" w:ascii="宋体" w:hAnsi="宋体" w:cs="宋体"/>
          <w:sz w:val="24"/>
          <w:szCs w:val="24"/>
          <w:lang w:eastAsia="zh-CN"/>
        </w:rPr>
        <w:t>（是</w:t>
      </w:r>
      <w:r>
        <w:rPr>
          <w:rFonts w:hint="eastAsia" w:ascii="宋体" w:hAnsi="宋体" w:cs="宋体"/>
          <w:sz w:val="24"/>
          <w:szCs w:val="24"/>
          <w:lang w:val="en-US" w:eastAsia="zh-CN"/>
        </w:rPr>
        <w:t>/</w:t>
      </w:r>
      <w:r>
        <w:rPr>
          <w:rFonts w:hint="eastAsia" w:ascii="宋体" w:hAnsi="宋体" w:cs="宋体"/>
          <w:sz w:val="24"/>
          <w:szCs w:val="24"/>
          <w:lang w:eastAsia="zh-CN"/>
        </w:rPr>
        <w:t>否）接受进口产品投标：否。</w:t>
      </w:r>
    </w:p>
    <w:p w14:paraId="0A28115B">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r>
        <w:rPr>
          <w:rFonts w:hint="eastAsia" w:ascii="宋体" w:hAnsi="宋体" w:eastAsia="宋体" w:cs="宋体"/>
          <w:sz w:val="24"/>
          <w:szCs w:val="24"/>
        </w:rPr>
        <w:t>二、</w:t>
      </w:r>
      <w:r>
        <w:rPr>
          <w:rFonts w:hint="eastAsia" w:ascii="宋体" w:hAnsi="宋体" w:cs="宋体"/>
          <w:sz w:val="24"/>
          <w:szCs w:val="24"/>
          <w:lang w:eastAsia="zh-CN"/>
        </w:rPr>
        <w:t>申请人</w:t>
      </w:r>
      <w:r>
        <w:rPr>
          <w:rFonts w:hint="eastAsia" w:ascii="宋体" w:hAnsi="宋体" w:eastAsia="宋体" w:cs="宋体"/>
          <w:sz w:val="24"/>
          <w:szCs w:val="24"/>
        </w:rPr>
        <w:t>的资格要求</w:t>
      </w:r>
      <w:bookmarkEnd w:id="15"/>
      <w:bookmarkEnd w:id="16"/>
      <w:bookmarkEnd w:id="17"/>
      <w:bookmarkEnd w:id="18"/>
      <w:bookmarkEnd w:id="19"/>
    </w:p>
    <w:p w14:paraId="3A4E9A27">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bookmarkStart w:id="22" w:name="_Toc28359081"/>
      <w:bookmarkStart w:id="23" w:name="_Toc35393623"/>
      <w:bookmarkStart w:id="24" w:name="_Toc38985265"/>
      <w:bookmarkStart w:id="25" w:name="_Toc35393792"/>
      <w:bookmarkStart w:id="26" w:name="_Toc28359004"/>
      <w:r>
        <w:rPr>
          <w:rFonts w:hint="eastAsia" w:ascii="宋体" w:hAnsi="宋体" w:eastAsia="宋体" w:cs="宋体"/>
          <w:sz w:val="24"/>
          <w:szCs w:val="24"/>
        </w:rPr>
        <w:t>（一）</w:t>
      </w:r>
      <w:bookmarkStart w:id="27" w:name="OLE_LINK48"/>
      <w:r>
        <w:rPr>
          <w:rFonts w:hint="eastAsia" w:ascii="宋体" w:hAnsi="宋体" w:eastAsia="宋体" w:cs="宋体"/>
          <w:sz w:val="24"/>
          <w:szCs w:val="24"/>
        </w:rPr>
        <w:t>满足《中华人民共和国政府采购法》第二十二条规定</w:t>
      </w:r>
      <w:bookmarkEnd w:id="27"/>
      <w:r>
        <w:rPr>
          <w:rFonts w:hint="eastAsia" w:ascii="宋体" w:hAnsi="宋体" w:cs="宋体"/>
          <w:sz w:val="24"/>
          <w:szCs w:val="24"/>
          <w:lang w:eastAsia="zh-CN"/>
        </w:rPr>
        <w:t>：</w:t>
      </w:r>
    </w:p>
    <w:p w14:paraId="39534F0C">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1.</w:t>
      </w:r>
      <w:r>
        <w:rPr>
          <w:rFonts w:hint="eastAsia" w:ascii="宋体" w:hAnsi="宋体" w:cs="宋体"/>
          <w:sz w:val="24"/>
          <w:szCs w:val="24"/>
          <w:lang w:eastAsia="zh-CN"/>
        </w:rPr>
        <w:t>具有独立承担民事责任的能力（提供法人或者其他组织的营业执照等证明材料）。</w:t>
      </w:r>
    </w:p>
    <w:p w14:paraId="70E0BD38">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2.</w:t>
      </w:r>
      <w:r>
        <w:rPr>
          <w:rFonts w:hint="eastAsia" w:ascii="宋体" w:hAnsi="宋体" w:cs="宋体"/>
          <w:sz w:val="24"/>
          <w:szCs w:val="24"/>
          <w:lang w:eastAsia="zh-CN"/>
        </w:rPr>
        <w:t>具有良好的商业信誉和健全的财务会计制度（提供参加本次政府采购活动前一年内（至少一个月）的会计报表或者上一年度的财务审计报告）。</w:t>
      </w:r>
    </w:p>
    <w:p w14:paraId="154828AF">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3.</w:t>
      </w:r>
      <w:r>
        <w:rPr>
          <w:rFonts w:hint="eastAsia" w:ascii="宋体" w:hAnsi="宋体" w:cs="宋体"/>
          <w:sz w:val="24"/>
          <w:szCs w:val="24"/>
          <w:lang w:eastAsia="zh-CN"/>
        </w:rPr>
        <w:t>有依法缴纳税收和社会保障资金的良好记录（提供参加本次采购活动前一年内至少一个月依法缴纳税收和社会保障资金的相关材料并加盖公章）。</w:t>
      </w:r>
    </w:p>
    <w:p w14:paraId="42966F62">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4.</w:t>
      </w:r>
      <w:r>
        <w:rPr>
          <w:rFonts w:hint="eastAsia" w:ascii="宋体" w:hAnsi="宋体" w:cs="宋体"/>
          <w:sz w:val="24"/>
          <w:szCs w:val="24"/>
          <w:lang w:eastAsia="zh-CN"/>
        </w:rPr>
        <w:t>具有履行合同所必需的设备和专业技术能力（根据项目需求提供履行合同所必需的设备和专业技术能力的声明）。</w:t>
      </w:r>
    </w:p>
    <w:p w14:paraId="29C1D02B">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5.</w:t>
      </w:r>
      <w:r>
        <w:rPr>
          <w:rFonts w:hint="eastAsia" w:ascii="宋体" w:hAnsi="宋体" w:cs="宋体"/>
          <w:sz w:val="24"/>
          <w:szCs w:val="24"/>
          <w:lang w:eastAsia="zh-CN"/>
        </w:rPr>
        <w:t>参加本次采购活动前三年内，在经营活动中没有重大违法记录（提供参加本次采购活动前3年内在经营活动中没有重大违法记录的书面声明）。</w:t>
      </w:r>
    </w:p>
    <w:p w14:paraId="468CD43A">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6.</w:t>
      </w:r>
      <w:r>
        <w:rPr>
          <w:rFonts w:hint="eastAsia" w:ascii="宋体" w:hAnsi="宋体" w:cs="宋体"/>
          <w:sz w:val="24"/>
          <w:szCs w:val="24"/>
          <w:lang w:eastAsia="zh-CN"/>
        </w:rPr>
        <w:t>法律、行政法规规定的其他条件：无。</w:t>
      </w:r>
    </w:p>
    <w:p w14:paraId="56D220E7">
      <w:pPr>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pPr>
      <w:r>
        <w:rPr>
          <w:rFonts w:hint="eastAsia" w:ascii="宋体" w:hAnsi="宋体" w:cs="宋体"/>
          <w:sz w:val="24"/>
          <w:szCs w:val="24"/>
          <w:lang w:val="en-US" w:eastAsia="zh-CN"/>
        </w:rPr>
        <w:t>7</w:t>
      </w:r>
      <w:r>
        <w:rPr>
          <w:rFonts w:hint="eastAsia" w:ascii="宋体" w:hAnsi="宋体" w:eastAsia="宋体" w:cs="宋体"/>
          <w:sz w:val="24"/>
          <w:szCs w:val="24"/>
        </w:rPr>
        <w:t>.</w:t>
      </w:r>
      <w:r>
        <w:rPr>
          <w:rFonts w:hint="eastAsia" w:ascii="宋体" w:hAnsi="宋体"/>
          <w:sz w:val="24"/>
        </w:rPr>
        <w:t>未被“信用中国”网站（www.creditchina.gov.cn）、“中国政府采购网”、(www.ccgp.gov.cn)列入失信被执行人、重大税收违法案件当事人名单、政府采购严重违法失信行为记录名单</w:t>
      </w:r>
      <w:r>
        <w:rPr>
          <w:rFonts w:hint="eastAsia" w:ascii="宋体" w:hAnsi="宋体"/>
          <w:sz w:val="24"/>
          <w:lang w:eastAsia="zh-CN"/>
        </w:rPr>
        <w:t>。</w:t>
      </w:r>
    </w:p>
    <w:p w14:paraId="1CC5E2FE">
      <w:pPr>
        <w:spacing w:line="360" w:lineRule="auto"/>
        <w:ind w:firstLine="480" w:firstLineChars="200"/>
        <w:rPr>
          <w:rFonts w:hint="eastAsia" w:ascii="宋体" w:hAnsi="宋体"/>
          <w:sz w:val="24"/>
        </w:rPr>
      </w:pPr>
      <w:r>
        <w:rPr>
          <w:rFonts w:hint="eastAsia" w:ascii="宋体" w:hAnsi="宋体"/>
          <w:sz w:val="24"/>
          <w:lang w:val="en-US" w:eastAsia="zh-CN"/>
        </w:rPr>
        <w:t>8.</w:t>
      </w:r>
      <w:r>
        <w:rPr>
          <w:rFonts w:hint="eastAsia" w:ascii="宋体" w:hAnsi="宋体"/>
          <w:sz w:val="24"/>
        </w:rPr>
        <w:t>单位负责人为同一人或存在控股、管理关系的不同单位，不得同时参加</w:t>
      </w:r>
      <w:r>
        <w:rPr>
          <w:rFonts w:hint="eastAsia" w:ascii="宋体" w:hAnsi="宋体"/>
          <w:sz w:val="24"/>
          <w:lang w:eastAsia="zh-CN"/>
        </w:rPr>
        <w:t>同一采购包</w:t>
      </w:r>
      <w:r>
        <w:rPr>
          <w:rFonts w:hint="eastAsia" w:ascii="宋体" w:hAnsi="宋体"/>
          <w:sz w:val="24"/>
        </w:rPr>
        <w:t>的</w:t>
      </w:r>
      <w:r>
        <w:rPr>
          <w:rFonts w:hint="eastAsia" w:ascii="宋体" w:hAnsi="宋体"/>
          <w:sz w:val="24"/>
          <w:lang w:eastAsia="zh-CN"/>
        </w:rPr>
        <w:t>征集</w:t>
      </w:r>
      <w:r>
        <w:rPr>
          <w:rFonts w:hint="eastAsia" w:ascii="宋体" w:hAnsi="宋体"/>
          <w:sz w:val="24"/>
        </w:rPr>
        <w:t>。否则，相关</w:t>
      </w:r>
      <w:r>
        <w:rPr>
          <w:rFonts w:hint="eastAsia" w:ascii="宋体" w:hAnsi="宋体"/>
          <w:sz w:val="24"/>
          <w:lang w:eastAsia="zh-CN"/>
        </w:rPr>
        <w:t>征集</w:t>
      </w:r>
      <w:r>
        <w:rPr>
          <w:rFonts w:hint="eastAsia" w:ascii="宋体" w:hAnsi="宋体"/>
          <w:sz w:val="24"/>
        </w:rPr>
        <w:t>均无效。</w:t>
      </w:r>
    </w:p>
    <w:p w14:paraId="550FB832">
      <w:pPr>
        <w:spacing w:line="360" w:lineRule="auto"/>
        <w:ind w:firstLine="480" w:firstLineChars="200"/>
        <w:rPr>
          <w:rFonts w:hint="eastAsia" w:ascii="宋体" w:hAnsi="宋体"/>
          <w:sz w:val="24"/>
        </w:rPr>
      </w:pPr>
      <w:r>
        <w:rPr>
          <w:rFonts w:hint="eastAsia" w:ascii="宋体" w:hAnsi="宋体"/>
          <w:sz w:val="24"/>
          <w:lang w:val="en-US" w:eastAsia="zh-CN"/>
        </w:rPr>
        <w:t>9.</w:t>
      </w:r>
      <w:r>
        <w:rPr>
          <w:rFonts w:hint="eastAsia" w:ascii="宋体" w:hAnsi="宋体"/>
          <w:sz w:val="24"/>
        </w:rPr>
        <w:t>除单一来源采购项目外，为采购项目提供整体设计、规范编制或者项目管理、监理、检测等服务的</w:t>
      </w:r>
      <w:r>
        <w:rPr>
          <w:rFonts w:hint="eastAsia" w:ascii="宋体" w:hAnsi="宋体"/>
          <w:sz w:val="24"/>
          <w:lang w:eastAsia="zh-CN"/>
        </w:rPr>
        <w:t>供应商</w:t>
      </w:r>
      <w:r>
        <w:rPr>
          <w:rFonts w:hint="eastAsia" w:ascii="宋体" w:hAnsi="宋体"/>
          <w:sz w:val="24"/>
        </w:rPr>
        <w:t>，不得再参加该采购项目的其他采购活动。</w:t>
      </w:r>
    </w:p>
    <w:p w14:paraId="4D6AAD67">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（二）</w:t>
      </w:r>
      <w:r>
        <w:rPr>
          <w:rFonts w:hint="eastAsia" w:ascii="宋体" w:hAnsi="宋体" w:eastAsia="宋体" w:cs="宋体"/>
          <w:sz w:val="24"/>
          <w:szCs w:val="24"/>
        </w:rPr>
        <w:t>落实政府采购政策需满足的资格要求：无。</w:t>
      </w:r>
    </w:p>
    <w:p w14:paraId="6CE1BFE1">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eastAsia="zh-CN"/>
        </w:rPr>
        <w:t>三</w:t>
      </w:r>
      <w:r>
        <w:rPr>
          <w:rFonts w:hint="eastAsia" w:ascii="宋体" w:hAnsi="宋体" w:eastAsia="宋体" w:cs="宋体"/>
          <w:sz w:val="24"/>
          <w:szCs w:val="24"/>
          <w:highlight w:val="none"/>
        </w:rPr>
        <w:t>）本项目的特定资格要求</w:t>
      </w:r>
    </w:p>
    <w:p w14:paraId="08D2FED6">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bookmarkStart w:id="28" w:name="OLE_LINK34"/>
      <w:bookmarkStart w:id="29" w:name="OLE_LINK33"/>
      <w:r>
        <w:rPr>
          <w:rFonts w:hint="eastAsia" w:ascii="宋体" w:hAnsi="宋体" w:eastAsia="宋体" w:cs="宋体"/>
          <w:sz w:val="24"/>
          <w:szCs w:val="24"/>
          <w:highlight w:val="none"/>
        </w:rPr>
        <w:t>1.供应商应当是所响应品牌产品的生产厂家（制造商）或者生产厂家（制造商）针对该品牌产品的唯一授权供应商。（如为授权供应商，需提供生产厂家（制造商）出具的授权书）</w:t>
      </w:r>
      <w:bookmarkEnd w:id="28"/>
      <w:bookmarkEnd w:id="29"/>
    </w:p>
    <w:p w14:paraId="4993DA0C">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default" w:ascii="宋体" w:hAnsi="宋体" w:eastAsia="宋体" w:cs="宋体"/>
          <w:strike w:val="0"/>
          <w:dstrike w:val="0"/>
          <w:color w:val="FF0000"/>
          <w:sz w:val="24"/>
          <w:szCs w:val="24"/>
          <w:highlight w:val="none"/>
          <w:lang w:val="en-US"/>
        </w:rPr>
      </w:pPr>
      <w:r>
        <w:rPr>
          <w:rFonts w:hint="eastAsia" w:ascii="宋体" w:hAnsi="宋体" w:cs="宋体"/>
          <w:strike w:val="0"/>
          <w:dstrike w:val="0"/>
          <w:sz w:val="24"/>
          <w:szCs w:val="24"/>
          <w:highlight w:val="none"/>
          <w:lang w:val="en-US" w:eastAsia="zh-CN"/>
        </w:rPr>
        <w:t>2.</w:t>
      </w:r>
      <w:r>
        <w:rPr>
          <w:rFonts w:hint="eastAsia" w:ascii="宋体" w:hAnsi="宋体" w:eastAsia="宋体" w:cs="宋体"/>
          <w:sz w:val="24"/>
          <w:szCs w:val="24"/>
          <w:highlight w:val="none"/>
        </w:rPr>
        <w:t>生产厂家（制造商）</w:t>
      </w:r>
      <w:r>
        <w:rPr>
          <w:rFonts w:hint="eastAsia" w:ascii="宋体" w:hAnsi="宋体" w:cs="宋体"/>
          <w:strike w:val="0"/>
          <w:dstrike w:val="0"/>
          <w:sz w:val="24"/>
          <w:szCs w:val="24"/>
          <w:highlight w:val="none"/>
          <w:lang w:eastAsia="zh-CN"/>
        </w:rPr>
        <w:t>应</w:t>
      </w:r>
      <w:r>
        <w:rPr>
          <w:rFonts w:hint="eastAsia" w:ascii="宋体" w:hAnsi="宋体" w:cs="宋体"/>
          <w:strike w:val="0"/>
          <w:dstrike w:val="0"/>
          <w:sz w:val="24"/>
          <w:szCs w:val="24"/>
          <w:highlight w:val="none"/>
          <w:lang w:val="en-US" w:eastAsia="zh-CN"/>
        </w:rPr>
        <w:t>取得《兽药生产许可证》且相关证件处于有效期内，若相关证件正在换发办理中，则需提供正在换发办理批件的证明材料；所投疫苗应提供《兽药产品批准文号批件》。（提供相关证明材料）</w:t>
      </w:r>
    </w:p>
    <w:p w14:paraId="76ED8F8A">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r>
        <w:rPr>
          <w:rFonts w:hint="eastAsia" w:ascii="宋体" w:hAnsi="宋体" w:eastAsia="宋体" w:cs="宋体"/>
          <w:sz w:val="24"/>
          <w:szCs w:val="24"/>
        </w:rPr>
        <w:t>三、获取征集文件</w:t>
      </w:r>
    </w:p>
    <w:p w14:paraId="584E4B81">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rPr>
        <w:t>时间：</w:t>
      </w:r>
      <w:r>
        <w:rPr>
          <w:rFonts w:hint="eastAsia" w:ascii="宋体" w:hAnsi="宋体" w:eastAsia="宋体" w:cs="宋体"/>
          <w:sz w:val="24"/>
          <w:szCs w:val="24"/>
          <w:u w:val="none"/>
        </w:rPr>
        <w:t>自征集公告发布之日起5个工作日</w:t>
      </w:r>
    </w:p>
    <w:p w14:paraId="5F2350C2">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地点：江苏政府采购管理交易系统（“苏采云”系统）</w:t>
      </w:r>
    </w:p>
    <w:p w14:paraId="29CA3BCB">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方式：</w:t>
      </w:r>
      <w:r>
        <w:rPr>
          <w:rFonts w:hint="eastAsia" w:ascii="宋体" w:hAnsi="宋体" w:cs="宋体"/>
          <w:sz w:val="24"/>
          <w:szCs w:val="24"/>
          <w:lang w:eastAsia="zh-CN"/>
        </w:rPr>
        <w:t>网上下载</w:t>
      </w:r>
    </w:p>
    <w:p w14:paraId="77A557AD">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default" w:ascii="宋体" w:hAnsi="宋体" w:eastAsia="宋体" w:cs="宋体"/>
          <w:sz w:val="24"/>
          <w:szCs w:val="24"/>
          <w:lang w:val="en-US" w:eastAsia="zh-CN"/>
        </w:rPr>
      </w:pPr>
      <w:r>
        <w:rPr>
          <w:rFonts w:hint="eastAsia" w:ascii="宋体" w:hAnsi="宋体" w:cs="宋体"/>
          <w:sz w:val="24"/>
          <w:szCs w:val="24"/>
          <w:lang w:eastAsia="zh-CN"/>
        </w:rPr>
        <w:t>售价：</w:t>
      </w:r>
      <w:r>
        <w:rPr>
          <w:rFonts w:hint="eastAsia" w:ascii="宋体" w:hAnsi="宋体" w:cs="宋体"/>
          <w:sz w:val="24"/>
          <w:szCs w:val="24"/>
          <w:lang w:val="en-US" w:eastAsia="zh-CN"/>
        </w:rPr>
        <w:t>0.00元</w:t>
      </w:r>
    </w:p>
    <w:bookmarkEnd w:id="22"/>
    <w:bookmarkEnd w:id="23"/>
    <w:bookmarkEnd w:id="24"/>
    <w:bookmarkEnd w:id="25"/>
    <w:bookmarkEnd w:id="26"/>
    <w:p w14:paraId="5815924C">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30" w:name="_Toc28359005"/>
      <w:bookmarkStart w:id="31" w:name="_Toc35393624"/>
      <w:bookmarkStart w:id="32" w:name="_Toc35393793"/>
      <w:bookmarkStart w:id="33" w:name="_Toc28359082"/>
      <w:bookmarkStart w:id="34" w:name="_Toc38985266"/>
      <w:r>
        <w:rPr>
          <w:rFonts w:hint="eastAsia" w:ascii="宋体" w:hAnsi="宋体" w:eastAsia="宋体" w:cs="宋体"/>
          <w:sz w:val="24"/>
          <w:szCs w:val="24"/>
        </w:rPr>
        <w:t>四、</w:t>
      </w:r>
      <w:bookmarkEnd w:id="30"/>
      <w:bookmarkEnd w:id="31"/>
      <w:bookmarkEnd w:id="32"/>
      <w:bookmarkEnd w:id="33"/>
      <w:bookmarkEnd w:id="34"/>
      <w:r>
        <w:rPr>
          <w:rFonts w:hint="eastAsia" w:ascii="宋体" w:hAnsi="宋体" w:cs="宋体"/>
          <w:sz w:val="24"/>
          <w:szCs w:val="24"/>
          <w:lang w:eastAsia="zh-CN"/>
        </w:rPr>
        <w:t>提交</w:t>
      </w:r>
      <w:r>
        <w:rPr>
          <w:rFonts w:hint="eastAsia" w:ascii="宋体" w:hAnsi="宋体" w:eastAsia="宋体" w:cs="宋体"/>
          <w:sz w:val="24"/>
          <w:szCs w:val="24"/>
        </w:rPr>
        <w:t>响应文件截止时间</w:t>
      </w:r>
      <w:r>
        <w:rPr>
          <w:rFonts w:hint="eastAsia" w:ascii="宋体" w:hAnsi="宋体" w:cs="宋体"/>
          <w:sz w:val="24"/>
          <w:szCs w:val="24"/>
          <w:lang w:eastAsia="zh-CN"/>
        </w:rPr>
        <w:t>、开标时间</w:t>
      </w:r>
      <w:r>
        <w:rPr>
          <w:rFonts w:hint="eastAsia" w:ascii="宋体" w:hAnsi="宋体" w:eastAsia="宋体" w:cs="宋体"/>
          <w:sz w:val="24"/>
          <w:szCs w:val="24"/>
        </w:rPr>
        <w:t>和地点</w:t>
      </w:r>
    </w:p>
    <w:p w14:paraId="1B12E683">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u w:val="single"/>
        </w:rPr>
        <w:t xml:space="preserve"> 2026</w:t>
      </w:r>
      <w:r>
        <w:rPr>
          <w:rFonts w:hint="eastAsia" w:ascii="宋体" w:hAnsi="宋体" w:eastAsia="宋体" w:cs="宋体"/>
          <w:bCs/>
          <w:sz w:val="24"/>
          <w:szCs w:val="24"/>
          <w:highlight w:val="none"/>
          <w:u w:val="single"/>
        </w:rPr>
        <w:t>年</w:t>
      </w:r>
      <w:r>
        <w:rPr>
          <w:rFonts w:hint="eastAsia" w:ascii="宋体" w:hAnsi="宋体" w:cs="宋体"/>
          <w:bCs/>
          <w:sz w:val="24"/>
          <w:szCs w:val="24"/>
          <w:highlight w:val="none"/>
          <w:u w:val="single"/>
          <w:lang w:val="en-US" w:eastAsia="zh-CN"/>
        </w:rPr>
        <w:t>10</w:t>
      </w:r>
      <w:r>
        <w:rPr>
          <w:rFonts w:hint="eastAsia" w:ascii="宋体" w:hAnsi="宋体" w:eastAsia="宋体" w:cs="宋体"/>
          <w:bCs/>
          <w:sz w:val="24"/>
          <w:szCs w:val="24"/>
          <w:highlight w:val="none"/>
          <w:u w:val="single"/>
        </w:rPr>
        <w:t>月</w:t>
      </w:r>
      <w:r>
        <w:rPr>
          <w:rFonts w:hint="eastAsia" w:ascii="宋体" w:hAnsi="宋体" w:cs="宋体"/>
          <w:bCs/>
          <w:sz w:val="24"/>
          <w:szCs w:val="24"/>
          <w:highlight w:val="none"/>
          <w:u w:val="single"/>
          <w:lang w:val="en-US" w:eastAsia="zh-CN"/>
        </w:rPr>
        <w:t>21</w:t>
      </w:r>
      <w:r>
        <w:rPr>
          <w:rFonts w:hint="eastAsia" w:ascii="宋体" w:hAnsi="宋体" w:eastAsia="宋体" w:cs="宋体"/>
          <w:bCs/>
          <w:sz w:val="24"/>
          <w:szCs w:val="24"/>
          <w:highlight w:val="none"/>
          <w:u w:val="single"/>
        </w:rPr>
        <w:t>日</w:t>
      </w:r>
      <w:r>
        <w:rPr>
          <w:rFonts w:hint="eastAsia" w:ascii="宋体" w:hAnsi="宋体" w:cs="宋体"/>
          <w:bCs/>
          <w:sz w:val="24"/>
          <w:szCs w:val="24"/>
          <w:highlight w:val="none"/>
          <w:u w:val="single"/>
          <w:lang w:val="en-US" w:eastAsia="zh-CN"/>
        </w:rPr>
        <w:t>9</w:t>
      </w:r>
      <w:r>
        <w:rPr>
          <w:rFonts w:hint="eastAsia" w:ascii="宋体" w:hAnsi="宋体" w:eastAsia="宋体" w:cs="宋体"/>
          <w:bCs/>
          <w:sz w:val="24"/>
          <w:szCs w:val="24"/>
          <w:highlight w:val="none"/>
          <w:u w:val="single"/>
          <w:lang w:eastAsia="zh-CN"/>
        </w:rPr>
        <w:t>时</w:t>
      </w:r>
      <w:r>
        <w:rPr>
          <w:rFonts w:hint="eastAsia" w:ascii="宋体" w:hAnsi="宋体" w:cs="宋体"/>
          <w:bCs/>
          <w:sz w:val="24"/>
          <w:szCs w:val="24"/>
          <w:highlight w:val="none"/>
          <w:u w:val="single"/>
          <w:lang w:val="en-US" w:eastAsia="zh-CN"/>
        </w:rPr>
        <w:t>00</w:t>
      </w:r>
      <w:r>
        <w:rPr>
          <w:rFonts w:hint="eastAsia" w:ascii="宋体" w:hAnsi="宋体" w:eastAsia="宋体" w:cs="宋体"/>
          <w:bCs/>
          <w:sz w:val="24"/>
          <w:szCs w:val="24"/>
          <w:highlight w:val="none"/>
          <w:u w:val="single"/>
        </w:rPr>
        <w:t>分</w:t>
      </w:r>
      <w:r>
        <w:rPr>
          <w:rFonts w:hint="eastAsia" w:ascii="宋体" w:hAnsi="宋体" w:eastAsia="宋体" w:cs="宋体"/>
          <w:bCs/>
          <w:sz w:val="24"/>
          <w:szCs w:val="24"/>
          <w:highlight w:val="none"/>
        </w:rPr>
        <w:t>（北京时间）</w:t>
      </w:r>
    </w:p>
    <w:p w14:paraId="235C7AF6">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地点：</w:t>
      </w:r>
      <w:r>
        <w:rPr>
          <w:rFonts w:hint="eastAsia" w:ascii="宋体" w:hAnsi="宋体" w:cs="宋体"/>
          <w:sz w:val="24"/>
          <w:szCs w:val="24"/>
          <w:u w:val="none"/>
          <w:lang w:val="en-US" w:eastAsia="zh-CN"/>
        </w:rPr>
        <w:t>江苏政府采购管理交易系统（“苏采云”系统）</w:t>
      </w:r>
    </w:p>
    <w:p w14:paraId="66FFAE34">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35" w:name="_Toc28359084"/>
      <w:bookmarkStart w:id="36" w:name="_Toc35393794"/>
      <w:bookmarkStart w:id="37" w:name="_Toc28359007"/>
      <w:bookmarkStart w:id="38" w:name="_Toc38985267"/>
      <w:bookmarkStart w:id="39" w:name="_Toc35393625"/>
      <w:r>
        <w:rPr>
          <w:rFonts w:hint="eastAsia" w:ascii="宋体" w:hAnsi="宋体" w:eastAsia="宋体" w:cs="宋体"/>
          <w:sz w:val="24"/>
          <w:szCs w:val="24"/>
        </w:rPr>
        <w:t>五、公告期限</w:t>
      </w:r>
      <w:bookmarkEnd w:id="35"/>
      <w:bookmarkEnd w:id="36"/>
      <w:bookmarkEnd w:id="37"/>
      <w:bookmarkEnd w:id="38"/>
      <w:bookmarkEnd w:id="39"/>
    </w:p>
    <w:p w14:paraId="023C134B">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31D02850">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40" w:name="_Toc38985268"/>
      <w:bookmarkStart w:id="41" w:name="_Toc35393626"/>
      <w:bookmarkStart w:id="42" w:name="_Toc35393795"/>
      <w:r>
        <w:rPr>
          <w:rFonts w:hint="eastAsia" w:ascii="宋体" w:hAnsi="宋体" w:eastAsia="宋体" w:cs="宋体"/>
          <w:sz w:val="24"/>
          <w:szCs w:val="24"/>
        </w:rPr>
        <w:t>六、其他补充事宜</w:t>
      </w:r>
      <w:bookmarkEnd w:id="40"/>
      <w:bookmarkEnd w:id="41"/>
      <w:bookmarkEnd w:id="42"/>
    </w:p>
    <w:p w14:paraId="67C2B7BD">
      <w:pPr>
        <w:spacing w:line="360" w:lineRule="auto"/>
        <w:ind w:firstLine="480" w:firstLineChars="200"/>
        <w:rPr>
          <w:rFonts w:hint="eastAsia"/>
          <w:sz w:val="24"/>
        </w:rPr>
      </w:pPr>
      <w:bookmarkStart w:id="43" w:name="_Toc28359085"/>
      <w:bookmarkStart w:id="44" w:name="_Toc35393627"/>
      <w:bookmarkStart w:id="45" w:name="_Toc28359008"/>
      <w:bookmarkStart w:id="46" w:name="_Toc35393796"/>
      <w:bookmarkStart w:id="47" w:name="_Toc38985269"/>
      <w:r>
        <w:rPr>
          <w:rFonts w:hint="eastAsia" w:ascii="宋体" w:hAnsi="宋体"/>
          <w:sz w:val="24"/>
        </w:rPr>
        <w:t>1.</w:t>
      </w:r>
      <w:r>
        <w:rPr>
          <w:rFonts w:hint="eastAsia"/>
          <w:sz w:val="24"/>
        </w:rPr>
        <w:t>本项目不收取</w:t>
      </w:r>
      <w:r>
        <w:rPr>
          <w:rFonts w:hint="eastAsia"/>
          <w:sz w:val="24"/>
          <w:lang w:eastAsia="zh-CN"/>
        </w:rPr>
        <w:t>响应</w:t>
      </w:r>
      <w:r>
        <w:rPr>
          <w:rFonts w:hint="eastAsia"/>
          <w:sz w:val="24"/>
        </w:rPr>
        <w:t>保证金。</w:t>
      </w:r>
    </w:p>
    <w:p w14:paraId="12573FF3">
      <w:pPr>
        <w:spacing w:line="360" w:lineRule="auto"/>
        <w:ind w:firstLine="480" w:firstLineChars="200"/>
        <w:rPr>
          <w:rFonts w:hint="eastAsia"/>
          <w:sz w:val="24"/>
        </w:rPr>
      </w:pPr>
      <w:r>
        <w:rPr>
          <w:rFonts w:hint="eastAsia" w:ascii="宋体" w:hAnsi="宋体"/>
          <w:iCs/>
          <w:color w:val="000000"/>
          <w:sz w:val="24"/>
        </w:rPr>
        <w:t>2.本项目不允许分包、转包。</w:t>
      </w:r>
    </w:p>
    <w:p w14:paraId="2CD04834">
      <w:pPr>
        <w:spacing w:line="360" w:lineRule="auto"/>
        <w:ind w:firstLine="480" w:firstLineChars="200"/>
        <w:rPr>
          <w:rFonts w:hint="eastAsia"/>
          <w:sz w:val="24"/>
        </w:rPr>
      </w:pPr>
      <w:r>
        <w:rPr>
          <w:rFonts w:hint="eastAsia" w:ascii="宋体" w:hAnsi="宋体"/>
          <w:sz w:val="24"/>
        </w:rPr>
        <w:t>3.</w:t>
      </w:r>
      <w:r>
        <w:rPr>
          <w:rFonts w:hint="eastAsia"/>
          <w:sz w:val="24"/>
        </w:rPr>
        <w:t>本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江苏省政府采购信用管理暂行办法》《关于做好政府采购支持企业发展有关事项的通知》等。</w:t>
      </w:r>
    </w:p>
    <w:p w14:paraId="7F38ED37">
      <w:pPr>
        <w:spacing w:line="360" w:lineRule="auto"/>
        <w:ind w:firstLine="480" w:firstLineChars="200"/>
        <w:rPr>
          <w:rFonts w:hint="eastAsia"/>
          <w:sz w:val="24"/>
        </w:rPr>
      </w:pPr>
      <w:r>
        <w:rPr>
          <w:rFonts w:hint="eastAsia" w:ascii="宋体" w:hAnsi="宋体"/>
          <w:sz w:val="24"/>
        </w:rPr>
        <w:t>4.</w:t>
      </w:r>
      <w:r>
        <w:rPr>
          <w:rFonts w:hint="eastAsia"/>
          <w:sz w:val="24"/>
        </w:rPr>
        <w:t>本项目相关公告及更正均在“江苏政府采购网”（http://www.ccgp-jiangsu.gov.cn/）上予以公示。</w:t>
      </w:r>
    </w:p>
    <w:p w14:paraId="73EB0220">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5.“苏采云”操作注意事项</w:t>
      </w:r>
    </w:p>
    <w:p w14:paraId="4AE3EA97">
      <w:pPr>
        <w:spacing w:line="360" w:lineRule="auto"/>
        <w:ind w:firstLine="480" w:firstLineChars="200"/>
        <w:jc w:val="left"/>
        <w:rPr>
          <w:rFonts w:hint="eastAsia" w:ascii="宋体" w:hAnsi="宋体" w:cs="宋体"/>
          <w:color w:val="000000"/>
          <w:sz w:val="24"/>
        </w:rPr>
      </w:pPr>
      <w:r>
        <w:rPr>
          <w:rFonts w:hint="eastAsia" w:ascii="宋体" w:hAnsi="宋体" w:cs="宋体"/>
          <w:color w:val="000000"/>
          <w:sz w:val="24"/>
        </w:rPr>
        <w:t>5.1</w:t>
      </w:r>
      <w:r>
        <w:rPr>
          <w:rFonts w:hint="eastAsia" w:ascii="宋体" w:hAnsi="宋体" w:cs="宋体"/>
          <w:color w:val="000000"/>
          <w:sz w:val="24"/>
          <w:lang w:eastAsia="zh-CN"/>
        </w:rPr>
        <w:t>供应商</w:t>
      </w:r>
      <w:r>
        <w:rPr>
          <w:rFonts w:hint="eastAsia" w:ascii="宋体" w:hAnsi="宋体" w:cs="宋体"/>
          <w:color w:val="000000"/>
          <w:sz w:val="24"/>
        </w:rPr>
        <w:t>通过</w:t>
      </w:r>
      <w:r>
        <w:rPr>
          <w:rFonts w:hint="eastAsia"/>
          <w:sz w:val="24"/>
        </w:rPr>
        <w:t>江苏政府采购管理交易系统（“苏采云”</w:t>
      </w:r>
      <w:r>
        <w:rPr>
          <w:rFonts w:hint="eastAsia" w:ascii="宋体" w:hAnsi="宋体" w:cs="宋体"/>
          <w:sz w:val="24"/>
          <w:szCs w:val="24"/>
          <w:u w:val="none"/>
          <w:lang w:val="en-US" w:eastAsia="zh-CN"/>
        </w:rPr>
        <w:t>系统</w:t>
      </w:r>
      <w:r>
        <w:rPr>
          <w:rFonts w:hint="eastAsia"/>
          <w:sz w:val="24"/>
        </w:rPr>
        <w:t>）</w:t>
      </w:r>
      <w:r>
        <w:rPr>
          <w:rFonts w:hint="eastAsia" w:ascii="宋体" w:hAnsi="宋体"/>
          <w:color w:val="000000"/>
          <w:sz w:val="24"/>
        </w:rPr>
        <w:t>（以下简称“苏采云”系统）</w:t>
      </w:r>
      <w:r>
        <w:rPr>
          <w:rFonts w:hint="eastAsia" w:ascii="宋体" w:hAnsi="宋体" w:cs="宋体"/>
          <w:color w:val="000000"/>
          <w:sz w:val="24"/>
        </w:rPr>
        <w:t>参与政府采购项目，需要办理江苏省政府采购数字证书及电子签章的，详见苏采云官网首页“CA办理指南”。供应商通过“苏采云”系统首页进行</w:t>
      </w:r>
      <w:r>
        <w:rPr>
          <w:rFonts w:hint="eastAsia" w:ascii="宋体" w:hAnsi="宋体" w:cs="宋体"/>
          <w:color w:val="000000"/>
          <w:sz w:val="24"/>
          <w:lang w:eastAsia="zh-CN"/>
        </w:rPr>
        <w:t>供应商</w:t>
      </w:r>
      <w:r>
        <w:rPr>
          <w:rFonts w:hint="eastAsia" w:ascii="宋体" w:hAnsi="宋体" w:cs="宋体"/>
          <w:color w:val="000000"/>
          <w:sz w:val="24"/>
        </w:rPr>
        <w:t>注册及CA绑定。</w:t>
      </w:r>
    </w:p>
    <w:p w14:paraId="56F8BE16">
      <w:pPr>
        <w:spacing w:line="360" w:lineRule="auto"/>
        <w:ind w:firstLine="480" w:firstLineChars="200"/>
        <w:jc w:val="left"/>
        <w:rPr>
          <w:rFonts w:hint="eastAsia" w:ascii="宋体" w:hAnsi="宋体" w:cs="宋体"/>
          <w:color w:val="000000"/>
          <w:sz w:val="24"/>
        </w:rPr>
      </w:pPr>
      <w:r>
        <w:rPr>
          <w:rFonts w:hint="eastAsia" w:ascii="宋体" w:hAnsi="宋体" w:cs="宋体"/>
          <w:color w:val="000000"/>
          <w:sz w:val="24"/>
        </w:rPr>
        <w:t>5.2</w:t>
      </w:r>
      <w:r>
        <w:rPr>
          <w:rFonts w:hint="eastAsia" w:ascii="宋体" w:hAnsi="宋体" w:cs="宋体"/>
          <w:color w:val="000000"/>
          <w:sz w:val="24"/>
          <w:lang w:eastAsia="zh-CN"/>
        </w:rPr>
        <w:t>供应商</w:t>
      </w:r>
      <w:r>
        <w:rPr>
          <w:rFonts w:hint="eastAsia" w:ascii="宋体" w:hAnsi="宋体" w:cs="宋体"/>
          <w:color w:val="000000"/>
          <w:sz w:val="24"/>
        </w:rPr>
        <w:t>登录“苏采云”系统后，按要求获取采购文件，下载采购文件（后缀名为“.kedt”）后，将后缀名为“.kedt”的采购文件导入政府采购客户端工具制作响应文件，导出加密的响应文件（后缀名为zip），通过“苏采云”系统上传响应文件，并使用谷歌浏览器登录“苏采云”系统参与不见面开评标。</w:t>
      </w:r>
    </w:p>
    <w:p w14:paraId="5345EB19">
      <w:pPr>
        <w:spacing w:line="360" w:lineRule="auto"/>
        <w:ind w:firstLine="480" w:firstLineChars="200"/>
        <w:jc w:val="left"/>
        <w:rPr>
          <w:rFonts w:hint="eastAsia" w:ascii="宋体" w:hAnsi="宋体" w:cs="宋体"/>
          <w:color w:val="000000"/>
          <w:sz w:val="24"/>
        </w:rPr>
      </w:pPr>
      <w:r>
        <w:rPr>
          <w:rFonts w:hint="eastAsia" w:ascii="宋体" w:hAnsi="宋体" w:cs="宋体"/>
          <w:color w:val="000000"/>
          <w:sz w:val="24"/>
        </w:rPr>
        <w:t>5.3《江苏省政府采购管理交易系统（苏采云）供应商操作手册》</w:t>
      </w:r>
      <w:r>
        <w:rPr>
          <w:rFonts w:hint="eastAsia" w:ascii="宋体" w:hAnsi="宋体"/>
          <w:bCs/>
          <w:color w:val="000000"/>
          <w:sz w:val="24"/>
        </w:rPr>
        <w:t>（以下简称《</w:t>
      </w:r>
      <w:r>
        <w:rPr>
          <w:rFonts w:hint="eastAsia" w:ascii="宋体" w:hAnsi="宋体" w:cs="宋体"/>
          <w:color w:val="000000"/>
          <w:sz w:val="24"/>
        </w:rPr>
        <w:t>操作手册</w:t>
      </w:r>
      <w:r>
        <w:rPr>
          <w:rFonts w:hint="eastAsia" w:ascii="宋体" w:hAnsi="宋体"/>
          <w:bCs/>
          <w:color w:val="000000"/>
          <w:sz w:val="24"/>
        </w:rPr>
        <w:t>》）</w:t>
      </w:r>
      <w:r>
        <w:rPr>
          <w:rFonts w:hint="eastAsia" w:ascii="宋体" w:hAnsi="宋体" w:cs="宋体"/>
          <w:color w:val="000000"/>
          <w:sz w:val="24"/>
        </w:rPr>
        <w:t>及政府采购客户端工具可通过“苏采云”系统进行下载。</w:t>
      </w:r>
    </w:p>
    <w:p w14:paraId="1ED5D758">
      <w:pPr>
        <w:pStyle w:val="190"/>
        <w:keepNext/>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r>
        <w:rPr>
          <w:rFonts w:hint="eastAsia" w:ascii="宋体" w:hAnsi="宋体" w:cs="宋体"/>
          <w:b w:val="0"/>
          <w:bCs w:val="0"/>
          <w:color w:val="000000"/>
          <w:sz w:val="24"/>
        </w:rPr>
        <w:t>5.4“苏采云”南京地区客服热线025-83633744、025-83633743</w:t>
      </w:r>
      <w:r>
        <w:rPr>
          <w:rFonts w:hint="eastAsia" w:ascii="宋体" w:hAnsi="宋体" w:eastAsia="宋体" w:cs="宋体"/>
          <w:b w:val="0"/>
          <w:bCs w:val="0"/>
          <w:sz w:val="24"/>
          <w:szCs w:val="24"/>
        </w:rPr>
        <w:t>。</w:t>
      </w:r>
    </w:p>
    <w:p w14:paraId="2CD63AA8">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r>
        <w:rPr>
          <w:rFonts w:hint="eastAsia" w:ascii="宋体" w:hAnsi="宋体" w:eastAsia="宋体" w:cs="宋体"/>
          <w:sz w:val="24"/>
          <w:szCs w:val="24"/>
        </w:rPr>
        <w:t>七、</w:t>
      </w:r>
      <w:bookmarkEnd w:id="43"/>
      <w:bookmarkEnd w:id="44"/>
      <w:bookmarkEnd w:id="45"/>
      <w:bookmarkEnd w:id="46"/>
      <w:bookmarkEnd w:id="47"/>
      <w:r>
        <w:rPr>
          <w:rFonts w:hint="eastAsia" w:ascii="宋体" w:hAnsi="宋体" w:cs="宋体"/>
          <w:sz w:val="24"/>
          <w:szCs w:val="24"/>
          <w:lang w:eastAsia="zh-CN"/>
        </w:rPr>
        <w:t>对本次征集提出询问，请按以下方式联系。</w:t>
      </w:r>
    </w:p>
    <w:p w14:paraId="3B97E461">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bookmarkStart w:id="48" w:name="_Toc28359087"/>
      <w:bookmarkStart w:id="49" w:name="_Toc28359010"/>
      <w:r>
        <w:rPr>
          <w:rFonts w:hint="eastAsia" w:ascii="宋体" w:hAnsi="宋体" w:cs="宋体"/>
          <w:sz w:val="24"/>
          <w:szCs w:val="24"/>
          <w:lang w:val="en-US" w:eastAsia="zh-CN"/>
        </w:rPr>
        <w:t>1.</w:t>
      </w:r>
      <w:r>
        <w:rPr>
          <w:rFonts w:hint="eastAsia" w:ascii="宋体" w:hAnsi="宋体" w:eastAsia="宋体" w:cs="宋体"/>
          <w:sz w:val="24"/>
          <w:szCs w:val="24"/>
        </w:rPr>
        <w:t>征集人</w:t>
      </w:r>
      <w:r>
        <w:rPr>
          <w:rFonts w:hint="eastAsia" w:ascii="宋体" w:hAnsi="宋体" w:cs="宋体"/>
          <w:sz w:val="24"/>
          <w:szCs w:val="24"/>
          <w:lang w:eastAsia="zh-CN"/>
        </w:rPr>
        <w:t>信息</w:t>
      </w:r>
    </w:p>
    <w:p w14:paraId="58543951">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单位名称：</w:t>
      </w:r>
      <w:r>
        <w:rPr>
          <w:rFonts w:hint="eastAsia" w:ascii="宋体" w:hAnsi="宋体" w:eastAsia="宋体" w:cs="宋体"/>
          <w:sz w:val="24"/>
          <w:szCs w:val="24"/>
          <w:highlight w:val="none"/>
        </w:rPr>
        <w:t>江苏省农业农村厅</w:t>
      </w:r>
    </w:p>
    <w:p w14:paraId="45CE9F2B">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单位地址</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bidi="ar-SA"/>
        </w:rPr>
        <w:t>南京市鼓楼区龙江小区月光广场8号</w:t>
      </w:r>
    </w:p>
    <w:p w14:paraId="7F462D18">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联系人：</w:t>
      </w:r>
      <w:r>
        <w:rPr>
          <w:rFonts w:hint="eastAsia" w:ascii="宋体" w:hAnsi="宋体" w:cs="宋体"/>
          <w:sz w:val="24"/>
          <w:szCs w:val="24"/>
          <w:highlight w:val="none"/>
          <w:lang w:val="en-US" w:eastAsia="zh-CN"/>
        </w:rPr>
        <w:t>张老师、徐老师</w:t>
      </w:r>
    </w:p>
    <w:p w14:paraId="35C2D8EA">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w:t>
      </w:r>
      <w:r>
        <w:rPr>
          <w:rFonts w:hint="eastAsia" w:ascii="宋体" w:hAnsi="宋体" w:cs="宋体"/>
          <w:sz w:val="24"/>
          <w:szCs w:val="24"/>
          <w:highlight w:val="none"/>
          <w:lang w:eastAsia="zh-CN"/>
        </w:rPr>
        <w:t>电话</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025-86263457、86263455</w:t>
      </w:r>
    </w:p>
    <w:p w14:paraId="298F362F">
      <w:pPr>
        <w:pStyle w:val="49"/>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2.</w:t>
      </w:r>
      <w:r>
        <w:rPr>
          <w:rFonts w:hint="eastAsia" w:ascii="宋体" w:hAnsi="宋体" w:eastAsia="宋体" w:cs="宋体"/>
          <w:sz w:val="24"/>
          <w:szCs w:val="24"/>
        </w:rPr>
        <w:t>代理机构</w:t>
      </w:r>
      <w:r>
        <w:rPr>
          <w:rFonts w:hint="eastAsia" w:ascii="宋体" w:hAnsi="宋体" w:cs="宋体"/>
          <w:sz w:val="24"/>
          <w:szCs w:val="24"/>
          <w:lang w:eastAsia="zh-CN"/>
        </w:rPr>
        <w:t>信息</w:t>
      </w:r>
    </w:p>
    <w:p w14:paraId="499EB486">
      <w:pPr>
        <w:pStyle w:val="49"/>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单位名称：</w:t>
      </w:r>
      <w:r>
        <w:rPr>
          <w:rFonts w:hint="eastAsia" w:ascii="宋体" w:hAnsi="宋体" w:eastAsia="宋体" w:cs="宋体"/>
          <w:sz w:val="24"/>
          <w:szCs w:val="24"/>
        </w:rPr>
        <w:t>江苏海外集团国际工程咨询有限公司</w:t>
      </w:r>
    </w:p>
    <w:p w14:paraId="74778C43">
      <w:pPr>
        <w:pStyle w:val="49"/>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单位</w:t>
      </w:r>
      <w:r>
        <w:rPr>
          <w:rFonts w:hint="eastAsia" w:ascii="宋体" w:hAnsi="宋体" w:eastAsia="宋体" w:cs="宋体"/>
          <w:sz w:val="24"/>
          <w:szCs w:val="24"/>
        </w:rPr>
        <w:t>地址：南京市建邺区云龙山路58号大唐科技大厦A座15楼业务二部</w:t>
      </w:r>
    </w:p>
    <w:p w14:paraId="470371B1">
      <w:pPr>
        <w:pStyle w:val="49"/>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联系人：符海玲、朱晴</w:t>
      </w:r>
    </w:p>
    <w:p w14:paraId="799A6FBD">
      <w:pPr>
        <w:pStyle w:val="49"/>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w:t>
      </w:r>
      <w:r>
        <w:rPr>
          <w:rFonts w:hint="eastAsia" w:ascii="宋体" w:hAnsi="宋体" w:cs="宋体"/>
          <w:sz w:val="24"/>
          <w:szCs w:val="24"/>
          <w:lang w:eastAsia="zh-CN"/>
        </w:rPr>
        <w:t>电话</w:t>
      </w:r>
      <w:r>
        <w:rPr>
          <w:rFonts w:hint="eastAsia" w:ascii="宋体" w:hAnsi="宋体" w:eastAsia="宋体" w:cs="宋体"/>
          <w:sz w:val="24"/>
          <w:szCs w:val="24"/>
        </w:rPr>
        <w:t>：025-84795964、84795952</w:t>
      </w:r>
    </w:p>
    <w:p w14:paraId="6CC260F5">
      <w:pPr>
        <w:pStyle w:val="49"/>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邮箱：</w:t>
      </w:r>
      <w:r>
        <w:rPr>
          <w:rFonts w:hint="eastAsia" w:ascii="宋体" w:hAnsi="宋体" w:eastAsia="宋体" w:cs="宋体"/>
          <w:color w:val="auto"/>
          <w:sz w:val="24"/>
          <w:szCs w:val="24"/>
          <w:u w:val="none"/>
        </w:rPr>
        <w:t>fhl@jocite.com</w:t>
      </w:r>
    </w:p>
    <w:p w14:paraId="5194D35B">
      <w:pPr>
        <w:pStyle w:val="49"/>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szCs w:val="24"/>
          <w:lang w:val="en-US" w:eastAsia="zh-CN"/>
        </w:rPr>
      </w:pPr>
      <w:r>
        <w:rPr>
          <w:rFonts w:hint="eastAsia" w:ascii="宋体" w:hAnsi="宋体" w:eastAsia="宋体" w:cs="宋体"/>
          <w:sz w:val="24"/>
          <w:szCs w:val="24"/>
          <w:lang w:val="en-US" w:eastAsia="zh-CN" w:bidi="ar-SA"/>
        </w:rPr>
        <w:t>3.</w:t>
      </w:r>
      <w:r>
        <w:rPr>
          <w:rFonts w:hint="eastAsia" w:ascii="宋体" w:hAnsi="宋体" w:cs="宋体"/>
          <w:sz w:val="24"/>
          <w:szCs w:val="24"/>
          <w:lang w:val="en-US" w:eastAsia="zh-CN"/>
        </w:rPr>
        <w:t>项目联系方式</w:t>
      </w:r>
    </w:p>
    <w:p w14:paraId="3F0B3AB1">
      <w:pPr>
        <w:pStyle w:val="49"/>
        <w:keepLines w:val="0"/>
        <w:pageBreakBefore w:val="0"/>
        <w:numPr>
          <w:ilvl w:val="0"/>
          <w:numId w:val="0"/>
        </w:numPr>
        <w:kinsoku/>
        <w:wordWrap/>
        <w:overflowPunct/>
        <w:topLinePunct w:val="0"/>
        <w:autoSpaceDE/>
        <w:autoSpaceDN/>
        <w:bidi w:val="0"/>
        <w:adjustRightInd/>
        <w:snapToGrid/>
        <w:spacing w:line="360" w:lineRule="auto"/>
        <w:ind w:leftChars="200"/>
        <w:textAlignment w:val="auto"/>
        <w:rPr>
          <w:rFonts w:hint="default" w:ascii="宋体" w:hAnsi="宋体" w:cs="宋体"/>
          <w:sz w:val="24"/>
          <w:szCs w:val="24"/>
          <w:lang w:val="en-US" w:eastAsia="zh-CN"/>
        </w:rPr>
      </w:pPr>
      <w:r>
        <w:rPr>
          <w:rFonts w:hint="eastAsia" w:ascii="宋体" w:hAnsi="宋体" w:cs="宋体"/>
          <w:sz w:val="24"/>
          <w:szCs w:val="24"/>
          <w:lang w:val="en-US" w:eastAsia="zh-CN"/>
        </w:rPr>
        <w:t>项目联系人：</w:t>
      </w:r>
      <w:r>
        <w:rPr>
          <w:rFonts w:hint="eastAsia" w:ascii="宋体" w:hAnsi="宋体" w:eastAsia="宋体" w:cs="宋体"/>
          <w:sz w:val="24"/>
          <w:szCs w:val="24"/>
        </w:rPr>
        <w:t>符海玲、朱晴</w:t>
      </w:r>
    </w:p>
    <w:bookmarkEnd w:id="48"/>
    <w:bookmarkEnd w:id="49"/>
    <w:p w14:paraId="49D32E2C">
      <w:pPr>
        <w:pStyle w:val="49"/>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电话：025-84795964、84795952</w:t>
      </w:r>
    </w:p>
    <w:p w14:paraId="5446BA38">
      <w:pPr>
        <w:pStyle w:val="49"/>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bidi="ar-SA"/>
        </w:rPr>
      </w:pPr>
    </w:p>
    <w:p w14:paraId="1088C1C9">
      <w:pPr>
        <w:pStyle w:val="49"/>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bidi="ar-SA"/>
        </w:rPr>
      </w:pPr>
    </w:p>
    <w:p w14:paraId="6C6E954D">
      <w:pPr>
        <w:keepLines w:val="0"/>
        <w:pageBreakBefore w:val="0"/>
        <w:tabs>
          <w:tab w:val="left" w:pos="90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rPr>
      </w:pPr>
    </w:p>
    <w:p w14:paraId="06EADD4B">
      <w:pPr>
        <w:ind w:right="840"/>
        <w:rPr>
          <w:rFonts w:ascii="宋体" w:hAnsi="宋体"/>
        </w:rPr>
      </w:pPr>
    </w:p>
    <w:p w14:paraId="5B366DAA">
      <w:pPr>
        <w:ind w:right="840"/>
        <w:rPr>
          <w:rFonts w:hint="eastAsia" w:ascii="宋体" w:hAnsi="宋体"/>
        </w:rPr>
      </w:pPr>
      <w:r>
        <w:rPr>
          <w:rFonts w:ascii="宋体" w:hAnsi="宋体"/>
        </w:rPr>
        <w:br w:type="page" w:clear="all"/>
      </w:r>
    </w:p>
    <w:p w14:paraId="4825DCEB">
      <w:pPr>
        <w:pStyle w:val="188"/>
        <w:jc w:val="center"/>
        <w:rPr>
          <w:rFonts w:hint="eastAsia" w:ascii="黑体" w:eastAsia="黑体"/>
          <w:sz w:val="44"/>
          <w:szCs w:val="44"/>
        </w:rPr>
      </w:pPr>
      <w:bookmarkStart w:id="50" w:name="_Toc120614211"/>
      <w:bookmarkStart w:id="51" w:name="_Toc20275"/>
      <w:r>
        <w:rPr>
          <w:rFonts w:hint="eastAsia" w:ascii="黑体" w:eastAsia="黑体"/>
          <w:sz w:val="44"/>
          <w:szCs w:val="44"/>
        </w:rPr>
        <w:t xml:space="preserve">第二章  </w:t>
      </w:r>
      <w:bookmarkEnd w:id="3"/>
      <w:bookmarkEnd w:id="4"/>
      <w:bookmarkEnd w:id="5"/>
      <w:bookmarkEnd w:id="6"/>
      <w:bookmarkEnd w:id="7"/>
      <w:bookmarkEnd w:id="50"/>
      <w:bookmarkStart w:id="52" w:name="_Toc16938518"/>
      <w:bookmarkStart w:id="53" w:name="_Toc120614213"/>
      <w:bookmarkStart w:id="54" w:name="_Toc513029202"/>
      <w:bookmarkStart w:id="55" w:name="_Toc20823274"/>
      <w:r>
        <w:rPr>
          <w:rFonts w:hint="eastAsia" w:ascii="黑体" w:eastAsia="黑体"/>
          <w:sz w:val="44"/>
          <w:szCs w:val="44"/>
        </w:rPr>
        <w:t>供应商须知</w:t>
      </w:r>
      <w:bookmarkEnd w:id="51"/>
      <w:bookmarkEnd w:id="52"/>
      <w:bookmarkEnd w:id="53"/>
      <w:bookmarkEnd w:id="54"/>
      <w:bookmarkEnd w:id="55"/>
    </w:p>
    <w:p w14:paraId="0EC9C40B">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56" w:name="_Toc120614214"/>
      <w:bookmarkStart w:id="57" w:name="_Toc513029203"/>
      <w:bookmarkStart w:id="58" w:name="_Toc20823275"/>
      <w:bookmarkStart w:id="59" w:name="_Toc16938519"/>
      <w:r>
        <w:rPr>
          <w:rFonts w:hint="eastAsia" w:ascii="宋体" w:hAnsi="宋体" w:eastAsia="宋体" w:cs="宋体"/>
          <w:sz w:val="24"/>
          <w:szCs w:val="24"/>
        </w:rPr>
        <w:t>一、总则</w:t>
      </w:r>
      <w:bookmarkEnd w:id="56"/>
      <w:bookmarkEnd w:id="57"/>
      <w:bookmarkEnd w:id="58"/>
      <w:bookmarkEnd w:id="59"/>
    </w:p>
    <w:p w14:paraId="0C3D377E">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60" w:name="_Hlt16619475"/>
      <w:bookmarkEnd w:id="60"/>
      <w:bookmarkStart w:id="61" w:name="_Toc458694821"/>
      <w:bookmarkStart w:id="62" w:name="_Toc513029204"/>
      <w:bookmarkStart w:id="63" w:name="_Toc20823276"/>
      <w:bookmarkStart w:id="64" w:name="_Toc16938520"/>
      <w:r>
        <w:rPr>
          <w:rFonts w:hint="eastAsia" w:ascii="宋体" w:hAnsi="宋体" w:eastAsia="宋体" w:cs="宋体"/>
          <w:b w:val="0"/>
          <w:bCs w:val="0"/>
          <w:sz w:val="24"/>
          <w:szCs w:val="24"/>
        </w:rPr>
        <w:t>1</w:t>
      </w:r>
      <w:bookmarkEnd w:id="61"/>
      <w:r>
        <w:rPr>
          <w:rFonts w:hint="eastAsia" w:ascii="宋体" w:hAnsi="宋体" w:eastAsia="宋体" w:cs="宋体"/>
          <w:b w:val="0"/>
          <w:bCs w:val="0"/>
          <w:sz w:val="24"/>
          <w:szCs w:val="24"/>
        </w:rPr>
        <w:t>、采购方式</w:t>
      </w:r>
      <w:bookmarkEnd w:id="62"/>
      <w:bookmarkEnd w:id="63"/>
      <w:bookmarkEnd w:id="64"/>
    </w:p>
    <w:p w14:paraId="4978EB0F">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1.1 本次项目采用封闭式框架协议采购方式，本征集文件仅适用于征集公告中所述项目。</w:t>
      </w:r>
    </w:p>
    <w:p w14:paraId="489C4971">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65" w:name="_Toc513029205"/>
      <w:bookmarkStart w:id="66" w:name="_Toc20823277"/>
      <w:bookmarkStart w:id="67" w:name="_Toc16938521"/>
      <w:r>
        <w:rPr>
          <w:rFonts w:hint="eastAsia" w:ascii="宋体" w:hAnsi="宋体" w:eastAsia="宋体" w:cs="宋体"/>
          <w:b w:val="0"/>
          <w:bCs w:val="0"/>
          <w:sz w:val="24"/>
          <w:szCs w:val="24"/>
        </w:rPr>
        <w:t>2、合格的</w:t>
      </w:r>
      <w:bookmarkEnd w:id="65"/>
      <w:bookmarkEnd w:id="66"/>
      <w:bookmarkEnd w:id="67"/>
      <w:r>
        <w:rPr>
          <w:rFonts w:hint="eastAsia" w:ascii="宋体" w:hAnsi="宋体" w:eastAsia="宋体" w:cs="宋体"/>
          <w:b w:val="0"/>
          <w:bCs w:val="0"/>
          <w:sz w:val="24"/>
          <w:szCs w:val="24"/>
        </w:rPr>
        <w:t>供应商</w:t>
      </w:r>
    </w:p>
    <w:p w14:paraId="5D887E4B">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2.1满足征集公告中供应商资格要求的规定。</w:t>
      </w:r>
    </w:p>
    <w:p w14:paraId="0EB5EC61">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2.2 满足本征集文件实质性要求的规定。</w:t>
      </w:r>
    </w:p>
    <w:p w14:paraId="6A05FC36">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68" w:name="_Toc20823278"/>
      <w:bookmarkStart w:id="69" w:name="_Toc16938522"/>
      <w:bookmarkStart w:id="70" w:name="_Toc513029206"/>
      <w:r>
        <w:rPr>
          <w:rFonts w:hint="eastAsia" w:ascii="宋体" w:hAnsi="宋体" w:eastAsia="宋体" w:cs="宋体"/>
          <w:b w:val="0"/>
          <w:bCs w:val="0"/>
          <w:sz w:val="24"/>
          <w:szCs w:val="24"/>
        </w:rPr>
        <w:t>3、适用法律</w:t>
      </w:r>
      <w:bookmarkEnd w:id="68"/>
      <w:bookmarkEnd w:id="69"/>
      <w:bookmarkEnd w:id="70"/>
    </w:p>
    <w:p w14:paraId="383968F5">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3.1 本次封闭式框架协议采购活动（以下简称采购活动）及由此产生的框架协议文本和采购合同文本受中华人民共和国有关的法律法规制约和保护。</w:t>
      </w:r>
    </w:p>
    <w:p w14:paraId="00B9C703">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71" w:name="_Toc16938523"/>
      <w:bookmarkStart w:id="72" w:name="_Toc462564067"/>
      <w:bookmarkStart w:id="73" w:name="_Toc513029207"/>
      <w:bookmarkStart w:id="74" w:name="_Toc20823279"/>
      <w:r>
        <w:rPr>
          <w:rFonts w:hint="eastAsia" w:ascii="宋体" w:hAnsi="宋体" w:eastAsia="宋体" w:cs="宋体"/>
          <w:b w:val="0"/>
          <w:bCs w:val="0"/>
          <w:sz w:val="24"/>
          <w:szCs w:val="24"/>
        </w:rPr>
        <w:t>4、参加采购活动的费用</w:t>
      </w:r>
      <w:bookmarkEnd w:id="71"/>
      <w:bookmarkEnd w:id="72"/>
      <w:bookmarkEnd w:id="73"/>
      <w:bookmarkEnd w:id="74"/>
    </w:p>
    <w:p w14:paraId="1F931760">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bCs/>
          <w:sz w:val="24"/>
          <w:szCs w:val="24"/>
        </w:rPr>
        <w:t>4.1</w:t>
      </w:r>
      <w:r>
        <w:rPr>
          <w:rFonts w:hint="eastAsia" w:ascii="宋体" w:hAnsi="宋体" w:eastAsia="宋体" w:cs="宋体"/>
          <w:sz w:val="24"/>
          <w:szCs w:val="24"/>
        </w:rPr>
        <w:t xml:space="preserve"> 供应商应自行承担所有与参加采购活动有关的费用，无论采购活动过程中的做法和结果如何，</w:t>
      </w:r>
      <w:r>
        <w:rPr>
          <w:rFonts w:hint="eastAsia" w:ascii="宋体" w:hAnsi="宋体" w:eastAsia="宋体" w:cs="宋体"/>
          <w:sz w:val="24"/>
          <w:szCs w:val="24"/>
          <w:lang w:eastAsia="zh-CN"/>
        </w:rPr>
        <w:t>征集人或采购采购代理机构</w:t>
      </w:r>
      <w:r>
        <w:rPr>
          <w:rFonts w:hint="eastAsia" w:ascii="宋体" w:hAnsi="宋体" w:eastAsia="宋体" w:cs="宋体"/>
          <w:sz w:val="24"/>
          <w:szCs w:val="24"/>
        </w:rPr>
        <w:t>在任何情况下均无义务和责任承担这些费用。</w:t>
      </w:r>
    </w:p>
    <w:p w14:paraId="1280D9AD">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4.2本次采购活动不收取标书工本费</w:t>
      </w:r>
      <w:r>
        <w:rPr>
          <w:rFonts w:hint="eastAsia" w:ascii="宋体" w:hAnsi="宋体" w:eastAsia="宋体" w:cs="宋体"/>
          <w:sz w:val="24"/>
          <w:szCs w:val="24"/>
          <w:lang w:eastAsia="zh-CN"/>
        </w:rPr>
        <w:t>。</w:t>
      </w:r>
    </w:p>
    <w:p w14:paraId="4F70C5D2">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4.3</w:t>
      </w:r>
      <w:r>
        <w:rPr>
          <w:rFonts w:hint="eastAsia" w:ascii="宋体" w:hAnsi="宋体" w:eastAsia="宋体" w:cs="宋体"/>
          <w:color w:val="auto"/>
          <w:sz w:val="24"/>
          <w:szCs w:val="24"/>
        </w:rPr>
        <w:t>代理服务费</w:t>
      </w:r>
      <w:r>
        <w:rPr>
          <w:rFonts w:hint="eastAsia" w:ascii="宋体" w:hAnsi="宋体" w:eastAsia="宋体" w:cs="宋体"/>
          <w:color w:val="auto"/>
          <w:sz w:val="24"/>
          <w:szCs w:val="24"/>
          <w:lang w:eastAsia="zh-CN"/>
        </w:rPr>
        <w:t>：本项目采购预算已包含政府采购代理服务费。根据</w:t>
      </w:r>
      <w:r>
        <w:rPr>
          <w:rFonts w:hint="eastAsia" w:ascii="宋体" w:hAnsi="宋体" w:cs="宋体"/>
          <w:color w:val="auto"/>
          <w:sz w:val="24"/>
          <w:szCs w:val="24"/>
          <w:lang w:eastAsia="zh-CN"/>
        </w:rPr>
        <w:t>征集</w:t>
      </w:r>
      <w:r>
        <w:rPr>
          <w:rFonts w:hint="eastAsia" w:ascii="宋体" w:hAnsi="宋体" w:eastAsia="宋体" w:cs="宋体"/>
          <w:color w:val="auto"/>
          <w:sz w:val="24"/>
          <w:szCs w:val="24"/>
          <w:lang w:eastAsia="zh-CN"/>
        </w:rPr>
        <w:t>人和采购代理机构双方签署的委托代理协议约定，代理服务费由</w:t>
      </w:r>
      <w:r>
        <w:rPr>
          <w:rFonts w:hint="eastAsia" w:ascii="宋体" w:hAnsi="宋体" w:cs="宋体"/>
          <w:color w:val="auto"/>
          <w:sz w:val="24"/>
          <w:szCs w:val="24"/>
          <w:lang w:eastAsia="zh-CN"/>
        </w:rPr>
        <w:t>征集人</w:t>
      </w:r>
      <w:r>
        <w:rPr>
          <w:rFonts w:hint="eastAsia" w:ascii="宋体" w:hAnsi="宋体" w:eastAsia="宋体" w:cs="宋体"/>
          <w:color w:val="auto"/>
          <w:sz w:val="24"/>
          <w:szCs w:val="24"/>
          <w:lang w:eastAsia="zh-CN"/>
        </w:rPr>
        <w:t>支付</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专家评审费：由</w:t>
      </w:r>
      <w:r>
        <w:rPr>
          <w:rFonts w:hint="eastAsia" w:ascii="宋体" w:hAnsi="宋体" w:cs="宋体"/>
          <w:color w:val="auto"/>
          <w:sz w:val="24"/>
          <w:szCs w:val="24"/>
          <w:highlight w:val="none"/>
          <w:lang w:val="en-US" w:eastAsia="zh-CN"/>
        </w:rPr>
        <w:t>征集人</w:t>
      </w:r>
      <w:r>
        <w:rPr>
          <w:rFonts w:hint="eastAsia" w:ascii="宋体" w:hAnsi="宋体" w:cs="宋体"/>
          <w:color w:val="auto"/>
          <w:sz w:val="24"/>
          <w:szCs w:val="24"/>
          <w:lang w:val="en-US" w:eastAsia="zh-CN"/>
        </w:rPr>
        <w:t>按政府采购相关规定直接支付给评审专家，不纳入代理服务费范围。</w:t>
      </w:r>
    </w:p>
    <w:p w14:paraId="33B9D01C">
      <w:pPr>
        <w:pStyle w:val="191"/>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9"/>
        <w:rPr>
          <w:rFonts w:hint="eastAsia" w:ascii="宋体" w:hAnsi="宋体" w:eastAsia="宋体" w:cs="宋体"/>
          <w:b w:val="0"/>
          <w:bCs w:val="0"/>
          <w:sz w:val="24"/>
          <w:szCs w:val="24"/>
        </w:rPr>
      </w:pPr>
      <w:r>
        <w:rPr>
          <w:rFonts w:hint="eastAsia" w:ascii="宋体" w:hAnsi="宋体" w:eastAsia="宋体" w:cs="宋体"/>
          <w:sz w:val="24"/>
          <w:szCs w:val="24"/>
        </w:rPr>
        <w:t>5、</w:t>
      </w:r>
      <w:r>
        <w:rPr>
          <w:rFonts w:hint="eastAsia" w:ascii="宋体" w:hAnsi="宋体" w:eastAsia="宋体" w:cs="宋体"/>
          <w:b w:val="0"/>
          <w:bCs w:val="0"/>
          <w:sz w:val="24"/>
          <w:szCs w:val="24"/>
        </w:rPr>
        <w:t>征集文件的约束力</w:t>
      </w:r>
    </w:p>
    <w:p w14:paraId="0D4FAD34">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bCs/>
          <w:sz w:val="24"/>
          <w:szCs w:val="24"/>
        </w:rPr>
        <w:t>5.1</w:t>
      </w:r>
      <w:r>
        <w:rPr>
          <w:rFonts w:hint="eastAsia" w:ascii="宋体" w:hAnsi="宋体" w:eastAsia="宋体" w:cs="宋体"/>
          <w:sz w:val="24"/>
          <w:szCs w:val="24"/>
        </w:rPr>
        <w:t xml:space="preserve"> 供应商一旦参加本项目采购活动，即被认为接受了本征集文件的规定和约束。</w:t>
      </w:r>
    </w:p>
    <w:p w14:paraId="26707472">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75" w:name="_Toc16938525"/>
      <w:bookmarkStart w:id="76" w:name="_Toc20823281"/>
      <w:bookmarkStart w:id="77" w:name="_Toc513029209"/>
      <w:bookmarkStart w:id="78" w:name="_Toc120614215"/>
      <w:r>
        <w:rPr>
          <w:rFonts w:hint="eastAsia" w:ascii="宋体" w:hAnsi="宋体" w:eastAsia="宋体" w:cs="宋体"/>
          <w:sz w:val="24"/>
          <w:szCs w:val="24"/>
        </w:rPr>
        <w:t>二、征集文件</w:t>
      </w:r>
      <w:bookmarkEnd w:id="75"/>
      <w:bookmarkEnd w:id="76"/>
      <w:bookmarkEnd w:id="77"/>
      <w:bookmarkEnd w:id="78"/>
    </w:p>
    <w:p w14:paraId="52448A6C">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79" w:name="_Toc513029210"/>
      <w:bookmarkStart w:id="80" w:name="_Toc16938526"/>
      <w:bookmarkStart w:id="81" w:name="_Toc20823282"/>
      <w:r>
        <w:rPr>
          <w:rFonts w:hint="eastAsia" w:ascii="宋体" w:hAnsi="宋体" w:eastAsia="宋体" w:cs="宋体"/>
          <w:b w:val="0"/>
          <w:bCs w:val="0"/>
          <w:sz w:val="24"/>
          <w:szCs w:val="24"/>
        </w:rPr>
        <w:t>6、征集文件构成</w:t>
      </w:r>
      <w:bookmarkEnd w:id="79"/>
      <w:bookmarkEnd w:id="80"/>
      <w:bookmarkEnd w:id="81"/>
    </w:p>
    <w:p w14:paraId="5ADDAF2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bCs/>
          <w:sz w:val="24"/>
          <w:szCs w:val="24"/>
        </w:rPr>
        <w:t>6.1</w:t>
      </w:r>
      <w:r>
        <w:rPr>
          <w:rFonts w:hint="eastAsia" w:ascii="宋体" w:hAnsi="宋体" w:eastAsia="宋体" w:cs="宋体"/>
          <w:sz w:val="24"/>
          <w:szCs w:val="24"/>
        </w:rPr>
        <w:t xml:space="preserve"> 征集文件由以下部分组成：</w:t>
      </w:r>
    </w:p>
    <w:p w14:paraId="6D496567">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6.1.1征集</w:t>
      </w:r>
      <w:r>
        <w:rPr>
          <w:rFonts w:hint="eastAsia" w:ascii="宋体" w:hAnsi="宋体" w:cs="宋体"/>
          <w:sz w:val="24"/>
          <w:szCs w:val="24"/>
          <w:lang w:eastAsia="zh-CN"/>
        </w:rPr>
        <w:t>公告</w:t>
      </w:r>
    </w:p>
    <w:p w14:paraId="1A4D22CB">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6.1.2供应商须知</w:t>
      </w:r>
    </w:p>
    <w:p w14:paraId="3E5EC9B2">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6.1.3框架协议文本</w:t>
      </w:r>
    </w:p>
    <w:p w14:paraId="4770ED80">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6.1.4采购需求</w:t>
      </w:r>
    </w:p>
    <w:p w14:paraId="60941FA9">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6.1.5确定入围及成交供应商</w:t>
      </w:r>
    </w:p>
    <w:p w14:paraId="2DE4053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6.1.6响应文件格式</w:t>
      </w:r>
    </w:p>
    <w:p w14:paraId="7B20DE1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请仔细检查征集文件是否齐全，如有缺漏请立即与采购</w:t>
      </w:r>
      <w:r>
        <w:rPr>
          <w:rFonts w:hint="eastAsia" w:ascii="宋体" w:hAnsi="宋体" w:eastAsia="宋体" w:cs="宋体"/>
          <w:sz w:val="24"/>
          <w:szCs w:val="24"/>
          <w:lang w:eastAsia="zh-CN"/>
        </w:rPr>
        <w:t>代理机构</w:t>
      </w:r>
      <w:r>
        <w:rPr>
          <w:rFonts w:hint="eastAsia" w:ascii="宋体" w:hAnsi="宋体" w:eastAsia="宋体" w:cs="宋体"/>
          <w:sz w:val="24"/>
          <w:szCs w:val="24"/>
        </w:rPr>
        <w:t>联系解决。</w:t>
      </w:r>
    </w:p>
    <w:p w14:paraId="119965F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bCs/>
          <w:sz w:val="24"/>
          <w:szCs w:val="24"/>
        </w:rPr>
        <w:t>6.2</w:t>
      </w:r>
      <w:r>
        <w:rPr>
          <w:rFonts w:hint="eastAsia" w:ascii="宋体" w:hAnsi="宋体" w:eastAsia="宋体" w:cs="宋体"/>
          <w:sz w:val="24"/>
          <w:szCs w:val="24"/>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p>
    <w:p w14:paraId="06EF97F9">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82" w:name="_Toc20823283"/>
      <w:bookmarkStart w:id="83" w:name="_Toc513029211"/>
      <w:bookmarkStart w:id="84" w:name="_Toc462564070"/>
      <w:bookmarkStart w:id="85" w:name="_Toc16938527"/>
      <w:bookmarkStart w:id="86" w:name="_Toc513029212"/>
      <w:bookmarkStart w:id="87" w:name="_Toc462564071"/>
      <w:bookmarkStart w:id="88" w:name="_Toc16938528"/>
      <w:bookmarkStart w:id="89" w:name="_Toc20823284"/>
      <w:r>
        <w:rPr>
          <w:rFonts w:hint="eastAsia" w:ascii="宋体" w:hAnsi="宋体" w:eastAsia="宋体" w:cs="宋体"/>
          <w:b w:val="0"/>
          <w:bCs w:val="0"/>
          <w:sz w:val="24"/>
          <w:szCs w:val="24"/>
        </w:rPr>
        <w:t>7</w:t>
      </w:r>
      <w:r>
        <w:rPr>
          <w:rFonts w:hint="eastAsia" w:ascii="宋体" w:hAnsi="宋体" w:cs="宋体"/>
          <w:b w:val="0"/>
          <w:bCs w:val="0"/>
          <w:sz w:val="24"/>
          <w:szCs w:val="24"/>
          <w:lang w:eastAsia="zh-CN"/>
        </w:rPr>
        <w:t>、征集</w:t>
      </w:r>
      <w:r>
        <w:rPr>
          <w:rFonts w:hint="eastAsia" w:ascii="宋体" w:hAnsi="宋体" w:eastAsia="宋体" w:cs="宋体"/>
          <w:b w:val="0"/>
          <w:bCs w:val="0"/>
          <w:sz w:val="24"/>
          <w:szCs w:val="24"/>
        </w:rPr>
        <w:t>文件的澄清</w:t>
      </w:r>
      <w:bookmarkEnd w:id="82"/>
      <w:bookmarkEnd w:id="83"/>
      <w:bookmarkEnd w:id="84"/>
      <w:bookmarkEnd w:id="85"/>
    </w:p>
    <w:p w14:paraId="13B44FE7">
      <w:pPr>
        <w:spacing w:line="360" w:lineRule="auto"/>
        <w:ind w:firstLine="480" w:firstLineChars="200"/>
        <w:rPr>
          <w:rFonts w:hint="eastAsia" w:ascii="宋体" w:hAnsi="宋体" w:cs="宋体"/>
          <w:bCs/>
          <w:sz w:val="24"/>
        </w:rPr>
      </w:pPr>
      <w:r>
        <w:rPr>
          <w:rFonts w:hint="eastAsia" w:ascii="宋体" w:hAnsi="宋体" w:cs="宋体"/>
          <w:bCs/>
          <w:sz w:val="24"/>
        </w:rPr>
        <w:t>7.1任何要求对</w:t>
      </w:r>
      <w:r>
        <w:rPr>
          <w:rFonts w:hint="eastAsia" w:ascii="宋体" w:hAnsi="宋体" w:cs="宋体"/>
          <w:bCs/>
          <w:sz w:val="24"/>
          <w:lang w:eastAsia="zh-CN"/>
        </w:rPr>
        <w:t>征集</w:t>
      </w:r>
      <w:r>
        <w:rPr>
          <w:rFonts w:hint="eastAsia" w:ascii="宋体" w:hAnsi="宋体" w:cs="宋体"/>
          <w:bCs/>
          <w:sz w:val="24"/>
        </w:rPr>
        <w:t>文件进行澄清的</w:t>
      </w:r>
      <w:r>
        <w:rPr>
          <w:rFonts w:hint="eastAsia" w:ascii="宋体" w:hAnsi="宋体" w:cs="宋体"/>
          <w:bCs/>
          <w:sz w:val="24"/>
          <w:lang w:eastAsia="zh-CN"/>
        </w:rPr>
        <w:t>供应商</w:t>
      </w:r>
      <w:r>
        <w:rPr>
          <w:rFonts w:hint="eastAsia" w:ascii="宋体" w:hAnsi="宋体" w:cs="宋体"/>
          <w:bCs/>
          <w:sz w:val="24"/>
        </w:rPr>
        <w:t>，应按</w:t>
      </w:r>
      <w:r>
        <w:rPr>
          <w:rFonts w:hint="eastAsia" w:ascii="宋体" w:hAnsi="宋体" w:cs="宋体"/>
          <w:bCs/>
          <w:sz w:val="24"/>
          <w:lang w:eastAsia="zh-CN"/>
        </w:rPr>
        <w:t>征集</w:t>
      </w:r>
      <w:r>
        <w:rPr>
          <w:rFonts w:hint="eastAsia" w:ascii="宋体" w:hAnsi="宋体" w:cs="宋体"/>
          <w:bCs/>
          <w:sz w:val="24"/>
        </w:rPr>
        <w:t>公告中的通讯地址，以书面形式（包含书面盖章件和可编辑的word版电子文件）向采购代理机构提出，逾期不再受理。</w:t>
      </w:r>
      <w:r>
        <w:rPr>
          <w:rFonts w:hint="eastAsia" w:ascii="宋体" w:hAnsi="宋体" w:cs="宋体"/>
          <w:bCs/>
          <w:sz w:val="24"/>
          <w:lang w:eastAsia="zh-CN"/>
        </w:rPr>
        <w:t>征集</w:t>
      </w:r>
      <w:r>
        <w:rPr>
          <w:rFonts w:hint="eastAsia" w:ascii="宋体" w:hAnsi="宋体" w:cs="宋体"/>
          <w:bCs/>
          <w:sz w:val="24"/>
        </w:rPr>
        <w:t>人或者采购代理机构将对收到的澄清要求予以答复，并在认为有必要时，将澄清答复在“江苏政府采购网”上予以公告，答复中包括所问问题（但不包括问题的来源）。</w:t>
      </w:r>
    </w:p>
    <w:p w14:paraId="46BA633C">
      <w:pPr>
        <w:spacing w:line="360" w:lineRule="auto"/>
        <w:ind w:firstLine="480" w:firstLineChars="200"/>
        <w:rPr>
          <w:rFonts w:hint="eastAsia" w:ascii="宋体" w:hAnsi="宋体" w:cs="宋体"/>
          <w:bCs/>
          <w:sz w:val="24"/>
        </w:rPr>
      </w:pPr>
      <w:r>
        <w:rPr>
          <w:rFonts w:hint="eastAsia" w:ascii="宋体" w:hAnsi="宋体" w:cs="宋体"/>
          <w:bCs/>
          <w:sz w:val="24"/>
        </w:rPr>
        <w:t>7.2澄清答复内容为</w:t>
      </w:r>
      <w:r>
        <w:rPr>
          <w:rFonts w:hint="eastAsia" w:ascii="宋体" w:hAnsi="宋体" w:cs="宋体"/>
          <w:bCs/>
          <w:sz w:val="24"/>
          <w:lang w:eastAsia="zh-CN"/>
        </w:rPr>
        <w:t>征集</w:t>
      </w:r>
      <w:r>
        <w:rPr>
          <w:rFonts w:hint="eastAsia" w:ascii="宋体" w:hAnsi="宋体" w:cs="宋体"/>
          <w:bCs/>
          <w:sz w:val="24"/>
        </w:rPr>
        <w:t>文件的组成部分，并对</w:t>
      </w:r>
      <w:r>
        <w:rPr>
          <w:rFonts w:hint="eastAsia" w:ascii="宋体" w:hAnsi="宋体" w:cs="宋体"/>
          <w:bCs/>
          <w:sz w:val="24"/>
          <w:lang w:eastAsia="zh-CN"/>
        </w:rPr>
        <w:t>供应商</w:t>
      </w:r>
      <w:r>
        <w:rPr>
          <w:rFonts w:hint="eastAsia" w:ascii="宋体" w:hAnsi="宋体" w:cs="宋体"/>
          <w:bCs/>
          <w:sz w:val="24"/>
        </w:rPr>
        <w:t>具有约束力。澄清内容可能影响</w:t>
      </w:r>
      <w:r>
        <w:rPr>
          <w:rFonts w:hint="eastAsia" w:ascii="宋体" w:hAnsi="宋体" w:cs="宋体"/>
          <w:bCs/>
          <w:sz w:val="24"/>
          <w:lang w:eastAsia="zh-CN"/>
        </w:rPr>
        <w:t>响应</w:t>
      </w:r>
      <w:r>
        <w:rPr>
          <w:rFonts w:hint="eastAsia" w:ascii="宋体" w:hAnsi="宋体" w:cs="宋体"/>
          <w:bCs/>
          <w:sz w:val="24"/>
        </w:rPr>
        <w:t>文件编制的，</w:t>
      </w:r>
      <w:r>
        <w:rPr>
          <w:rFonts w:hint="eastAsia" w:ascii="宋体" w:hAnsi="宋体" w:cs="宋体"/>
          <w:bCs/>
          <w:sz w:val="24"/>
          <w:lang w:eastAsia="zh-CN"/>
        </w:rPr>
        <w:t>征集人</w:t>
      </w:r>
      <w:r>
        <w:rPr>
          <w:rFonts w:hint="eastAsia" w:ascii="宋体" w:hAnsi="宋体" w:cs="宋体"/>
          <w:bCs/>
          <w:sz w:val="24"/>
        </w:rPr>
        <w:t>或者采购代理机构将顺延递交</w:t>
      </w:r>
      <w:r>
        <w:rPr>
          <w:rFonts w:hint="eastAsia" w:ascii="宋体" w:hAnsi="宋体" w:cs="宋体"/>
          <w:bCs/>
          <w:sz w:val="24"/>
          <w:lang w:eastAsia="zh-CN"/>
        </w:rPr>
        <w:t>响应</w:t>
      </w:r>
      <w:r>
        <w:rPr>
          <w:rFonts w:hint="eastAsia" w:ascii="宋体" w:hAnsi="宋体" w:cs="宋体"/>
          <w:bCs/>
          <w:sz w:val="24"/>
        </w:rPr>
        <w:t>文件的截止时间。</w:t>
      </w:r>
    </w:p>
    <w:p w14:paraId="638F4B3A">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8</w:t>
      </w:r>
      <w:r>
        <w:rPr>
          <w:rFonts w:hint="eastAsia" w:ascii="宋体" w:hAnsi="宋体" w:eastAsia="宋体" w:cs="宋体"/>
          <w:b w:val="0"/>
          <w:bCs w:val="0"/>
          <w:sz w:val="24"/>
          <w:szCs w:val="24"/>
        </w:rPr>
        <w:t>、征集文件的修改</w:t>
      </w:r>
      <w:bookmarkEnd w:id="86"/>
      <w:bookmarkEnd w:id="87"/>
      <w:bookmarkEnd w:id="88"/>
      <w:bookmarkEnd w:id="89"/>
    </w:p>
    <w:p w14:paraId="5613976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cs="宋体"/>
          <w:bCs/>
          <w:sz w:val="24"/>
          <w:szCs w:val="24"/>
          <w:lang w:val="en-US" w:eastAsia="zh-CN"/>
        </w:rPr>
        <w:t>8</w:t>
      </w:r>
      <w:r>
        <w:rPr>
          <w:rFonts w:hint="eastAsia" w:ascii="宋体" w:hAnsi="宋体" w:eastAsia="宋体" w:cs="宋体"/>
          <w:bCs/>
          <w:sz w:val="24"/>
          <w:szCs w:val="24"/>
        </w:rPr>
        <w:t>.1</w:t>
      </w:r>
      <w:r>
        <w:rPr>
          <w:rFonts w:hint="eastAsia" w:ascii="宋体" w:hAnsi="宋体" w:eastAsia="宋体" w:cs="宋体"/>
          <w:sz w:val="24"/>
          <w:szCs w:val="24"/>
        </w:rPr>
        <w:t xml:space="preserve"> 在响应文件提交截止时间前，</w:t>
      </w:r>
      <w:r>
        <w:rPr>
          <w:rFonts w:hint="eastAsia" w:ascii="宋体" w:hAnsi="宋体" w:eastAsia="宋体" w:cs="宋体"/>
          <w:sz w:val="24"/>
          <w:szCs w:val="24"/>
          <w:lang w:eastAsia="zh-CN"/>
        </w:rPr>
        <w:t>征集人或采购采购代理机构</w:t>
      </w:r>
      <w:r>
        <w:rPr>
          <w:rFonts w:hint="eastAsia" w:ascii="宋体" w:hAnsi="宋体" w:eastAsia="宋体" w:cs="宋体"/>
          <w:sz w:val="24"/>
          <w:szCs w:val="24"/>
        </w:rPr>
        <w:t>可以对征集文件进行修改。</w:t>
      </w:r>
    </w:p>
    <w:p w14:paraId="6422E8ED">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cs="宋体"/>
          <w:bCs/>
          <w:sz w:val="24"/>
          <w:szCs w:val="24"/>
          <w:lang w:val="en-US" w:eastAsia="zh-CN"/>
        </w:rPr>
        <w:t>8</w:t>
      </w:r>
      <w:r>
        <w:rPr>
          <w:rFonts w:hint="eastAsia" w:ascii="宋体" w:hAnsi="宋体" w:eastAsia="宋体" w:cs="宋体"/>
          <w:bCs/>
          <w:sz w:val="24"/>
          <w:szCs w:val="24"/>
        </w:rPr>
        <w:t xml:space="preserve">.2 </w:t>
      </w:r>
      <w:r>
        <w:rPr>
          <w:rFonts w:hint="eastAsia" w:ascii="宋体" w:hAnsi="宋体" w:eastAsia="宋体" w:cs="宋体"/>
          <w:sz w:val="24"/>
          <w:szCs w:val="24"/>
          <w:lang w:eastAsia="zh-CN"/>
        </w:rPr>
        <w:t>征集人或采购代理机构</w:t>
      </w:r>
      <w:r>
        <w:rPr>
          <w:rFonts w:hint="eastAsia" w:ascii="宋体" w:hAnsi="宋体" w:eastAsia="宋体" w:cs="宋体"/>
          <w:sz w:val="24"/>
          <w:szCs w:val="24"/>
        </w:rPr>
        <w:t>有权按照法定的要求推迟</w:t>
      </w:r>
      <w:r>
        <w:rPr>
          <w:rFonts w:hint="eastAsia" w:ascii="宋体" w:hAnsi="宋体" w:cs="宋体"/>
          <w:bCs/>
          <w:sz w:val="24"/>
        </w:rPr>
        <w:t>递交</w:t>
      </w:r>
      <w:r>
        <w:rPr>
          <w:rFonts w:hint="eastAsia" w:ascii="宋体" w:hAnsi="宋体" w:cs="宋体"/>
          <w:bCs/>
          <w:sz w:val="24"/>
          <w:lang w:eastAsia="zh-CN"/>
        </w:rPr>
        <w:t>响应</w:t>
      </w:r>
      <w:r>
        <w:rPr>
          <w:rFonts w:hint="eastAsia" w:ascii="宋体" w:hAnsi="宋体" w:cs="宋体"/>
          <w:bCs/>
          <w:sz w:val="24"/>
        </w:rPr>
        <w:t>文件的截止时间</w:t>
      </w:r>
      <w:r>
        <w:rPr>
          <w:rFonts w:hint="eastAsia" w:ascii="宋体" w:hAnsi="宋体" w:eastAsia="宋体" w:cs="宋体"/>
          <w:sz w:val="24"/>
          <w:szCs w:val="24"/>
        </w:rPr>
        <w:t>。</w:t>
      </w:r>
    </w:p>
    <w:p w14:paraId="02AE91D5">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cs="宋体"/>
          <w:bCs/>
          <w:sz w:val="24"/>
          <w:szCs w:val="24"/>
          <w:lang w:val="en-US" w:eastAsia="zh-CN"/>
        </w:rPr>
        <w:t>8</w:t>
      </w:r>
      <w:r>
        <w:rPr>
          <w:rFonts w:hint="eastAsia" w:ascii="宋体" w:hAnsi="宋体" w:eastAsia="宋体" w:cs="宋体"/>
          <w:bCs/>
          <w:sz w:val="24"/>
          <w:szCs w:val="24"/>
        </w:rPr>
        <w:t xml:space="preserve">.3 </w:t>
      </w:r>
      <w:r>
        <w:rPr>
          <w:rFonts w:hint="eastAsia" w:ascii="宋体" w:hAnsi="宋体" w:eastAsia="宋体" w:cs="宋体"/>
          <w:sz w:val="24"/>
          <w:szCs w:val="24"/>
        </w:rPr>
        <w:t>征集文件的修改将在“江苏政府采购网”公布，</w:t>
      </w:r>
      <w:r>
        <w:rPr>
          <w:rFonts w:hint="eastAsia" w:ascii="宋体" w:hAnsi="宋体" w:cs="宋体"/>
          <w:sz w:val="24"/>
          <w:szCs w:val="24"/>
          <w:lang w:eastAsia="zh-CN"/>
        </w:rPr>
        <w:t>修改内容</w:t>
      </w:r>
      <w:r>
        <w:rPr>
          <w:rFonts w:hint="eastAsia" w:ascii="宋体" w:hAnsi="宋体" w:eastAsia="宋体" w:cs="宋体"/>
          <w:sz w:val="24"/>
          <w:szCs w:val="24"/>
        </w:rPr>
        <w:t>将作为征集文件的组成部分，并对供应商具有约束力。</w:t>
      </w:r>
    </w:p>
    <w:p w14:paraId="30456FBE">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90" w:name="_Toc16938529"/>
      <w:bookmarkStart w:id="91" w:name="_Toc462564072"/>
      <w:bookmarkStart w:id="92" w:name="_Toc120614216"/>
      <w:bookmarkStart w:id="93" w:name="_Toc20823285"/>
      <w:bookmarkStart w:id="94" w:name="_Toc513029213"/>
      <w:r>
        <w:rPr>
          <w:rFonts w:hint="eastAsia" w:ascii="宋体" w:hAnsi="宋体" w:eastAsia="宋体" w:cs="宋体"/>
          <w:sz w:val="24"/>
          <w:szCs w:val="24"/>
        </w:rPr>
        <w:t>三、响应文件的编制</w:t>
      </w:r>
      <w:bookmarkEnd w:id="90"/>
      <w:bookmarkEnd w:id="91"/>
      <w:bookmarkEnd w:id="92"/>
      <w:bookmarkEnd w:id="93"/>
      <w:bookmarkEnd w:id="94"/>
    </w:p>
    <w:p w14:paraId="1D8503AE">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Cs w:val="0"/>
          <w:sz w:val="24"/>
          <w:szCs w:val="24"/>
        </w:rPr>
      </w:pPr>
      <w:bookmarkStart w:id="95" w:name="_Toc513029214"/>
      <w:bookmarkStart w:id="96" w:name="_Toc462564073"/>
      <w:bookmarkStart w:id="97" w:name="_Toc20823286"/>
      <w:bookmarkStart w:id="98" w:name="_Toc16938530"/>
      <w:r>
        <w:rPr>
          <w:rFonts w:hint="eastAsia" w:ascii="宋体" w:hAnsi="宋体" w:cs="宋体"/>
          <w:b w:val="0"/>
          <w:bCs w:val="0"/>
          <w:sz w:val="24"/>
          <w:szCs w:val="24"/>
          <w:lang w:val="en-US" w:eastAsia="zh-CN"/>
        </w:rPr>
        <w:t>9</w:t>
      </w:r>
      <w:r>
        <w:rPr>
          <w:rFonts w:hint="eastAsia" w:ascii="宋体" w:hAnsi="宋体" w:eastAsia="宋体" w:cs="宋体"/>
          <w:b w:val="0"/>
          <w:bCs w:val="0"/>
          <w:sz w:val="24"/>
          <w:szCs w:val="24"/>
        </w:rPr>
        <w:t>、响应文件的语言及度量衡单位</w:t>
      </w:r>
      <w:bookmarkEnd w:id="95"/>
      <w:bookmarkEnd w:id="96"/>
      <w:bookmarkEnd w:id="97"/>
      <w:bookmarkEnd w:id="98"/>
    </w:p>
    <w:p w14:paraId="2BD12BCD">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cs="宋体"/>
          <w:bCs/>
          <w:sz w:val="24"/>
          <w:szCs w:val="24"/>
          <w:lang w:val="en-US" w:eastAsia="zh-CN"/>
        </w:rPr>
        <w:t>9</w:t>
      </w:r>
      <w:r>
        <w:rPr>
          <w:rFonts w:hint="eastAsia" w:ascii="宋体" w:hAnsi="宋体" w:eastAsia="宋体" w:cs="宋体"/>
          <w:bCs/>
          <w:sz w:val="24"/>
          <w:szCs w:val="24"/>
        </w:rPr>
        <w:t>.1</w:t>
      </w:r>
      <w:r>
        <w:rPr>
          <w:rFonts w:hint="eastAsia" w:ascii="宋体" w:hAnsi="宋体" w:eastAsia="宋体" w:cs="宋体"/>
          <w:sz w:val="24"/>
          <w:szCs w:val="24"/>
        </w:rPr>
        <w:t xml:space="preserve"> 供应商提交的响应文件以及供应商就采购活动的所有来往通知、函件和文件均应使用</w:t>
      </w:r>
      <w:r>
        <w:rPr>
          <w:rFonts w:hint="eastAsia" w:ascii="宋体" w:hAnsi="宋体" w:eastAsia="宋体" w:cs="宋体"/>
          <w:b/>
          <w:bCs/>
          <w:sz w:val="24"/>
          <w:szCs w:val="24"/>
        </w:rPr>
        <w:t>简体中文</w:t>
      </w:r>
      <w:r>
        <w:rPr>
          <w:rFonts w:hint="eastAsia" w:ascii="宋体" w:hAnsi="宋体" w:eastAsia="宋体" w:cs="宋体"/>
          <w:sz w:val="24"/>
          <w:szCs w:val="24"/>
        </w:rPr>
        <w:t>。</w:t>
      </w:r>
    </w:p>
    <w:p w14:paraId="03F46047">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cs="宋体"/>
          <w:bCs/>
          <w:sz w:val="24"/>
          <w:szCs w:val="24"/>
          <w:lang w:val="en-US" w:eastAsia="zh-CN"/>
        </w:rPr>
        <w:t>9</w:t>
      </w:r>
      <w:r>
        <w:rPr>
          <w:rFonts w:hint="eastAsia" w:ascii="宋体" w:hAnsi="宋体" w:eastAsia="宋体" w:cs="宋体"/>
          <w:bCs/>
          <w:sz w:val="24"/>
          <w:szCs w:val="24"/>
        </w:rPr>
        <w:t>.2</w:t>
      </w:r>
      <w:r>
        <w:rPr>
          <w:rFonts w:hint="eastAsia" w:ascii="宋体" w:hAnsi="宋体" w:eastAsia="宋体" w:cs="宋体"/>
          <w:sz w:val="24"/>
          <w:szCs w:val="24"/>
        </w:rPr>
        <w:t xml:space="preserve"> 除技术性能另有规定外，响应文件所使用的度量衡单位，均须采用国家法定计量单位。</w:t>
      </w:r>
    </w:p>
    <w:p w14:paraId="1079D706">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99" w:name="_Toc513029215"/>
      <w:bookmarkStart w:id="100" w:name="_Toc20823287"/>
      <w:bookmarkStart w:id="101" w:name="_Toc462564074"/>
      <w:bookmarkStart w:id="102" w:name="_Toc16938531"/>
      <w:r>
        <w:rPr>
          <w:rFonts w:hint="eastAsia" w:ascii="宋体" w:hAnsi="宋体" w:cs="宋体"/>
          <w:b w:val="0"/>
          <w:bCs w:val="0"/>
          <w:sz w:val="24"/>
          <w:szCs w:val="24"/>
          <w:lang w:val="en-US" w:eastAsia="zh-CN"/>
        </w:rPr>
        <w:t>10</w:t>
      </w:r>
      <w:r>
        <w:rPr>
          <w:rFonts w:hint="eastAsia" w:ascii="宋体" w:hAnsi="宋体" w:eastAsia="宋体" w:cs="宋体"/>
          <w:b w:val="0"/>
          <w:bCs w:val="0"/>
          <w:sz w:val="24"/>
          <w:szCs w:val="24"/>
        </w:rPr>
        <w:t>、响应文件构成</w:t>
      </w:r>
      <w:bookmarkEnd w:id="99"/>
      <w:bookmarkEnd w:id="100"/>
      <w:bookmarkEnd w:id="101"/>
      <w:bookmarkEnd w:id="102"/>
    </w:p>
    <w:p w14:paraId="4E3E3637">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cs="宋体"/>
          <w:bCs/>
          <w:sz w:val="24"/>
          <w:szCs w:val="24"/>
          <w:lang w:val="en-US" w:eastAsia="zh-CN"/>
        </w:rPr>
        <w:t>10</w:t>
      </w:r>
      <w:r>
        <w:rPr>
          <w:rFonts w:hint="eastAsia" w:ascii="宋体" w:hAnsi="宋体" w:eastAsia="宋体" w:cs="宋体"/>
          <w:bCs/>
          <w:sz w:val="24"/>
          <w:szCs w:val="24"/>
        </w:rPr>
        <w:t>.1</w:t>
      </w:r>
      <w:r>
        <w:rPr>
          <w:rFonts w:hint="eastAsia" w:ascii="宋体" w:hAnsi="宋体" w:eastAsia="宋体" w:cs="宋体"/>
          <w:sz w:val="24"/>
          <w:szCs w:val="24"/>
        </w:rPr>
        <w:t xml:space="preserve"> 供应商</w:t>
      </w:r>
      <w:r>
        <w:rPr>
          <w:rFonts w:hint="eastAsia" w:ascii="宋体" w:hAnsi="宋体" w:cs="宋体"/>
          <w:sz w:val="24"/>
          <w:szCs w:val="24"/>
          <w:lang w:eastAsia="zh-CN"/>
        </w:rPr>
        <w:t>应按第六章</w:t>
      </w:r>
      <w:r>
        <w:rPr>
          <w:rFonts w:hint="eastAsia" w:ascii="宋体" w:hAnsi="宋体" w:cs="宋体"/>
          <w:sz w:val="24"/>
          <w:szCs w:val="24"/>
          <w:lang w:val="en-US" w:eastAsia="zh-CN"/>
        </w:rPr>
        <w:t xml:space="preserve"> 响应文件格式</w:t>
      </w:r>
      <w:r>
        <w:rPr>
          <w:rFonts w:hint="eastAsia" w:ascii="宋体" w:hAnsi="宋体" w:eastAsia="宋体" w:cs="宋体"/>
          <w:sz w:val="24"/>
          <w:szCs w:val="24"/>
        </w:rPr>
        <w:t>编写响应文件。</w:t>
      </w:r>
    </w:p>
    <w:p w14:paraId="2712B0E1">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cs="宋体"/>
          <w:sz w:val="24"/>
          <w:szCs w:val="24"/>
          <w:lang w:val="en-US" w:eastAsia="zh-CN"/>
        </w:rPr>
        <w:t>10</w:t>
      </w:r>
      <w:r>
        <w:rPr>
          <w:rFonts w:hint="eastAsia" w:ascii="宋体" w:hAnsi="宋体" w:eastAsia="宋体" w:cs="宋体"/>
          <w:sz w:val="24"/>
          <w:szCs w:val="24"/>
        </w:rPr>
        <w:t>.2 如标书制作工具中格式和内容与“江苏政府采购网”发布的征集文件不一致，请以“江苏政府采购网”发布的征集文件为准。</w:t>
      </w:r>
    </w:p>
    <w:p w14:paraId="124BDBBD">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103" w:name="_Hlt26668975"/>
      <w:bookmarkEnd w:id="103"/>
      <w:bookmarkStart w:id="104" w:name="_Hlt26954838"/>
      <w:bookmarkEnd w:id="104"/>
      <w:bookmarkStart w:id="105" w:name="_Hlt26670360"/>
      <w:bookmarkEnd w:id="105"/>
      <w:r>
        <w:rPr>
          <w:rFonts w:hint="eastAsia" w:ascii="宋体" w:hAnsi="宋体" w:eastAsia="宋体" w:cs="宋体"/>
          <w:b w:val="0"/>
          <w:bCs w:val="0"/>
          <w:sz w:val="24"/>
          <w:szCs w:val="24"/>
        </w:rPr>
        <w:t>1</w:t>
      </w:r>
      <w:r>
        <w:rPr>
          <w:rFonts w:hint="eastAsia" w:ascii="宋体" w:hAnsi="宋体" w:cs="宋体"/>
          <w:b w:val="0"/>
          <w:bCs w:val="0"/>
          <w:sz w:val="24"/>
          <w:szCs w:val="24"/>
          <w:lang w:val="en-US" w:eastAsia="zh-CN"/>
        </w:rPr>
        <w:t>1</w:t>
      </w:r>
      <w:r>
        <w:rPr>
          <w:rFonts w:hint="eastAsia" w:ascii="宋体" w:hAnsi="宋体" w:eastAsia="宋体" w:cs="宋体"/>
          <w:b w:val="0"/>
          <w:bCs w:val="0"/>
          <w:sz w:val="24"/>
          <w:szCs w:val="24"/>
        </w:rPr>
        <w:t>、响应产品明细表</w:t>
      </w:r>
    </w:p>
    <w:p w14:paraId="0D491344">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bCs/>
          <w:sz w:val="24"/>
          <w:szCs w:val="24"/>
        </w:rPr>
        <w:t>1</w:t>
      </w:r>
      <w:r>
        <w:rPr>
          <w:rFonts w:hint="eastAsia" w:ascii="宋体" w:hAnsi="宋体" w:cs="宋体"/>
          <w:bCs/>
          <w:sz w:val="24"/>
          <w:szCs w:val="24"/>
          <w:lang w:val="en-US" w:eastAsia="zh-CN"/>
        </w:rPr>
        <w:t>1</w:t>
      </w:r>
      <w:r>
        <w:rPr>
          <w:rFonts w:hint="eastAsia" w:ascii="宋体" w:hAnsi="宋体" w:eastAsia="宋体" w:cs="宋体"/>
          <w:bCs/>
          <w:sz w:val="24"/>
          <w:szCs w:val="24"/>
        </w:rPr>
        <w:t>.1</w:t>
      </w:r>
      <w:r>
        <w:rPr>
          <w:rFonts w:hint="eastAsia" w:ascii="宋体" w:hAnsi="宋体" w:eastAsia="宋体" w:cs="宋体"/>
          <w:sz w:val="24"/>
          <w:szCs w:val="24"/>
        </w:rPr>
        <w:t xml:space="preserve"> 供应商应按照征集文件规定格式填报响应产品明细表</w:t>
      </w:r>
      <w:r>
        <w:rPr>
          <w:rFonts w:hint="eastAsia" w:ascii="宋体" w:hAnsi="宋体" w:cs="宋体"/>
          <w:sz w:val="24"/>
          <w:szCs w:val="24"/>
          <w:lang w:eastAsia="zh-CN"/>
        </w:rPr>
        <w:t>。</w:t>
      </w:r>
      <w:r>
        <w:rPr>
          <w:rFonts w:hint="eastAsia" w:ascii="宋体" w:hAnsi="宋体" w:eastAsia="宋体" w:cs="宋体"/>
          <w:sz w:val="24"/>
          <w:szCs w:val="24"/>
        </w:rPr>
        <w:t>征集文件中另有规定的按规定执行。</w:t>
      </w:r>
    </w:p>
    <w:p w14:paraId="331DF93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1</w:t>
      </w:r>
      <w:r>
        <w:rPr>
          <w:rFonts w:hint="eastAsia" w:ascii="宋体" w:hAnsi="宋体" w:eastAsia="宋体" w:cs="宋体"/>
          <w:sz w:val="24"/>
          <w:szCs w:val="24"/>
        </w:rPr>
        <w:t>.2 供应商在响应产品明细表中所填报产品的规格型号原则应当是市场上已有销售的规格型号，不得是专供政府采购的产品。</w:t>
      </w:r>
    </w:p>
    <w:p w14:paraId="29047423">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1</w:t>
      </w:r>
      <w:r>
        <w:rPr>
          <w:rFonts w:hint="eastAsia" w:ascii="宋体" w:hAnsi="宋体" w:eastAsia="宋体" w:cs="宋体"/>
          <w:sz w:val="24"/>
          <w:szCs w:val="24"/>
        </w:rPr>
        <w:t>.3 供应商每个采购包只能用一个产品进行响应。</w:t>
      </w:r>
    </w:p>
    <w:p w14:paraId="769DEBF8">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lang w:eastAsia="zh-CN"/>
        </w:rPr>
      </w:pPr>
      <w:bookmarkStart w:id="106" w:name="_Hlt26670486"/>
      <w:bookmarkEnd w:id="106"/>
      <w:bookmarkStart w:id="107" w:name="_Hlt26954848"/>
      <w:bookmarkEnd w:id="107"/>
      <w:bookmarkStart w:id="108" w:name="_Hlt26954731"/>
      <w:bookmarkEnd w:id="108"/>
      <w:bookmarkStart w:id="109" w:name="_Hlt26670482"/>
      <w:bookmarkEnd w:id="109"/>
      <w:bookmarkStart w:id="110" w:name="_Hlt26954846"/>
      <w:bookmarkEnd w:id="110"/>
      <w:bookmarkStart w:id="111" w:name="_Toc14577359"/>
      <w:bookmarkStart w:id="112" w:name="_Toc49090510"/>
      <w:r>
        <w:rPr>
          <w:rFonts w:hint="eastAsia" w:ascii="宋体" w:hAnsi="宋体" w:eastAsia="宋体" w:cs="宋体"/>
          <w:b w:val="0"/>
          <w:bCs w:val="0"/>
          <w:sz w:val="24"/>
          <w:szCs w:val="24"/>
        </w:rPr>
        <w:t>12、响应</w:t>
      </w:r>
      <w:r>
        <w:rPr>
          <w:rFonts w:hint="eastAsia" w:ascii="宋体" w:hAnsi="宋体" w:cs="宋体"/>
          <w:b w:val="0"/>
          <w:bCs w:val="0"/>
          <w:sz w:val="24"/>
          <w:szCs w:val="24"/>
          <w:lang w:eastAsia="zh-CN"/>
        </w:rPr>
        <w:t>报价</w:t>
      </w:r>
    </w:p>
    <w:p w14:paraId="63A7EDF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12.1</w:t>
      </w:r>
      <w:r>
        <w:rPr>
          <w:rFonts w:hint="eastAsia" w:ascii="宋体" w:hAnsi="宋体" w:eastAsia="宋体" w:cs="宋体"/>
          <w:sz w:val="24"/>
          <w:szCs w:val="24"/>
        </w:rPr>
        <w:t xml:space="preserve"> </w:t>
      </w:r>
      <w:r>
        <w:rPr>
          <w:rFonts w:hint="eastAsia" w:ascii="宋体" w:hAnsi="宋体" w:eastAsia="宋体" w:cs="宋体"/>
          <w:bCs/>
          <w:sz w:val="24"/>
          <w:szCs w:val="24"/>
        </w:rPr>
        <w:t>响应</w:t>
      </w:r>
      <w:r>
        <w:rPr>
          <w:rFonts w:hint="eastAsia" w:ascii="宋体" w:hAnsi="宋体" w:cs="宋体"/>
          <w:bCs/>
          <w:sz w:val="24"/>
          <w:szCs w:val="24"/>
          <w:lang w:eastAsia="zh-CN"/>
        </w:rPr>
        <w:t>报价</w:t>
      </w:r>
      <w:r>
        <w:rPr>
          <w:rFonts w:hint="eastAsia" w:ascii="宋体" w:hAnsi="宋体" w:eastAsia="宋体" w:cs="宋体"/>
          <w:bCs/>
          <w:sz w:val="24"/>
          <w:szCs w:val="24"/>
        </w:rPr>
        <w:t>无特殊规定的采用人民币报价，以元为单位标注。</w:t>
      </w:r>
      <w:r>
        <w:rPr>
          <w:rFonts w:hint="eastAsia" w:ascii="宋体" w:hAnsi="宋体" w:eastAsia="宋体" w:cs="宋体"/>
          <w:sz w:val="24"/>
          <w:szCs w:val="24"/>
        </w:rPr>
        <w:t>征集文件中另有规定的按规定执行。</w:t>
      </w:r>
    </w:p>
    <w:bookmarkEnd w:id="111"/>
    <w:bookmarkEnd w:id="112"/>
    <w:p w14:paraId="12594DBA">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113" w:name="_Toc14577360"/>
      <w:bookmarkStart w:id="114" w:name="_Toc49090511"/>
      <w:r>
        <w:rPr>
          <w:rFonts w:hint="eastAsia" w:ascii="宋体" w:hAnsi="宋体" w:eastAsia="宋体" w:cs="宋体"/>
          <w:b w:val="0"/>
          <w:bCs w:val="0"/>
          <w:sz w:val="24"/>
          <w:szCs w:val="24"/>
        </w:rPr>
        <w:t>13、响应文件有效期</w:t>
      </w:r>
      <w:bookmarkEnd w:id="113"/>
      <w:bookmarkEnd w:id="114"/>
    </w:p>
    <w:p w14:paraId="365F143B">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13.1响应文件有效期为响应文件提交截止时间之日后</w:t>
      </w:r>
      <w:r>
        <w:rPr>
          <w:rFonts w:hint="eastAsia" w:ascii="宋体" w:hAnsi="宋体" w:eastAsia="宋体" w:cs="宋体"/>
          <w:b/>
          <w:sz w:val="24"/>
          <w:szCs w:val="24"/>
          <w:u w:val="single"/>
        </w:rPr>
        <w:t>九十（90）天</w:t>
      </w:r>
      <w:r>
        <w:rPr>
          <w:rFonts w:hint="eastAsia" w:ascii="宋体" w:hAnsi="宋体" w:eastAsia="宋体" w:cs="宋体"/>
          <w:bCs/>
          <w:sz w:val="24"/>
          <w:szCs w:val="24"/>
        </w:rPr>
        <w:t>。响应文件有效期比规定短的将被视为未实质性响应征集文件而予以拒绝。</w:t>
      </w:r>
    </w:p>
    <w:p w14:paraId="5BCB8796">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rPr>
        <w:t>14、响应文件有效期的延长</w:t>
      </w:r>
    </w:p>
    <w:p w14:paraId="29916DD7">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14.1在特殊情况下，</w:t>
      </w:r>
      <w:r>
        <w:rPr>
          <w:rFonts w:hint="eastAsia" w:ascii="宋体" w:hAnsi="宋体" w:eastAsia="宋体" w:cs="宋体"/>
          <w:bCs/>
          <w:sz w:val="24"/>
          <w:szCs w:val="24"/>
          <w:lang w:eastAsia="zh-CN"/>
        </w:rPr>
        <w:t>征集人或采购代理机构</w:t>
      </w:r>
      <w:r>
        <w:rPr>
          <w:rFonts w:hint="eastAsia" w:ascii="宋体" w:hAnsi="宋体" w:eastAsia="宋体" w:cs="宋体"/>
          <w:bCs/>
          <w:sz w:val="24"/>
          <w:szCs w:val="24"/>
        </w:rPr>
        <w:t>于原响应文件有效期满之前，可向供应商提出延长响应文件有效期的要求。这种要求与答复均应采用书面形式。供应商可以拒绝这一要求而放弃参加采购活动，同意延长响应文件有效期的供应商既不能要求也不允许修改其响应文件。</w:t>
      </w:r>
      <w:r>
        <w:rPr>
          <w:rFonts w:hint="eastAsia" w:ascii="宋体" w:hAnsi="宋体" w:eastAsia="宋体" w:cs="宋体"/>
          <w:sz w:val="24"/>
          <w:szCs w:val="24"/>
        </w:rPr>
        <w:t>受</w:t>
      </w:r>
      <w:r>
        <w:rPr>
          <w:rFonts w:hint="eastAsia" w:ascii="宋体" w:hAnsi="宋体" w:eastAsia="宋体" w:cs="宋体"/>
          <w:bCs/>
          <w:sz w:val="24"/>
          <w:szCs w:val="24"/>
        </w:rPr>
        <w:t>响应文件</w:t>
      </w:r>
      <w:r>
        <w:rPr>
          <w:rFonts w:hint="eastAsia" w:ascii="宋体" w:hAnsi="宋体" w:eastAsia="宋体" w:cs="宋体"/>
          <w:sz w:val="24"/>
          <w:szCs w:val="24"/>
        </w:rPr>
        <w:t>有效期约束的所有权利与义务均延长至新的有效期</w:t>
      </w:r>
      <w:r>
        <w:rPr>
          <w:rFonts w:hint="eastAsia" w:ascii="宋体" w:hAnsi="宋体" w:eastAsia="宋体" w:cs="宋体"/>
          <w:bCs/>
          <w:sz w:val="24"/>
          <w:szCs w:val="24"/>
        </w:rPr>
        <w:t>。</w:t>
      </w:r>
    </w:p>
    <w:p w14:paraId="22C7D0EE">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cs="宋体"/>
          <w:sz w:val="24"/>
          <w:szCs w:val="24"/>
        </w:rPr>
      </w:pPr>
      <w:r>
        <w:rPr>
          <w:rFonts w:hint="eastAsia" w:ascii="宋体" w:hAnsi="宋体" w:cs="宋体"/>
          <w:bCs/>
          <w:sz w:val="24"/>
          <w:szCs w:val="24"/>
          <w:lang w:val="en-US" w:eastAsia="zh-CN"/>
        </w:rPr>
        <w:t>15、</w:t>
      </w:r>
      <w:r>
        <w:rPr>
          <w:rFonts w:hint="eastAsia" w:ascii="宋体" w:hAnsi="宋体" w:cs="宋体"/>
          <w:sz w:val="24"/>
          <w:szCs w:val="24"/>
          <w:lang w:eastAsia="zh-CN"/>
        </w:rPr>
        <w:t>响应</w:t>
      </w:r>
      <w:r>
        <w:rPr>
          <w:rFonts w:hint="eastAsia" w:ascii="宋体" w:hAnsi="宋体" w:cs="宋体"/>
          <w:sz w:val="24"/>
          <w:szCs w:val="24"/>
        </w:rPr>
        <w:t>文件签署</w:t>
      </w:r>
    </w:p>
    <w:p w14:paraId="06E4276E">
      <w:pPr>
        <w:spacing w:line="360" w:lineRule="auto"/>
        <w:ind w:firstLine="480" w:firstLineChars="200"/>
        <w:rPr>
          <w:rFonts w:hint="eastAsia" w:ascii="宋体" w:hAnsi="宋体" w:cs="宋体"/>
          <w:bCs/>
          <w:sz w:val="24"/>
        </w:rPr>
      </w:pPr>
      <w:r>
        <w:rPr>
          <w:rFonts w:hint="eastAsia" w:ascii="宋体" w:hAnsi="宋体" w:cs="宋体"/>
          <w:bCs/>
          <w:sz w:val="24"/>
        </w:rPr>
        <w:t>1</w:t>
      </w:r>
      <w:r>
        <w:rPr>
          <w:rFonts w:hint="eastAsia" w:ascii="宋体" w:hAnsi="宋体" w:cs="宋体"/>
          <w:bCs/>
          <w:sz w:val="24"/>
          <w:lang w:val="en-US" w:eastAsia="zh-CN"/>
        </w:rPr>
        <w:t>5</w:t>
      </w:r>
      <w:r>
        <w:rPr>
          <w:rFonts w:hint="eastAsia" w:ascii="宋体" w:hAnsi="宋体" w:cs="宋体"/>
          <w:bCs/>
          <w:sz w:val="24"/>
        </w:rPr>
        <w:t>.1本项目通过“苏采云”系统进行电子</w:t>
      </w:r>
      <w:r>
        <w:rPr>
          <w:rFonts w:hint="eastAsia" w:ascii="宋体" w:hAnsi="宋体" w:cs="宋体"/>
          <w:bCs/>
          <w:sz w:val="24"/>
          <w:lang w:eastAsia="zh-CN"/>
        </w:rPr>
        <w:t>采购</w:t>
      </w:r>
      <w:r>
        <w:rPr>
          <w:rFonts w:hint="eastAsia" w:ascii="宋体" w:hAnsi="宋体" w:cs="宋体"/>
          <w:bCs/>
          <w:sz w:val="24"/>
        </w:rPr>
        <w:t>，即</w:t>
      </w:r>
      <w:r>
        <w:rPr>
          <w:rFonts w:hint="eastAsia" w:ascii="宋体" w:hAnsi="宋体" w:cs="宋体"/>
          <w:bCs/>
          <w:sz w:val="24"/>
          <w:lang w:eastAsia="zh-CN"/>
        </w:rPr>
        <w:t>供应商</w:t>
      </w:r>
      <w:r>
        <w:rPr>
          <w:rFonts w:hint="eastAsia" w:ascii="宋体" w:hAnsi="宋体" w:cs="宋体"/>
          <w:bCs/>
          <w:sz w:val="24"/>
        </w:rPr>
        <w:t>应当通过“苏采云”系统提交数据电文形式的</w:t>
      </w:r>
      <w:r>
        <w:rPr>
          <w:rFonts w:hint="eastAsia" w:ascii="宋体" w:hAnsi="宋体" w:cs="宋体"/>
          <w:bCs/>
          <w:sz w:val="24"/>
          <w:lang w:eastAsia="zh-CN"/>
        </w:rPr>
        <w:t>响应</w:t>
      </w:r>
      <w:r>
        <w:rPr>
          <w:rFonts w:hint="eastAsia" w:ascii="宋体" w:hAnsi="宋体" w:cs="宋体"/>
          <w:bCs/>
          <w:sz w:val="24"/>
        </w:rPr>
        <w:t>文件。</w:t>
      </w:r>
      <w:r>
        <w:rPr>
          <w:rFonts w:hint="eastAsia" w:ascii="宋体" w:hAnsi="宋体" w:cs="宋体"/>
          <w:bCs/>
          <w:sz w:val="24"/>
          <w:lang w:eastAsia="zh-CN"/>
        </w:rPr>
        <w:t>响应</w:t>
      </w:r>
      <w:r>
        <w:rPr>
          <w:rFonts w:hint="eastAsia" w:ascii="宋体" w:hAnsi="宋体" w:cs="宋体"/>
          <w:bCs/>
          <w:sz w:val="24"/>
        </w:rPr>
        <w:t>文件须盖电子签章之处，应按要求盖</w:t>
      </w:r>
      <w:r>
        <w:rPr>
          <w:rFonts w:hint="eastAsia" w:ascii="宋体" w:hAnsi="宋体" w:cs="宋体"/>
          <w:bCs/>
          <w:sz w:val="24"/>
          <w:lang w:eastAsia="zh-CN"/>
        </w:rPr>
        <w:t>供应商</w:t>
      </w:r>
      <w:r>
        <w:rPr>
          <w:rFonts w:hint="eastAsia" w:ascii="宋体" w:hAnsi="宋体" w:cs="宋体"/>
          <w:bCs/>
          <w:sz w:val="24"/>
        </w:rPr>
        <w:t>数字证书的电子签章。其他需要盖章但未明确要求盖电子签章的，</w:t>
      </w:r>
      <w:r>
        <w:rPr>
          <w:rFonts w:hint="eastAsia" w:ascii="宋体" w:hAnsi="宋体" w:cs="宋体"/>
          <w:bCs/>
          <w:sz w:val="24"/>
          <w:lang w:eastAsia="zh-CN"/>
        </w:rPr>
        <w:t>供应商</w:t>
      </w:r>
      <w:r>
        <w:rPr>
          <w:rFonts w:hint="eastAsia" w:ascii="宋体" w:hAnsi="宋体" w:cs="宋体"/>
          <w:bCs/>
          <w:sz w:val="24"/>
        </w:rPr>
        <w:t xml:space="preserve">可按要求盖公章后上传材料电子件并加盖电子签章或直接加盖电子签章。 </w:t>
      </w:r>
    </w:p>
    <w:p w14:paraId="635DCAC7">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default" w:ascii="宋体" w:hAnsi="宋体" w:cs="宋体"/>
          <w:sz w:val="24"/>
          <w:szCs w:val="24"/>
          <w:lang w:val="en-US" w:eastAsia="zh-CN"/>
        </w:rPr>
      </w:pPr>
      <w:r>
        <w:rPr>
          <w:rFonts w:hint="eastAsia" w:ascii="宋体" w:hAnsi="宋体" w:cs="宋体"/>
          <w:bCs/>
          <w:sz w:val="24"/>
        </w:rPr>
        <w:t>注：（1）</w:t>
      </w:r>
      <w:r>
        <w:rPr>
          <w:rFonts w:hint="eastAsia" w:ascii="宋体" w:hAnsi="宋体" w:cs="宋体"/>
          <w:bCs/>
          <w:sz w:val="24"/>
          <w:lang w:eastAsia="zh-CN"/>
        </w:rPr>
        <w:t>响应</w:t>
      </w:r>
      <w:r>
        <w:rPr>
          <w:rFonts w:hint="eastAsia" w:ascii="宋体" w:hAnsi="宋体" w:cs="宋体"/>
          <w:bCs/>
          <w:sz w:val="24"/>
        </w:rPr>
        <w:t>文件构成资料为非中文时应提供中文译版；（2）</w:t>
      </w:r>
      <w:r>
        <w:rPr>
          <w:rFonts w:hint="eastAsia" w:ascii="宋体" w:hAnsi="宋体" w:cs="宋体"/>
          <w:bCs/>
          <w:sz w:val="24"/>
          <w:lang w:eastAsia="zh-CN"/>
        </w:rPr>
        <w:t>征集</w:t>
      </w:r>
      <w:r>
        <w:rPr>
          <w:rFonts w:hint="eastAsia" w:ascii="宋体" w:hAnsi="宋体" w:cs="宋体"/>
          <w:bCs/>
          <w:sz w:val="24"/>
        </w:rPr>
        <w:t>文件要求提供证书证件等原件电子件的，</w:t>
      </w:r>
      <w:r>
        <w:rPr>
          <w:rFonts w:hint="eastAsia" w:ascii="宋体" w:hAnsi="宋体" w:cs="宋体"/>
          <w:bCs/>
          <w:sz w:val="24"/>
          <w:lang w:eastAsia="zh-CN"/>
        </w:rPr>
        <w:t>供应商</w:t>
      </w:r>
      <w:r>
        <w:rPr>
          <w:rFonts w:hint="eastAsia" w:ascii="宋体" w:hAnsi="宋体" w:cs="宋体"/>
          <w:bCs/>
          <w:sz w:val="24"/>
        </w:rPr>
        <w:t>提供的电子件应是对证书证件等原件通过扫描、拍照等方式进行数字化的可被“苏采云”系统识别的数字文件，否则</w:t>
      </w:r>
      <w:r>
        <w:rPr>
          <w:rFonts w:hint="eastAsia" w:ascii="宋体" w:hAnsi="宋体" w:cs="宋体"/>
          <w:bCs/>
          <w:sz w:val="24"/>
          <w:lang w:eastAsia="zh-CN"/>
        </w:rPr>
        <w:t>评审小组</w:t>
      </w:r>
      <w:r>
        <w:rPr>
          <w:rFonts w:hint="eastAsia" w:ascii="宋体" w:hAnsi="宋体" w:cs="宋体"/>
          <w:bCs/>
          <w:sz w:val="24"/>
        </w:rPr>
        <w:t>可以视其未提供。</w:t>
      </w:r>
    </w:p>
    <w:p w14:paraId="0D89302D">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115" w:name="_Hlt26954852"/>
      <w:bookmarkEnd w:id="115"/>
      <w:bookmarkStart w:id="116" w:name="_Hlt26954739"/>
      <w:bookmarkEnd w:id="116"/>
      <w:bookmarkStart w:id="117" w:name="_Toc120614217"/>
      <w:bookmarkStart w:id="118" w:name="_Toc20823296"/>
      <w:bookmarkStart w:id="119" w:name="_Toc513029224"/>
      <w:bookmarkStart w:id="120" w:name="_Toc16938540"/>
      <w:r>
        <w:rPr>
          <w:rFonts w:hint="eastAsia" w:ascii="宋体" w:hAnsi="宋体" w:eastAsia="宋体" w:cs="宋体"/>
          <w:sz w:val="24"/>
          <w:szCs w:val="24"/>
        </w:rPr>
        <w:t>四、响应文件的递交</w:t>
      </w:r>
      <w:bookmarkEnd w:id="117"/>
      <w:bookmarkEnd w:id="118"/>
      <w:bookmarkEnd w:id="119"/>
      <w:bookmarkEnd w:id="120"/>
    </w:p>
    <w:p w14:paraId="36BD1EC9">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121" w:name="_Toc20823297"/>
      <w:bookmarkStart w:id="122" w:name="_Toc513029225"/>
      <w:bookmarkStart w:id="123" w:name="_Toc462564084"/>
      <w:bookmarkStart w:id="124" w:name="_Toc16938541"/>
      <w:r>
        <w:rPr>
          <w:rFonts w:hint="eastAsia" w:ascii="宋体" w:hAnsi="宋体" w:eastAsia="宋体" w:cs="宋体"/>
          <w:b w:val="0"/>
          <w:bCs w:val="0"/>
          <w:sz w:val="24"/>
          <w:szCs w:val="24"/>
        </w:rPr>
        <w:t>1</w:t>
      </w:r>
      <w:r>
        <w:rPr>
          <w:rFonts w:hint="eastAsia" w:ascii="宋体" w:hAnsi="宋体" w:cs="宋体"/>
          <w:b w:val="0"/>
          <w:bCs w:val="0"/>
          <w:sz w:val="24"/>
          <w:szCs w:val="24"/>
          <w:lang w:val="en-US" w:eastAsia="zh-CN"/>
        </w:rPr>
        <w:t>6</w:t>
      </w:r>
      <w:r>
        <w:rPr>
          <w:rFonts w:hint="eastAsia" w:ascii="宋体" w:hAnsi="宋体" w:eastAsia="宋体" w:cs="宋体"/>
          <w:b w:val="0"/>
          <w:bCs w:val="0"/>
          <w:sz w:val="24"/>
          <w:szCs w:val="24"/>
        </w:rPr>
        <w:t>、电子响应文件</w:t>
      </w:r>
      <w:bookmarkEnd w:id="121"/>
      <w:bookmarkEnd w:id="122"/>
      <w:bookmarkEnd w:id="123"/>
      <w:bookmarkEnd w:id="124"/>
      <w:r>
        <w:rPr>
          <w:rFonts w:hint="eastAsia" w:ascii="宋体" w:hAnsi="宋体" w:eastAsia="宋体" w:cs="宋体"/>
          <w:b w:val="0"/>
          <w:bCs w:val="0"/>
          <w:sz w:val="24"/>
          <w:szCs w:val="24"/>
        </w:rPr>
        <w:t>的递交</w:t>
      </w:r>
    </w:p>
    <w:p w14:paraId="02DC0325">
      <w:pPr>
        <w:pStyle w:val="288"/>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cs="宋体"/>
          <w:bCs/>
          <w:sz w:val="24"/>
          <w:szCs w:val="24"/>
          <w:lang w:val="en-US" w:eastAsia="zh-CN"/>
        </w:rPr>
        <w:t>6</w:t>
      </w:r>
      <w:r>
        <w:rPr>
          <w:rFonts w:hint="eastAsia" w:ascii="宋体" w:hAnsi="宋体" w:eastAsia="宋体" w:cs="宋体"/>
          <w:bCs/>
          <w:sz w:val="24"/>
          <w:szCs w:val="24"/>
        </w:rPr>
        <w:t>.1 供应商应当按照《操作手册》规定，在响应文件提交截止时间前制作</w:t>
      </w:r>
    </w:p>
    <w:p w14:paraId="3F76305A">
      <w:pPr>
        <w:pStyle w:val="288"/>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并上传电子响应文件。</w:t>
      </w:r>
      <w:bookmarkStart w:id="125" w:name="_Toc16938542"/>
      <w:bookmarkStart w:id="126" w:name="_Toc513029226"/>
      <w:bookmarkStart w:id="127" w:name="_Toc20823298"/>
    </w:p>
    <w:p w14:paraId="2C9C32AF">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rPr>
        <w:t>1</w:t>
      </w:r>
      <w:r>
        <w:rPr>
          <w:rFonts w:hint="eastAsia" w:ascii="宋体" w:hAnsi="宋体" w:cs="宋体"/>
          <w:b w:val="0"/>
          <w:bCs w:val="0"/>
          <w:sz w:val="24"/>
          <w:szCs w:val="24"/>
          <w:lang w:val="en-US" w:eastAsia="zh-CN"/>
        </w:rPr>
        <w:t>7</w:t>
      </w:r>
      <w:r>
        <w:rPr>
          <w:rFonts w:hint="eastAsia" w:ascii="宋体" w:hAnsi="宋体" w:eastAsia="宋体" w:cs="宋体"/>
          <w:b w:val="0"/>
          <w:bCs w:val="0"/>
          <w:sz w:val="24"/>
          <w:szCs w:val="24"/>
        </w:rPr>
        <w:t>、</w:t>
      </w:r>
      <w:bookmarkEnd w:id="125"/>
      <w:bookmarkEnd w:id="126"/>
      <w:bookmarkEnd w:id="127"/>
      <w:r>
        <w:rPr>
          <w:rFonts w:hint="eastAsia" w:ascii="宋体" w:hAnsi="宋体" w:eastAsia="宋体" w:cs="宋体"/>
          <w:b w:val="0"/>
          <w:bCs w:val="0"/>
          <w:sz w:val="24"/>
          <w:szCs w:val="24"/>
        </w:rPr>
        <w:t>响应文件提交截止时间</w:t>
      </w:r>
    </w:p>
    <w:p w14:paraId="411DA40F">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7</w:t>
      </w:r>
      <w:r>
        <w:rPr>
          <w:rFonts w:hint="eastAsia" w:ascii="宋体" w:hAnsi="宋体" w:eastAsia="宋体" w:cs="宋体"/>
          <w:sz w:val="24"/>
          <w:szCs w:val="24"/>
        </w:rPr>
        <w:t>.1</w:t>
      </w:r>
      <w:r>
        <w:rPr>
          <w:rFonts w:hint="eastAsia" w:ascii="宋体" w:hAnsi="宋体" w:eastAsia="宋体" w:cs="宋体"/>
          <w:bCs/>
          <w:sz w:val="24"/>
          <w:szCs w:val="24"/>
        </w:rPr>
        <w:t xml:space="preserve"> 供应商上传电子响应文件的时间不得迟于征集公告中规定的截止时间。</w:t>
      </w:r>
    </w:p>
    <w:p w14:paraId="4DACC934">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供应商应充分考虑到网络环境、网络带宽等风险因素，如因供应商自身原因造成的电子响应文件上传不成功的按照</w:t>
      </w:r>
      <w:r>
        <w:rPr>
          <w:rFonts w:hint="eastAsia" w:ascii="宋体" w:hAnsi="宋体" w:cs="宋体"/>
          <w:bCs/>
          <w:sz w:val="24"/>
          <w:szCs w:val="24"/>
          <w:lang w:eastAsia="zh-CN"/>
        </w:rPr>
        <w:t>本</w:t>
      </w:r>
      <w:r>
        <w:rPr>
          <w:rFonts w:hint="eastAsia" w:ascii="宋体" w:hAnsi="宋体" w:eastAsia="宋体" w:cs="宋体"/>
          <w:bCs/>
          <w:sz w:val="24"/>
          <w:szCs w:val="24"/>
        </w:rPr>
        <w:t>章</w:t>
      </w:r>
      <w:r>
        <w:rPr>
          <w:rFonts w:hint="eastAsia" w:ascii="宋体" w:hAnsi="宋体" w:eastAsia="宋体" w:cs="宋体"/>
          <w:b w:val="0"/>
          <w:bCs w:val="0"/>
          <w:sz w:val="24"/>
          <w:szCs w:val="24"/>
        </w:rPr>
        <w:t>无效响应条款</w:t>
      </w:r>
      <w:r>
        <w:rPr>
          <w:rFonts w:hint="eastAsia" w:ascii="宋体" w:hAnsi="宋体" w:eastAsia="宋体" w:cs="宋体"/>
          <w:bCs/>
          <w:sz w:val="24"/>
          <w:szCs w:val="24"/>
        </w:rPr>
        <w:t>做无效响应处理。</w:t>
      </w:r>
    </w:p>
    <w:p w14:paraId="7044C36F">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7</w:t>
      </w:r>
      <w:r>
        <w:rPr>
          <w:rFonts w:hint="eastAsia" w:ascii="宋体" w:hAnsi="宋体" w:eastAsia="宋体" w:cs="宋体"/>
          <w:sz w:val="24"/>
          <w:szCs w:val="24"/>
        </w:rPr>
        <w:t>.2</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征集人或采购代理机构</w:t>
      </w:r>
      <w:r>
        <w:rPr>
          <w:rFonts w:hint="eastAsia" w:ascii="宋体" w:hAnsi="宋体" w:eastAsia="宋体" w:cs="宋体"/>
          <w:bCs/>
          <w:sz w:val="24"/>
          <w:szCs w:val="24"/>
        </w:rPr>
        <w:t>可以按照规定，通过修改征集文件酌情延长截止日期，在此情况下，供应商的所有权利和义务以及供应商受制的截止日期均应以延长后新的截止日期为准。</w:t>
      </w:r>
    </w:p>
    <w:p w14:paraId="31C3DC09">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cs="宋体"/>
          <w:bCs/>
          <w:sz w:val="24"/>
          <w:szCs w:val="24"/>
          <w:lang w:val="en-US" w:eastAsia="zh-CN"/>
        </w:rPr>
        <w:t>7</w:t>
      </w:r>
      <w:r>
        <w:rPr>
          <w:rFonts w:hint="eastAsia" w:ascii="宋体" w:hAnsi="宋体" w:eastAsia="宋体" w:cs="宋体"/>
          <w:bCs/>
          <w:sz w:val="24"/>
          <w:szCs w:val="24"/>
        </w:rPr>
        <w:t>.</w:t>
      </w:r>
      <w:r>
        <w:rPr>
          <w:rFonts w:hint="eastAsia" w:ascii="宋体" w:hAnsi="宋体" w:cs="宋体"/>
          <w:bCs/>
          <w:sz w:val="24"/>
          <w:szCs w:val="24"/>
          <w:lang w:val="en-US" w:eastAsia="zh-CN"/>
        </w:rPr>
        <w:t>3</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征集人或采购代理机构</w:t>
      </w:r>
      <w:r>
        <w:rPr>
          <w:rFonts w:hint="eastAsia" w:ascii="宋体" w:hAnsi="宋体" w:eastAsia="宋体" w:cs="宋体"/>
          <w:bCs/>
          <w:sz w:val="24"/>
          <w:szCs w:val="24"/>
        </w:rPr>
        <w:t>拒绝接收在其规定的响应文件提交截止时间后上传的任何响应文件。</w:t>
      </w:r>
    </w:p>
    <w:p w14:paraId="32B590F1">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128" w:name="_Toc20823300"/>
      <w:bookmarkStart w:id="129" w:name="_Toc16938544"/>
      <w:bookmarkStart w:id="130" w:name="_Toc513029228"/>
      <w:r>
        <w:rPr>
          <w:rFonts w:hint="eastAsia" w:ascii="宋体" w:hAnsi="宋体" w:eastAsia="宋体" w:cs="宋体"/>
          <w:b w:val="0"/>
          <w:bCs w:val="0"/>
          <w:sz w:val="24"/>
          <w:szCs w:val="24"/>
        </w:rPr>
        <w:t>1</w:t>
      </w:r>
      <w:r>
        <w:rPr>
          <w:rFonts w:hint="eastAsia" w:ascii="宋体" w:hAnsi="宋体" w:cs="宋体"/>
          <w:b w:val="0"/>
          <w:bCs w:val="0"/>
          <w:sz w:val="24"/>
          <w:szCs w:val="24"/>
          <w:lang w:val="en-US" w:eastAsia="zh-CN"/>
        </w:rPr>
        <w:t>8</w:t>
      </w:r>
      <w:r>
        <w:rPr>
          <w:rFonts w:hint="eastAsia" w:ascii="宋体" w:hAnsi="宋体" w:eastAsia="宋体" w:cs="宋体"/>
          <w:b w:val="0"/>
          <w:bCs w:val="0"/>
          <w:sz w:val="24"/>
          <w:szCs w:val="24"/>
        </w:rPr>
        <w:t>、响应文件的撤回和修改</w:t>
      </w:r>
      <w:bookmarkEnd w:id="128"/>
      <w:bookmarkEnd w:id="129"/>
      <w:bookmarkEnd w:id="130"/>
    </w:p>
    <w:p w14:paraId="7A0BC659">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18.1 响应文件的撤回</w:t>
      </w:r>
    </w:p>
    <w:p w14:paraId="37FCC53C">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18.1.1 电子响应文件的撤回</w:t>
      </w:r>
    </w:p>
    <w:p w14:paraId="318D7AEB">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供应商可在响应文件提交截止时间前，撤回其电子响应文件，具体操作方法见《操作手册》。</w:t>
      </w:r>
    </w:p>
    <w:p w14:paraId="0E9C24D8">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18.1.2 供应商撤回电子响应文件，则认为其不再参与本项采购活动。</w:t>
      </w:r>
    </w:p>
    <w:p w14:paraId="5E58B209">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18.2 响应文件的修改</w:t>
      </w:r>
    </w:p>
    <w:p w14:paraId="20458F93">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供应商可在响应文件提交截止时间前，对其电子响应文件进行修改，具体操作方法见《操作手册》。</w:t>
      </w:r>
    </w:p>
    <w:p w14:paraId="33E798E2">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sz w:val="24"/>
          <w:szCs w:val="24"/>
        </w:rPr>
        <w:t>18.3</w:t>
      </w:r>
      <w:r>
        <w:rPr>
          <w:rFonts w:hint="eastAsia" w:ascii="宋体" w:hAnsi="宋体" w:eastAsia="宋体" w:cs="宋体"/>
          <w:bCs/>
          <w:sz w:val="24"/>
          <w:szCs w:val="24"/>
        </w:rPr>
        <w:t xml:space="preserve"> 在</w:t>
      </w:r>
      <w:r>
        <w:rPr>
          <w:rFonts w:hint="eastAsia" w:ascii="宋体" w:hAnsi="宋体" w:eastAsia="宋体" w:cs="宋体"/>
          <w:sz w:val="24"/>
          <w:szCs w:val="24"/>
        </w:rPr>
        <w:t>响应文件提交截止时间</w:t>
      </w:r>
      <w:r>
        <w:rPr>
          <w:rFonts w:hint="eastAsia" w:ascii="宋体" w:hAnsi="宋体" w:eastAsia="宋体" w:cs="宋体"/>
          <w:bCs/>
          <w:sz w:val="24"/>
          <w:szCs w:val="24"/>
        </w:rPr>
        <w:t>之后，供应商不得对其电子响应文件作任何修改。</w:t>
      </w:r>
    </w:p>
    <w:p w14:paraId="3E27A84D">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sz w:val="24"/>
          <w:szCs w:val="24"/>
        </w:rPr>
        <w:t>18.4</w:t>
      </w:r>
      <w:r>
        <w:rPr>
          <w:rFonts w:hint="eastAsia" w:ascii="宋体" w:hAnsi="宋体" w:eastAsia="宋体" w:cs="宋体"/>
          <w:bCs/>
          <w:sz w:val="24"/>
          <w:szCs w:val="24"/>
        </w:rPr>
        <w:t xml:space="preserve"> 在</w:t>
      </w:r>
      <w:r>
        <w:rPr>
          <w:rFonts w:hint="eastAsia" w:ascii="宋体" w:hAnsi="宋体" w:eastAsia="宋体" w:cs="宋体"/>
          <w:sz w:val="24"/>
          <w:szCs w:val="24"/>
        </w:rPr>
        <w:t>响应文件提交截止时间</w:t>
      </w:r>
      <w:r>
        <w:rPr>
          <w:rFonts w:hint="eastAsia" w:ascii="宋体" w:hAnsi="宋体" w:eastAsia="宋体" w:cs="宋体"/>
          <w:bCs/>
          <w:sz w:val="24"/>
          <w:szCs w:val="24"/>
        </w:rPr>
        <w:t>至征集文件中规定的响应文件有效期满之间的这段时间内，供应商不得撤回其电子响应文件。</w:t>
      </w:r>
    </w:p>
    <w:p w14:paraId="483F0647">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p>
    <w:p w14:paraId="5381291C">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131" w:name="_Toc16938545"/>
      <w:bookmarkStart w:id="132" w:name="_Toc20823301"/>
      <w:bookmarkStart w:id="133" w:name="_Toc513029229"/>
      <w:bookmarkStart w:id="134" w:name="_Toc120614218"/>
      <w:r>
        <w:rPr>
          <w:rFonts w:hint="eastAsia" w:ascii="宋体" w:hAnsi="宋体" w:eastAsia="宋体" w:cs="宋体"/>
          <w:sz w:val="24"/>
          <w:szCs w:val="24"/>
        </w:rPr>
        <w:t>五、响应文件的开启与</w:t>
      </w:r>
      <w:bookmarkEnd w:id="131"/>
      <w:bookmarkEnd w:id="132"/>
      <w:bookmarkEnd w:id="133"/>
      <w:bookmarkEnd w:id="134"/>
      <w:r>
        <w:rPr>
          <w:rFonts w:hint="eastAsia" w:ascii="宋体" w:hAnsi="宋体" w:eastAsia="宋体" w:cs="宋体"/>
          <w:sz w:val="24"/>
          <w:szCs w:val="24"/>
        </w:rPr>
        <w:t>评审</w:t>
      </w:r>
    </w:p>
    <w:p w14:paraId="50458324">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135" w:name="_Toc513029230"/>
      <w:bookmarkStart w:id="136" w:name="_Toc20823302"/>
      <w:bookmarkStart w:id="137" w:name="_Toc16938546"/>
      <w:r>
        <w:rPr>
          <w:rFonts w:hint="eastAsia" w:ascii="宋体" w:hAnsi="宋体" w:eastAsia="宋体" w:cs="宋体"/>
          <w:b w:val="0"/>
          <w:bCs w:val="0"/>
          <w:sz w:val="24"/>
          <w:szCs w:val="24"/>
        </w:rPr>
        <w:t>19、</w:t>
      </w:r>
      <w:bookmarkEnd w:id="135"/>
      <w:bookmarkEnd w:id="136"/>
      <w:bookmarkEnd w:id="137"/>
      <w:r>
        <w:rPr>
          <w:rFonts w:hint="eastAsia" w:ascii="宋体" w:hAnsi="宋体" w:eastAsia="宋体" w:cs="宋体"/>
          <w:b w:val="0"/>
          <w:bCs w:val="0"/>
          <w:sz w:val="24"/>
          <w:szCs w:val="24"/>
        </w:rPr>
        <w:t>响应文件的开启</w:t>
      </w:r>
    </w:p>
    <w:p w14:paraId="168977F2">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19.1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征集人或采购代理机构</w:t>
      </w:r>
      <w:r>
        <w:rPr>
          <w:rFonts w:hint="eastAsia" w:ascii="宋体" w:hAnsi="宋体" w:eastAsia="宋体" w:cs="宋体"/>
          <w:bCs/>
          <w:sz w:val="24"/>
          <w:szCs w:val="24"/>
        </w:rPr>
        <w:t>将在征集公告中规定的时间和地点组织开启响应文件</w:t>
      </w:r>
      <w:r>
        <w:rPr>
          <w:rFonts w:hint="eastAsia" w:ascii="宋体" w:hAnsi="宋体" w:eastAsia="宋体" w:cs="宋体"/>
          <w:sz w:val="24"/>
          <w:szCs w:val="24"/>
        </w:rPr>
        <w:t>。供应商应当按照《操作手册》规定，参加响应文件开启和在</w:t>
      </w:r>
      <w:r>
        <w:rPr>
          <w:rFonts w:hint="eastAsia"/>
          <w:sz w:val="24"/>
        </w:rPr>
        <w:t>“苏采云”</w:t>
      </w:r>
      <w:r>
        <w:rPr>
          <w:rFonts w:hint="eastAsia" w:ascii="宋体" w:hAnsi="宋体" w:cs="宋体"/>
          <w:sz w:val="24"/>
          <w:szCs w:val="24"/>
          <w:u w:val="none"/>
          <w:lang w:val="en-US" w:eastAsia="zh-CN"/>
        </w:rPr>
        <w:t>系统</w:t>
      </w:r>
      <w:r>
        <w:rPr>
          <w:rFonts w:hint="eastAsia" w:ascii="宋体" w:hAnsi="宋体" w:eastAsia="宋体" w:cs="宋体"/>
          <w:sz w:val="24"/>
          <w:szCs w:val="24"/>
        </w:rPr>
        <w:t>规定的时间内对</w:t>
      </w:r>
      <w:r>
        <w:rPr>
          <w:rFonts w:hint="eastAsia" w:ascii="宋体" w:hAnsi="宋体" w:eastAsia="宋体" w:cs="宋体"/>
          <w:bCs/>
          <w:sz w:val="24"/>
          <w:szCs w:val="24"/>
        </w:rPr>
        <w:t>电子响应文件</w:t>
      </w:r>
      <w:r>
        <w:rPr>
          <w:rFonts w:hint="eastAsia" w:ascii="宋体" w:hAnsi="宋体" w:eastAsia="宋体" w:cs="宋体"/>
          <w:sz w:val="24"/>
          <w:szCs w:val="24"/>
        </w:rPr>
        <w:t>进行解密。</w:t>
      </w:r>
    </w:p>
    <w:p w14:paraId="53F98791">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19.</w:t>
      </w:r>
      <w:r>
        <w:rPr>
          <w:rFonts w:hint="eastAsia" w:ascii="宋体" w:hAnsi="宋体" w:cs="宋体"/>
          <w:bCs/>
          <w:sz w:val="24"/>
          <w:szCs w:val="24"/>
          <w:lang w:val="en-US" w:eastAsia="zh-CN"/>
        </w:rPr>
        <w:t>2</w:t>
      </w:r>
      <w:r>
        <w:rPr>
          <w:rFonts w:hint="eastAsia" w:ascii="宋体" w:hAnsi="宋体" w:eastAsia="宋体" w:cs="宋体"/>
          <w:bCs/>
          <w:sz w:val="24"/>
          <w:szCs w:val="24"/>
        </w:rPr>
        <w:t>供应商在</w:t>
      </w:r>
      <w:r>
        <w:rPr>
          <w:rFonts w:hint="eastAsia" w:ascii="宋体" w:hAnsi="宋体" w:eastAsia="宋体" w:cs="宋体"/>
          <w:sz w:val="24"/>
          <w:szCs w:val="24"/>
        </w:rPr>
        <w:t>响应文件开启</w:t>
      </w:r>
      <w:r>
        <w:rPr>
          <w:rFonts w:hint="eastAsia" w:ascii="宋体" w:hAnsi="宋体" w:eastAsia="宋体" w:cs="宋体"/>
          <w:bCs/>
          <w:sz w:val="24"/>
          <w:szCs w:val="24"/>
        </w:rPr>
        <w:t>过程中涉及到的</w:t>
      </w:r>
      <w:r>
        <w:rPr>
          <w:rFonts w:hint="eastAsia" w:ascii="宋体" w:hAnsi="宋体" w:eastAsia="宋体" w:cs="宋体"/>
          <w:sz w:val="24"/>
          <w:szCs w:val="24"/>
        </w:rPr>
        <w:t>响应</w:t>
      </w:r>
      <w:r>
        <w:rPr>
          <w:rFonts w:hint="eastAsia" w:ascii="宋体" w:hAnsi="宋体" w:eastAsia="宋体" w:cs="宋体"/>
          <w:bCs/>
          <w:sz w:val="24"/>
          <w:szCs w:val="24"/>
        </w:rPr>
        <w:t>文件解密、结果确认等工作，应按照《操作手册》规定执行。</w:t>
      </w:r>
    </w:p>
    <w:p w14:paraId="02840D8D">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19.</w:t>
      </w:r>
      <w:r>
        <w:rPr>
          <w:rFonts w:hint="eastAsia" w:ascii="宋体" w:hAnsi="宋体" w:cs="宋体"/>
          <w:sz w:val="24"/>
          <w:szCs w:val="24"/>
          <w:lang w:val="en-US" w:eastAsia="zh-CN"/>
        </w:rPr>
        <w:t>3</w:t>
      </w:r>
      <w:r>
        <w:rPr>
          <w:rFonts w:hint="eastAsia" w:ascii="宋体" w:hAnsi="宋体" w:eastAsia="宋体" w:cs="宋体"/>
          <w:bCs/>
          <w:sz w:val="24"/>
          <w:szCs w:val="24"/>
        </w:rPr>
        <w:t>供应商</w:t>
      </w:r>
      <w:r>
        <w:rPr>
          <w:rFonts w:hint="eastAsia" w:ascii="宋体" w:hAnsi="宋体" w:eastAsia="宋体" w:cs="宋体"/>
          <w:sz w:val="24"/>
          <w:szCs w:val="24"/>
        </w:rPr>
        <w:t>如果对响应文件开启过程和开启记录有疑义，应当根据《操作手册》规定提出，如</w:t>
      </w:r>
      <w:r>
        <w:rPr>
          <w:rFonts w:hint="eastAsia"/>
          <w:sz w:val="24"/>
        </w:rPr>
        <w:t>“苏采云”</w:t>
      </w:r>
      <w:r>
        <w:rPr>
          <w:rFonts w:hint="eastAsia" w:ascii="宋体" w:hAnsi="宋体" w:cs="宋体"/>
          <w:sz w:val="24"/>
          <w:szCs w:val="24"/>
          <w:u w:val="none"/>
          <w:lang w:val="en-US" w:eastAsia="zh-CN"/>
        </w:rPr>
        <w:t>系统</w:t>
      </w:r>
      <w:r>
        <w:rPr>
          <w:rFonts w:hint="eastAsia" w:ascii="宋体" w:hAnsi="宋体" w:eastAsia="宋体" w:cs="宋体"/>
          <w:sz w:val="24"/>
          <w:szCs w:val="24"/>
        </w:rPr>
        <w:t>中</w:t>
      </w:r>
      <w:r>
        <w:rPr>
          <w:rFonts w:hint="eastAsia" w:ascii="宋体" w:hAnsi="宋体" w:cs="宋体"/>
          <w:sz w:val="24"/>
          <w:szCs w:val="24"/>
          <w:lang w:eastAsia="zh-CN"/>
        </w:rPr>
        <w:t>报价</w:t>
      </w:r>
      <w:r>
        <w:rPr>
          <w:rFonts w:hint="eastAsia" w:ascii="宋体" w:hAnsi="宋体" w:eastAsia="宋体" w:cs="宋体"/>
          <w:sz w:val="24"/>
          <w:szCs w:val="24"/>
        </w:rPr>
        <w:t>宣布后5分钟内未提出的，视同认可开启结果。</w:t>
      </w:r>
    </w:p>
    <w:p w14:paraId="2CE3AD3F">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138" w:name="_Toc20823303"/>
      <w:bookmarkStart w:id="139" w:name="_Toc16938547"/>
      <w:bookmarkStart w:id="140" w:name="_Toc513029231"/>
      <w:r>
        <w:rPr>
          <w:rFonts w:hint="eastAsia" w:ascii="宋体" w:hAnsi="宋体" w:eastAsia="宋体" w:cs="宋体"/>
          <w:b w:val="0"/>
          <w:bCs w:val="0"/>
          <w:sz w:val="24"/>
          <w:szCs w:val="24"/>
        </w:rPr>
        <w:t>20、评审小组</w:t>
      </w:r>
    </w:p>
    <w:p w14:paraId="05BF138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
          <w:sz w:val="24"/>
          <w:szCs w:val="24"/>
        </w:rPr>
      </w:pPr>
      <w:r>
        <w:rPr>
          <w:rFonts w:hint="eastAsia" w:ascii="宋体" w:hAnsi="宋体" w:eastAsia="宋体" w:cs="宋体"/>
          <w:sz w:val="24"/>
          <w:szCs w:val="24"/>
        </w:rPr>
        <w:t>20.1</w:t>
      </w:r>
      <w:r>
        <w:rPr>
          <w:rFonts w:hint="eastAsia" w:ascii="宋体" w:hAnsi="宋体" w:eastAsia="宋体" w:cs="宋体"/>
          <w:b/>
          <w:sz w:val="24"/>
          <w:szCs w:val="24"/>
        </w:rPr>
        <w:t xml:space="preserve"> </w:t>
      </w:r>
      <w:r>
        <w:rPr>
          <w:rFonts w:hint="eastAsia" w:ascii="宋体" w:hAnsi="宋体" w:eastAsia="宋体" w:cs="宋体"/>
          <w:sz w:val="24"/>
          <w:szCs w:val="24"/>
        </w:rPr>
        <w:t>响应文件开启后，</w:t>
      </w:r>
      <w:r>
        <w:rPr>
          <w:rFonts w:hint="eastAsia" w:ascii="宋体" w:hAnsi="宋体" w:eastAsia="宋体" w:cs="宋体"/>
          <w:sz w:val="24"/>
          <w:szCs w:val="24"/>
          <w:lang w:eastAsia="zh-CN"/>
        </w:rPr>
        <w:t>征集人或采购代理机构</w:t>
      </w:r>
      <w:r>
        <w:rPr>
          <w:rFonts w:hint="eastAsia" w:ascii="宋体" w:hAnsi="宋体" w:eastAsia="宋体" w:cs="宋体"/>
          <w:sz w:val="24"/>
          <w:szCs w:val="24"/>
        </w:rPr>
        <w:t>将立即组织评审小组进行项目评审。</w:t>
      </w:r>
    </w:p>
    <w:p w14:paraId="2DDAD536">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20.2 评审小组由技术、经济等方面的专家组成，且人员构成符合政府采购有关规定。</w:t>
      </w:r>
    </w:p>
    <w:p w14:paraId="721FE929">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20.3评审小组独立工作，负责评审所有响应文件并确定入围供应商。</w:t>
      </w:r>
    </w:p>
    <w:p w14:paraId="7A48C430">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rPr>
        <w:t>21、评审过程的保密与公正</w:t>
      </w:r>
    </w:p>
    <w:bookmarkEnd w:id="138"/>
    <w:bookmarkEnd w:id="139"/>
    <w:bookmarkEnd w:id="140"/>
    <w:p w14:paraId="2803DC4E">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sz w:val="24"/>
          <w:szCs w:val="24"/>
        </w:rPr>
        <w:t>21.1</w:t>
      </w:r>
      <w:r>
        <w:rPr>
          <w:rFonts w:hint="eastAsia" w:ascii="宋体" w:hAnsi="宋体" w:eastAsia="宋体" w:cs="宋体"/>
          <w:bCs/>
          <w:sz w:val="24"/>
          <w:szCs w:val="24"/>
        </w:rPr>
        <w:t>响应文件开启后，直至向入围供应商授予合同时止，凡是与审查、澄清、评价和比较的有关资料以及授标建议等，评审小组成员、</w:t>
      </w:r>
      <w:r>
        <w:rPr>
          <w:rFonts w:hint="eastAsia" w:ascii="宋体" w:hAnsi="宋体" w:eastAsia="宋体" w:cs="宋体"/>
          <w:bCs/>
          <w:sz w:val="24"/>
          <w:szCs w:val="24"/>
          <w:lang w:eastAsia="zh-CN"/>
        </w:rPr>
        <w:t>征集人或采购代理机构</w:t>
      </w:r>
      <w:r>
        <w:rPr>
          <w:rFonts w:hint="eastAsia" w:ascii="宋体" w:hAnsi="宋体" w:eastAsia="宋体" w:cs="宋体"/>
          <w:bCs/>
          <w:sz w:val="24"/>
          <w:szCs w:val="24"/>
        </w:rPr>
        <w:t>均不得向供应商或与评审工作无关的其他人员透露。</w:t>
      </w:r>
    </w:p>
    <w:p w14:paraId="5B8F8FDD">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21.2在评审过程中，</w:t>
      </w:r>
      <w:r>
        <w:rPr>
          <w:rFonts w:hint="eastAsia" w:ascii="宋体" w:hAnsi="宋体" w:eastAsia="宋体" w:cs="宋体"/>
          <w:bCs/>
          <w:sz w:val="24"/>
          <w:szCs w:val="24"/>
        </w:rPr>
        <w:t>供应商</w:t>
      </w:r>
      <w:r>
        <w:rPr>
          <w:rFonts w:hint="eastAsia" w:ascii="宋体" w:hAnsi="宋体" w:eastAsia="宋体" w:cs="宋体"/>
          <w:sz w:val="24"/>
          <w:szCs w:val="24"/>
        </w:rPr>
        <w:t>不得以任何行为影响评审过程，否则其响应文件将被作为无效响应文件。</w:t>
      </w:r>
    </w:p>
    <w:p w14:paraId="0B53E546">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21.3在评审期间，</w:t>
      </w:r>
      <w:r>
        <w:rPr>
          <w:rFonts w:hint="eastAsia" w:ascii="宋体" w:hAnsi="宋体" w:eastAsia="宋体" w:cs="宋体"/>
          <w:sz w:val="24"/>
          <w:szCs w:val="24"/>
          <w:lang w:eastAsia="zh-CN"/>
        </w:rPr>
        <w:t>采购代理机构</w:t>
      </w:r>
      <w:r>
        <w:rPr>
          <w:rFonts w:hint="eastAsia" w:ascii="宋体" w:hAnsi="宋体" w:eastAsia="宋体" w:cs="宋体"/>
          <w:sz w:val="24"/>
          <w:szCs w:val="24"/>
        </w:rPr>
        <w:t>将设专门人员与供应商联系。</w:t>
      </w:r>
    </w:p>
    <w:p w14:paraId="26070D1E">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141" w:name="_Toc513029232"/>
      <w:bookmarkStart w:id="142" w:name="_Toc16938548"/>
      <w:bookmarkStart w:id="143" w:name="_Toc20823304"/>
      <w:r>
        <w:rPr>
          <w:rFonts w:hint="eastAsia" w:ascii="宋体" w:hAnsi="宋体" w:eastAsia="宋体" w:cs="宋体"/>
          <w:b w:val="0"/>
          <w:bCs w:val="0"/>
          <w:sz w:val="24"/>
          <w:szCs w:val="24"/>
        </w:rPr>
        <w:t>22、响应文件的澄清</w:t>
      </w:r>
      <w:bookmarkEnd w:id="141"/>
      <w:bookmarkEnd w:id="142"/>
      <w:bookmarkEnd w:id="143"/>
      <w:bookmarkStart w:id="144" w:name="_Toc16938549"/>
      <w:bookmarkStart w:id="145" w:name="_Toc513029233"/>
      <w:bookmarkStart w:id="146" w:name="_Toc20823305"/>
    </w:p>
    <w:p w14:paraId="7B3E0FA1">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22.1评审期间，评审小组对响应文件中含义不明确、同类问题表述不一致或者有明显文字和计算错误的内容，有权要求供应商作出必要的澄清、说明或者补正。</w:t>
      </w:r>
    </w:p>
    <w:p w14:paraId="62B98EC9">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供应商的澄清、说明或者补正不得超出响应文件的范围或者改变响应文件的实质性内容。</w:t>
      </w:r>
    </w:p>
    <w:p w14:paraId="24DE58CF">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评审小组并非对每个供应商都作澄清要求。</w:t>
      </w:r>
    </w:p>
    <w:p w14:paraId="461304BD">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22.2需要供应商进行澄清、说明和补正的，评审小组通过</w:t>
      </w:r>
      <w:r>
        <w:rPr>
          <w:rFonts w:hint="eastAsia" w:ascii="宋体" w:hAnsi="宋体" w:cs="宋体"/>
          <w:sz w:val="24"/>
          <w:szCs w:val="24"/>
          <w:lang w:eastAsia="zh-CN"/>
        </w:rPr>
        <w:t>“</w:t>
      </w:r>
      <w:r>
        <w:rPr>
          <w:rFonts w:hint="eastAsia" w:ascii="宋体" w:hAnsi="宋体" w:eastAsia="宋体" w:cs="宋体"/>
          <w:sz w:val="24"/>
          <w:szCs w:val="24"/>
        </w:rPr>
        <w:t>苏采云</w:t>
      </w:r>
      <w:r>
        <w:rPr>
          <w:rFonts w:hint="eastAsia" w:ascii="宋体" w:hAnsi="宋体" w:cs="宋体"/>
          <w:sz w:val="24"/>
          <w:szCs w:val="24"/>
          <w:lang w:eastAsia="zh-CN"/>
        </w:rPr>
        <w:t>”</w:t>
      </w:r>
      <w:r>
        <w:rPr>
          <w:rFonts w:hint="eastAsia" w:ascii="宋体" w:hAnsi="宋体" w:eastAsia="宋体" w:cs="宋体"/>
          <w:sz w:val="24"/>
          <w:szCs w:val="24"/>
        </w:rPr>
        <w:t>系统向供应商发出“澄清要求函”，接到“澄清要求函”的供应商应当按照要求在</w:t>
      </w:r>
      <w:r>
        <w:rPr>
          <w:rFonts w:hint="eastAsia" w:ascii="宋体" w:hAnsi="宋体" w:cs="宋体"/>
          <w:sz w:val="24"/>
          <w:szCs w:val="24"/>
          <w:lang w:eastAsia="zh-CN"/>
        </w:rPr>
        <w:t>“</w:t>
      </w:r>
      <w:r>
        <w:rPr>
          <w:rFonts w:hint="eastAsia" w:ascii="宋体" w:hAnsi="宋体" w:eastAsia="宋体" w:cs="宋体"/>
          <w:sz w:val="24"/>
          <w:szCs w:val="24"/>
        </w:rPr>
        <w:t>苏采云</w:t>
      </w:r>
      <w:r>
        <w:rPr>
          <w:rFonts w:hint="eastAsia" w:ascii="宋体" w:hAnsi="宋体" w:cs="宋体"/>
          <w:sz w:val="24"/>
          <w:szCs w:val="24"/>
          <w:lang w:eastAsia="zh-CN"/>
        </w:rPr>
        <w:t>”</w:t>
      </w:r>
      <w:r>
        <w:rPr>
          <w:rFonts w:hint="eastAsia" w:ascii="宋体" w:hAnsi="宋体" w:eastAsia="宋体" w:cs="宋体"/>
          <w:sz w:val="24"/>
          <w:szCs w:val="24"/>
        </w:rPr>
        <w:t>系统中提交“澄清响应函”并加盖CA电子公章。澄清、说明和补正的内容作为响应文件的补充部分，具体操作方式见《操作手册》。</w:t>
      </w:r>
    </w:p>
    <w:p w14:paraId="12589DD1">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22.3 接到评审小组澄清、说明和补正要求的供应商如未按规定做出澄清、说明和补正，其风险由供应商自行承担。</w:t>
      </w:r>
    </w:p>
    <w:p w14:paraId="602E6D0F">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rPr>
        <w:t>23、对响应文件的初审</w:t>
      </w:r>
      <w:bookmarkEnd w:id="144"/>
      <w:bookmarkEnd w:id="145"/>
      <w:bookmarkEnd w:id="146"/>
    </w:p>
    <w:p w14:paraId="2C06A89F">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sz w:val="24"/>
          <w:szCs w:val="24"/>
        </w:rPr>
        <w:t>23.1</w:t>
      </w:r>
      <w:r>
        <w:rPr>
          <w:rFonts w:hint="eastAsia" w:ascii="宋体" w:hAnsi="宋体" w:eastAsia="宋体" w:cs="宋体"/>
          <w:bCs/>
          <w:sz w:val="24"/>
          <w:szCs w:val="24"/>
        </w:rPr>
        <w:t>响应文件初审分为资格审查和符合性审查。</w:t>
      </w:r>
    </w:p>
    <w:p w14:paraId="7E7BDA7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23.1.1 资格审查：依据法律法规和征集文件规定的资格要求，由评审小组对供应商的资格证明文件进行审查。</w:t>
      </w:r>
    </w:p>
    <w:p w14:paraId="3290F49C">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23.1.2 符合性审查：依据征集活动的规定，由评审小组从响应文件的有效性、完整性和对征集文件的响应程度进行审查，以确定是否对征集文件的实质性要求作出响应。</w:t>
      </w:r>
    </w:p>
    <w:p w14:paraId="59C18D4F">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23.1.3 未通过资格审查或符合性审查的供应商，采购</w:t>
      </w:r>
      <w:r>
        <w:rPr>
          <w:rFonts w:hint="eastAsia" w:ascii="宋体" w:hAnsi="宋体" w:eastAsia="宋体" w:cs="宋体"/>
          <w:bCs/>
          <w:sz w:val="24"/>
          <w:szCs w:val="24"/>
          <w:lang w:eastAsia="zh-CN"/>
        </w:rPr>
        <w:t>代理机构</w:t>
      </w:r>
      <w:r>
        <w:rPr>
          <w:rFonts w:hint="eastAsia" w:ascii="宋体" w:hAnsi="宋体" w:eastAsia="宋体" w:cs="宋体"/>
          <w:bCs/>
          <w:sz w:val="24"/>
          <w:szCs w:val="24"/>
        </w:rPr>
        <w:t>将在</w:t>
      </w:r>
      <w:r>
        <w:rPr>
          <w:rFonts w:hint="eastAsia" w:ascii="宋体" w:hAnsi="宋体" w:cs="宋体"/>
          <w:bCs/>
          <w:sz w:val="24"/>
          <w:szCs w:val="24"/>
          <w:lang w:eastAsia="zh-CN"/>
        </w:rPr>
        <w:t>“</w:t>
      </w:r>
      <w:r>
        <w:rPr>
          <w:rFonts w:hint="eastAsia" w:ascii="宋体" w:hAnsi="宋体" w:eastAsia="宋体" w:cs="宋体"/>
          <w:sz w:val="24"/>
          <w:szCs w:val="24"/>
        </w:rPr>
        <w:t>苏采云</w:t>
      </w:r>
      <w:r>
        <w:rPr>
          <w:rFonts w:hint="eastAsia" w:ascii="宋体" w:hAnsi="宋体" w:cs="宋体"/>
          <w:sz w:val="24"/>
          <w:szCs w:val="24"/>
          <w:lang w:eastAsia="zh-CN"/>
        </w:rPr>
        <w:t>”</w:t>
      </w:r>
      <w:r>
        <w:rPr>
          <w:rFonts w:hint="eastAsia" w:ascii="宋体" w:hAnsi="宋体" w:eastAsia="宋体" w:cs="宋体"/>
          <w:sz w:val="24"/>
          <w:szCs w:val="24"/>
        </w:rPr>
        <w:t>系统</w:t>
      </w:r>
      <w:r>
        <w:rPr>
          <w:rFonts w:hint="eastAsia" w:ascii="宋体" w:hAnsi="宋体" w:eastAsia="宋体" w:cs="宋体"/>
          <w:bCs/>
          <w:sz w:val="24"/>
          <w:szCs w:val="24"/>
        </w:rPr>
        <w:t>中告知未通过资格审查或符合性审查的原因。</w:t>
      </w:r>
    </w:p>
    <w:p w14:paraId="0D62A115">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23.2在详细评审之前，</w:t>
      </w:r>
      <w:r>
        <w:rPr>
          <w:rFonts w:hint="eastAsia" w:ascii="宋体" w:hAnsi="宋体" w:eastAsia="宋体" w:cs="宋体"/>
          <w:bCs/>
          <w:sz w:val="24"/>
          <w:szCs w:val="24"/>
        </w:rPr>
        <w:t>评审小组</w:t>
      </w:r>
      <w:r>
        <w:rPr>
          <w:rFonts w:hint="eastAsia" w:ascii="宋体" w:hAnsi="宋体" w:eastAsia="宋体" w:cs="宋体"/>
          <w:sz w:val="24"/>
          <w:szCs w:val="24"/>
        </w:rPr>
        <w:t>将首先审查每份</w:t>
      </w:r>
      <w:r>
        <w:rPr>
          <w:rFonts w:hint="eastAsia" w:ascii="宋体" w:hAnsi="宋体" w:eastAsia="宋体" w:cs="宋体"/>
          <w:bCs/>
          <w:sz w:val="24"/>
          <w:szCs w:val="24"/>
        </w:rPr>
        <w:t>响应文件</w:t>
      </w:r>
      <w:r>
        <w:rPr>
          <w:rFonts w:hint="eastAsia" w:ascii="宋体" w:hAnsi="宋体" w:eastAsia="宋体" w:cs="宋体"/>
          <w:sz w:val="24"/>
          <w:szCs w:val="24"/>
        </w:rPr>
        <w:t>是否实质性响应了征集文件的要求。</w:t>
      </w:r>
      <w:bookmarkStart w:id="147" w:name="OLE_LINK32"/>
      <w:bookmarkStart w:id="148" w:name="OLE_LINK11"/>
      <w:r>
        <w:rPr>
          <w:rFonts w:hint="eastAsia" w:ascii="宋体" w:hAnsi="宋体" w:eastAsia="宋体" w:cs="宋体"/>
          <w:sz w:val="24"/>
          <w:szCs w:val="24"/>
        </w:rPr>
        <w:t>实质性响应是指与实质性要求相符，没有重大偏离或保留的响应。</w:t>
      </w:r>
      <w:bookmarkEnd w:id="147"/>
      <w:bookmarkEnd w:id="148"/>
    </w:p>
    <w:p w14:paraId="2C352EDC">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sz w:val="24"/>
          <w:szCs w:val="24"/>
        </w:rPr>
        <w:t>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宋体" w:hAnsi="宋体" w:eastAsia="宋体" w:cs="宋体"/>
          <w:bCs/>
          <w:sz w:val="24"/>
          <w:szCs w:val="24"/>
        </w:rPr>
        <w:t>决定响应文件的响应性只根据响应文件本身的内容，而不寻求外部的证据。</w:t>
      </w:r>
    </w:p>
    <w:p w14:paraId="179BCE91">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sz w:val="24"/>
          <w:szCs w:val="24"/>
        </w:rPr>
        <w:t>23.3</w:t>
      </w:r>
      <w:r>
        <w:rPr>
          <w:rFonts w:hint="eastAsia" w:ascii="宋体" w:hAnsi="宋体" w:eastAsia="宋体" w:cs="宋体"/>
          <w:bCs/>
          <w:sz w:val="24"/>
          <w:szCs w:val="24"/>
        </w:rPr>
        <w:t>如果响应文件实质上没有响应</w:t>
      </w:r>
      <w:r>
        <w:rPr>
          <w:rFonts w:hint="eastAsia" w:ascii="宋体" w:hAnsi="宋体" w:eastAsia="宋体" w:cs="宋体"/>
          <w:sz w:val="24"/>
          <w:szCs w:val="24"/>
        </w:rPr>
        <w:t>征集文件</w:t>
      </w:r>
      <w:r>
        <w:rPr>
          <w:rFonts w:hint="eastAsia" w:ascii="宋体" w:hAnsi="宋体" w:eastAsia="宋体" w:cs="宋体"/>
          <w:bCs/>
          <w:sz w:val="24"/>
          <w:szCs w:val="24"/>
        </w:rPr>
        <w:t>的要求，</w:t>
      </w:r>
      <w:r>
        <w:rPr>
          <w:rFonts w:hint="eastAsia" w:ascii="宋体" w:hAnsi="宋体" w:eastAsia="宋体" w:cs="宋体"/>
          <w:sz w:val="24"/>
          <w:szCs w:val="24"/>
        </w:rPr>
        <w:t>评审小组</w:t>
      </w:r>
      <w:r>
        <w:rPr>
          <w:rFonts w:hint="eastAsia" w:ascii="宋体" w:hAnsi="宋体" w:eastAsia="宋体" w:cs="宋体"/>
          <w:bCs/>
          <w:sz w:val="24"/>
          <w:szCs w:val="24"/>
        </w:rPr>
        <w:t>将予以拒绝，供应商不得通过修改或撤销不合要求的偏离或保留而使其响应文件成为实质性响应文件。</w:t>
      </w:r>
    </w:p>
    <w:p w14:paraId="2636256E">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bookmarkStart w:id="149" w:name="_Toc20823306"/>
      <w:bookmarkStart w:id="150" w:name="_Toc513029234"/>
      <w:bookmarkStart w:id="151" w:name="_Toc16938550"/>
      <w:r>
        <w:rPr>
          <w:rFonts w:hint="eastAsia" w:ascii="宋体" w:hAnsi="宋体" w:eastAsia="宋体" w:cs="宋体"/>
          <w:sz w:val="24"/>
          <w:szCs w:val="24"/>
        </w:rPr>
        <w:t>23.</w:t>
      </w:r>
      <w:r>
        <w:rPr>
          <w:rFonts w:hint="eastAsia" w:ascii="宋体" w:hAnsi="宋体" w:cs="宋体"/>
          <w:sz w:val="24"/>
          <w:szCs w:val="24"/>
          <w:lang w:val="en-US" w:eastAsia="zh-CN"/>
        </w:rPr>
        <w:t>4</w:t>
      </w:r>
      <w:r>
        <w:rPr>
          <w:rFonts w:hint="eastAsia" w:ascii="宋体" w:hAnsi="宋体" w:eastAsia="宋体" w:cs="宋体"/>
          <w:sz w:val="24"/>
          <w:szCs w:val="24"/>
        </w:rPr>
        <w:t xml:space="preserve"> </w:t>
      </w:r>
      <w:r>
        <w:rPr>
          <w:rFonts w:hint="eastAsia" w:ascii="宋体" w:hAnsi="宋体" w:eastAsia="宋体" w:cs="宋体"/>
          <w:bCs/>
          <w:sz w:val="24"/>
          <w:szCs w:val="24"/>
        </w:rPr>
        <w:t>供应商</w:t>
      </w:r>
      <w:r>
        <w:rPr>
          <w:rFonts w:hint="eastAsia" w:ascii="宋体" w:hAnsi="宋体" w:eastAsia="宋体" w:cs="宋体"/>
          <w:sz w:val="24"/>
          <w:szCs w:val="24"/>
        </w:rPr>
        <w:t>在响应文件开启及项目评审全过程中应保持通讯畅通，</w:t>
      </w:r>
      <w:r>
        <w:rPr>
          <w:rFonts w:hint="eastAsia" w:ascii="宋体" w:hAnsi="宋体" w:eastAsia="宋体" w:cs="宋体"/>
          <w:bCs/>
          <w:sz w:val="24"/>
          <w:szCs w:val="24"/>
        </w:rPr>
        <w:t>及时登录</w:t>
      </w:r>
      <w:r>
        <w:rPr>
          <w:rFonts w:hint="eastAsia" w:ascii="宋体" w:hAnsi="宋体" w:cs="宋体"/>
          <w:bCs/>
          <w:sz w:val="24"/>
          <w:szCs w:val="24"/>
          <w:lang w:eastAsia="zh-CN"/>
        </w:rPr>
        <w:t>“</w:t>
      </w:r>
      <w:r>
        <w:rPr>
          <w:rFonts w:hint="eastAsia" w:ascii="宋体" w:hAnsi="宋体" w:eastAsia="宋体" w:cs="宋体"/>
          <w:bCs/>
          <w:sz w:val="24"/>
          <w:szCs w:val="24"/>
        </w:rPr>
        <w:t>苏采云</w:t>
      </w:r>
      <w:r>
        <w:rPr>
          <w:rFonts w:hint="eastAsia" w:ascii="宋体" w:hAnsi="宋体" w:cs="宋体"/>
          <w:bCs/>
          <w:sz w:val="24"/>
          <w:szCs w:val="24"/>
          <w:lang w:eastAsia="zh-CN"/>
        </w:rPr>
        <w:t>”</w:t>
      </w:r>
      <w:r>
        <w:rPr>
          <w:rFonts w:hint="eastAsia" w:ascii="宋体" w:hAnsi="宋体" w:eastAsia="宋体" w:cs="宋体"/>
          <w:bCs/>
          <w:sz w:val="24"/>
          <w:szCs w:val="24"/>
        </w:rPr>
        <w:t>系统查阅、答复相关信息</w:t>
      </w:r>
      <w:r>
        <w:rPr>
          <w:rFonts w:hint="eastAsia" w:ascii="宋体" w:hAnsi="宋体" w:eastAsia="宋体" w:cs="宋体"/>
          <w:sz w:val="24"/>
          <w:szCs w:val="24"/>
        </w:rPr>
        <w:t>。</w:t>
      </w:r>
    </w:p>
    <w:p w14:paraId="0D766018">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cs="宋体"/>
          <w:bCs/>
          <w:sz w:val="24"/>
        </w:rPr>
      </w:pPr>
      <w:bookmarkStart w:id="152" w:name="OLE_LINK12"/>
      <w:bookmarkStart w:id="153" w:name="OLE_LINK13"/>
      <w:r>
        <w:rPr>
          <w:rFonts w:hint="eastAsia" w:ascii="宋体" w:hAnsi="宋体" w:eastAsia="宋体" w:cs="宋体"/>
          <w:sz w:val="24"/>
          <w:szCs w:val="24"/>
          <w:highlight w:val="none"/>
        </w:rPr>
        <w:t>23.</w:t>
      </w:r>
      <w:r>
        <w:rPr>
          <w:rFonts w:hint="eastAsia" w:ascii="宋体" w:hAnsi="宋体" w:cs="宋体"/>
          <w:sz w:val="24"/>
          <w:szCs w:val="24"/>
          <w:highlight w:val="none"/>
          <w:lang w:val="en-US" w:eastAsia="zh-CN"/>
        </w:rPr>
        <w:t>5</w:t>
      </w:r>
      <w:bookmarkEnd w:id="152"/>
      <w:bookmarkEnd w:id="153"/>
      <w:r>
        <w:rPr>
          <w:rFonts w:hint="eastAsia" w:ascii="宋体" w:hAnsi="宋体" w:cs="宋体"/>
          <w:bCs/>
          <w:sz w:val="24"/>
        </w:rPr>
        <w:t>启动异常低价投标（响应）审查的情形和具体要求：</w:t>
      </w:r>
    </w:p>
    <w:p w14:paraId="18BD3945">
      <w:pPr>
        <w:spacing w:line="360" w:lineRule="auto"/>
        <w:ind w:firstLine="480" w:firstLineChars="200"/>
        <w:rPr>
          <w:rFonts w:hint="eastAsia" w:ascii="宋体" w:hAnsi="宋体" w:cs="宋体"/>
          <w:bCs/>
          <w:sz w:val="24"/>
        </w:rPr>
      </w:pPr>
      <w:r>
        <w:rPr>
          <w:rFonts w:hint="eastAsia" w:ascii="宋体" w:hAnsi="宋体" w:cs="宋体"/>
          <w:bCs/>
          <w:sz w:val="24"/>
        </w:rPr>
        <w:t>评</w:t>
      </w:r>
      <w:r>
        <w:rPr>
          <w:rFonts w:hint="eastAsia" w:ascii="宋体" w:hAnsi="宋体" w:cs="宋体"/>
          <w:bCs/>
          <w:sz w:val="24"/>
          <w:lang w:eastAsia="zh-CN"/>
        </w:rPr>
        <w:t>审</w:t>
      </w:r>
      <w:r>
        <w:rPr>
          <w:rFonts w:hint="eastAsia" w:ascii="宋体" w:hAnsi="宋体" w:cs="宋体"/>
          <w:bCs/>
          <w:sz w:val="24"/>
        </w:rPr>
        <w:t>过程中出现下列情形之一的，评</w:t>
      </w:r>
      <w:r>
        <w:rPr>
          <w:rFonts w:hint="eastAsia" w:ascii="宋体" w:hAnsi="宋体" w:cs="宋体"/>
          <w:bCs/>
          <w:sz w:val="24"/>
          <w:lang w:eastAsia="zh-CN"/>
        </w:rPr>
        <w:t>审小组</w:t>
      </w:r>
      <w:r>
        <w:rPr>
          <w:rFonts w:hint="eastAsia" w:ascii="宋体" w:hAnsi="宋体" w:cs="宋体"/>
          <w:bCs/>
          <w:sz w:val="24"/>
        </w:rPr>
        <w:t>应当启动异常低价投标（响应）审查程序：</w:t>
      </w:r>
    </w:p>
    <w:p w14:paraId="5D8D252A">
      <w:pPr>
        <w:widowControl/>
        <w:shd w:val="clear" w:color="auto" w:fill="FFFFFF"/>
        <w:spacing w:line="360" w:lineRule="auto"/>
        <w:ind w:firstLine="412"/>
        <w:rPr>
          <w:rFonts w:hint="eastAsia" w:ascii="宋体" w:hAnsi="宋体"/>
          <w:kern w:val="0"/>
          <w:sz w:val="24"/>
        </w:rPr>
      </w:pPr>
      <w:r>
        <w:rPr>
          <w:rFonts w:hint="eastAsia" w:ascii="宋体" w:hAnsi="宋体"/>
          <w:kern w:val="0"/>
          <w:sz w:val="24"/>
        </w:rPr>
        <w:t>1)投标（响应）报价低于全部通过符合性审查供应商投标（响应）报价平均值50%的，即投标（响应）报价&lt;全部通过符合性审查供应商投标（响应）报价平均值×50% ；</w:t>
      </w:r>
    </w:p>
    <w:p w14:paraId="1B276D4D">
      <w:pPr>
        <w:widowControl/>
        <w:shd w:val="clear" w:color="auto" w:fill="FFFFFF"/>
        <w:spacing w:line="360" w:lineRule="auto"/>
        <w:ind w:firstLine="412"/>
        <w:rPr>
          <w:rFonts w:hint="eastAsia" w:ascii="宋体" w:hAnsi="宋体"/>
          <w:kern w:val="0"/>
          <w:sz w:val="24"/>
        </w:rPr>
      </w:pPr>
      <w:r>
        <w:rPr>
          <w:rFonts w:hint="eastAsia" w:ascii="宋体" w:hAnsi="宋体"/>
          <w:kern w:val="0"/>
          <w:sz w:val="24"/>
        </w:rPr>
        <w:t>2)投标（响应）报价低于通过符合性审查的次低报价供应商投标（响应）报价50%的，即投标（响应）报价&lt;通过符合性审查的次低报价供应商投标（响应）报价×50%；</w:t>
      </w:r>
    </w:p>
    <w:p w14:paraId="6E86F957">
      <w:pPr>
        <w:widowControl/>
        <w:shd w:val="clear" w:color="auto" w:fill="FFFFFF"/>
        <w:spacing w:line="360" w:lineRule="auto"/>
        <w:ind w:firstLine="412"/>
        <w:rPr>
          <w:rFonts w:hint="eastAsia" w:ascii="宋体" w:hAnsi="宋体"/>
          <w:kern w:val="0"/>
          <w:sz w:val="24"/>
        </w:rPr>
      </w:pPr>
      <w:r>
        <w:rPr>
          <w:rFonts w:hint="eastAsia" w:ascii="宋体" w:hAnsi="宋体"/>
          <w:kern w:val="0"/>
          <w:sz w:val="24"/>
        </w:rPr>
        <w:t>3)投标（响应）报价低于</w:t>
      </w:r>
      <w:r>
        <w:rPr>
          <w:rFonts w:hint="eastAsia" w:ascii="宋体" w:hAnsi="宋体"/>
          <w:color w:val="auto"/>
          <w:kern w:val="0"/>
          <w:sz w:val="24"/>
        </w:rPr>
        <w:t>采购项目</w:t>
      </w:r>
      <w:r>
        <w:rPr>
          <w:rFonts w:hint="eastAsia" w:ascii="宋体" w:hAnsi="宋体"/>
          <w:color w:val="auto"/>
          <w:kern w:val="0"/>
          <w:sz w:val="24"/>
          <w:highlight w:val="none"/>
          <w:lang w:eastAsia="zh-CN"/>
        </w:rPr>
        <w:t>最高限制单价</w:t>
      </w:r>
      <w:r>
        <w:rPr>
          <w:rFonts w:hint="eastAsia" w:ascii="宋体" w:hAnsi="宋体"/>
          <w:color w:val="auto"/>
          <w:kern w:val="0"/>
          <w:sz w:val="24"/>
        </w:rPr>
        <w:t>45%的，即投标（响应）报价&lt;采购项目</w:t>
      </w:r>
      <w:r>
        <w:rPr>
          <w:rFonts w:hint="eastAsia" w:ascii="宋体" w:hAnsi="宋体"/>
          <w:color w:val="auto"/>
          <w:kern w:val="0"/>
          <w:sz w:val="24"/>
          <w:highlight w:val="none"/>
          <w:lang w:eastAsia="zh-CN"/>
        </w:rPr>
        <w:t>最高限制单价</w:t>
      </w:r>
      <w:r>
        <w:rPr>
          <w:rFonts w:hint="eastAsia" w:ascii="宋体" w:hAnsi="宋体"/>
          <w:color w:val="auto"/>
          <w:kern w:val="0"/>
          <w:sz w:val="24"/>
        </w:rPr>
        <w:t>×45</w:t>
      </w:r>
      <w:r>
        <w:rPr>
          <w:rFonts w:hint="eastAsia" w:ascii="宋体" w:hAnsi="宋体"/>
          <w:kern w:val="0"/>
          <w:sz w:val="24"/>
        </w:rPr>
        <w:t>% ；</w:t>
      </w:r>
    </w:p>
    <w:p w14:paraId="57935587">
      <w:pPr>
        <w:widowControl/>
        <w:shd w:val="clear" w:color="auto" w:fill="FFFFFF"/>
        <w:spacing w:line="360" w:lineRule="auto"/>
        <w:ind w:firstLine="412"/>
        <w:rPr>
          <w:rFonts w:hint="eastAsia" w:ascii="宋体" w:hAnsi="宋体" w:cs="宋体"/>
          <w:bCs/>
          <w:sz w:val="24"/>
        </w:rPr>
      </w:pPr>
      <w:r>
        <w:rPr>
          <w:rFonts w:hint="eastAsia" w:ascii="宋体" w:hAnsi="宋体"/>
          <w:kern w:val="0"/>
          <w:sz w:val="24"/>
        </w:rPr>
        <w:t>4)</w:t>
      </w:r>
      <w:r>
        <w:rPr>
          <w:rFonts w:hint="eastAsia" w:ascii="宋体" w:hAnsi="宋体"/>
          <w:kern w:val="0"/>
          <w:sz w:val="24"/>
          <w:lang w:eastAsia="zh-CN"/>
        </w:rPr>
        <w:t>评审小组</w:t>
      </w:r>
      <w:r>
        <w:rPr>
          <w:rFonts w:hint="eastAsia" w:ascii="宋体" w:hAnsi="宋体"/>
          <w:kern w:val="0"/>
          <w:sz w:val="24"/>
        </w:rPr>
        <w:t>基于专业判断，认为</w:t>
      </w:r>
      <w:r>
        <w:rPr>
          <w:rFonts w:hint="eastAsia" w:ascii="宋体" w:hAnsi="宋体"/>
          <w:kern w:val="0"/>
          <w:sz w:val="24"/>
          <w:lang w:eastAsia="zh-CN"/>
        </w:rPr>
        <w:t>供应商</w:t>
      </w:r>
      <w:r>
        <w:rPr>
          <w:rFonts w:hint="eastAsia" w:ascii="宋体" w:hAnsi="宋体"/>
          <w:kern w:val="0"/>
          <w:sz w:val="24"/>
        </w:rPr>
        <w:t>报价过低，有可能影响产品质量或者不能诚信履约的其他情形。</w:t>
      </w:r>
    </w:p>
    <w:p w14:paraId="79BA497F">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cs="宋体"/>
          <w:bCs/>
          <w:sz w:val="24"/>
        </w:rPr>
        <w:t>启动异常低价投标（响应）审查后，评</w:t>
      </w:r>
      <w:r>
        <w:rPr>
          <w:rFonts w:hint="eastAsia" w:ascii="宋体" w:hAnsi="宋体" w:cs="宋体"/>
          <w:bCs/>
          <w:sz w:val="24"/>
          <w:lang w:eastAsia="zh-CN"/>
        </w:rPr>
        <w:t>审小组</w:t>
      </w:r>
      <w:r>
        <w:rPr>
          <w:rFonts w:hint="eastAsia" w:ascii="宋体" w:hAnsi="宋体" w:cs="宋体"/>
          <w:bCs/>
          <w:sz w:val="24"/>
        </w:rPr>
        <w:t>应当要求相关</w:t>
      </w:r>
      <w:r>
        <w:rPr>
          <w:rFonts w:hint="eastAsia" w:ascii="宋体" w:hAnsi="宋体" w:cs="宋体"/>
          <w:bCs/>
          <w:sz w:val="24"/>
          <w:lang w:eastAsia="zh-CN"/>
        </w:rPr>
        <w:t>供应商</w:t>
      </w:r>
      <w:r>
        <w:rPr>
          <w:rFonts w:hint="eastAsia" w:ascii="宋体" w:hAnsi="宋体" w:cs="宋体"/>
          <w:bCs/>
          <w:sz w:val="24"/>
        </w:rPr>
        <w:t>在评</w:t>
      </w:r>
      <w:r>
        <w:rPr>
          <w:rFonts w:hint="eastAsia" w:ascii="宋体" w:hAnsi="宋体" w:cs="宋体"/>
          <w:bCs/>
          <w:sz w:val="24"/>
          <w:lang w:eastAsia="zh-CN"/>
        </w:rPr>
        <w:t>审</w:t>
      </w:r>
      <w:r>
        <w:rPr>
          <w:rFonts w:hint="eastAsia" w:ascii="宋体" w:hAnsi="宋体" w:cs="宋体"/>
          <w:bCs/>
          <w:sz w:val="24"/>
        </w:rPr>
        <w:t>现场合理的时间内，提供项目具体成本测算等与报价合理性相关的书面说明及相关证明材料，对投标（响应）价格作出解释，由评</w:t>
      </w:r>
      <w:r>
        <w:rPr>
          <w:rFonts w:hint="eastAsia" w:ascii="宋体" w:hAnsi="宋体" w:cs="宋体"/>
          <w:bCs/>
          <w:sz w:val="24"/>
          <w:lang w:eastAsia="zh-CN"/>
        </w:rPr>
        <w:t>审小组</w:t>
      </w:r>
      <w:r>
        <w:rPr>
          <w:rFonts w:hint="eastAsia" w:ascii="宋体" w:hAnsi="宋体" w:cs="宋体"/>
          <w:bCs/>
          <w:sz w:val="24"/>
        </w:rPr>
        <w:t>对</w:t>
      </w:r>
      <w:r>
        <w:rPr>
          <w:rFonts w:hint="eastAsia" w:ascii="宋体" w:hAnsi="宋体" w:cs="宋体"/>
          <w:bCs/>
          <w:sz w:val="24"/>
          <w:lang w:eastAsia="zh-CN"/>
        </w:rPr>
        <w:t>供应商</w:t>
      </w:r>
      <w:r>
        <w:rPr>
          <w:rFonts w:hint="eastAsia" w:ascii="宋体" w:hAnsi="宋体" w:cs="宋体"/>
          <w:bCs/>
          <w:sz w:val="24"/>
        </w:rPr>
        <w:t>报价合理性进行判断。</w:t>
      </w:r>
      <w:r>
        <w:rPr>
          <w:rFonts w:hint="eastAsia" w:ascii="宋体" w:hAnsi="宋体" w:cs="宋体"/>
          <w:bCs/>
          <w:sz w:val="24"/>
          <w:lang w:eastAsia="zh-CN"/>
        </w:rPr>
        <w:t>供应商</w:t>
      </w:r>
      <w:r>
        <w:rPr>
          <w:rFonts w:hint="eastAsia" w:ascii="宋体" w:hAnsi="宋体" w:cs="宋体"/>
          <w:bCs/>
          <w:sz w:val="24"/>
        </w:rPr>
        <w:t>不提供书面说明、证明材料，或者提供的书面说明、证明材料不能证明其报价合理性的，评</w:t>
      </w:r>
      <w:r>
        <w:rPr>
          <w:rFonts w:hint="eastAsia" w:ascii="宋体" w:hAnsi="宋体" w:cs="宋体"/>
          <w:bCs/>
          <w:sz w:val="24"/>
          <w:lang w:eastAsia="zh-CN"/>
        </w:rPr>
        <w:t>审小组</w:t>
      </w:r>
      <w:r>
        <w:rPr>
          <w:rFonts w:hint="eastAsia" w:ascii="宋体" w:hAnsi="宋体" w:cs="宋体"/>
          <w:bCs/>
          <w:sz w:val="24"/>
        </w:rPr>
        <w:t>应当将其作为无效投标（响应）处理。审查相关情况应当在评标（审）报告中进行记录。</w:t>
      </w:r>
    </w:p>
    <w:p w14:paraId="0D638927">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rPr>
        <w:t>24、</w:t>
      </w:r>
      <w:bookmarkEnd w:id="149"/>
      <w:bookmarkEnd w:id="150"/>
      <w:bookmarkEnd w:id="151"/>
      <w:r>
        <w:rPr>
          <w:rFonts w:hint="eastAsia" w:ascii="宋体" w:hAnsi="宋体" w:eastAsia="宋体" w:cs="宋体"/>
          <w:b w:val="0"/>
          <w:bCs w:val="0"/>
          <w:sz w:val="24"/>
          <w:szCs w:val="24"/>
        </w:rPr>
        <w:t>无效响应条款和采购活动终止条款</w:t>
      </w:r>
    </w:p>
    <w:p w14:paraId="416A99A0">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bookmarkStart w:id="154" w:name="_Toc16938551"/>
      <w:bookmarkStart w:id="155" w:name="_Toc20823307"/>
      <w:bookmarkStart w:id="156" w:name="_Toc513029235"/>
      <w:r>
        <w:rPr>
          <w:rFonts w:hint="eastAsia" w:ascii="宋体" w:hAnsi="宋体" w:eastAsia="宋体" w:cs="宋体"/>
          <w:bCs/>
          <w:sz w:val="24"/>
          <w:szCs w:val="24"/>
        </w:rPr>
        <w:t>24.1无效响应条款</w:t>
      </w:r>
    </w:p>
    <w:p w14:paraId="466C0F62">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24.1.1供应商在</w:t>
      </w:r>
      <w:r>
        <w:rPr>
          <w:rFonts w:hint="eastAsia" w:ascii="宋体" w:hAnsi="宋体" w:cs="宋体"/>
          <w:bCs/>
          <w:sz w:val="24"/>
          <w:szCs w:val="24"/>
          <w:lang w:eastAsia="zh-CN"/>
        </w:rPr>
        <w:t>“</w:t>
      </w:r>
      <w:r>
        <w:rPr>
          <w:rFonts w:hint="eastAsia" w:ascii="宋体" w:hAnsi="宋体" w:eastAsia="宋体" w:cs="宋体"/>
          <w:sz w:val="24"/>
          <w:szCs w:val="24"/>
        </w:rPr>
        <w:t>苏采云</w:t>
      </w:r>
      <w:r>
        <w:rPr>
          <w:rFonts w:hint="eastAsia" w:ascii="宋体" w:hAnsi="宋体" w:cs="宋体"/>
          <w:sz w:val="24"/>
          <w:szCs w:val="24"/>
          <w:lang w:eastAsia="zh-CN"/>
        </w:rPr>
        <w:t>”</w:t>
      </w:r>
      <w:r>
        <w:rPr>
          <w:rFonts w:hint="eastAsia" w:ascii="宋体" w:hAnsi="宋体" w:eastAsia="宋体" w:cs="宋体"/>
          <w:sz w:val="24"/>
          <w:szCs w:val="24"/>
        </w:rPr>
        <w:t>系统</w:t>
      </w:r>
      <w:r>
        <w:rPr>
          <w:rFonts w:hint="eastAsia" w:ascii="宋体" w:hAnsi="宋体" w:eastAsia="宋体" w:cs="宋体"/>
          <w:bCs/>
          <w:sz w:val="24"/>
          <w:szCs w:val="24"/>
        </w:rPr>
        <w:t>规定的时间内未成功解密电子响应文件的。</w:t>
      </w:r>
    </w:p>
    <w:p w14:paraId="6F25CD36">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24.1.2 供应商未按照征集文件要求上传电子响应文件的。</w:t>
      </w:r>
    </w:p>
    <w:p w14:paraId="01C817B6">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24.1.3供应商同一采购包提交两个（含两个）以上不同的报价的。</w:t>
      </w:r>
    </w:p>
    <w:p w14:paraId="7C0BF802">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24.1.4 供应商同一采购包用一个以上产品进行响应的。</w:t>
      </w:r>
    </w:p>
    <w:p w14:paraId="674690E2">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24.1.5制造商授权超过一家供应商参加采购活动的。</w:t>
      </w:r>
    </w:p>
    <w:p w14:paraId="25FDBB88">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24.1.6供应商不具备征集文件中规定资格要求的。</w:t>
      </w:r>
    </w:p>
    <w:p w14:paraId="4E660D16">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24.1.7供应商所报产品单价超过了最高限制单价的。</w:t>
      </w:r>
    </w:p>
    <w:p w14:paraId="25517BE4">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i/>
          <w:sz w:val="24"/>
          <w:szCs w:val="24"/>
          <w:u w:val="single"/>
        </w:rPr>
      </w:pPr>
      <w:r>
        <w:rPr>
          <w:rFonts w:hint="eastAsia" w:ascii="宋体" w:hAnsi="宋体" w:eastAsia="宋体" w:cs="宋体"/>
          <w:bCs/>
          <w:sz w:val="24"/>
          <w:szCs w:val="24"/>
        </w:rPr>
        <w:t>24.1.8供应商未通过符合性审查的。</w:t>
      </w:r>
    </w:p>
    <w:p w14:paraId="58E7E21B">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cs="宋体"/>
          <w:color w:val="auto"/>
          <w:sz w:val="24"/>
          <w:szCs w:val="24"/>
          <w:highlight w:val="none"/>
          <w:lang w:eastAsia="zh-CN"/>
        </w:rPr>
      </w:pPr>
      <w:r>
        <w:rPr>
          <w:rFonts w:hint="eastAsia" w:ascii="宋体" w:hAnsi="宋体" w:eastAsia="宋体" w:cs="宋体"/>
          <w:bCs/>
          <w:sz w:val="24"/>
          <w:szCs w:val="24"/>
        </w:rPr>
        <w:t>24.1.9</w:t>
      </w:r>
      <w:r>
        <w:rPr>
          <w:rFonts w:hint="eastAsia" w:ascii="宋体" w:hAnsi="宋体" w:cs="宋体"/>
          <w:bCs/>
          <w:sz w:val="24"/>
          <w:szCs w:val="24"/>
          <w:lang w:eastAsia="zh-CN"/>
        </w:rPr>
        <w:t>需求响应</w:t>
      </w:r>
      <w:r>
        <w:rPr>
          <w:rFonts w:hint="eastAsia" w:ascii="宋体" w:hAnsi="宋体" w:eastAsia="宋体" w:cs="宋体"/>
          <w:bCs/>
          <w:sz w:val="24"/>
          <w:szCs w:val="24"/>
        </w:rPr>
        <w:t>不符合征集文件中规定的实质性要求的</w:t>
      </w:r>
      <w:bookmarkStart w:id="157" w:name="OLE_LINK15"/>
      <w:r>
        <w:rPr>
          <w:rFonts w:hint="eastAsia" w:ascii="宋体" w:hAnsi="宋体" w:eastAsia="宋体" w:cs="宋体"/>
          <w:color w:val="auto"/>
          <w:sz w:val="24"/>
          <w:szCs w:val="24"/>
          <w:highlight w:val="none"/>
        </w:rPr>
        <w:t>（征集文件第四章“采购需求”中</w:t>
      </w:r>
      <w:r>
        <w:rPr>
          <w:rFonts w:hint="eastAsia" w:ascii="宋体" w:hAnsi="宋体" w:cs="宋体"/>
          <w:color w:val="auto"/>
          <w:sz w:val="24"/>
          <w:szCs w:val="24"/>
          <w:highlight w:val="none"/>
          <w:lang w:eastAsia="zh-CN"/>
        </w:rPr>
        <w:t>所有要求</w:t>
      </w:r>
      <w:r>
        <w:rPr>
          <w:rFonts w:hint="eastAsia" w:ascii="宋体" w:hAnsi="宋体" w:eastAsia="宋体" w:cs="宋体"/>
          <w:color w:val="auto"/>
          <w:sz w:val="24"/>
          <w:szCs w:val="24"/>
          <w:highlight w:val="none"/>
        </w:rPr>
        <w:t>均为实质性要求）</w:t>
      </w:r>
      <w:bookmarkEnd w:id="157"/>
      <w:r>
        <w:rPr>
          <w:rFonts w:hint="eastAsia" w:ascii="宋体" w:hAnsi="宋体" w:cs="宋体"/>
          <w:color w:val="auto"/>
          <w:sz w:val="24"/>
          <w:szCs w:val="24"/>
          <w:highlight w:val="none"/>
          <w:lang w:eastAsia="zh-CN"/>
        </w:rPr>
        <w:t>。</w:t>
      </w:r>
    </w:p>
    <w:p w14:paraId="23F479D2">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24.1.10</w:t>
      </w:r>
      <w:r>
        <w:rPr>
          <w:rFonts w:hint="eastAsia" w:ascii="宋体" w:hAnsi="宋体"/>
          <w:sz w:val="24"/>
        </w:rPr>
        <w:t>权利义务符合第三章“</w:t>
      </w:r>
      <w:r>
        <w:rPr>
          <w:rFonts w:hint="eastAsia" w:ascii="宋体" w:hAnsi="宋体"/>
          <w:sz w:val="24"/>
          <w:lang w:eastAsia="zh-CN"/>
        </w:rPr>
        <w:t>框架协议文本</w:t>
      </w:r>
      <w:r>
        <w:rPr>
          <w:rFonts w:hint="eastAsia" w:ascii="宋体" w:hAnsi="宋体"/>
          <w:sz w:val="24"/>
        </w:rPr>
        <w:t>”规定</w:t>
      </w:r>
      <w:r>
        <w:rPr>
          <w:rFonts w:hint="eastAsia" w:ascii="宋体" w:hAnsi="宋体"/>
          <w:sz w:val="24"/>
          <w:lang w:eastAsia="zh-CN"/>
        </w:rPr>
        <w:t>。</w:t>
      </w:r>
    </w:p>
    <w:p w14:paraId="32721511">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24.1.1</w:t>
      </w:r>
      <w:r>
        <w:rPr>
          <w:rFonts w:hint="eastAsia" w:ascii="宋体" w:hAnsi="宋体" w:cs="宋体"/>
          <w:bCs/>
          <w:sz w:val="24"/>
          <w:szCs w:val="24"/>
          <w:lang w:val="en-US" w:eastAsia="zh-CN"/>
        </w:rPr>
        <w:t>1</w:t>
      </w:r>
      <w:r>
        <w:rPr>
          <w:rFonts w:hint="eastAsia" w:ascii="宋体" w:hAnsi="宋体" w:eastAsia="宋体" w:cs="宋体"/>
          <w:bCs/>
          <w:sz w:val="24"/>
          <w:szCs w:val="24"/>
        </w:rPr>
        <w:t xml:space="preserve"> 响应文件含有</w:t>
      </w:r>
      <w:r>
        <w:rPr>
          <w:rFonts w:hint="eastAsia" w:ascii="宋体" w:hAnsi="宋体" w:eastAsia="宋体" w:cs="宋体"/>
          <w:bCs/>
          <w:sz w:val="24"/>
          <w:szCs w:val="24"/>
          <w:lang w:eastAsia="zh-CN"/>
        </w:rPr>
        <w:t>征集人</w:t>
      </w:r>
      <w:r>
        <w:rPr>
          <w:rFonts w:hint="eastAsia" w:ascii="宋体" w:hAnsi="宋体" w:eastAsia="宋体" w:cs="宋体"/>
          <w:bCs/>
          <w:sz w:val="24"/>
          <w:szCs w:val="24"/>
        </w:rPr>
        <w:t>不能接受的附加条件的。</w:t>
      </w:r>
    </w:p>
    <w:p w14:paraId="058C3C50">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24.1.1</w:t>
      </w:r>
      <w:r>
        <w:rPr>
          <w:rFonts w:hint="eastAsia" w:ascii="宋体" w:hAnsi="宋体" w:cs="宋体"/>
          <w:bCs/>
          <w:sz w:val="24"/>
          <w:szCs w:val="24"/>
          <w:lang w:val="en-US" w:eastAsia="zh-CN"/>
        </w:rPr>
        <w:t>2</w:t>
      </w:r>
      <w:r>
        <w:rPr>
          <w:rFonts w:hint="eastAsia" w:ascii="宋体" w:hAnsi="宋体" w:eastAsia="宋体" w:cs="宋体"/>
          <w:bCs/>
          <w:sz w:val="24"/>
          <w:szCs w:val="24"/>
        </w:rPr>
        <w:t xml:space="preserve"> 如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p>
    <w:p w14:paraId="1E9A3544">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24.1.1</w:t>
      </w:r>
      <w:r>
        <w:rPr>
          <w:rFonts w:hint="eastAsia" w:ascii="宋体" w:hAnsi="宋体" w:cs="宋体"/>
          <w:bCs/>
          <w:sz w:val="24"/>
          <w:szCs w:val="24"/>
          <w:lang w:val="en-US" w:eastAsia="zh-CN"/>
        </w:rPr>
        <w:t>3</w:t>
      </w:r>
      <w:r>
        <w:rPr>
          <w:rFonts w:hint="eastAsia" w:ascii="宋体" w:hAnsi="宋体" w:eastAsia="宋体" w:cs="宋体"/>
          <w:bCs/>
          <w:sz w:val="24"/>
          <w:szCs w:val="24"/>
        </w:rPr>
        <w:t xml:space="preserve"> 响应文件未按照征集文件要求加盖电子签章。</w:t>
      </w:r>
    </w:p>
    <w:p w14:paraId="1CE79E00">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bookmarkStart w:id="158" w:name="OLE_LINK17"/>
      <w:bookmarkStart w:id="159" w:name="OLE_LINK16"/>
      <w:r>
        <w:rPr>
          <w:rFonts w:hint="eastAsia" w:ascii="宋体" w:hAnsi="宋体" w:eastAsia="宋体" w:cs="宋体"/>
          <w:bCs/>
          <w:sz w:val="24"/>
          <w:szCs w:val="24"/>
        </w:rPr>
        <w:t>24.1.1</w:t>
      </w:r>
      <w:r>
        <w:rPr>
          <w:rFonts w:hint="eastAsia" w:ascii="宋体" w:hAnsi="宋体" w:cs="宋体"/>
          <w:bCs/>
          <w:sz w:val="24"/>
          <w:szCs w:val="24"/>
          <w:lang w:val="en-US" w:eastAsia="zh-CN"/>
        </w:rPr>
        <w:t>4</w:t>
      </w:r>
      <w:r>
        <w:rPr>
          <w:rFonts w:hint="eastAsia" w:ascii="宋体" w:hAnsi="宋体" w:eastAsia="宋体" w:cs="宋体"/>
          <w:bCs/>
          <w:sz w:val="24"/>
          <w:szCs w:val="24"/>
        </w:rPr>
        <w:t xml:space="preserve"> 评审小组按照本征集文件规定对供应商进行异常低价响应审查后，认为供应商不能证明其报价合理性的。</w:t>
      </w:r>
    </w:p>
    <w:bookmarkEnd w:id="158"/>
    <w:bookmarkEnd w:id="159"/>
    <w:p w14:paraId="670CE36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24.1.1</w:t>
      </w:r>
      <w:r>
        <w:rPr>
          <w:rFonts w:hint="eastAsia" w:ascii="宋体" w:hAnsi="宋体" w:cs="宋体"/>
          <w:bCs/>
          <w:sz w:val="24"/>
          <w:szCs w:val="24"/>
          <w:lang w:val="en-US" w:eastAsia="zh-CN"/>
        </w:rPr>
        <w:t>5</w:t>
      </w:r>
      <w:r>
        <w:rPr>
          <w:rFonts w:hint="eastAsia" w:ascii="宋体" w:hAnsi="宋体" w:eastAsia="宋体" w:cs="宋体"/>
          <w:bCs/>
          <w:sz w:val="24"/>
          <w:szCs w:val="24"/>
        </w:rPr>
        <w:t>其他法律、法规及本征集文件规定的属无效响应的情形。</w:t>
      </w:r>
    </w:p>
    <w:p w14:paraId="17E9881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24.2采购活动终止条款</w:t>
      </w:r>
    </w:p>
    <w:p w14:paraId="49F0AAC2">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24.2.1出现影响采购公正的违法、违规行为。</w:t>
      </w:r>
    </w:p>
    <w:p w14:paraId="69F22394">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24.2.2因重大变故，采购任务取消的。</w:t>
      </w:r>
    </w:p>
    <w:p w14:paraId="606DF14B">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24.2.3评审小组认定征集文件存在歧义、重大缺陷导致评审工作无法进行。</w:t>
      </w:r>
    </w:p>
    <w:p w14:paraId="009365E4">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24.2.4 因</w:t>
      </w:r>
      <w:r>
        <w:rPr>
          <w:rFonts w:hint="eastAsia" w:ascii="宋体" w:hAnsi="宋体" w:cs="宋体"/>
          <w:bCs/>
          <w:sz w:val="24"/>
          <w:szCs w:val="24"/>
          <w:lang w:eastAsia="zh-CN"/>
        </w:rPr>
        <w:t>“</w:t>
      </w:r>
      <w:r>
        <w:rPr>
          <w:rFonts w:hint="eastAsia" w:ascii="宋体" w:hAnsi="宋体" w:eastAsia="宋体" w:cs="宋体"/>
          <w:sz w:val="24"/>
          <w:szCs w:val="24"/>
        </w:rPr>
        <w:t>苏采云</w:t>
      </w:r>
      <w:r>
        <w:rPr>
          <w:rFonts w:hint="eastAsia" w:ascii="宋体" w:hAnsi="宋体" w:cs="宋体"/>
          <w:sz w:val="24"/>
          <w:szCs w:val="24"/>
          <w:lang w:eastAsia="zh-CN"/>
        </w:rPr>
        <w:t>”</w:t>
      </w:r>
      <w:r>
        <w:rPr>
          <w:rFonts w:hint="eastAsia" w:ascii="宋体" w:hAnsi="宋体" w:eastAsia="宋体" w:cs="宋体"/>
          <w:sz w:val="24"/>
          <w:szCs w:val="24"/>
        </w:rPr>
        <w:t>系统</w:t>
      </w:r>
      <w:r>
        <w:rPr>
          <w:rFonts w:hint="eastAsia" w:ascii="宋体" w:hAnsi="宋体" w:eastAsia="宋体" w:cs="宋体"/>
          <w:bCs/>
          <w:sz w:val="24"/>
          <w:szCs w:val="24"/>
        </w:rPr>
        <w:t>故障原因造成开标不成功的。</w:t>
      </w:r>
    </w:p>
    <w:p w14:paraId="4B098BBB">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24.2.5 提交响应文件和通过资格审查、符合性审查的供应商数量少于2家。</w:t>
      </w:r>
    </w:p>
    <w:p w14:paraId="0969BAEA">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160" w:name="_Toc120614219"/>
      <w:r>
        <w:rPr>
          <w:rFonts w:hint="eastAsia" w:ascii="宋体" w:hAnsi="宋体" w:eastAsia="宋体" w:cs="宋体"/>
          <w:sz w:val="24"/>
          <w:szCs w:val="24"/>
        </w:rPr>
        <w:t>六、</w:t>
      </w:r>
      <w:bookmarkEnd w:id="154"/>
      <w:bookmarkEnd w:id="155"/>
      <w:bookmarkEnd w:id="156"/>
      <w:bookmarkEnd w:id="160"/>
      <w:r>
        <w:rPr>
          <w:rFonts w:hint="eastAsia" w:ascii="宋体" w:hAnsi="宋体" w:eastAsia="宋体" w:cs="宋体"/>
          <w:sz w:val="24"/>
          <w:szCs w:val="24"/>
        </w:rPr>
        <w:t>入围</w:t>
      </w:r>
    </w:p>
    <w:p w14:paraId="5306731C">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sz w:val="24"/>
          <w:szCs w:val="24"/>
        </w:rPr>
      </w:pPr>
      <w:bookmarkStart w:id="161" w:name="_Toc513029238"/>
      <w:bookmarkStart w:id="162" w:name="_Toc20823310"/>
      <w:bookmarkStart w:id="163" w:name="_Toc16938554"/>
      <w:r>
        <w:rPr>
          <w:rFonts w:hint="eastAsia" w:ascii="宋体" w:hAnsi="宋体" w:eastAsia="宋体" w:cs="宋体"/>
          <w:b w:val="0"/>
          <w:sz w:val="24"/>
          <w:szCs w:val="24"/>
        </w:rPr>
        <w:t>25、</w:t>
      </w:r>
      <w:bookmarkEnd w:id="161"/>
      <w:r>
        <w:rPr>
          <w:rFonts w:hint="eastAsia" w:ascii="宋体" w:hAnsi="宋体" w:eastAsia="宋体" w:cs="宋体"/>
          <w:b w:val="0"/>
          <w:sz w:val="24"/>
          <w:szCs w:val="24"/>
        </w:rPr>
        <w:t>确定</w:t>
      </w:r>
      <w:bookmarkEnd w:id="162"/>
      <w:bookmarkEnd w:id="163"/>
      <w:r>
        <w:rPr>
          <w:rFonts w:hint="eastAsia" w:ascii="宋体" w:hAnsi="宋体" w:eastAsia="宋体" w:cs="宋体"/>
          <w:b w:val="0"/>
          <w:sz w:val="24"/>
          <w:szCs w:val="24"/>
        </w:rPr>
        <w:t>入围供应商</w:t>
      </w:r>
    </w:p>
    <w:p w14:paraId="5210EDCC">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 xml:space="preserve">25.1入围供应商的选取原则和数量见征集文件第五章规定。 </w:t>
      </w:r>
    </w:p>
    <w:p w14:paraId="75E72F8C">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bCs/>
          <w:sz w:val="24"/>
          <w:szCs w:val="24"/>
        </w:rPr>
        <w:t>25.2</w:t>
      </w:r>
      <w:r>
        <w:rPr>
          <w:rFonts w:hint="eastAsia" w:ascii="宋体" w:hAnsi="宋体" w:eastAsia="宋体" w:cs="宋体"/>
          <w:sz w:val="24"/>
          <w:szCs w:val="24"/>
        </w:rPr>
        <w:t>采购</w:t>
      </w:r>
      <w:r>
        <w:rPr>
          <w:rFonts w:hint="eastAsia" w:ascii="宋体" w:hAnsi="宋体" w:eastAsia="宋体" w:cs="宋体"/>
          <w:sz w:val="24"/>
          <w:szCs w:val="24"/>
          <w:lang w:eastAsia="zh-CN"/>
        </w:rPr>
        <w:t>代理机构</w:t>
      </w:r>
      <w:r>
        <w:rPr>
          <w:rFonts w:hint="eastAsia" w:ascii="宋体" w:hAnsi="宋体" w:eastAsia="宋体" w:cs="宋体"/>
          <w:sz w:val="24"/>
          <w:szCs w:val="24"/>
        </w:rPr>
        <w:t>将在“江苏政府采购网”发布“入围结果公告”，公告期限为1个工作日。</w:t>
      </w:r>
    </w:p>
    <w:p w14:paraId="03819CA0">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25.3 入围供应商有下列情形之一，尚未签订框架协议的，取消其入围资格；已经签订框架协议的，解除与其签订的框架协议：</w:t>
      </w:r>
    </w:p>
    <w:p w14:paraId="0FF86C41">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25.3.1恶意串通谋取入围或者合同成交的。</w:t>
      </w:r>
    </w:p>
    <w:p w14:paraId="48E4EAF0">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25.3.2提供虚假材料谋取入围或者合同成交的。 </w:t>
      </w:r>
    </w:p>
    <w:p w14:paraId="687FA79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25.3.3无正当理由拒不接受合同授予的。</w:t>
      </w:r>
    </w:p>
    <w:p w14:paraId="6FDE48D6">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25.3.4不履行合同义务或者履行合同义务不符合约定，经采购人请求履行后仍不履行或者仍未按约定履行的。</w:t>
      </w:r>
    </w:p>
    <w:p w14:paraId="3039AB48">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25.3.5框架协议有效期内，因违法行为被禁止或限制参加政府采购活动的。</w:t>
      </w:r>
    </w:p>
    <w:p w14:paraId="5FED6CF7">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25.3.6 框架协议约定的其他情形。被取消入围资格或者被解除框架协议的供应商不得参加同一封闭式框架协议补充征集。</w:t>
      </w:r>
    </w:p>
    <w:p w14:paraId="4BF418A3">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sz w:val="24"/>
          <w:szCs w:val="24"/>
        </w:rPr>
      </w:pPr>
      <w:bookmarkStart w:id="164" w:name="_Toc200451960"/>
      <w:r>
        <w:rPr>
          <w:rFonts w:hint="eastAsia" w:ascii="宋体" w:hAnsi="宋体" w:eastAsia="宋体" w:cs="宋体"/>
          <w:b w:val="0"/>
          <w:sz w:val="24"/>
          <w:szCs w:val="24"/>
        </w:rPr>
        <w:t>26、质疑处理</w:t>
      </w:r>
      <w:bookmarkEnd w:id="164"/>
    </w:p>
    <w:p w14:paraId="2F72180D">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26.1 提出质疑的供应商应当是参与所质疑封闭式框架协议采购项目采购活动的供应商。潜在供应商依法获取其可质疑的征集文件的，可以对征集文件提出质疑。</w:t>
      </w:r>
    </w:p>
    <w:p w14:paraId="39F47995">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26.2供应商（含潜在供应商）认为征集文件、采购过程、入围结果使自己的权益受到损害的，可以在知道或应知其权益受到损害之日起七个工作日内，以书面形式向</w:t>
      </w:r>
      <w:r>
        <w:rPr>
          <w:rFonts w:hint="eastAsia" w:ascii="宋体" w:hAnsi="宋体" w:eastAsia="宋体" w:cs="宋体"/>
          <w:sz w:val="24"/>
          <w:szCs w:val="24"/>
          <w:lang w:eastAsia="zh-CN"/>
        </w:rPr>
        <w:t>征集人或采购采购代理机构</w:t>
      </w:r>
      <w:r>
        <w:rPr>
          <w:rFonts w:hint="eastAsia" w:ascii="宋体" w:hAnsi="宋体" w:eastAsia="宋体" w:cs="宋体"/>
          <w:sz w:val="24"/>
          <w:szCs w:val="24"/>
        </w:rPr>
        <w:t>提出质疑。上述应知其权益受到损害之日，是指：</w:t>
      </w:r>
    </w:p>
    <w:p w14:paraId="38D3165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26.2.1对可以质疑的征集文件提出质疑的，为收到征集文件之日或者征集公告期限届满之日；</w:t>
      </w:r>
      <w:r>
        <w:rPr>
          <w:rFonts w:hint="eastAsia" w:ascii="宋体" w:hAnsi="宋体" w:eastAsia="宋体" w:cs="宋体"/>
          <w:sz w:val="24"/>
          <w:szCs w:val="24"/>
        </w:rPr>
        <w:br w:type="textWrapping" w:clear="all"/>
      </w:r>
      <w:r>
        <w:rPr>
          <w:rFonts w:hint="eastAsia" w:ascii="宋体" w:hAnsi="宋体" w:eastAsia="宋体" w:cs="宋体"/>
          <w:sz w:val="24"/>
          <w:szCs w:val="24"/>
        </w:rPr>
        <w:t>　　26.2.2对采购过程提出质疑的，为各采购程序环节结束之日；</w:t>
      </w:r>
      <w:r>
        <w:rPr>
          <w:rFonts w:hint="eastAsia" w:ascii="宋体" w:hAnsi="宋体" w:eastAsia="宋体" w:cs="宋体"/>
          <w:sz w:val="24"/>
          <w:szCs w:val="24"/>
        </w:rPr>
        <w:br w:type="textWrapping" w:clear="all"/>
      </w:r>
      <w:r>
        <w:rPr>
          <w:rFonts w:hint="eastAsia" w:ascii="宋体" w:hAnsi="宋体" w:eastAsia="宋体" w:cs="宋体"/>
          <w:sz w:val="24"/>
          <w:szCs w:val="24"/>
        </w:rPr>
        <w:t>　　26.2.3对入围结果提出质疑的，为入围结果公告期限届满之日。</w:t>
      </w:r>
    </w:p>
    <w:p w14:paraId="1AB132A5">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征集人或采购采购代理机构</w:t>
      </w:r>
      <w:r>
        <w:rPr>
          <w:rFonts w:hint="eastAsia" w:ascii="宋体" w:hAnsi="宋体" w:eastAsia="宋体" w:cs="宋体"/>
          <w:sz w:val="24"/>
          <w:szCs w:val="24"/>
        </w:rPr>
        <w:t>只对供应商最后一次质疑作出答复。</w:t>
      </w:r>
    </w:p>
    <w:p w14:paraId="0CBD405E">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26.</w:t>
      </w:r>
      <w:r>
        <w:rPr>
          <w:rFonts w:hint="eastAsia" w:ascii="宋体" w:hAnsi="宋体" w:eastAsia="宋体" w:cs="宋体"/>
          <w:sz w:val="24"/>
          <w:szCs w:val="24"/>
          <w:lang w:val="en-US" w:eastAsia="zh-CN"/>
        </w:rPr>
        <w:t>3</w:t>
      </w:r>
      <w:r>
        <w:rPr>
          <w:rFonts w:hint="eastAsia" w:ascii="宋体" w:hAnsi="宋体" w:eastAsia="宋体" w:cs="宋体"/>
          <w:sz w:val="24"/>
          <w:szCs w:val="24"/>
        </w:rPr>
        <w:t>供应商提出书面质疑必须有理、有据，不得捏造事实、提供虚假材料进行恶意质疑。否则，一经查实，</w:t>
      </w:r>
      <w:r>
        <w:rPr>
          <w:rFonts w:hint="eastAsia" w:ascii="宋体" w:hAnsi="宋体" w:eastAsia="宋体" w:cs="宋体"/>
          <w:sz w:val="24"/>
          <w:szCs w:val="24"/>
          <w:lang w:eastAsia="zh-CN"/>
        </w:rPr>
        <w:t>征集人或采购采购代理机构</w:t>
      </w:r>
      <w:r>
        <w:rPr>
          <w:rFonts w:hint="eastAsia" w:ascii="宋体" w:hAnsi="宋体" w:eastAsia="宋体" w:cs="宋体"/>
          <w:sz w:val="24"/>
          <w:szCs w:val="24"/>
        </w:rPr>
        <w:t>有权依据政府采购的有关规定，报请政府采购监管部门对该供应商进行相应的行政处罚和记录该供应商的失信信息。</w:t>
      </w:r>
    </w:p>
    <w:p w14:paraId="1AC19F28">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sz w:val="24"/>
          <w:szCs w:val="24"/>
        </w:rPr>
      </w:pPr>
      <w:r>
        <w:rPr>
          <w:rFonts w:hint="eastAsia" w:ascii="宋体" w:hAnsi="宋体" w:eastAsia="宋体" w:cs="宋体"/>
          <w:b w:val="0"/>
          <w:sz w:val="24"/>
          <w:szCs w:val="24"/>
        </w:rPr>
        <w:t>27、入围通知书</w:t>
      </w:r>
    </w:p>
    <w:p w14:paraId="4AA13816">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27.1入围结果确定后，采购</w:t>
      </w:r>
      <w:r>
        <w:rPr>
          <w:rFonts w:hint="eastAsia" w:ascii="宋体" w:hAnsi="宋体" w:eastAsia="宋体" w:cs="宋体"/>
          <w:sz w:val="24"/>
          <w:szCs w:val="24"/>
          <w:lang w:eastAsia="zh-CN"/>
        </w:rPr>
        <w:t>代理机构</w:t>
      </w:r>
      <w:r>
        <w:rPr>
          <w:rFonts w:hint="eastAsia" w:ascii="宋体" w:hAnsi="宋体" w:eastAsia="宋体" w:cs="宋体"/>
          <w:sz w:val="24"/>
          <w:szCs w:val="24"/>
        </w:rPr>
        <w:t>将向入围供应商发出入围通知书。</w:t>
      </w:r>
    </w:p>
    <w:p w14:paraId="4729AFD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27.2入围通知书将是框架协议的一个组成部分。入围通知书发出后，入围供应商无正当理由，不得主动放弃入围资格或者退出框架协议，否则应当依法承担法律责任。</w:t>
      </w:r>
    </w:p>
    <w:p w14:paraId="28E955E9">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165" w:name="_Toc120614220"/>
      <w:bookmarkStart w:id="166" w:name="_Toc513029236"/>
      <w:bookmarkStart w:id="167" w:name="_Toc16938552"/>
      <w:bookmarkStart w:id="168" w:name="_Toc20823308"/>
      <w:r>
        <w:rPr>
          <w:rFonts w:hint="eastAsia" w:ascii="宋体" w:hAnsi="宋体" w:eastAsia="宋体" w:cs="宋体"/>
          <w:sz w:val="24"/>
          <w:szCs w:val="24"/>
        </w:rPr>
        <w:t>七、</w:t>
      </w:r>
      <w:bookmarkEnd w:id="165"/>
      <w:r>
        <w:rPr>
          <w:rFonts w:hint="eastAsia" w:ascii="宋体" w:hAnsi="宋体" w:eastAsia="宋体" w:cs="宋体"/>
          <w:sz w:val="24"/>
          <w:szCs w:val="24"/>
        </w:rPr>
        <w:t>签订框架协议</w:t>
      </w:r>
    </w:p>
    <w:bookmarkEnd w:id="166"/>
    <w:bookmarkEnd w:id="167"/>
    <w:bookmarkEnd w:id="168"/>
    <w:p w14:paraId="3F4AFC78">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sz w:val="24"/>
          <w:szCs w:val="24"/>
        </w:rPr>
      </w:pPr>
      <w:bookmarkStart w:id="169" w:name="_Toc20823309"/>
      <w:bookmarkStart w:id="170" w:name="_Toc16938553"/>
      <w:bookmarkStart w:id="171" w:name="_Toc513029237"/>
      <w:r>
        <w:rPr>
          <w:rFonts w:hint="eastAsia" w:ascii="宋体" w:hAnsi="宋体" w:eastAsia="宋体" w:cs="宋体"/>
          <w:b w:val="0"/>
          <w:sz w:val="24"/>
          <w:szCs w:val="24"/>
        </w:rPr>
        <w:t>28、签订框架协议</w:t>
      </w:r>
    </w:p>
    <w:p w14:paraId="6A6B421C">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bCs/>
          <w:sz w:val="24"/>
          <w:szCs w:val="24"/>
        </w:rPr>
        <w:t>28.</w:t>
      </w:r>
      <w:r>
        <w:rPr>
          <w:rFonts w:hint="eastAsia" w:ascii="宋体" w:hAnsi="宋体" w:eastAsia="宋体" w:cs="宋体"/>
          <w:sz w:val="24"/>
          <w:szCs w:val="24"/>
        </w:rPr>
        <w:t xml:space="preserve">l </w:t>
      </w:r>
      <w:r>
        <w:rPr>
          <w:rFonts w:hint="eastAsia" w:ascii="宋体" w:hAnsi="宋体" w:eastAsia="宋体" w:cs="宋体"/>
          <w:sz w:val="24"/>
          <w:szCs w:val="24"/>
          <w:lang w:eastAsia="zh-CN"/>
        </w:rPr>
        <w:t>征集人</w:t>
      </w:r>
      <w:r>
        <w:rPr>
          <w:rFonts w:hint="eastAsia" w:ascii="宋体" w:hAnsi="宋体" w:eastAsia="宋体" w:cs="宋体"/>
          <w:sz w:val="24"/>
          <w:szCs w:val="24"/>
        </w:rPr>
        <w:t>在入围通知书发出之日起30日内和入围供应商签订电子框架协议，入围供应商在接到通知后需及时使用CA数字证书登录“苏采云”系统框架协议采购管理模块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p>
    <w:p w14:paraId="0F094896">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bCs/>
          <w:sz w:val="24"/>
          <w:szCs w:val="24"/>
        </w:rPr>
        <w:t>28.</w:t>
      </w:r>
      <w:r>
        <w:rPr>
          <w:rFonts w:hint="eastAsia" w:ascii="宋体" w:hAnsi="宋体" w:eastAsia="宋体" w:cs="宋体"/>
          <w:sz w:val="24"/>
          <w:szCs w:val="24"/>
        </w:rPr>
        <w:t>2</w:t>
      </w:r>
      <w:r>
        <w:rPr>
          <w:rFonts w:hint="eastAsia" w:ascii="宋体" w:hAnsi="宋体" w:eastAsia="宋体" w:cs="宋体"/>
          <w:b/>
          <w:sz w:val="24"/>
          <w:szCs w:val="24"/>
        </w:rPr>
        <w:t xml:space="preserve"> </w:t>
      </w:r>
      <w:r>
        <w:rPr>
          <w:rFonts w:hint="eastAsia" w:ascii="宋体" w:hAnsi="宋体" w:eastAsia="宋体" w:cs="宋体"/>
          <w:sz w:val="24"/>
          <w:szCs w:val="24"/>
        </w:rPr>
        <w:t>征集文件、入围供应商的响应文件及评审过程中有关澄清、承诺文件均应作为框架协议的附件。</w:t>
      </w:r>
    </w:p>
    <w:p w14:paraId="5578E838">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bCs/>
          <w:sz w:val="24"/>
          <w:szCs w:val="24"/>
        </w:rPr>
        <w:t>28.</w:t>
      </w:r>
      <w:r>
        <w:rPr>
          <w:rFonts w:hint="eastAsia" w:ascii="宋体" w:hAnsi="宋体" w:eastAsia="宋体" w:cs="宋体"/>
          <w:sz w:val="24"/>
          <w:szCs w:val="24"/>
        </w:rPr>
        <w:t>3 签订框架协议后，入围供应商不得将产品及其他相关服务进行转包。未经采购人同意，入围供应商也不得采用分包的形式履行合同，否则采购</w:t>
      </w:r>
      <w:r>
        <w:rPr>
          <w:rFonts w:hint="eastAsia" w:ascii="宋体" w:hAnsi="宋体" w:eastAsia="宋体" w:cs="宋体"/>
          <w:sz w:val="24"/>
          <w:szCs w:val="24"/>
          <w:lang w:eastAsia="zh-CN"/>
        </w:rPr>
        <w:t>人</w:t>
      </w:r>
      <w:r>
        <w:rPr>
          <w:rFonts w:hint="eastAsia" w:ascii="宋体" w:hAnsi="宋体" w:eastAsia="宋体" w:cs="宋体"/>
          <w:sz w:val="24"/>
          <w:szCs w:val="24"/>
        </w:rPr>
        <w:t>有权终止框架协议，采购人有权终止采购合同。转包或分包造成采购人损失的，入围供应商及其委托代理商应承担相应赔偿责任。</w:t>
      </w:r>
    </w:p>
    <w:bookmarkEnd w:id="169"/>
    <w:bookmarkEnd w:id="170"/>
    <w:bookmarkEnd w:id="171"/>
    <w:p w14:paraId="66014C64">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172" w:name="_Toc513029242"/>
      <w:bookmarkStart w:id="173" w:name="_Toc120614221"/>
      <w:bookmarkStart w:id="174" w:name="_Toc479757207"/>
      <w:bookmarkStart w:id="175" w:name="_Toc20823314"/>
      <w:bookmarkStart w:id="176" w:name="_Toc16938558"/>
      <w:r>
        <w:rPr>
          <w:rFonts w:hint="eastAsia" w:ascii="宋体" w:hAnsi="宋体" w:eastAsia="宋体" w:cs="宋体"/>
          <w:sz w:val="24"/>
          <w:szCs w:val="24"/>
        </w:rPr>
        <w:t>八、其他</w:t>
      </w:r>
    </w:p>
    <w:p w14:paraId="2B6EA0ED">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 </w:t>
      </w:r>
      <w:r>
        <w:rPr>
          <w:rFonts w:hint="eastAsia" w:ascii="宋体" w:hAnsi="宋体" w:cs="宋体"/>
          <w:sz w:val="24"/>
          <w:szCs w:val="24"/>
          <w:highlight w:val="none"/>
          <w:lang w:eastAsia="zh-CN"/>
        </w:rPr>
        <w:t>征集人</w:t>
      </w:r>
      <w:r>
        <w:rPr>
          <w:rFonts w:hint="eastAsia" w:ascii="宋体" w:hAnsi="宋体" w:eastAsia="宋体" w:cs="宋体"/>
          <w:sz w:val="24"/>
          <w:szCs w:val="24"/>
          <w:highlight w:val="none"/>
        </w:rPr>
        <w:t>将建立用户反馈和评价机制，接受采购人对入围供应商履行框架协议和采购合同情况的反馈与评价，并将用户反馈和评价情况在“苏采云”系统框架协议采购管理模块中向采购人公开，作为第二阶段直接选定成交供应商的参考。</w:t>
      </w:r>
    </w:p>
    <w:p w14:paraId="10307533">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29.2 入围供应商可以委托一家或者多家代理商，按照框架协议约定接受采购人合同授予，并履行采购合同。</w:t>
      </w:r>
    </w:p>
    <w:p w14:paraId="567263D1">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29.3 入围供应商应当在“苏采云”系统框架协议采购管理模块中维护自身入围产品、价格、代理商、服务承诺等信息,入围供应商应当确保信息真实性，并保证相关内容与响应文件中相应内容完全一致，否则视同违约，自被发现之日起，采购</w:t>
      </w:r>
      <w:r>
        <w:rPr>
          <w:rFonts w:hint="eastAsia" w:ascii="宋体" w:hAnsi="宋体" w:eastAsia="宋体" w:cs="宋体"/>
          <w:sz w:val="24"/>
          <w:szCs w:val="24"/>
          <w:lang w:eastAsia="zh-CN"/>
        </w:rPr>
        <w:t>人</w:t>
      </w:r>
      <w:r>
        <w:rPr>
          <w:rFonts w:hint="eastAsia" w:ascii="宋体" w:hAnsi="宋体" w:eastAsia="宋体" w:cs="宋体"/>
          <w:sz w:val="24"/>
          <w:szCs w:val="24"/>
        </w:rPr>
        <w:t>有权暂停入围供应商入围资格，并视情况另行处理。</w:t>
      </w:r>
    </w:p>
    <w:p w14:paraId="20BEA9B5">
      <w:pPr>
        <w:rPr>
          <w:rFonts w:hint="eastAsia"/>
        </w:rPr>
      </w:pPr>
    </w:p>
    <w:p w14:paraId="58DE1E57"/>
    <w:p w14:paraId="237DFDDD"/>
    <w:p w14:paraId="68F59468"/>
    <w:p w14:paraId="2F12B411"/>
    <w:p w14:paraId="1AF4547D"/>
    <w:p w14:paraId="16928338"/>
    <w:p w14:paraId="33C54896"/>
    <w:p w14:paraId="6973C729"/>
    <w:p w14:paraId="103615B8"/>
    <w:p w14:paraId="0CE3E160">
      <w:r>
        <w:rPr/>
        <w:br w:type="page" w:clear="all"/>
      </w:r>
    </w:p>
    <w:p w14:paraId="1423243C">
      <w:pPr>
        <w:pStyle w:val="188"/>
        <w:ind w:firstLine="1762"/>
        <w:jc w:val="both"/>
        <w:rPr>
          <w:rFonts w:hint="eastAsia" w:ascii="黑体" w:eastAsia="黑体"/>
          <w:bCs w:val="0"/>
          <w:sz w:val="44"/>
        </w:rPr>
      </w:pPr>
      <w:bookmarkStart w:id="177" w:name="_Toc11164"/>
      <w:r>
        <w:rPr>
          <w:rFonts w:hint="eastAsia" w:ascii="黑体" w:eastAsia="黑体"/>
          <w:bCs w:val="0"/>
          <w:sz w:val="44"/>
        </w:rPr>
        <w:t xml:space="preserve">第三章  </w:t>
      </w:r>
      <w:bookmarkEnd w:id="172"/>
      <w:bookmarkEnd w:id="173"/>
      <w:bookmarkEnd w:id="174"/>
      <w:bookmarkEnd w:id="175"/>
      <w:bookmarkEnd w:id="176"/>
      <w:r>
        <w:rPr>
          <w:rFonts w:hint="eastAsia" w:ascii="黑体" w:eastAsia="黑体"/>
          <w:bCs w:val="0"/>
          <w:sz w:val="44"/>
        </w:rPr>
        <w:t>框架协议文本</w:t>
      </w:r>
      <w:bookmarkEnd w:id="177"/>
    </w:p>
    <w:p w14:paraId="26FC104D">
      <w:pPr>
        <w:keepNext w:val="0"/>
        <w:keepLines w:val="0"/>
        <w:pageBreakBefore w:val="0"/>
        <w:widowControl/>
        <w:kinsoku/>
        <w:wordWrap/>
        <w:overflowPunct/>
        <w:topLinePunct w:val="0"/>
        <w:autoSpaceDE/>
        <w:autoSpaceDN/>
        <w:bidi w:val="0"/>
        <w:adjustRightInd/>
        <w:snapToGrid/>
        <w:spacing w:before="156" w:after="156" w:line="400" w:lineRule="exact"/>
        <w:jc w:val="center"/>
        <w:textAlignment w:val="auto"/>
        <w:outlineLvl w:val="9"/>
        <w:rPr>
          <w:rFonts w:ascii="宋体" w:hAnsi="宋体"/>
          <w:b/>
          <w:bCs/>
          <w:sz w:val="30"/>
          <w:szCs w:val="20"/>
        </w:rPr>
      </w:pPr>
      <w:bookmarkStart w:id="178" w:name="_Toc20823315"/>
      <w:bookmarkStart w:id="179" w:name="_Toc513029243"/>
      <w:bookmarkStart w:id="180" w:name="_Toc16938559"/>
      <w:r>
        <w:rPr>
          <w:rFonts w:hint="eastAsia" w:ascii="宋体" w:hAnsi="宋体"/>
          <w:b/>
          <w:sz w:val="30"/>
        </w:rPr>
        <w:t>江苏省政府采购框架协议文本（货物）（框架协议编号）</w:t>
      </w:r>
    </w:p>
    <w:p w14:paraId="29F404A4">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Ansi="宋体"/>
        </w:rPr>
        <w:t xml:space="preserve">项目名称：              </w:t>
      </w:r>
    </w:p>
    <w:p w14:paraId="164C4C07">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Ansi="宋体"/>
        </w:rPr>
        <w:t>项目编号：</w:t>
      </w:r>
      <w:r>
        <w:rPr>
          <w:rFonts w:hint="eastAsia" w:hAnsi="宋体"/>
        </w:rPr>
        <w:t xml:space="preserve">           </w:t>
      </w:r>
    </w:p>
    <w:p w14:paraId="0E52014E">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rPr>
        <w:t>采购包号：</w:t>
      </w:r>
    </w:p>
    <w:p w14:paraId="2390FD1B">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highlight w:val="none"/>
        </w:rPr>
      </w:pPr>
      <w:r>
        <w:rPr>
          <w:rFonts w:hAnsi="宋体"/>
          <w:highlight w:val="none"/>
        </w:rPr>
        <w:t>甲方：（</w:t>
      </w:r>
      <w:r>
        <w:rPr>
          <w:rFonts w:hint="eastAsia" w:hAnsi="宋体"/>
          <w:highlight w:val="none"/>
          <w:lang w:val="en-US" w:eastAsia="zh-CN"/>
        </w:rPr>
        <w:t>征集人</w:t>
      </w:r>
      <w:r>
        <w:rPr>
          <w:rFonts w:hAnsi="宋体"/>
          <w:highlight w:val="none"/>
        </w:rPr>
        <w:t>）_________</w:t>
      </w:r>
    </w:p>
    <w:p w14:paraId="32523AAD">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Ansi="宋体"/>
        </w:rPr>
        <w:t>乙方：（</w:t>
      </w:r>
      <w:r>
        <w:rPr>
          <w:rFonts w:hint="eastAsia" w:hAnsi="宋体"/>
        </w:rPr>
        <w:t>入围供应商）</w:t>
      </w:r>
      <w:r>
        <w:rPr>
          <w:rFonts w:hAnsi="宋体"/>
        </w:rPr>
        <w:t>_________</w:t>
      </w:r>
    </w:p>
    <w:p w14:paraId="1C23A1D3">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Ansi="宋体"/>
          <w:b/>
        </w:rPr>
      </w:pPr>
      <w:r>
        <w:rPr>
          <w:rFonts w:hAnsi="宋体"/>
          <w:b/>
        </w:rPr>
        <w:t xml:space="preserve">   </w:t>
      </w:r>
      <w:r>
        <w:rPr>
          <w:rFonts w:hAnsi="宋体"/>
        </w:rPr>
        <w:t>甲、乙双方根据</w:t>
      </w:r>
      <w:r>
        <w:rPr>
          <w:rFonts w:hint="eastAsia" w:hAnsi="宋体"/>
          <w:u w:val="single"/>
        </w:rPr>
        <w:t xml:space="preserve">         </w:t>
      </w:r>
      <w:r>
        <w:rPr>
          <w:rFonts w:hAnsi="宋体"/>
        </w:rPr>
        <w:t>项目</w:t>
      </w:r>
      <w:r>
        <w:rPr>
          <w:rFonts w:hint="eastAsia" w:hAnsi="宋体"/>
        </w:rPr>
        <w:t>框架协议采购</w:t>
      </w:r>
      <w:r>
        <w:rPr>
          <w:rFonts w:hAnsi="宋体"/>
        </w:rPr>
        <w:t>的结果，签署本</w:t>
      </w:r>
      <w:r>
        <w:rPr>
          <w:rFonts w:hint="eastAsia" w:hAnsi="宋体"/>
        </w:rPr>
        <w:t>文本</w:t>
      </w:r>
      <w:r>
        <w:rPr>
          <w:rFonts w:hAnsi="宋体"/>
        </w:rPr>
        <w:t>。</w:t>
      </w:r>
    </w:p>
    <w:p w14:paraId="13762562">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hAnsi="宋体"/>
          <w:b/>
        </w:rPr>
      </w:pPr>
      <w:r>
        <w:rPr>
          <w:rFonts w:hAnsi="宋体"/>
          <w:b/>
        </w:rPr>
        <w:t>一、</w:t>
      </w:r>
      <w:r>
        <w:rPr>
          <w:rFonts w:hint="eastAsia" w:hAnsi="宋体"/>
          <w:b/>
        </w:rPr>
        <w:t>项目基本情况</w:t>
      </w:r>
    </w:p>
    <w:p w14:paraId="312DDE51">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u w:val="single"/>
        </w:rPr>
      </w:pPr>
      <w:r>
        <w:rPr>
          <w:rFonts w:hint="eastAsia" w:hAnsi="宋体"/>
        </w:rPr>
        <w:t>1.1 采购需求：</w:t>
      </w:r>
      <w:r>
        <w:rPr>
          <w:rFonts w:hint="eastAsia" w:hAnsi="宋体"/>
          <w:u w:val="single"/>
        </w:rPr>
        <w:t>见征集文件</w:t>
      </w:r>
    </w:p>
    <w:p w14:paraId="78B638A6">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u w:val="single"/>
        </w:rPr>
      </w:pPr>
      <w:r>
        <w:rPr>
          <w:rFonts w:hint="eastAsia" w:hAnsi="宋体"/>
        </w:rPr>
        <w:t>1.2 产品最高限制单价：</w:t>
      </w:r>
      <w:r>
        <w:rPr>
          <w:rFonts w:hint="eastAsia" w:hAnsi="宋体"/>
          <w:u w:val="single"/>
        </w:rPr>
        <w:t>见征集文件</w:t>
      </w:r>
    </w:p>
    <w:p w14:paraId="0FCF2304">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highlight w:val="none"/>
          <w:u w:val="single"/>
        </w:rPr>
      </w:pPr>
      <w:r>
        <w:rPr>
          <w:rFonts w:hint="eastAsia" w:hAnsi="宋体"/>
        </w:rPr>
        <w:t>1.3</w:t>
      </w:r>
      <w:r>
        <w:rPr>
          <w:rFonts w:hAnsi="宋体"/>
        </w:rPr>
        <w:t xml:space="preserve"> </w:t>
      </w:r>
      <w:r>
        <w:rPr>
          <w:rFonts w:hint="eastAsia" w:hAnsi="宋体"/>
        </w:rPr>
        <w:t>适用本次框架协议的采购人或服务对象范围：</w:t>
      </w:r>
      <w:r>
        <w:rPr>
          <w:rFonts w:hint="eastAsia" w:hAnsi="宋体"/>
          <w:u w:val="single"/>
        </w:rPr>
        <w:t>全省各级农业农村主管部门或动物疫病预防控制机构</w:t>
      </w:r>
    </w:p>
    <w:p w14:paraId="4A1FAA82">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highlight w:val="none"/>
        </w:rPr>
      </w:pPr>
      <w:r>
        <w:rPr>
          <w:rFonts w:hint="eastAsia" w:hAnsi="宋体"/>
          <w:highlight w:val="none"/>
        </w:rPr>
        <w:t>1.4 履行合同的地域范围：</w:t>
      </w:r>
      <w:r>
        <w:rPr>
          <w:rFonts w:hint="eastAsia" w:hAnsi="宋体"/>
          <w:highlight w:val="none"/>
          <w:u w:val="single"/>
        </w:rPr>
        <w:t>江苏省</w:t>
      </w:r>
      <w:r>
        <w:rPr>
          <w:rFonts w:hAnsi="宋体"/>
          <w:highlight w:val="none"/>
          <w:u w:val="single"/>
        </w:rPr>
        <w:t>内</w:t>
      </w:r>
    </w:p>
    <w:p w14:paraId="7DD9EE95">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hAnsi="宋体"/>
          <w:b/>
        </w:rPr>
      </w:pPr>
      <w:r>
        <w:rPr>
          <w:rFonts w:hint="eastAsia" w:hAnsi="宋体"/>
          <w:b/>
        </w:rPr>
        <w:t>二、第一阶段入围产品的相关信息</w:t>
      </w:r>
    </w:p>
    <w:p w14:paraId="0BAC5A1A">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2.1 入围产品详细技术规格：见响应文件</w:t>
      </w:r>
    </w:p>
    <w:p w14:paraId="4E8316AA">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2</w:t>
      </w:r>
      <w:r>
        <w:rPr>
          <w:rFonts w:hAnsi="宋体"/>
        </w:rPr>
        <w:t>.2</w:t>
      </w:r>
      <w:r>
        <w:rPr>
          <w:rFonts w:hint="eastAsia" w:hAnsi="宋体"/>
        </w:rPr>
        <w:t xml:space="preserve"> 产品协议价格：（系统导入）圆</w:t>
      </w:r>
      <w:r>
        <w:rPr>
          <w:rFonts w:hAnsi="宋体"/>
        </w:rPr>
        <w:t>（</w:t>
      </w:r>
      <w:r>
        <w:rPr>
          <w:rFonts w:hint="eastAsia" w:hAnsi="宋体"/>
        </w:rPr>
        <w:t>（系统导入）</w:t>
      </w:r>
      <w:r>
        <w:rPr>
          <w:rFonts w:hAnsi="宋体"/>
        </w:rPr>
        <w:t>元）人民币</w:t>
      </w:r>
      <w:r>
        <w:rPr>
          <w:rFonts w:hint="eastAsia" w:hAnsi="宋体"/>
        </w:rPr>
        <w:t>或其他币种</w:t>
      </w:r>
    </w:p>
    <w:p w14:paraId="0A976EC6">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hAnsi="宋体"/>
          <w:b/>
        </w:rPr>
      </w:pPr>
      <w:r>
        <w:rPr>
          <w:rFonts w:hint="eastAsia" w:hAnsi="宋体"/>
          <w:b/>
        </w:rPr>
        <w:t>三、入围产品升级换代规则</w:t>
      </w:r>
    </w:p>
    <w:p w14:paraId="4942C244">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cs="Times New Roman"/>
        </w:rPr>
      </w:pPr>
      <w:r>
        <w:rPr>
          <w:rFonts w:hint="eastAsia" w:hAnsi="宋体" w:cs="Times New Roman"/>
        </w:rPr>
        <w:t>详见征集文件“第四章 采购需求”中相关规定。</w:t>
      </w:r>
    </w:p>
    <w:p w14:paraId="60DD380C">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hAnsi="宋体"/>
          <w:b/>
          <w:color w:val="auto"/>
          <w:highlight w:val="none"/>
        </w:rPr>
      </w:pPr>
      <w:r>
        <w:rPr>
          <w:rFonts w:hint="eastAsia" w:hAnsi="宋体"/>
          <w:b/>
          <w:color w:val="auto"/>
          <w:highlight w:val="none"/>
        </w:rPr>
        <w:t>四、确定第二阶段成交供应商的方式</w:t>
      </w:r>
    </w:p>
    <w:p w14:paraId="0EDB775B">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color w:val="auto"/>
          <w:highlight w:val="none"/>
        </w:rPr>
      </w:pPr>
      <w:r>
        <w:rPr>
          <w:rFonts w:hint="eastAsia"/>
          <w:color w:val="auto"/>
          <w:highlight w:val="none"/>
        </w:rPr>
        <w:t>确定第二阶段成交供应商的方式为直接选定或二次竞价。直接选定方式指由采购人依据入围产品价格、质量以及服务便利性、用户评价等因素，从第一阶段入围供应商中直接选定。二次竞价方式是指以框架协议约定的入围产品、采购合同文本等为依据，以协议价格为最高限价，采购人明确第二阶段竞价需求，从入围供应商中选择所有符合竞价需求的供应商参与二次竞价，确定报价最低的为成交供应商的方式。</w:t>
      </w:r>
    </w:p>
    <w:p w14:paraId="0E72B4BB">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cs="宋体"/>
          <w:strike w:val="0"/>
          <w:dstrike w:val="0"/>
          <w:color w:val="auto"/>
          <w:sz w:val="24"/>
          <w:szCs w:val="24"/>
          <w:highlight w:val="none"/>
          <w:lang w:eastAsia="zh-CN"/>
        </w:rPr>
      </w:pPr>
      <w:r>
        <w:rPr>
          <w:rFonts w:hint="eastAsia" w:ascii="宋体" w:hAnsi="宋体" w:cs="宋体"/>
          <w:strike w:val="0"/>
          <w:dstrike w:val="0"/>
          <w:color w:val="auto"/>
          <w:sz w:val="24"/>
          <w:szCs w:val="24"/>
          <w:highlight w:val="none"/>
          <w:lang w:eastAsia="zh-CN"/>
        </w:rPr>
        <w:t>采用直接选定法的，</w:t>
      </w:r>
      <w:r>
        <w:rPr>
          <w:rFonts w:hint="eastAsia" w:hAnsi="宋体" w:cs="宋体"/>
          <w:strike w:val="0"/>
          <w:dstrike w:val="0"/>
          <w:color w:val="auto"/>
          <w:sz w:val="24"/>
          <w:szCs w:val="24"/>
          <w:highlight w:val="none"/>
          <w:lang w:val="en-US" w:eastAsia="zh-CN"/>
        </w:rPr>
        <w:t>采购人</w:t>
      </w:r>
      <w:r>
        <w:rPr>
          <w:rFonts w:hint="eastAsia" w:ascii="宋体" w:hAnsi="宋体" w:cs="宋体"/>
          <w:strike w:val="0"/>
          <w:dstrike w:val="0"/>
          <w:color w:val="auto"/>
          <w:sz w:val="24"/>
          <w:szCs w:val="24"/>
          <w:highlight w:val="none"/>
          <w:lang w:eastAsia="zh-CN"/>
        </w:rPr>
        <w:t>要建立健全内控制度，明确直接选定的具体方法</w:t>
      </w:r>
      <w:r>
        <w:rPr>
          <w:rFonts w:hint="eastAsia" w:hAnsi="宋体" w:cs="宋体"/>
          <w:strike w:val="0"/>
          <w:dstrike w:val="0"/>
          <w:color w:val="auto"/>
          <w:sz w:val="24"/>
          <w:szCs w:val="24"/>
          <w:highlight w:val="none"/>
          <w:lang w:eastAsia="zh-CN"/>
        </w:rPr>
        <w:t>。</w:t>
      </w:r>
    </w:p>
    <w:p w14:paraId="7B3F7122">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color w:val="auto"/>
          <w:highlight w:val="none"/>
        </w:rPr>
      </w:pPr>
      <w:r>
        <w:rPr>
          <w:rFonts w:hint="eastAsia" w:ascii="宋体" w:hAnsi="宋体" w:cs="宋体"/>
          <w:strike w:val="0"/>
          <w:dstrike w:val="0"/>
          <w:color w:val="auto"/>
          <w:sz w:val="24"/>
          <w:szCs w:val="24"/>
          <w:highlight w:val="none"/>
          <w:lang w:eastAsia="zh-CN"/>
        </w:rPr>
        <w:t>如地方政府采购</w:t>
      </w:r>
      <w:r>
        <w:rPr>
          <w:rFonts w:hint="eastAsia" w:hAnsi="宋体" w:cs="宋体"/>
          <w:strike w:val="0"/>
          <w:dstrike w:val="0"/>
          <w:color w:val="auto"/>
          <w:sz w:val="24"/>
          <w:szCs w:val="24"/>
          <w:highlight w:val="none"/>
          <w:lang w:val="en-US" w:eastAsia="zh-CN"/>
        </w:rPr>
        <w:t>有相关</w:t>
      </w:r>
      <w:r>
        <w:rPr>
          <w:rFonts w:hint="eastAsia" w:ascii="宋体" w:hAnsi="宋体" w:cs="宋体"/>
          <w:strike w:val="0"/>
          <w:dstrike w:val="0"/>
          <w:color w:val="auto"/>
          <w:sz w:val="24"/>
          <w:szCs w:val="24"/>
          <w:highlight w:val="none"/>
          <w:lang w:eastAsia="zh-CN"/>
        </w:rPr>
        <w:t>规定</w:t>
      </w:r>
      <w:r>
        <w:rPr>
          <w:rFonts w:hint="eastAsia" w:hAnsi="宋体" w:cs="宋体"/>
          <w:strike w:val="0"/>
          <w:dstrike w:val="0"/>
          <w:color w:val="auto"/>
          <w:sz w:val="24"/>
          <w:szCs w:val="24"/>
          <w:highlight w:val="none"/>
          <w:lang w:val="en-US" w:eastAsia="zh-CN"/>
        </w:rPr>
        <w:t>的</w:t>
      </w:r>
      <w:r>
        <w:rPr>
          <w:rFonts w:hint="eastAsia" w:hAnsi="宋体" w:cs="宋体"/>
          <w:strike w:val="0"/>
          <w:dstrike w:val="0"/>
          <w:color w:val="auto"/>
          <w:sz w:val="24"/>
          <w:szCs w:val="24"/>
          <w:highlight w:val="none"/>
          <w:lang w:eastAsia="zh-CN"/>
        </w:rPr>
        <w:t>，</w:t>
      </w:r>
      <w:r>
        <w:rPr>
          <w:rFonts w:hint="eastAsia" w:ascii="宋体" w:hAnsi="宋体" w:cs="宋体"/>
          <w:strike w:val="0"/>
          <w:dstrike w:val="0"/>
          <w:color w:val="auto"/>
          <w:sz w:val="24"/>
          <w:szCs w:val="24"/>
          <w:highlight w:val="none"/>
          <w:lang w:eastAsia="zh-CN"/>
        </w:rPr>
        <w:t>从其规定</w:t>
      </w:r>
      <w:r>
        <w:rPr>
          <w:rFonts w:hint="eastAsia" w:ascii="宋体" w:hAnsi="宋体" w:eastAsia="宋体" w:cs="宋体"/>
          <w:color w:val="auto"/>
          <w:sz w:val="24"/>
          <w:szCs w:val="24"/>
          <w:highlight w:val="none"/>
        </w:rPr>
        <w:t>。</w:t>
      </w:r>
    </w:p>
    <w:p w14:paraId="09C3A5D7">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hAnsi="宋体"/>
          <w:b/>
        </w:rPr>
      </w:pPr>
      <w:r>
        <w:rPr>
          <w:rFonts w:hint="eastAsia" w:hAnsi="宋体"/>
          <w:b/>
        </w:rPr>
        <w:t>五、资金支付方式、时间和条件</w:t>
      </w:r>
    </w:p>
    <w:p w14:paraId="2E0836CE">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bCs/>
        </w:rPr>
      </w:pPr>
      <w:r>
        <w:rPr>
          <w:rFonts w:hint="eastAsia" w:hAnsi="宋体"/>
          <w:bCs/>
        </w:rPr>
        <w:t>由采购人和入围供应商（或其委托的代理商）按照采购合同文本约定执行。</w:t>
      </w:r>
    </w:p>
    <w:p w14:paraId="466B9909">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hAnsi="宋体"/>
          <w:b/>
        </w:rPr>
      </w:pPr>
      <w:r>
        <w:rPr>
          <w:rFonts w:hint="eastAsia" w:hAnsi="宋体"/>
          <w:b/>
        </w:rPr>
        <w:t>六、框架协议期限</w:t>
      </w:r>
    </w:p>
    <w:p w14:paraId="49E9BE92">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highlight w:val="none"/>
        </w:rPr>
      </w:pPr>
      <w:r>
        <w:rPr>
          <w:rFonts w:hint="eastAsia" w:hAnsi="宋体"/>
        </w:rPr>
        <w:t>本框架协议合同签署之日起</w:t>
      </w:r>
      <w:r>
        <w:rPr>
          <w:rFonts w:hint="eastAsia" w:hAnsi="宋体"/>
          <w:highlight w:val="none"/>
        </w:rPr>
        <w:t>至2026年12月31日</w:t>
      </w:r>
    </w:p>
    <w:p w14:paraId="2B84EDC4">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hAnsi="宋体"/>
          <w:b/>
        </w:rPr>
      </w:pPr>
      <w:r>
        <w:rPr>
          <w:rFonts w:hint="eastAsia" w:hAnsi="宋体"/>
          <w:b/>
        </w:rPr>
        <w:t>七、入围供应商的清退和补充规则</w:t>
      </w:r>
    </w:p>
    <w:p w14:paraId="3C02A7AA">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7.1 清退规则</w:t>
      </w:r>
      <w:r>
        <w:rPr>
          <w:rFonts w:hint="eastAsia" w:hAnsi="宋体"/>
          <w:lang w:eastAsia="zh-CN"/>
        </w:rPr>
        <w:t>：</w:t>
      </w:r>
      <w:r>
        <w:rPr>
          <w:rFonts w:hint="eastAsia" w:hAnsi="宋体"/>
        </w:rPr>
        <w:t>入围供应商存在《政府采购框架协议采购方式管理暂行办法》第十九条规定情形的，尚未签订框架协议的，取消其入围资格；已经签订框架协议的，解除与其签订的框架协议。</w:t>
      </w:r>
    </w:p>
    <w:p w14:paraId="1C86BF44">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highlight w:val="none"/>
        </w:rPr>
      </w:pPr>
      <w:r>
        <w:rPr>
          <w:rFonts w:hint="eastAsia" w:hAnsi="宋体"/>
          <w:highlight w:val="none"/>
        </w:rPr>
        <w:t>7.2 补充规则</w:t>
      </w:r>
      <w:r>
        <w:rPr>
          <w:rFonts w:hint="eastAsia" w:hAnsi="宋体"/>
          <w:highlight w:val="none"/>
          <w:lang w:eastAsia="zh-CN"/>
        </w:rPr>
        <w:t>：</w:t>
      </w:r>
      <w:r>
        <w:rPr>
          <w:rFonts w:hint="eastAsia" w:hAnsi="宋体"/>
          <w:highlight w:val="none"/>
        </w:rPr>
        <w:t>如出现剩余入围供应商不足入围供应商总数70%且影响框架协议执行的情形时，</w:t>
      </w:r>
      <w:r>
        <w:rPr>
          <w:rFonts w:hint="eastAsia" w:hAnsi="宋体"/>
          <w:highlight w:val="none"/>
          <w:lang w:eastAsia="zh-CN"/>
        </w:rPr>
        <w:t>采购人</w:t>
      </w:r>
      <w:r>
        <w:rPr>
          <w:rFonts w:hint="eastAsia" w:hAnsi="宋体"/>
          <w:highlight w:val="none"/>
        </w:rPr>
        <w:t>报监管部门同意后，将进行补充征集供应商。补充征集的条件、程序、评审方法和淘汰比例与初次征集相同。补充征集遵守原框架协议的有效期。补充征集期间，原框架协议继续履行。</w:t>
      </w:r>
    </w:p>
    <w:p w14:paraId="3FB5A1D9">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hAnsi="宋体"/>
          <w:b/>
        </w:rPr>
      </w:pPr>
      <w:r>
        <w:rPr>
          <w:rFonts w:hint="eastAsia" w:hAnsi="宋体"/>
          <w:b/>
        </w:rPr>
        <w:t>八、采购合同文本</w:t>
      </w:r>
    </w:p>
    <w:p w14:paraId="35F08ECC">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rPr>
        <w:t>见“框架协议文本附件1”（乙方在</w:t>
      </w:r>
      <w:bookmarkStart w:id="181" w:name="OLE_LINK37"/>
      <w:bookmarkStart w:id="182" w:name="OLE_LINK22"/>
      <w:bookmarkStart w:id="183" w:name="OLE_LINK23"/>
      <w:r>
        <w:rPr>
          <w:rFonts w:hint="eastAsia" w:hAnsi="宋体"/>
        </w:rPr>
        <w:t>“苏采云”系统框架协议采购管理模块</w:t>
      </w:r>
      <w:bookmarkEnd w:id="181"/>
      <w:bookmarkEnd w:id="182"/>
      <w:bookmarkEnd w:id="183"/>
      <w:r>
        <w:rPr>
          <w:rFonts w:hint="eastAsia" w:hAnsi="宋体"/>
        </w:rPr>
        <w:t>中与采购人签订电子采购合同）</w:t>
      </w:r>
    </w:p>
    <w:p w14:paraId="75D624E1">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Ansi="宋体"/>
          <w:b/>
        </w:rPr>
      </w:pPr>
      <w:r>
        <w:rPr>
          <w:rFonts w:hint="eastAsia" w:hAnsi="宋体"/>
          <w:b/>
        </w:rPr>
        <w:t>九</w:t>
      </w:r>
      <w:r>
        <w:rPr>
          <w:rFonts w:hAnsi="宋体"/>
          <w:b/>
        </w:rPr>
        <w:t>、</w:t>
      </w:r>
      <w:r>
        <w:rPr>
          <w:rFonts w:hint="eastAsia" w:hAnsi="宋体"/>
          <w:b/>
        </w:rPr>
        <w:t>甲乙双方</w:t>
      </w:r>
      <w:r>
        <w:rPr>
          <w:rFonts w:hAnsi="宋体"/>
          <w:b/>
        </w:rPr>
        <w:t>的权利和义务</w:t>
      </w:r>
    </w:p>
    <w:p w14:paraId="458C9600">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lang w:val="en-US" w:eastAsia="zh-CN"/>
        </w:rPr>
        <w:t>9</w:t>
      </w:r>
      <w:r>
        <w:rPr>
          <w:rFonts w:hint="eastAsia" w:hAnsi="宋体"/>
        </w:rPr>
        <w:t>.1 甲方</w:t>
      </w:r>
      <w:r>
        <w:rPr>
          <w:rFonts w:hAnsi="宋体"/>
        </w:rPr>
        <w:t>的权利</w:t>
      </w:r>
    </w:p>
    <w:p w14:paraId="5E084674">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rPr>
        <w:t>（1）确定</w:t>
      </w:r>
      <w:r>
        <w:rPr>
          <w:rFonts w:hAnsi="宋体"/>
        </w:rPr>
        <w:t>框架</w:t>
      </w:r>
      <w:r>
        <w:rPr>
          <w:rFonts w:hint="eastAsia" w:hAnsi="宋体"/>
        </w:rPr>
        <w:t>协议</w:t>
      </w:r>
      <w:r>
        <w:rPr>
          <w:rFonts w:hAnsi="宋体"/>
        </w:rPr>
        <w:t>采购需求。</w:t>
      </w:r>
    </w:p>
    <w:p w14:paraId="6CFAA32C">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rPr>
        <w:t>（2）确定最高</w:t>
      </w:r>
      <w:r>
        <w:rPr>
          <w:rFonts w:hAnsi="宋体"/>
        </w:rPr>
        <w:t>限制单价。</w:t>
      </w:r>
    </w:p>
    <w:p w14:paraId="6B631F01">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rPr>
        <w:t>（3）确定框架</w:t>
      </w:r>
      <w:r>
        <w:rPr>
          <w:rFonts w:hAnsi="宋体"/>
        </w:rPr>
        <w:t>协议有限期。</w:t>
      </w:r>
    </w:p>
    <w:p w14:paraId="0504B081">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rPr>
        <w:t>（4）制定统一</w:t>
      </w:r>
      <w:r>
        <w:rPr>
          <w:rFonts w:hAnsi="宋体"/>
        </w:rPr>
        <w:t>的采购合同文本</w:t>
      </w:r>
      <w:r>
        <w:rPr>
          <w:rFonts w:hint="eastAsia" w:hAnsi="宋体"/>
        </w:rPr>
        <w:t>供采购人</w:t>
      </w:r>
      <w:r>
        <w:rPr>
          <w:rFonts w:hAnsi="宋体"/>
        </w:rPr>
        <w:t>、</w:t>
      </w:r>
      <w:r>
        <w:rPr>
          <w:rFonts w:hint="eastAsia" w:hAnsi="宋体"/>
        </w:rPr>
        <w:t>供应商</w:t>
      </w:r>
      <w:r>
        <w:rPr>
          <w:rFonts w:hAnsi="宋体"/>
        </w:rPr>
        <w:t>使用，并明确要求</w:t>
      </w:r>
      <w:r>
        <w:rPr>
          <w:rFonts w:hint="eastAsia" w:hAnsi="宋体"/>
        </w:rPr>
        <w:t>采购人</w:t>
      </w:r>
      <w:r>
        <w:rPr>
          <w:rFonts w:hAnsi="宋体"/>
        </w:rPr>
        <w:t>、供应商</w:t>
      </w:r>
      <w:r>
        <w:rPr>
          <w:rFonts w:hint="eastAsia" w:hAnsi="宋体"/>
        </w:rPr>
        <w:t>不得</w:t>
      </w:r>
      <w:r>
        <w:rPr>
          <w:rFonts w:hAnsi="宋体"/>
        </w:rPr>
        <w:t>擅自改变框架</w:t>
      </w:r>
      <w:r>
        <w:rPr>
          <w:rFonts w:hint="eastAsia" w:hAnsi="宋体"/>
        </w:rPr>
        <w:t>协议</w:t>
      </w:r>
      <w:r>
        <w:rPr>
          <w:rFonts w:hAnsi="宋体"/>
        </w:rPr>
        <w:t>约定的</w:t>
      </w:r>
      <w:r>
        <w:rPr>
          <w:rFonts w:hint="eastAsia" w:hAnsi="宋体"/>
        </w:rPr>
        <w:t>合同</w:t>
      </w:r>
      <w:r>
        <w:rPr>
          <w:rFonts w:hAnsi="宋体"/>
        </w:rPr>
        <w:t>实质性条款。</w:t>
      </w:r>
    </w:p>
    <w:p w14:paraId="4FDFEB5F">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 xml:space="preserve">（5）在框架协议期内，各地区确定的框架协议管理部门有权随时对乙方及其委托的代理商履约情况进行检查,甲方有权在框架协议系统中公布检查和处理结果。 </w:t>
      </w:r>
    </w:p>
    <w:p w14:paraId="27A7A734">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w:t>
      </w:r>
      <w:r>
        <w:rPr>
          <w:rFonts w:hint="eastAsia" w:hAnsi="宋体"/>
          <w:lang w:val="en-US" w:eastAsia="zh-CN"/>
        </w:rPr>
        <w:t>6</w:t>
      </w:r>
      <w:r>
        <w:rPr>
          <w:rFonts w:hint="eastAsia" w:hAnsi="宋体"/>
        </w:rPr>
        <w:t>）甲方有权公开乙方响应文件中所包含的全部内容（包括但不限于报价信息及技术需求、商务需求的响应情况等）。</w:t>
      </w:r>
    </w:p>
    <w:p w14:paraId="018A9E0D">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lang w:val="en-US" w:eastAsia="zh-CN"/>
        </w:rPr>
        <w:t>9</w:t>
      </w:r>
      <w:r>
        <w:rPr>
          <w:rFonts w:hint="eastAsia" w:hAnsi="宋体"/>
        </w:rPr>
        <w:t>.2 甲方</w:t>
      </w:r>
      <w:r>
        <w:rPr>
          <w:rFonts w:hAnsi="宋体"/>
        </w:rPr>
        <w:t>的义务</w:t>
      </w:r>
    </w:p>
    <w:p w14:paraId="3790D04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（1）为第二阶段合同授予提供工作便利。 </w:t>
      </w:r>
    </w:p>
    <w:p w14:paraId="3773F1B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（2）对第二阶段最高限价和需求标准执行情况进行管理。</w:t>
      </w:r>
    </w:p>
    <w:p w14:paraId="2A5EC71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（3）对第二阶段确定成交供应商情况进行管理。 </w:t>
      </w:r>
    </w:p>
    <w:p w14:paraId="29F2B3D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（4）</w:t>
      </w:r>
      <w:r>
        <w:rPr>
          <w:rFonts w:hint="eastAsia" w:ascii="宋体" w:hAnsi="宋体" w:eastAsia="宋体" w:cs="宋体"/>
          <w:strike w:val="0"/>
          <w:dstrike w:val="0"/>
          <w:sz w:val="24"/>
        </w:rPr>
        <w:t>根据框架协议约定，在质量不降低、价格不提高的前提下，对入围供应商因产品升级换代、用新产品替代原入围产品的情形进行审核。（如果允许入围产品升级换代） </w:t>
      </w:r>
    </w:p>
    <w:p w14:paraId="349F589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（5）建立用户反馈和评价机制，接受采购人和服务对象对入围供应商履行框架协议和采购合同情况的反馈与评价，并将用户反馈和评价情况向采购人和服务对象公开，作为第二阶段直接选定成交供应商的参考。 </w:t>
      </w:r>
    </w:p>
    <w:p w14:paraId="1E088E5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（6）公开封闭式框架协议的第二阶段成交结果。 </w:t>
      </w:r>
    </w:p>
    <w:p w14:paraId="28D2603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（7）办理入围供应商清退和补充相关事宜。</w:t>
      </w:r>
    </w:p>
    <w:p w14:paraId="576D823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（8）建立真实完整的框架协议采购档案，妥善保存每项采购活动的采购文件资料。</w:t>
      </w:r>
    </w:p>
    <w:p w14:paraId="336E45BA">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lang w:val="en-US" w:eastAsia="zh-CN"/>
        </w:rPr>
        <w:t>9</w:t>
      </w:r>
      <w:r>
        <w:rPr>
          <w:rFonts w:hint="eastAsia" w:hAnsi="宋体"/>
        </w:rPr>
        <w:t>.3 乙方</w:t>
      </w:r>
      <w:r>
        <w:rPr>
          <w:rFonts w:hAnsi="宋体"/>
        </w:rPr>
        <w:t>的权利</w:t>
      </w:r>
    </w:p>
    <w:p w14:paraId="379F53A9">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（1）乙方（及其委托</w:t>
      </w:r>
      <w:r>
        <w:rPr>
          <w:rFonts w:hAnsi="宋体"/>
        </w:rPr>
        <w:t>的代理</w:t>
      </w:r>
      <w:r>
        <w:rPr>
          <w:rFonts w:hint="eastAsia" w:hAnsi="宋体"/>
        </w:rPr>
        <w:t>商，</w:t>
      </w:r>
      <w:r>
        <w:rPr>
          <w:rFonts w:hAnsi="宋体"/>
        </w:rPr>
        <w:t>以下统称乙方</w:t>
      </w:r>
      <w:r>
        <w:rPr>
          <w:rFonts w:hint="eastAsia" w:hAnsi="宋体"/>
        </w:rPr>
        <w:t>）具有为采购人供货</w:t>
      </w:r>
      <w:r>
        <w:rPr>
          <w:rFonts w:hAnsi="宋体"/>
        </w:rPr>
        <w:t>及提供相关服务</w:t>
      </w:r>
      <w:r>
        <w:rPr>
          <w:rFonts w:hint="eastAsia" w:hAnsi="宋体"/>
        </w:rPr>
        <w:t>的资格。</w:t>
      </w:r>
    </w:p>
    <w:p w14:paraId="3A03183C">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（2）乙方有权拒绝采购人提出的以本次框架</w:t>
      </w:r>
      <w:r>
        <w:rPr>
          <w:rFonts w:hAnsi="宋体"/>
        </w:rPr>
        <w:t>协议采购</w:t>
      </w:r>
      <w:r>
        <w:rPr>
          <w:rFonts w:hint="eastAsia" w:hAnsi="宋体"/>
        </w:rPr>
        <w:t>名义购买非入围产品、配件或满足</w:t>
      </w:r>
      <w:r>
        <w:rPr>
          <w:rFonts w:hAnsi="宋体"/>
        </w:rPr>
        <w:t>采购人</w:t>
      </w:r>
      <w:r>
        <w:rPr>
          <w:rFonts w:hint="eastAsia" w:hAnsi="宋体"/>
        </w:rPr>
        <w:t xml:space="preserve">超出响应承诺以外的其他要求。 </w:t>
      </w:r>
    </w:p>
    <w:p w14:paraId="4F0EE4DC">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（3）对采购人在购买入围</w:t>
      </w:r>
      <w:r>
        <w:rPr>
          <w:rFonts w:hAnsi="宋体"/>
        </w:rPr>
        <w:t>产品</w:t>
      </w:r>
      <w:r>
        <w:rPr>
          <w:rFonts w:hint="eastAsia" w:hAnsi="宋体"/>
        </w:rPr>
        <w:t xml:space="preserve">过程中的不正当要求和违规行为进行投诉，并要求有关部门做出处理。 </w:t>
      </w:r>
    </w:p>
    <w:p w14:paraId="1619F0F7">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rPr>
        <w:t>（4）有权拒绝任何个人以采购人名义按照协议价格购买入围产品和进行现金交易。</w:t>
      </w:r>
    </w:p>
    <w:p w14:paraId="23D61833">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lang w:val="en-US" w:eastAsia="zh-CN"/>
        </w:rPr>
        <w:t>9</w:t>
      </w:r>
      <w:r>
        <w:rPr>
          <w:rFonts w:hint="eastAsia" w:hAnsi="宋体"/>
        </w:rPr>
        <w:t>.4 乙方</w:t>
      </w:r>
      <w:r>
        <w:rPr>
          <w:rFonts w:hAnsi="宋体"/>
        </w:rPr>
        <w:t>的义务</w:t>
      </w:r>
    </w:p>
    <w:p w14:paraId="1985ADCC">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 xml:space="preserve">（1）严格执行国家法律法规，严格按照响应文件承诺的价格和服务履约，遵守本合同条款。 </w:t>
      </w:r>
    </w:p>
    <w:p w14:paraId="1F8093E9">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i/>
        </w:rPr>
      </w:pPr>
      <w:r>
        <w:rPr>
          <w:rFonts w:hint="eastAsia" w:hAnsi="宋体"/>
        </w:rPr>
        <w:t>（2）乙方如委托代理商代其接受采购人合同授予并履行采购合同，在签订框架协议时需提供代理商委托代理协议和代理商名单，作为框架协议的附件。乙方委托的代理商应当符合《中华人民共和国政府采购法》第二十二条第一款的规定。</w:t>
      </w:r>
    </w:p>
    <w:p w14:paraId="67442B05">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（3）随时接受并配合</w:t>
      </w:r>
      <w:bookmarkStart w:id="184" w:name="OLE_LINK25"/>
      <w:r>
        <w:rPr>
          <w:rFonts w:hint="eastAsia" w:hAnsi="宋体"/>
        </w:rPr>
        <w:t>各地区确定的框架协议管理部门</w:t>
      </w:r>
      <w:bookmarkEnd w:id="184"/>
      <w:r>
        <w:rPr>
          <w:rFonts w:hint="eastAsia" w:hAnsi="宋体"/>
        </w:rPr>
        <w:t>监督检查，并配合财政部门对采购人和其他入围供应商对框架</w:t>
      </w:r>
      <w:r>
        <w:rPr>
          <w:rFonts w:hAnsi="宋体"/>
        </w:rPr>
        <w:t>协议</w:t>
      </w:r>
      <w:r>
        <w:rPr>
          <w:rFonts w:hint="eastAsia" w:hAnsi="宋体"/>
        </w:rPr>
        <w:t xml:space="preserve">执行情况进行监督，发现违规违约情形的，及时向财政部门报告。 </w:t>
      </w:r>
    </w:p>
    <w:p w14:paraId="4967E54E">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（4）在框架</w:t>
      </w:r>
      <w:r>
        <w:rPr>
          <w:rFonts w:hAnsi="宋体"/>
        </w:rPr>
        <w:t>协议</w:t>
      </w:r>
      <w:r>
        <w:rPr>
          <w:rFonts w:hint="eastAsia" w:hAnsi="宋体"/>
        </w:rPr>
        <w:t>有效期内，按照不高于协议</w:t>
      </w:r>
      <w:r>
        <w:rPr>
          <w:rFonts w:hAnsi="宋体"/>
        </w:rPr>
        <w:t>价格</w:t>
      </w:r>
      <w:r>
        <w:rPr>
          <w:rFonts w:hint="eastAsia" w:hAnsi="宋体"/>
        </w:rPr>
        <w:t>的价格，向采购人销售入围</w:t>
      </w:r>
      <w:r>
        <w:rPr>
          <w:rFonts w:hAnsi="宋体"/>
        </w:rPr>
        <w:t>产品</w:t>
      </w:r>
      <w:r>
        <w:rPr>
          <w:rFonts w:hint="eastAsia" w:hAnsi="宋体"/>
        </w:rPr>
        <w:t xml:space="preserve">（含专用耗材/配件，如果有）并提供相关服务。 </w:t>
      </w:r>
    </w:p>
    <w:p w14:paraId="184EB0AC">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（5）乙方及其委托的</w:t>
      </w:r>
      <w:r>
        <w:rPr>
          <w:rFonts w:hAnsi="宋体"/>
        </w:rPr>
        <w:t>代理商</w:t>
      </w:r>
      <w:r>
        <w:rPr>
          <w:rFonts w:hint="eastAsia" w:hAnsi="宋体"/>
        </w:rPr>
        <w:t>对本项目承担连带责任，乙方委托的</w:t>
      </w:r>
      <w:r>
        <w:rPr>
          <w:rFonts w:hAnsi="宋体"/>
        </w:rPr>
        <w:t>代理商</w:t>
      </w:r>
      <w:r>
        <w:rPr>
          <w:rFonts w:hint="eastAsia" w:hAnsi="宋体"/>
        </w:rPr>
        <w:t>必须履行乙方在响应</w:t>
      </w:r>
      <w:r>
        <w:rPr>
          <w:rFonts w:hAnsi="宋体"/>
        </w:rPr>
        <w:t>文件</w:t>
      </w:r>
      <w:r>
        <w:rPr>
          <w:rFonts w:hint="eastAsia" w:hAnsi="宋体"/>
        </w:rPr>
        <w:t>中</w:t>
      </w:r>
      <w:r>
        <w:rPr>
          <w:rFonts w:hAnsi="宋体"/>
        </w:rPr>
        <w:t>承诺的责任和</w:t>
      </w:r>
      <w:r>
        <w:rPr>
          <w:rFonts w:hint="eastAsia" w:hAnsi="宋体"/>
        </w:rPr>
        <w:t xml:space="preserve">义务。 </w:t>
      </w:r>
    </w:p>
    <w:p w14:paraId="477EE87B">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highlight w:val="none"/>
        </w:rPr>
      </w:pPr>
      <w:r>
        <w:rPr>
          <w:rFonts w:hint="eastAsia" w:hAnsi="宋体"/>
          <w:highlight w:val="none"/>
        </w:rPr>
        <w:t>（6）框架协议期内，在质量不降低、价格不提高的前提下，乙方如出现因产品升级换代，需用新产品替代原入围产品情形时，必须在“苏采云”系统框架协议采购管理模块中向甲方提出申请（如果允许入围产品升级换代）。</w:t>
      </w:r>
    </w:p>
    <w:p w14:paraId="6C955A9D">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（7）按照</w:t>
      </w:r>
      <w:r>
        <w:rPr>
          <w:rFonts w:hint="eastAsia" w:hAnsi="宋体"/>
          <w:lang w:eastAsia="zh-CN"/>
        </w:rPr>
        <w:t>甲方要求</w:t>
      </w:r>
      <w:r>
        <w:rPr>
          <w:rFonts w:hint="eastAsia" w:hAnsi="宋体"/>
        </w:rPr>
        <w:t xml:space="preserve">完成整改，并提交整改说明。 </w:t>
      </w:r>
    </w:p>
    <w:p w14:paraId="3727831C">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cs="Times New Roman"/>
        </w:rPr>
      </w:pPr>
      <w:r>
        <w:rPr>
          <w:rFonts w:hint="eastAsia" w:hAnsi="宋体"/>
        </w:rPr>
        <w:t>（8）乙方同意甲方无需就公开乙方响应文件内容另行征得乙方的书面同意。</w:t>
      </w:r>
    </w:p>
    <w:p w14:paraId="221A629D">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ascii="宋体" w:hAnsi="宋体" w:eastAsia="仿宋_GB2312"/>
          <w:b/>
        </w:rPr>
      </w:pPr>
      <w:r>
        <w:rPr>
          <w:rFonts w:hint="eastAsia" w:ascii="宋体" w:hAnsi="宋体"/>
          <w:b/>
        </w:rPr>
        <w:t>十、税费</w:t>
      </w:r>
    </w:p>
    <w:p w14:paraId="24FF3CD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rPr>
      </w:pPr>
      <w:r>
        <w:rPr>
          <w:rFonts w:hint="eastAsia" w:ascii="宋体" w:hAnsi="宋体"/>
        </w:rPr>
        <w:t>10</w:t>
      </w:r>
      <w:r>
        <w:rPr>
          <w:rFonts w:ascii="宋体" w:hAnsi="宋体"/>
        </w:rPr>
        <w:t>.1</w:t>
      </w:r>
      <w:r>
        <w:rPr>
          <w:rFonts w:hint="eastAsia" w:ascii="宋体" w:hAnsi="宋体"/>
        </w:rPr>
        <w:t>本框架协议执行中相关的一切税费均由乙方负担。</w:t>
      </w:r>
    </w:p>
    <w:p w14:paraId="1F47BFAC">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Ansi="宋体"/>
          <w:b/>
        </w:rPr>
      </w:pPr>
      <w:r>
        <w:rPr>
          <w:rFonts w:hAnsi="宋体"/>
          <w:b/>
        </w:rPr>
        <w:t>十</w:t>
      </w:r>
      <w:r>
        <w:rPr>
          <w:rFonts w:hint="eastAsia" w:hAnsi="宋体"/>
          <w:b/>
        </w:rPr>
        <w:t>一</w:t>
      </w:r>
      <w:r>
        <w:rPr>
          <w:rFonts w:hAnsi="宋体"/>
          <w:b/>
        </w:rPr>
        <w:t>、</w:t>
      </w:r>
      <w:r>
        <w:rPr>
          <w:rFonts w:hint="eastAsia" w:hAnsi="宋体"/>
          <w:b/>
        </w:rPr>
        <w:t>框架</w:t>
      </w:r>
      <w:r>
        <w:rPr>
          <w:rFonts w:hAnsi="宋体"/>
          <w:b/>
        </w:rPr>
        <w:t>协议文本的生效及其它</w:t>
      </w:r>
    </w:p>
    <w:p w14:paraId="6CF2DD73">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Ansi="宋体"/>
        </w:rPr>
        <w:t>1</w:t>
      </w:r>
      <w:r>
        <w:rPr>
          <w:rFonts w:hint="eastAsia" w:hAnsi="宋体"/>
        </w:rPr>
        <w:t>1</w:t>
      </w:r>
      <w:r>
        <w:rPr>
          <w:rFonts w:hAnsi="宋体"/>
        </w:rPr>
        <w:t xml:space="preserve">.1 </w:t>
      </w:r>
      <w:r>
        <w:rPr>
          <w:rFonts w:hint="eastAsia" w:hAnsi="宋体"/>
        </w:rPr>
        <w:t>本框架协议文本</w:t>
      </w:r>
      <w:r>
        <w:rPr>
          <w:rFonts w:hAnsi="宋体"/>
        </w:rPr>
        <w:t>经</w:t>
      </w:r>
      <w:r>
        <w:rPr>
          <w:rFonts w:hint="eastAsia" w:hAnsi="宋体"/>
        </w:rPr>
        <w:t>甲乙</w:t>
      </w:r>
      <w:r>
        <w:rPr>
          <w:rFonts w:hAnsi="宋体"/>
        </w:rPr>
        <w:t>双方加盖单位</w:t>
      </w:r>
      <w:r>
        <w:rPr>
          <w:rFonts w:hint="eastAsia" w:hAnsi="宋体"/>
        </w:rPr>
        <w:t>CA电子</w:t>
      </w:r>
      <w:r>
        <w:rPr>
          <w:rFonts w:hAnsi="宋体"/>
        </w:rPr>
        <w:t>公章后生效。</w:t>
      </w:r>
    </w:p>
    <w:p w14:paraId="247DBAAC">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Ansi="宋体"/>
        </w:rPr>
        <w:t>1</w:t>
      </w:r>
      <w:r>
        <w:rPr>
          <w:rFonts w:hint="eastAsia" w:hAnsi="宋体"/>
        </w:rPr>
        <w:t>1</w:t>
      </w:r>
      <w:r>
        <w:rPr>
          <w:rFonts w:hAnsi="宋体"/>
        </w:rPr>
        <w:t>.2 本</w:t>
      </w:r>
      <w:r>
        <w:rPr>
          <w:rFonts w:hint="eastAsia" w:hAnsi="宋体"/>
        </w:rPr>
        <w:t>框架</w:t>
      </w:r>
      <w:r>
        <w:rPr>
          <w:rFonts w:hAnsi="宋体"/>
        </w:rPr>
        <w:t>协议文本未尽事宜，遵照</w:t>
      </w:r>
      <w:r>
        <w:rPr>
          <w:rFonts w:hint="eastAsia" w:hAnsi="宋体"/>
        </w:rPr>
        <w:t>中华人民共和国现行法律法规</w:t>
      </w:r>
      <w:r>
        <w:rPr>
          <w:rFonts w:hAnsi="宋体"/>
        </w:rPr>
        <w:t>有关条文执行。</w:t>
      </w:r>
    </w:p>
    <w:p w14:paraId="356C7C51">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Ansi="宋体"/>
        </w:rPr>
        <w:t>甲方：</w:t>
      </w:r>
      <w:r>
        <w:rPr>
          <w:rFonts w:hint="eastAsia" w:hAnsi="宋体"/>
        </w:rPr>
        <w:t>（CA电子</w:t>
      </w:r>
      <w:r>
        <w:rPr>
          <w:rFonts w:hAnsi="宋体"/>
        </w:rPr>
        <w:t>公章</w:t>
      </w:r>
      <w:r>
        <w:rPr>
          <w:rFonts w:hint="eastAsia" w:hAnsi="宋体"/>
        </w:rPr>
        <w:t>）</w:t>
      </w:r>
      <w:r>
        <w:rPr>
          <w:rFonts w:hAnsi="宋体"/>
        </w:rPr>
        <w:t xml:space="preserve">                         乙方：</w:t>
      </w:r>
      <w:r>
        <w:rPr>
          <w:rFonts w:hint="eastAsia" w:hAnsi="宋体"/>
        </w:rPr>
        <w:t>（CA电子</w:t>
      </w:r>
      <w:r>
        <w:rPr>
          <w:rFonts w:hAnsi="宋体"/>
        </w:rPr>
        <w:t>公章</w:t>
      </w:r>
      <w:r>
        <w:rPr>
          <w:rFonts w:hint="eastAsia" w:hAnsi="宋体"/>
        </w:rPr>
        <w:t>）</w:t>
      </w:r>
      <w:r>
        <w:rPr>
          <w:rFonts w:hAnsi="宋体"/>
        </w:rPr>
        <w:t xml:space="preserve">  </w:t>
      </w:r>
    </w:p>
    <w:p w14:paraId="74275A2C">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Ansi="宋体"/>
        </w:rPr>
        <w:t xml:space="preserve">地址：                       </w:t>
      </w:r>
      <w:r>
        <w:rPr>
          <w:rFonts w:hint="eastAsia" w:hAnsi="宋体"/>
        </w:rPr>
        <w:t xml:space="preserve"> </w:t>
      </w:r>
      <w:r>
        <w:rPr>
          <w:rFonts w:hAnsi="宋体"/>
        </w:rPr>
        <w:t xml:space="preserve">                地址： </w:t>
      </w:r>
    </w:p>
    <w:p w14:paraId="049ED959">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rPr>
        <w:t>联系人</w:t>
      </w:r>
      <w:r>
        <w:rPr>
          <w:rFonts w:hAnsi="宋体"/>
        </w:rPr>
        <w:t xml:space="preserve">：                                      </w:t>
      </w:r>
      <w:r>
        <w:rPr>
          <w:rFonts w:hint="eastAsia" w:hAnsi="宋体"/>
        </w:rPr>
        <w:t>联系人</w:t>
      </w:r>
      <w:r>
        <w:rPr>
          <w:rFonts w:hAnsi="宋体"/>
        </w:rPr>
        <w:t>：</w:t>
      </w:r>
    </w:p>
    <w:p w14:paraId="79556077">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hAnsi="宋体"/>
        </w:rPr>
        <w:t xml:space="preserve">联系电话：                   </w:t>
      </w:r>
      <w:r>
        <w:rPr>
          <w:rFonts w:hAnsi="宋体"/>
        </w:rPr>
        <w:t xml:space="preserve">                </w:t>
      </w:r>
      <w:r>
        <w:rPr>
          <w:rFonts w:hint="eastAsia" w:hAnsi="宋体"/>
        </w:rPr>
        <w:t xml:space="preserve"> 联系电话：          </w:t>
      </w:r>
    </w:p>
    <w:p w14:paraId="523601AE">
      <w:pPr>
        <w:pStyle w:val="220"/>
        <w:spacing w:before="120" w:after="120" w:line="400" w:lineRule="exact"/>
        <w:jc w:val="center"/>
        <w:rPr>
          <w:rFonts w:hint="eastAsia" w:hAnsi="宋体"/>
        </w:rPr>
      </w:pPr>
      <w:r>
        <w:rPr>
          <w:rFonts w:hint="eastAsia"/>
        </w:rPr>
        <w:t xml:space="preserve">                 </w:t>
      </w:r>
      <w:r>
        <w:rPr>
          <w:rFonts w:hint="eastAsia" w:hAnsi="宋体"/>
        </w:rPr>
        <w:t xml:space="preserve"> </w:t>
      </w:r>
    </w:p>
    <w:p w14:paraId="0E673A07">
      <w:pPr>
        <w:pStyle w:val="220"/>
        <w:spacing w:before="120" w:after="120" w:line="400" w:lineRule="exact"/>
        <w:jc w:val="center"/>
        <w:rPr>
          <w:rFonts w:hAnsi="宋体"/>
        </w:rPr>
      </w:pPr>
      <w:r>
        <w:rPr>
          <w:rFonts w:hint="eastAsia" w:hAnsi="宋体"/>
        </w:rPr>
        <w:t xml:space="preserve">                    </w:t>
      </w:r>
      <w:r>
        <w:rPr>
          <w:rFonts w:hAnsi="宋体"/>
        </w:rPr>
        <w:t xml:space="preserve">签订日期：      年  </w:t>
      </w:r>
      <w:r>
        <w:rPr>
          <w:rFonts w:hint="eastAsia" w:hAnsi="宋体"/>
        </w:rPr>
        <w:t xml:space="preserve">  </w:t>
      </w:r>
      <w:r>
        <w:rPr>
          <w:rFonts w:hAnsi="宋体"/>
        </w:rPr>
        <w:t xml:space="preserve">月  </w:t>
      </w:r>
      <w:r>
        <w:rPr>
          <w:rFonts w:hint="eastAsia" w:hAnsi="宋体"/>
        </w:rPr>
        <w:t xml:space="preserve"> </w:t>
      </w:r>
      <w:r>
        <w:rPr>
          <w:rFonts w:hAnsi="宋体"/>
        </w:rPr>
        <w:t>日</w:t>
      </w:r>
      <w:bookmarkEnd w:id="178"/>
      <w:bookmarkEnd w:id="179"/>
      <w:bookmarkEnd w:id="180"/>
      <w:bookmarkStart w:id="185" w:name="_Hlt16619369"/>
      <w:bookmarkEnd w:id="185"/>
      <w:bookmarkStart w:id="186" w:name="_Hlt16619350"/>
      <w:bookmarkStart w:id="187" w:name="_Toc20823346"/>
      <w:bookmarkStart w:id="188" w:name="_Toc16938590"/>
      <w:bookmarkStart w:id="189" w:name="_Toc120614244"/>
      <w:bookmarkStart w:id="190" w:name="_Toc462564139"/>
      <w:bookmarkStart w:id="191" w:name="_Toc479757211"/>
    </w:p>
    <w:p w14:paraId="121538CA">
      <w:pPr>
        <w:pStyle w:val="220"/>
        <w:spacing w:before="120" w:after="120" w:line="0" w:lineRule="atLeast"/>
        <w:rPr>
          <w:rFonts w:hint="eastAsia" w:hAnsi="宋体"/>
        </w:rPr>
      </w:pPr>
      <w:r>
        <w:rPr>
          <w:rFonts w:hAnsi="宋体"/>
        </w:rPr>
        <w:br w:type="page" w:clear="all"/>
      </w:r>
      <w:r>
        <w:rPr>
          <w:rFonts w:hint="eastAsia" w:hAnsi="宋体"/>
        </w:rPr>
        <w:t>附件1</w:t>
      </w:r>
      <w:r>
        <w:rPr>
          <w:rFonts w:hAnsi="宋体"/>
        </w:rPr>
        <w:t>：采购</w:t>
      </w:r>
      <w:r>
        <w:rPr>
          <w:rFonts w:hint="eastAsia" w:hAnsi="宋体"/>
        </w:rPr>
        <w:t>合同</w:t>
      </w:r>
      <w:r>
        <w:rPr>
          <w:rFonts w:hAnsi="宋体"/>
        </w:rPr>
        <w:t>文本</w:t>
      </w:r>
    </w:p>
    <w:p w14:paraId="054B0EED">
      <w:pPr>
        <w:pStyle w:val="220"/>
        <w:keepNext w:val="0"/>
        <w:keepLines w:val="0"/>
        <w:pageBreakBefore w:val="0"/>
        <w:kinsoku/>
        <w:wordWrap/>
        <w:overflowPunct/>
        <w:topLinePunct w:val="0"/>
        <w:autoSpaceDE/>
        <w:autoSpaceDN/>
        <w:bidi w:val="0"/>
        <w:adjustRightInd/>
        <w:snapToGrid/>
        <w:spacing w:line="360" w:lineRule="auto"/>
        <w:ind w:left="0"/>
        <w:jc w:val="center"/>
        <w:textAlignment w:val="auto"/>
        <w:rPr>
          <w:rFonts w:hint="eastAsia" w:hAnsi="宋体"/>
        </w:rPr>
      </w:pPr>
      <w:r>
        <w:rPr>
          <w:rFonts w:hint="eastAsia" w:hAnsi="宋体"/>
        </w:rPr>
        <w:t>江苏省政府采购合同（货物）（合同编号(取合同编号)）</w:t>
      </w:r>
    </w:p>
    <w:p w14:paraId="49F3BD7D">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rPr>
      </w:pPr>
      <w:r>
        <w:rPr>
          <w:rFonts w:hint="eastAsia" w:hAnsi="宋体"/>
        </w:rPr>
        <w:t>框架</w:t>
      </w:r>
      <w:r>
        <w:rPr>
          <w:rFonts w:hAnsi="宋体"/>
        </w:rPr>
        <w:t>协议</w:t>
      </w:r>
      <w:r>
        <w:rPr>
          <w:rFonts w:hint="eastAsia" w:hAnsi="宋体"/>
        </w:rPr>
        <w:t xml:space="preserve">采购项目名称：*****（取框架协议项目名称）            </w:t>
      </w:r>
    </w:p>
    <w:p w14:paraId="342DCCDA">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rPr>
      </w:pPr>
      <w:r>
        <w:rPr>
          <w:rFonts w:hint="eastAsia" w:hAnsi="宋体"/>
        </w:rPr>
        <w:t>框架</w:t>
      </w:r>
      <w:r>
        <w:rPr>
          <w:rFonts w:hAnsi="宋体"/>
        </w:rPr>
        <w:t>协议</w:t>
      </w:r>
      <w:r>
        <w:rPr>
          <w:rFonts w:hint="eastAsia" w:hAnsi="宋体"/>
        </w:rPr>
        <w:t>采购项目编号：*****（取框架协议项目编号）</w:t>
      </w:r>
    </w:p>
    <w:p w14:paraId="1BF58A63">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rPr>
      </w:pPr>
      <w:r>
        <w:rPr>
          <w:rFonts w:hint="eastAsia" w:hAnsi="宋体"/>
        </w:rPr>
        <w:t>甲方：（采购人）_________(取采购单位名称)</w:t>
      </w:r>
    </w:p>
    <w:p w14:paraId="526DAF48">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rPr>
      </w:pPr>
      <w:r>
        <w:rPr>
          <w:rFonts w:hint="eastAsia" w:hAnsi="宋体"/>
        </w:rPr>
        <w:t>乙方：（入围</w:t>
      </w:r>
      <w:r>
        <w:rPr>
          <w:rFonts w:hAnsi="宋体"/>
        </w:rPr>
        <w:t>供应商/代理商</w:t>
      </w:r>
      <w:r>
        <w:rPr>
          <w:rFonts w:hint="eastAsia" w:hAnsi="宋体"/>
        </w:rPr>
        <w:t>）_________(取供应商名称)</w:t>
      </w:r>
    </w:p>
    <w:p w14:paraId="104E454B">
      <w:pPr>
        <w:pStyle w:val="220"/>
        <w:keepNext w:val="0"/>
        <w:keepLines w:val="0"/>
        <w:pageBreakBefore w:val="0"/>
        <w:kinsoku/>
        <w:wordWrap/>
        <w:overflowPunct/>
        <w:topLinePunct w:val="0"/>
        <w:autoSpaceDE/>
        <w:autoSpaceDN/>
        <w:bidi w:val="0"/>
        <w:adjustRightInd/>
        <w:snapToGrid/>
        <w:spacing w:line="360" w:lineRule="auto"/>
        <w:ind w:left="0" w:firstLine="360"/>
        <w:textAlignment w:val="auto"/>
        <w:rPr>
          <w:rFonts w:hAnsi="宋体"/>
        </w:rPr>
      </w:pPr>
      <w:r>
        <w:rPr>
          <w:rFonts w:hint="eastAsia" w:hAnsi="宋体"/>
        </w:rPr>
        <w:t xml:space="preserve">依据《中华人民共和国民法典》《中华人民共和国政府采购法》等有关的法律法规，以及本项目征集文件、乙方的响应文件及入围通知书，甲乙双方经协商一致签订本合同。   </w:t>
      </w:r>
    </w:p>
    <w:p w14:paraId="6512A300">
      <w:pPr>
        <w:keepNext w:val="0"/>
        <w:keepLines w:val="0"/>
        <w:pageBreakBefore w:val="0"/>
        <w:kinsoku/>
        <w:wordWrap/>
        <w:overflowPunct/>
        <w:topLinePunct w:val="0"/>
        <w:autoSpaceDE/>
        <w:autoSpaceDN/>
        <w:bidi w:val="0"/>
        <w:adjustRightInd/>
        <w:snapToGrid/>
        <w:spacing w:line="360" w:lineRule="auto"/>
        <w:ind w:left="0"/>
        <w:jc w:val="center"/>
        <w:textAlignment w:val="auto"/>
        <w:rPr>
          <w:rFonts w:ascii="方正黑体_GBK" w:eastAsia="方正黑体_GBK"/>
          <w:b/>
        </w:rPr>
      </w:pPr>
      <w:r>
        <w:rPr>
          <w:rFonts w:hint="eastAsia" w:ascii="方正黑体_GBK" w:hAnsi="黑体" w:eastAsia="方正黑体_GBK"/>
          <w:b/>
        </w:rPr>
        <w:t xml:space="preserve">第一节 </w:t>
      </w:r>
      <w:r>
        <w:rPr>
          <w:rFonts w:hint="eastAsia" w:ascii="方正黑体_GBK" w:eastAsia="方正黑体_GBK"/>
          <w:b/>
        </w:rPr>
        <w:t>政府采购合同书</w:t>
      </w:r>
    </w:p>
    <w:p w14:paraId="2B1A1506">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b/>
        </w:rPr>
      </w:pPr>
      <w:r>
        <w:rPr>
          <w:rFonts w:hint="eastAsia" w:hAnsi="宋体"/>
          <w:b/>
        </w:rPr>
        <w:t>一、合同内容</w:t>
      </w:r>
    </w:p>
    <w:p w14:paraId="32021B57">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rPr>
      </w:pPr>
      <w:r>
        <w:rPr>
          <w:rFonts w:hint="eastAsia" w:hAnsi="宋体"/>
        </w:rPr>
        <w:t>1.1 产品明细采购内容</w:t>
      </w:r>
    </w:p>
    <w:p w14:paraId="32F79451">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hAnsi="宋体"/>
          <w:b/>
        </w:rPr>
      </w:pPr>
    </w:p>
    <w:p w14:paraId="4B1E7002">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hAnsi="宋体"/>
          <w:b/>
        </w:rPr>
      </w:pPr>
    </w:p>
    <w:p w14:paraId="06BB894E">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b/>
        </w:rPr>
      </w:pPr>
      <w:r>
        <w:rPr>
          <w:rFonts w:hint="eastAsia" w:hAnsi="宋体"/>
          <w:b/>
        </w:rPr>
        <w:t>二、合同金额</w:t>
      </w:r>
    </w:p>
    <w:p w14:paraId="2907D77E">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highlight w:val="none"/>
        </w:rPr>
      </w:pPr>
      <w:r>
        <w:rPr>
          <w:rFonts w:hint="eastAsia" w:hAnsi="宋体"/>
        </w:rPr>
        <w:t>2.1 本合同金额为（大写）：取合同大写金额_圆（___取合同小写金额 元）人民币或其他币种。</w:t>
      </w:r>
      <w:r>
        <w:rPr>
          <w:rFonts w:hint="eastAsia" w:hAnsi="宋体"/>
          <w:highlight w:val="none"/>
        </w:rPr>
        <w:t>（此费用包含税费、包装、运输、装卸等为完成采购活动而产生的一切费用）</w:t>
      </w:r>
    </w:p>
    <w:p w14:paraId="08FB2BC2">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b/>
          <w:highlight w:val="none"/>
        </w:rPr>
      </w:pPr>
      <w:r>
        <w:rPr>
          <w:rFonts w:hint="eastAsia" w:hAnsi="宋体"/>
          <w:b/>
          <w:highlight w:val="none"/>
        </w:rPr>
        <w:t>三、合同款项的支付方式及进度安排</w:t>
      </w:r>
    </w:p>
    <w:p w14:paraId="7D43EB1C">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cs="宋体"/>
          <w:b/>
          <w:bCs/>
          <w:highlight w:val="none"/>
        </w:rPr>
      </w:pPr>
      <w:r>
        <w:rPr>
          <w:rFonts w:hint="eastAsia" w:ascii="宋体" w:hAnsi="宋体" w:cs="宋体"/>
          <w:highlight w:val="none"/>
        </w:rPr>
        <w:t>3</w:t>
      </w:r>
      <w:r>
        <w:rPr>
          <w:rFonts w:ascii="宋体" w:hAnsi="宋体" w:cs="宋体"/>
          <w:highlight w:val="none"/>
        </w:rPr>
        <w:t xml:space="preserve">.1 </w:t>
      </w:r>
      <w:r>
        <w:rPr>
          <w:rFonts w:hint="eastAsia" w:ascii="宋体" w:hAnsi="宋体" w:cs="宋体"/>
          <w:highlight w:val="none"/>
        </w:rPr>
        <w:t>支付时间：合同签订后</w:t>
      </w:r>
      <w:r>
        <w:rPr>
          <w:rFonts w:hint="eastAsia" w:ascii="宋体" w:hAnsi="宋体" w:cs="宋体"/>
          <w:highlight w:val="none"/>
          <w:u w:val="single"/>
        </w:rPr>
        <w:t>***</w:t>
      </w:r>
      <w:r>
        <w:rPr>
          <w:rFonts w:hint="eastAsia" w:ascii="宋体" w:hAnsi="宋体" w:cs="宋体"/>
          <w:highlight w:val="none"/>
        </w:rPr>
        <w:t>工作日内（取合同款项支付中的时间），预付款支付比例：合同金额的</w:t>
      </w:r>
      <w:r>
        <w:rPr>
          <w:rFonts w:hint="eastAsia" w:ascii="宋体" w:hAnsi="宋体" w:cs="宋体"/>
          <w:highlight w:val="none"/>
          <w:u w:val="single"/>
        </w:rPr>
        <w:t>**</w:t>
      </w:r>
      <w:r>
        <w:rPr>
          <w:rFonts w:hint="eastAsia" w:ascii="宋体" w:hAnsi="宋体" w:cs="宋体"/>
          <w:highlight w:val="none"/>
        </w:rPr>
        <w:t>%（取合同款项支付中支付比例）。</w:t>
      </w:r>
    </w:p>
    <w:p w14:paraId="6BD36124">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cs="宋体"/>
          <w:highlight w:val="none"/>
        </w:rPr>
      </w:pPr>
      <w:r>
        <w:rPr>
          <w:rFonts w:ascii="宋体" w:hAnsi="宋体" w:cs="宋体"/>
          <w:highlight w:val="none"/>
        </w:rPr>
        <w:t xml:space="preserve">3.2 </w:t>
      </w:r>
      <w:r>
        <w:rPr>
          <w:rFonts w:hint="eastAsia" w:ascii="宋体" w:hAnsi="宋体" w:cs="宋体"/>
          <w:highlight w:val="none"/>
        </w:rPr>
        <w:t>尾款支付时间</w:t>
      </w:r>
      <w:r>
        <w:rPr>
          <w:rFonts w:hint="eastAsia" w:ascii="宋体" w:hAnsi="宋体" w:cs="宋体"/>
          <w:b/>
          <w:bCs/>
          <w:highlight w:val="none"/>
        </w:rPr>
        <w:t>：</w:t>
      </w:r>
      <w:r>
        <w:rPr>
          <w:rFonts w:hint="eastAsia" w:ascii="宋体" w:hAnsi="宋体" w:cs="宋体"/>
          <w:highlight w:val="none"/>
        </w:rPr>
        <w:t>采购人收到发票后</w:t>
      </w:r>
      <w:r>
        <w:rPr>
          <w:rFonts w:hint="eastAsia" w:ascii="宋体" w:hAnsi="宋体" w:cs="宋体"/>
          <w:highlight w:val="none"/>
          <w:u w:val="single"/>
        </w:rPr>
        <w:t>***</w:t>
      </w:r>
      <w:r>
        <w:rPr>
          <w:rFonts w:hint="eastAsia" w:ascii="宋体" w:hAnsi="宋体" w:cs="宋体"/>
          <w:highlight w:val="none"/>
        </w:rPr>
        <w:t>内（取合同款项支付中的时间），尾款支付比例：合同金额的</w:t>
      </w:r>
      <w:r>
        <w:rPr>
          <w:rFonts w:hint="eastAsia" w:ascii="宋体" w:hAnsi="宋体" w:cs="宋体"/>
          <w:highlight w:val="none"/>
          <w:u w:val="single"/>
        </w:rPr>
        <w:t>**</w:t>
      </w:r>
      <w:r>
        <w:rPr>
          <w:rFonts w:hint="eastAsia" w:ascii="宋体" w:hAnsi="宋体" w:cs="宋体"/>
          <w:highlight w:val="none"/>
        </w:rPr>
        <w:t>%（取合同款项支付中支付比例）。</w:t>
      </w:r>
    </w:p>
    <w:p w14:paraId="70EAE6B3">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b/>
        </w:rPr>
      </w:pPr>
      <w:r>
        <w:rPr>
          <w:rFonts w:hint="eastAsia" w:hAnsi="宋体"/>
          <w:b/>
        </w:rPr>
        <w:t>四</w:t>
      </w:r>
      <w:r>
        <w:rPr>
          <w:rFonts w:hAnsi="宋体"/>
          <w:b/>
        </w:rPr>
        <w:t>、</w:t>
      </w:r>
      <w:r>
        <w:rPr>
          <w:rFonts w:hint="eastAsia" w:hAnsi="宋体"/>
          <w:b/>
        </w:rPr>
        <w:t>合同履行</w:t>
      </w:r>
    </w:p>
    <w:p w14:paraId="3EFB4C20">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cs="宋体"/>
        </w:rPr>
      </w:pPr>
      <w:r>
        <w:rPr>
          <w:rFonts w:hint="eastAsia" w:ascii="宋体" w:hAnsi="宋体" w:cs="宋体"/>
        </w:rPr>
        <w:t>4</w:t>
      </w:r>
      <w:r>
        <w:rPr>
          <w:rFonts w:ascii="宋体" w:hAnsi="宋体" w:cs="宋体"/>
        </w:rPr>
        <w:t xml:space="preserve">.1 </w:t>
      </w:r>
      <w:r>
        <w:rPr>
          <w:rFonts w:hint="eastAsia" w:ascii="宋体" w:hAnsi="宋体" w:cs="宋体"/>
        </w:rPr>
        <w:t>起始日期：</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日，完成日期：</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日。（供应商填写）</w:t>
      </w:r>
    </w:p>
    <w:p w14:paraId="6463E332">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cs="宋体"/>
          <w:u w:val="single"/>
        </w:rPr>
      </w:pPr>
      <w:r>
        <w:rPr>
          <w:rFonts w:hint="eastAsia" w:ascii="宋体" w:hAnsi="宋体" w:cs="宋体"/>
        </w:rPr>
        <w:t>4</w:t>
      </w:r>
      <w:r>
        <w:rPr>
          <w:rFonts w:ascii="宋体" w:hAnsi="宋体" w:cs="宋体"/>
        </w:rPr>
        <w:t xml:space="preserve">.2 </w:t>
      </w:r>
      <w:r>
        <w:rPr>
          <w:rFonts w:hint="eastAsia" w:ascii="宋体" w:hAnsi="宋体" w:cs="宋体"/>
        </w:rPr>
        <w:t>履约地点</w:t>
      </w:r>
      <w:r>
        <w:rPr>
          <w:rFonts w:hint="eastAsia" w:ascii="宋体" w:hAnsi="宋体" w:cs="宋体"/>
          <w:bCs/>
        </w:rPr>
        <w:t>：</w:t>
      </w:r>
      <w:r>
        <w:rPr>
          <w:rFonts w:hint="eastAsia" w:ascii="宋体" w:hAnsi="宋体" w:cs="宋体"/>
          <w:u w:val="single"/>
        </w:rPr>
        <w:t xml:space="preserve">                             </w:t>
      </w:r>
      <w:r>
        <w:rPr>
          <w:rFonts w:hint="eastAsia" w:ascii="宋体" w:hAnsi="宋体" w:cs="宋体"/>
        </w:rPr>
        <w:t>（供应商填写）</w:t>
      </w:r>
    </w:p>
    <w:p w14:paraId="41B5E2C0">
      <w:pPr>
        <w:pStyle w:val="220"/>
        <w:keepNext w:val="0"/>
        <w:keepLines w:val="0"/>
        <w:pageBreakBefore w:val="0"/>
        <w:numPr>
          <w:ilvl w:val="-1"/>
          <w:numId w:val="0"/>
        </w:numPr>
        <w:kinsoku/>
        <w:wordWrap/>
        <w:overflowPunct/>
        <w:topLinePunct w:val="0"/>
        <w:autoSpaceDE/>
        <w:autoSpaceDN/>
        <w:bidi w:val="0"/>
        <w:adjustRightInd/>
        <w:snapToGrid/>
        <w:spacing w:line="360" w:lineRule="auto"/>
        <w:ind w:left="0" w:firstLine="480"/>
        <w:textAlignment w:val="auto"/>
        <w:rPr>
          <w:rFonts w:hAnsi="宋体"/>
          <w:b/>
        </w:rPr>
      </w:pPr>
      <w:r>
        <w:rPr>
          <w:rFonts w:hint="eastAsia" w:hAnsi="宋体"/>
          <w:b/>
          <w:lang w:val="en-US" w:eastAsia="zh-CN"/>
        </w:rPr>
        <w:t>五、</w:t>
      </w:r>
      <w:r>
        <w:rPr>
          <w:rFonts w:hint="eastAsia" w:hAnsi="宋体"/>
          <w:b/>
        </w:rPr>
        <w:t>合同验收</w:t>
      </w:r>
    </w:p>
    <w:p w14:paraId="7C14E443">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Cs/>
        </w:rPr>
      </w:pPr>
      <w:r>
        <w:rPr>
          <w:rFonts w:hint="eastAsia" w:ascii="宋体" w:hAnsi="宋体"/>
          <w:bCs/>
        </w:rPr>
        <w:t>5</w:t>
      </w:r>
      <w:r>
        <w:rPr>
          <w:rFonts w:ascii="宋体" w:hAnsi="宋体"/>
          <w:bCs/>
        </w:rPr>
        <w:t xml:space="preserve">.1 </w:t>
      </w:r>
      <w:r>
        <w:rPr>
          <w:rFonts w:hint="eastAsia" w:ascii="宋体" w:hAnsi="宋体"/>
          <w:bCs/>
        </w:rPr>
        <w:t>验收组织方式：</w:t>
      </w:r>
      <w:r>
        <w:rPr>
          <w:rFonts w:ascii="Wingdings" w:hAnsi="Wingdings" w:eastAsia="Wingdings" w:cs="Wingdings"/>
        </w:rPr>
        <w:t>¨</w:t>
      </w:r>
      <w:r>
        <w:rPr>
          <w:rFonts w:hint="eastAsia" w:ascii="宋体" w:hAnsi="宋体"/>
          <w:bCs/>
        </w:rPr>
        <w:t xml:space="preserve">自行组织 </w:t>
      </w:r>
      <w:r>
        <w:rPr>
          <w:rFonts w:ascii="Wingdings" w:hAnsi="Wingdings" w:eastAsia="Wingdings" w:cs="Wingdings"/>
        </w:rPr>
        <w:t>¨</w:t>
      </w:r>
      <w:r>
        <w:rPr>
          <w:rFonts w:hint="eastAsia" w:ascii="宋体" w:hAnsi="宋体"/>
          <w:bCs/>
        </w:rPr>
        <w:t>委托第三方组织</w:t>
      </w:r>
      <w:r>
        <w:rPr>
          <w:rFonts w:hint="eastAsia" w:ascii="宋体" w:hAnsi="宋体" w:cs="宋体"/>
        </w:rPr>
        <w:t>（供应商填写）</w:t>
      </w:r>
    </w:p>
    <w:p w14:paraId="40A49011">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hint="eastAsia" w:ascii="宋体" w:hAnsi="宋体" w:cs="宋体"/>
        </w:rPr>
        <w:t>（供应商填写）</w:t>
      </w:r>
    </w:p>
    <w:p w14:paraId="7C1A68AD">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Cs/>
        </w:rPr>
      </w:pPr>
      <w:r>
        <w:rPr>
          <w:rFonts w:hint="eastAsia" w:ascii="宋体" w:hAnsi="宋体"/>
          <w:bCs/>
        </w:rPr>
        <w:t>是否邀请专家参加验收：</w:t>
      </w:r>
      <w:r>
        <w:rPr>
          <w:rFonts w:ascii="Wingdings" w:hAnsi="Wingdings" w:eastAsia="Wingdings" w:cs="Wingdings"/>
        </w:rPr>
        <w:t>¨</w:t>
      </w:r>
      <w:r>
        <w:rPr>
          <w:rFonts w:hint="eastAsia" w:ascii="宋体" w:hAnsi="宋体"/>
          <w:bCs/>
        </w:rPr>
        <w:t xml:space="preserve">是  </w:t>
      </w:r>
      <w:r>
        <w:rPr>
          <w:rFonts w:ascii="Wingdings" w:hAnsi="Wingdings" w:eastAsia="Wingdings" w:cs="Wingdings"/>
        </w:rPr>
        <w:t>¨</w:t>
      </w:r>
      <w:r>
        <w:rPr>
          <w:rFonts w:hint="eastAsia" w:ascii="宋体" w:hAnsi="宋体"/>
          <w:bCs/>
        </w:rPr>
        <w:t>否</w:t>
      </w:r>
      <w:r>
        <w:rPr>
          <w:rFonts w:hint="eastAsia" w:ascii="宋体" w:hAnsi="宋体" w:cs="宋体"/>
        </w:rPr>
        <w:t>（供应商填写）</w:t>
      </w:r>
    </w:p>
    <w:p w14:paraId="14197F9E">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Cs/>
        </w:rPr>
      </w:pPr>
      <w:r>
        <w:rPr>
          <w:rFonts w:hint="eastAsia" w:ascii="宋体" w:hAnsi="宋体"/>
          <w:bCs/>
        </w:rPr>
        <w:t>是否邀请第三方检测机构参加验收：</w:t>
      </w:r>
      <w:r>
        <w:rPr>
          <w:rFonts w:ascii="Wingdings" w:hAnsi="Wingdings" w:eastAsia="Wingdings" w:cs="Wingdings"/>
        </w:rPr>
        <w:t>¨</w:t>
      </w:r>
      <w:r>
        <w:rPr>
          <w:rFonts w:hint="eastAsia" w:ascii="宋体" w:hAnsi="宋体"/>
          <w:bCs/>
        </w:rPr>
        <w:t xml:space="preserve">是  </w:t>
      </w:r>
      <w:r>
        <w:rPr>
          <w:rFonts w:ascii="Wingdings" w:hAnsi="Wingdings" w:eastAsia="Wingdings" w:cs="Wingdings"/>
        </w:rPr>
        <w:t>¨</w:t>
      </w:r>
      <w:r>
        <w:rPr>
          <w:rFonts w:hint="eastAsia" w:ascii="宋体" w:hAnsi="宋体"/>
          <w:bCs/>
        </w:rPr>
        <w:t>否</w:t>
      </w:r>
      <w:r>
        <w:rPr>
          <w:rFonts w:hint="eastAsia" w:ascii="宋体" w:hAnsi="宋体" w:cs="宋体"/>
        </w:rPr>
        <w:t>（供应商填写）</w:t>
      </w:r>
    </w:p>
    <w:p w14:paraId="63FFCA0F">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Cs/>
          <w:u w:val="single"/>
        </w:rPr>
      </w:pPr>
      <w:r>
        <w:rPr>
          <w:rFonts w:hint="eastAsia" w:ascii="宋体" w:hAnsi="宋体"/>
          <w:bCs/>
        </w:rPr>
        <w:t>验收组织的其他事项：</w:t>
      </w:r>
      <w:r>
        <w:rPr>
          <w:rFonts w:hint="eastAsia" w:ascii="宋体" w:hAnsi="宋体"/>
          <w:bCs/>
          <w:u w:val="single"/>
        </w:rPr>
        <w:t xml:space="preserve">                </w:t>
      </w:r>
      <w:r>
        <w:rPr>
          <w:rFonts w:hint="eastAsia" w:ascii="宋体" w:hAnsi="宋体" w:cs="宋体"/>
        </w:rPr>
        <w:t>（供应商填写）</w:t>
      </w:r>
    </w:p>
    <w:p w14:paraId="05CE4559">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Cs/>
          <w:u w:val="single"/>
        </w:rPr>
      </w:pPr>
      <w:r>
        <w:rPr>
          <w:rFonts w:hint="eastAsia" w:ascii="宋体" w:hAnsi="宋体"/>
          <w:bCs/>
        </w:rPr>
        <w:t>5</w:t>
      </w:r>
      <w:r>
        <w:rPr>
          <w:rFonts w:ascii="宋体" w:hAnsi="宋体"/>
          <w:bCs/>
        </w:rPr>
        <w:t xml:space="preserve">.2 </w:t>
      </w:r>
      <w:r>
        <w:rPr>
          <w:rFonts w:hint="eastAsia" w:ascii="宋体" w:hAnsi="宋体"/>
          <w:bCs/>
        </w:rPr>
        <w:t>履约验收时间：</w:t>
      </w:r>
      <w:r>
        <w:rPr>
          <w:rFonts w:hint="eastAsia" w:ascii="宋体" w:hAnsi="宋体"/>
          <w:bCs/>
          <w:u w:val="single"/>
        </w:rPr>
        <w:t xml:space="preserve">（计划于何时验收/供应商提出验收申请之日起   日内组织验收） </w:t>
      </w:r>
      <w:r>
        <w:rPr>
          <w:rFonts w:hint="eastAsia" w:ascii="宋体" w:hAnsi="宋体" w:cs="宋体"/>
        </w:rPr>
        <w:t>（供应商填写）</w:t>
      </w:r>
    </w:p>
    <w:p w14:paraId="2B8D51F9">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Cs/>
        </w:rPr>
      </w:pPr>
      <w:r>
        <w:rPr>
          <w:rFonts w:hint="eastAsia" w:ascii="宋体" w:hAnsi="宋体"/>
          <w:bCs/>
        </w:rPr>
        <w:t>5</w:t>
      </w:r>
      <w:r>
        <w:rPr>
          <w:rFonts w:ascii="宋体" w:hAnsi="宋体"/>
          <w:bCs/>
        </w:rPr>
        <w:t xml:space="preserve">.3 </w:t>
      </w:r>
      <w:r>
        <w:rPr>
          <w:rFonts w:hint="eastAsia" w:ascii="宋体" w:hAnsi="宋体"/>
          <w:bCs/>
        </w:rPr>
        <w:t>履约验收方式：</w:t>
      </w:r>
      <w:r>
        <w:rPr>
          <w:rFonts w:ascii="Wingdings" w:hAnsi="Wingdings" w:eastAsia="Wingdings" w:cs="Wingdings"/>
        </w:rPr>
        <w:t>¨</w:t>
      </w:r>
      <w:r>
        <w:rPr>
          <w:rFonts w:hint="eastAsia" w:ascii="宋体" w:hAnsi="宋体"/>
          <w:bCs/>
        </w:rPr>
        <w:t xml:space="preserve">一次性验收    </w:t>
      </w:r>
      <w:r>
        <w:rPr>
          <w:rFonts w:hint="eastAsia" w:ascii="宋体" w:hAnsi="宋体" w:cs="宋体"/>
        </w:rPr>
        <w:t>（供应商填写）</w:t>
      </w:r>
      <w:r>
        <w:rPr>
          <w:rFonts w:hint="eastAsia" w:ascii="宋体" w:hAnsi="宋体"/>
          <w:bCs/>
        </w:rPr>
        <w:t xml:space="preserve">     </w:t>
      </w:r>
    </w:p>
    <w:p w14:paraId="1B70D785">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rPr>
          <w:rFonts w:ascii="宋体" w:hAnsi="宋体"/>
          <w:bCs/>
        </w:rPr>
      </w:pPr>
      <w:r>
        <w:rPr>
          <w:rFonts w:hint="eastAsia" w:ascii="宋体" w:hAnsi="宋体"/>
          <w:bCs/>
        </w:rPr>
        <w:t xml:space="preserve">    </w:t>
      </w:r>
      <w:r>
        <w:rPr>
          <w:rFonts w:ascii="Wingdings" w:hAnsi="Wingdings" w:eastAsia="Wingdings" w:cs="Wingdings"/>
        </w:rPr>
        <w:t>¨</w:t>
      </w:r>
      <w:r>
        <w:rPr>
          <w:rFonts w:hint="eastAsia" w:ascii="宋体" w:hAnsi="宋体"/>
          <w:bCs/>
        </w:rPr>
        <w:t>分期/分项验收：</w:t>
      </w:r>
      <w:r>
        <w:rPr>
          <w:rFonts w:hint="eastAsia" w:ascii="宋体" w:hAnsi="宋体"/>
          <w:bCs/>
          <w:u w:val="single"/>
        </w:rPr>
        <w:t xml:space="preserve"> （应明确分期</w:t>
      </w:r>
      <w:r>
        <w:rPr>
          <w:rFonts w:ascii="宋体" w:hAnsi="宋体"/>
          <w:bCs/>
          <w:u w:val="single"/>
          <w:lang w:val="en"/>
        </w:rPr>
        <w:t>/</w:t>
      </w:r>
      <w:r>
        <w:rPr>
          <w:rFonts w:hint="eastAsia" w:ascii="宋体" w:hAnsi="宋体"/>
          <w:bCs/>
          <w:u w:val="single"/>
          <w:lang w:val="en"/>
        </w:rPr>
        <w:t>分项验收的工作安排</w:t>
      </w:r>
      <w:r>
        <w:rPr>
          <w:rFonts w:hint="eastAsia" w:ascii="宋体" w:hAnsi="宋体"/>
          <w:bCs/>
          <w:u w:val="single"/>
        </w:rPr>
        <w:t xml:space="preserve">）  </w:t>
      </w:r>
      <w:r>
        <w:rPr>
          <w:rFonts w:hint="eastAsia" w:ascii="宋体" w:hAnsi="宋体" w:cs="宋体"/>
        </w:rPr>
        <w:t>（供应商填写）</w:t>
      </w:r>
    </w:p>
    <w:p w14:paraId="4A769F11">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Cs/>
        </w:rPr>
      </w:pPr>
      <w:r>
        <w:rPr>
          <w:rFonts w:hint="eastAsia" w:ascii="宋体" w:hAnsi="宋体"/>
          <w:bCs/>
        </w:rPr>
        <w:t>5</w:t>
      </w:r>
      <w:r>
        <w:rPr>
          <w:rFonts w:ascii="宋体" w:hAnsi="宋体"/>
          <w:bCs/>
        </w:rPr>
        <w:t>.4</w:t>
      </w:r>
      <w:r>
        <w:rPr>
          <w:rFonts w:hint="eastAsia" w:ascii="宋体" w:hAnsi="宋体"/>
          <w:bCs/>
        </w:rPr>
        <w:t>履约验收程序：</w:t>
      </w:r>
      <w:r>
        <w:rPr>
          <w:rFonts w:hint="eastAsia" w:ascii="宋体" w:hAnsi="宋体"/>
          <w:bCs/>
          <w:u w:val="single"/>
        </w:rPr>
        <w:t xml:space="preserve">                                         </w:t>
      </w:r>
      <w:r>
        <w:rPr>
          <w:rFonts w:hint="eastAsia" w:ascii="宋体" w:hAnsi="宋体" w:cs="宋体"/>
        </w:rPr>
        <w:t>（供应商填写）</w:t>
      </w:r>
    </w:p>
    <w:p w14:paraId="3A9669B0">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Cs/>
          <w:u w:val="single"/>
        </w:rPr>
      </w:pPr>
      <w:r>
        <w:rPr>
          <w:rFonts w:hint="eastAsia" w:ascii="宋体" w:hAnsi="宋体"/>
          <w:bCs/>
        </w:rPr>
        <w:t>5</w:t>
      </w:r>
      <w:r>
        <w:rPr>
          <w:rFonts w:ascii="宋体" w:hAnsi="宋体"/>
          <w:bCs/>
        </w:rPr>
        <w:t>.5</w:t>
      </w:r>
      <w:r>
        <w:rPr>
          <w:rFonts w:hint="eastAsia" w:ascii="宋体" w:hAnsi="宋体"/>
          <w:bCs/>
        </w:rPr>
        <w:t>履约验收的内容：</w:t>
      </w:r>
      <w:r>
        <w:rPr>
          <w:rFonts w:hint="eastAsia" w:ascii="宋体" w:hAnsi="宋体"/>
          <w:bCs/>
          <w:u w:val="single"/>
        </w:rPr>
        <w:t xml:space="preserve"> （应当包括每一项技术和商务要求的履约情况，特别是落实政府采购扶持中小企业，支持绿色发展和乡村振兴等政策情况）</w:t>
      </w:r>
      <w:r>
        <w:rPr>
          <w:rFonts w:hint="eastAsia" w:ascii="宋体" w:hAnsi="宋体" w:cs="宋体"/>
        </w:rPr>
        <w:t>（供应商填写）</w:t>
      </w:r>
    </w:p>
    <w:p w14:paraId="753BD258">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Cs/>
          <w:u w:val="single"/>
        </w:rPr>
      </w:pPr>
      <w:r>
        <w:rPr>
          <w:rFonts w:hint="eastAsia" w:ascii="宋体" w:hAnsi="宋体"/>
          <w:bCs/>
        </w:rPr>
        <w:t>5</w:t>
      </w:r>
      <w:r>
        <w:rPr>
          <w:rFonts w:ascii="宋体" w:hAnsi="宋体"/>
          <w:bCs/>
        </w:rPr>
        <w:t xml:space="preserve">.6 </w:t>
      </w:r>
      <w:r>
        <w:rPr>
          <w:rFonts w:hint="eastAsia" w:ascii="宋体" w:hAnsi="宋体"/>
          <w:bCs/>
        </w:rPr>
        <w:t>履约验收标准：</w:t>
      </w:r>
      <w:r>
        <w:rPr>
          <w:rFonts w:hint="eastAsia" w:ascii="宋体" w:hAnsi="宋体"/>
          <w:bCs/>
          <w:u w:val="single"/>
        </w:rPr>
        <w:t xml:space="preserve">                    </w:t>
      </w:r>
      <w:r>
        <w:rPr>
          <w:rFonts w:hint="eastAsia" w:ascii="宋体" w:hAnsi="宋体" w:cs="宋体"/>
        </w:rPr>
        <w:t>（供应商填写）</w:t>
      </w:r>
    </w:p>
    <w:p w14:paraId="35556588">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cs="宋体"/>
          <w:bCs/>
          <w:u w:val="single"/>
        </w:rPr>
      </w:pPr>
      <w:r>
        <w:rPr>
          <w:rFonts w:hint="eastAsia" w:ascii="宋体" w:hAnsi="宋体" w:cs="宋体"/>
          <w:bCs/>
        </w:rPr>
        <w:t>5</w:t>
      </w:r>
      <w:r>
        <w:rPr>
          <w:rFonts w:ascii="宋体" w:hAnsi="宋体" w:cs="宋体"/>
          <w:bCs/>
        </w:rPr>
        <w:t xml:space="preserve">.7 </w:t>
      </w:r>
      <w:r>
        <w:rPr>
          <w:rFonts w:hint="eastAsia" w:ascii="宋体" w:hAnsi="宋体" w:cs="宋体"/>
          <w:bCs/>
        </w:rPr>
        <w:t>履约验收其他事项：</w:t>
      </w:r>
      <w:r>
        <w:rPr>
          <w:rFonts w:hint="eastAsia" w:ascii="宋体" w:hAnsi="宋体" w:cs="宋体"/>
          <w:bCs/>
          <w:u w:val="single"/>
        </w:rPr>
        <w:t xml:space="preserve">              </w:t>
      </w:r>
      <w:r>
        <w:rPr>
          <w:rFonts w:hint="eastAsia" w:ascii="宋体" w:hAnsi="宋体" w:cs="宋体"/>
        </w:rPr>
        <w:t>（供应商填写）</w:t>
      </w:r>
    </w:p>
    <w:p w14:paraId="06C69156">
      <w:pPr>
        <w:pStyle w:val="220"/>
        <w:keepNext w:val="0"/>
        <w:keepLines w:val="0"/>
        <w:pageBreakBefore w:val="0"/>
        <w:numPr>
          <w:ilvl w:val="-1"/>
          <w:numId w:val="0"/>
        </w:numPr>
        <w:kinsoku/>
        <w:wordWrap/>
        <w:overflowPunct/>
        <w:topLinePunct w:val="0"/>
        <w:autoSpaceDE/>
        <w:autoSpaceDN/>
        <w:bidi w:val="0"/>
        <w:adjustRightInd/>
        <w:snapToGrid/>
        <w:spacing w:line="360" w:lineRule="auto"/>
        <w:ind w:left="0" w:firstLine="480"/>
        <w:textAlignment w:val="auto"/>
        <w:rPr>
          <w:rFonts w:hint="eastAsia" w:hAnsi="宋体"/>
          <w:b/>
        </w:rPr>
      </w:pPr>
      <w:r>
        <w:rPr>
          <w:rFonts w:hint="eastAsia" w:hAnsi="宋体"/>
          <w:b/>
          <w:lang w:val="en-US" w:eastAsia="zh-CN"/>
        </w:rPr>
        <w:t>六、</w:t>
      </w:r>
      <w:r>
        <w:rPr>
          <w:rFonts w:hint="eastAsia" w:hAnsi="宋体"/>
          <w:b/>
        </w:rPr>
        <w:t>组成合同的文件</w:t>
      </w:r>
    </w:p>
    <w:p w14:paraId="18371E0D">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rPr>
      </w:pPr>
      <w:r>
        <w:rPr>
          <w:rFonts w:hint="eastAsia" w:ascii="宋体" w:hAnsi="宋体"/>
        </w:rPr>
        <w:t>本合同与下列文件一起构成合同文件，如下述文件之间有任何抵触、矛盾或歧义，应按以下顺序解释：</w:t>
      </w:r>
    </w:p>
    <w:p w14:paraId="61AC1DAC">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rPr>
      </w:pPr>
      <w:r>
        <w:rPr>
          <w:rFonts w:hint="eastAsia" w:ascii="宋体" w:hAnsi="宋体"/>
        </w:rPr>
        <w:t>6</w:t>
      </w:r>
      <w:r>
        <w:rPr>
          <w:rFonts w:ascii="宋体" w:hAnsi="宋体"/>
        </w:rPr>
        <w:t xml:space="preserve">.1 </w:t>
      </w:r>
      <w:r>
        <w:rPr>
          <w:rFonts w:hint="eastAsia" w:ascii="宋体" w:hAnsi="宋体"/>
        </w:rPr>
        <w:t>政府采购合同书及其变更、补充协议（如果有）</w:t>
      </w:r>
    </w:p>
    <w:p w14:paraId="7F3A72D9">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rPr>
      </w:pPr>
      <w:r>
        <w:rPr>
          <w:rFonts w:hint="eastAsia" w:ascii="宋体" w:hAnsi="宋体"/>
        </w:rPr>
        <w:t>6.2 政府采购合同专用条款</w:t>
      </w:r>
    </w:p>
    <w:p w14:paraId="1360C21C">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rPr>
      </w:pPr>
      <w:r>
        <w:rPr>
          <w:rFonts w:hint="eastAsia" w:ascii="宋体" w:hAnsi="宋体"/>
        </w:rPr>
        <w:t>6.3</w:t>
      </w:r>
      <w:r>
        <w:rPr>
          <w:rFonts w:ascii="宋体" w:hAnsi="宋体"/>
        </w:rPr>
        <w:t xml:space="preserve"> </w:t>
      </w:r>
      <w:r>
        <w:rPr>
          <w:rFonts w:hint="eastAsia" w:ascii="宋体" w:hAnsi="宋体"/>
        </w:rPr>
        <w:t>政府采购合同通用条款</w:t>
      </w:r>
    </w:p>
    <w:p w14:paraId="42386E86">
      <w:pPr>
        <w:keepNext w:val="0"/>
        <w:keepLines w:val="0"/>
        <w:pageBreakBefore w:val="0"/>
        <w:kinsoku/>
        <w:wordWrap/>
        <w:overflowPunct/>
        <w:topLinePunct w:val="0"/>
        <w:autoSpaceDE/>
        <w:autoSpaceDN/>
        <w:bidi w:val="0"/>
        <w:adjustRightInd/>
        <w:snapToGrid/>
        <w:spacing w:line="360" w:lineRule="auto"/>
        <w:ind w:left="0" w:firstLine="480"/>
        <w:textAlignment w:val="auto"/>
        <w:rPr>
          <w:rFonts w:ascii="宋体" w:hAnsi="宋体" w:cs="宋体"/>
        </w:rPr>
      </w:pPr>
      <w:r>
        <w:rPr>
          <w:rFonts w:hint="eastAsia" w:ascii="宋体" w:hAnsi="宋体" w:cs="宋体"/>
        </w:rPr>
        <w:t>6</w:t>
      </w:r>
      <w:r>
        <w:rPr>
          <w:rFonts w:ascii="宋体" w:hAnsi="宋体" w:cs="宋体"/>
        </w:rPr>
        <w:t xml:space="preserve">.4 </w:t>
      </w:r>
      <w:r>
        <w:rPr>
          <w:rFonts w:hint="eastAsia" w:ascii="宋体" w:hAnsi="宋体" w:cs="宋体"/>
        </w:rPr>
        <w:t>征集文件、乙方响应文件及入围通知书相关内容</w:t>
      </w:r>
    </w:p>
    <w:p w14:paraId="509FF5B2">
      <w:pPr>
        <w:keepNext w:val="0"/>
        <w:keepLines w:val="0"/>
        <w:pageBreakBefore w:val="0"/>
        <w:kinsoku/>
        <w:wordWrap/>
        <w:overflowPunct/>
        <w:topLinePunct w:val="0"/>
        <w:autoSpaceDE/>
        <w:autoSpaceDN/>
        <w:bidi w:val="0"/>
        <w:adjustRightInd/>
        <w:snapToGrid/>
        <w:spacing w:line="360" w:lineRule="auto"/>
        <w:ind w:left="0" w:firstLine="480"/>
        <w:textAlignment w:val="auto"/>
        <w:rPr>
          <w:rFonts w:ascii="宋体" w:hAnsi="宋体" w:cs="宋体"/>
        </w:rPr>
      </w:pPr>
      <w:r>
        <w:rPr>
          <w:rFonts w:hint="eastAsia" w:ascii="宋体" w:hAnsi="宋体" w:cs="宋体"/>
        </w:rPr>
        <w:t>6.5 国家法律、行政法规和规章制度规定或合同约定的作为合同组成部分的其他文件</w:t>
      </w:r>
    </w:p>
    <w:p w14:paraId="707D38AC">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
        </w:rPr>
      </w:pPr>
      <w:r>
        <w:rPr>
          <w:rFonts w:hint="eastAsia" w:ascii="宋体" w:hAnsi="宋体"/>
          <w:b/>
        </w:rPr>
        <w:t>七</w:t>
      </w:r>
      <w:r>
        <w:rPr>
          <w:rFonts w:ascii="宋体" w:hAnsi="宋体"/>
          <w:b/>
        </w:rPr>
        <w:t>、合同</w:t>
      </w:r>
      <w:r>
        <w:rPr>
          <w:rFonts w:hint="eastAsia" w:ascii="宋体" w:hAnsi="宋体"/>
          <w:b/>
        </w:rPr>
        <w:t>的</w:t>
      </w:r>
      <w:r>
        <w:rPr>
          <w:rFonts w:ascii="宋体" w:hAnsi="宋体"/>
          <w:b/>
        </w:rPr>
        <w:t>生效</w:t>
      </w:r>
      <w:r>
        <w:rPr>
          <w:rFonts w:hint="eastAsia" w:ascii="宋体" w:hAnsi="宋体"/>
          <w:b/>
        </w:rPr>
        <w:t>及</w:t>
      </w:r>
      <w:r>
        <w:rPr>
          <w:rFonts w:ascii="宋体" w:hAnsi="宋体"/>
          <w:b/>
        </w:rPr>
        <w:t>其他</w:t>
      </w:r>
    </w:p>
    <w:p w14:paraId="6311AE63">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rPr>
      </w:pPr>
      <w:r>
        <w:rPr>
          <w:rFonts w:ascii="宋体" w:hAnsi="宋体"/>
        </w:rPr>
        <w:t>7.1 合同经</w:t>
      </w:r>
      <w:r>
        <w:rPr>
          <w:rFonts w:hint="eastAsia" w:ascii="宋体" w:hAnsi="宋体"/>
        </w:rPr>
        <w:t>甲乙</w:t>
      </w:r>
      <w:r>
        <w:rPr>
          <w:rFonts w:ascii="宋体" w:hAnsi="宋体"/>
        </w:rPr>
        <w:t>双方加盖单位</w:t>
      </w:r>
      <w:r>
        <w:rPr>
          <w:rFonts w:hint="eastAsia" w:ascii="宋体" w:hAnsi="宋体"/>
        </w:rPr>
        <w:t>CA电子</w:t>
      </w:r>
      <w:r>
        <w:rPr>
          <w:rFonts w:ascii="宋体" w:hAnsi="宋体"/>
        </w:rPr>
        <w:t>公章后生效。</w:t>
      </w:r>
    </w:p>
    <w:p w14:paraId="20D8B154">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rPr>
      </w:pPr>
      <w:r>
        <w:rPr>
          <w:rFonts w:ascii="宋体" w:hAnsi="宋体"/>
        </w:rPr>
        <w:t>7.2 本合同未尽事宜，遵照</w:t>
      </w:r>
      <w:r>
        <w:rPr>
          <w:rFonts w:hint="eastAsia" w:ascii="宋体" w:hAnsi="宋体"/>
        </w:rPr>
        <w:t>中华人民共和国现行法律法规</w:t>
      </w:r>
      <w:r>
        <w:rPr>
          <w:rFonts w:ascii="宋体" w:hAnsi="宋体"/>
        </w:rPr>
        <w:t>有关条文执行。</w:t>
      </w:r>
    </w:p>
    <w:p w14:paraId="469F7D49">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rPr>
      </w:pPr>
      <w:r>
        <w:rPr>
          <w:rFonts w:ascii="宋体" w:hAnsi="宋体"/>
        </w:rPr>
        <w:t>7</w:t>
      </w:r>
      <w:r>
        <w:rPr>
          <w:rFonts w:hint="eastAsia" w:ascii="宋体" w:hAnsi="宋体"/>
        </w:rPr>
        <w:t>.</w:t>
      </w:r>
      <w:r>
        <w:rPr>
          <w:rFonts w:ascii="宋体" w:hAnsi="宋体"/>
        </w:rPr>
        <w:t>3</w:t>
      </w:r>
      <w:r>
        <w:rPr>
          <w:rFonts w:hint="eastAsia" w:ascii="宋体" w:hAnsi="宋体"/>
        </w:rPr>
        <w:t xml:space="preserve"> 本合同签订之日起10个工作日内，甲乙双方应各自在</w:t>
      </w:r>
      <w:bookmarkStart w:id="192" w:name="OLE_LINK40"/>
      <w:r>
        <w:rPr>
          <w:rFonts w:hint="eastAsia" w:ascii="宋体" w:hAnsi="宋体"/>
        </w:rPr>
        <w:t>“苏采云”系统框架协议采购管理模块</w:t>
      </w:r>
      <w:bookmarkEnd w:id="192"/>
      <w:r>
        <w:rPr>
          <w:rFonts w:hint="eastAsia" w:ascii="宋体" w:hAnsi="宋体"/>
        </w:rPr>
        <w:t>中下载电子采购合同存档。</w:t>
      </w:r>
    </w:p>
    <w:p w14:paraId="78449CA1">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
        </w:rPr>
      </w:pPr>
      <w:r>
        <w:rPr>
          <w:rFonts w:hint="eastAsia" w:ascii="宋体" w:hAnsi="宋体"/>
          <w:b/>
        </w:rPr>
        <w:t>八</w:t>
      </w:r>
      <w:r>
        <w:rPr>
          <w:rFonts w:ascii="宋体" w:hAnsi="宋体"/>
          <w:b/>
        </w:rPr>
        <w:t>、其他</w:t>
      </w:r>
    </w:p>
    <w:p w14:paraId="0AC55FFD">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hint="eastAsia" w:ascii="宋体" w:hAnsi="宋体"/>
          <w:highlight w:val="none"/>
        </w:rPr>
      </w:pPr>
      <w:r>
        <w:rPr>
          <w:rFonts w:hint="eastAsia" w:ascii="宋体" w:hAnsi="宋体"/>
          <w:highlight w:val="none"/>
          <w:lang w:eastAsia="zh-CN"/>
        </w:rPr>
        <w:t>无</w:t>
      </w:r>
      <w:r>
        <w:rPr>
          <w:rFonts w:hint="eastAsia" w:ascii="宋体" w:hAnsi="宋体"/>
          <w:highlight w:val="none"/>
        </w:rPr>
        <w:t>。</w:t>
      </w:r>
    </w:p>
    <w:p w14:paraId="0E1471FC">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rPr>
          <w:rFonts w:ascii="宋体" w:hAnsi="宋体"/>
        </w:rPr>
      </w:pPr>
      <w:r>
        <w:rPr>
          <w:rFonts w:ascii="宋体" w:hAnsi="宋体"/>
        </w:rPr>
        <w:t>甲方：</w:t>
      </w:r>
      <w:r>
        <w:rPr>
          <w:rFonts w:hint="eastAsia" w:ascii="宋体" w:hAnsi="宋体"/>
        </w:rPr>
        <w:t>（CA电子公章）</w:t>
      </w:r>
      <w:r>
        <w:rPr>
          <w:rFonts w:ascii="宋体" w:hAnsi="宋体"/>
        </w:rPr>
        <w:t xml:space="preserve">          乙方：</w:t>
      </w:r>
      <w:r>
        <w:rPr>
          <w:rFonts w:hint="eastAsia" w:ascii="宋体" w:hAnsi="宋体"/>
        </w:rPr>
        <w:t>（CA电子公章）</w:t>
      </w:r>
      <w:r>
        <w:rPr>
          <w:rFonts w:ascii="宋体" w:hAnsi="宋体"/>
        </w:rPr>
        <w:t xml:space="preserve"> </w:t>
      </w:r>
    </w:p>
    <w:p w14:paraId="4DA109E7">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rPr>
          <w:rFonts w:hint="eastAsia" w:ascii="宋体" w:hAnsi="宋体"/>
        </w:rPr>
      </w:pPr>
      <w:r>
        <w:rPr>
          <w:rFonts w:ascii="宋体" w:hAnsi="宋体"/>
        </w:rPr>
        <w:t>地址：</w:t>
      </w:r>
      <w:r>
        <w:rPr>
          <w:rFonts w:hint="eastAsia" w:ascii="宋体" w:hAnsi="宋体"/>
        </w:rPr>
        <w:t>取采购单位地址</w:t>
      </w:r>
      <w:r>
        <w:rPr>
          <w:rFonts w:ascii="宋体" w:hAnsi="宋体"/>
        </w:rPr>
        <w:t xml:space="preserve">          地址：</w:t>
      </w:r>
      <w:r>
        <w:rPr>
          <w:rFonts w:hint="eastAsia" w:ascii="宋体" w:hAnsi="宋体"/>
        </w:rPr>
        <w:t>取供应商地址</w:t>
      </w:r>
    </w:p>
    <w:p w14:paraId="4C50BD5C">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rPr>
          <w:rFonts w:ascii="宋体" w:hAnsi="宋体"/>
        </w:rPr>
      </w:pPr>
      <w:r>
        <w:rPr>
          <w:rFonts w:hint="eastAsia" w:ascii="宋体" w:hAnsi="宋体"/>
        </w:rPr>
        <w:t>联系人</w:t>
      </w:r>
      <w:r>
        <w:rPr>
          <w:rFonts w:ascii="宋体" w:hAnsi="宋体"/>
        </w:rPr>
        <w:t>：</w:t>
      </w:r>
      <w:r>
        <w:rPr>
          <w:rFonts w:hint="eastAsia" w:ascii="宋体" w:hAnsi="宋体"/>
        </w:rPr>
        <w:t>取采购单位联系人姓名</w:t>
      </w:r>
      <w:r>
        <w:rPr>
          <w:rFonts w:ascii="宋体" w:hAnsi="宋体"/>
        </w:rPr>
        <w:t xml:space="preserve">  </w:t>
      </w:r>
      <w:r>
        <w:rPr>
          <w:rFonts w:hint="eastAsia" w:ascii="宋体" w:hAnsi="宋体"/>
        </w:rPr>
        <w:t>联系人</w:t>
      </w:r>
      <w:r>
        <w:rPr>
          <w:rFonts w:ascii="宋体" w:hAnsi="宋体"/>
        </w:rPr>
        <w:t>：</w:t>
      </w:r>
      <w:r>
        <w:rPr>
          <w:rFonts w:hint="eastAsia" w:ascii="宋体" w:hAnsi="宋体"/>
        </w:rPr>
        <w:t>取供应商联系人姓名</w:t>
      </w:r>
    </w:p>
    <w:p w14:paraId="4728F5C0">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rPr>
          <w:rFonts w:ascii="宋体" w:hAnsi="宋体"/>
        </w:rPr>
      </w:pPr>
      <w:r>
        <w:rPr>
          <w:rFonts w:hint="eastAsia" w:ascii="宋体" w:hAnsi="宋体"/>
        </w:rPr>
        <w:t>联系电话：取采购单位联系电话  联系电话：取供应商联系电话</w:t>
      </w:r>
    </w:p>
    <w:p w14:paraId="0B699A29">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rPr>
          <w:rFonts w:ascii="宋体" w:hAnsi="宋体"/>
        </w:rPr>
      </w:pPr>
      <w:r>
        <w:rPr>
          <w:rFonts w:hint="eastAsia" w:ascii="宋体" w:hAnsi="宋体"/>
        </w:rPr>
        <w:t>电子邮箱：增加填写功能由采购人填写 电子邮箱：增加填写功能由供应商填写</w:t>
      </w:r>
    </w:p>
    <w:p w14:paraId="707AD3DD">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rPr>
          <w:rFonts w:hint="eastAsia" w:ascii="宋体" w:hAnsi="宋体"/>
        </w:rPr>
      </w:pPr>
    </w:p>
    <w:p w14:paraId="4797B3BA">
      <w:pPr>
        <w:keepNext w:val="0"/>
        <w:keepLines w:val="0"/>
        <w:pageBreakBefore w:val="0"/>
        <w:widowControl w:val="0"/>
        <w:kinsoku/>
        <w:wordWrap/>
        <w:overflowPunct/>
        <w:topLinePunct w:val="0"/>
        <w:autoSpaceDE/>
        <w:autoSpaceDN/>
        <w:bidi w:val="0"/>
        <w:adjustRightInd/>
        <w:snapToGrid/>
        <w:spacing w:line="360" w:lineRule="auto"/>
        <w:ind w:left="0" w:firstLine="3840"/>
        <w:jc w:val="both"/>
        <w:textAlignment w:val="auto"/>
        <w:rPr>
          <w:rFonts w:ascii="宋体" w:hAnsi="宋体"/>
        </w:rPr>
      </w:pPr>
      <w:r>
        <w:rPr>
          <w:rFonts w:ascii="宋体" w:hAnsi="宋体"/>
        </w:rPr>
        <w:t xml:space="preserve">签订日期：      年  </w:t>
      </w:r>
      <w:r>
        <w:rPr>
          <w:rFonts w:hint="eastAsia" w:ascii="宋体" w:hAnsi="宋体"/>
        </w:rPr>
        <w:t xml:space="preserve">  </w:t>
      </w:r>
      <w:r>
        <w:rPr>
          <w:rFonts w:ascii="宋体" w:hAnsi="宋体"/>
        </w:rPr>
        <w:t xml:space="preserve">月  </w:t>
      </w:r>
      <w:r>
        <w:rPr>
          <w:rFonts w:hint="eastAsia" w:ascii="宋体" w:hAnsi="宋体"/>
        </w:rPr>
        <w:t xml:space="preserve"> </w:t>
      </w:r>
      <w:r>
        <w:rPr>
          <w:rFonts w:ascii="宋体" w:hAnsi="宋体"/>
        </w:rPr>
        <w:t>日</w:t>
      </w:r>
    </w:p>
    <w:p w14:paraId="72437FBB">
      <w:pPr>
        <w:keepNext w:val="0"/>
        <w:keepLines w:val="0"/>
        <w:pageBreakBefore w:val="0"/>
        <w:widowControl w:val="0"/>
        <w:kinsoku/>
        <w:wordWrap/>
        <w:overflowPunct/>
        <w:topLinePunct w:val="0"/>
        <w:autoSpaceDE/>
        <w:autoSpaceDN/>
        <w:bidi w:val="0"/>
        <w:adjustRightInd/>
        <w:snapToGrid/>
        <w:spacing w:line="360" w:lineRule="auto"/>
        <w:ind w:left="0" w:firstLine="3840"/>
        <w:jc w:val="both"/>
        <w:textAlignment w:val="auto"/>
        <w:rPr>
          <w:rFonts w:ascii="方正黑体_GBK"/>
        </w:rPr>
      </w:pPr>
      <w:r>
        <w:rPr>
          <w:rFonts w:hint="eastAsia" w:ascii="宋体" w:hAnsi="宋体"/>
        </w:rPr>
        <w:t>（取合同签订日期）</w:t>
      </w:r>
    </w:p>
    <w:p w14:paraId="5A57F710">
      <w:pPr>
        <w:keepNext w:val="0"/>
        <w:keepLines w:val="0"/>
        <w:pageBreakBefore w:val="0"/>
        <w:kinsoku/>
        <w:wordWrap/>
        <w:overflowPunct/>
        <w:topLinePunct w:val="0"/>
        <w:autoSpaceDE/>
        <w:autoSpaceDN/>
        <w:bidi w:val="0"/>
        <w:adjustRightInd/>
        <w:snapToGrid/>
        <w:spacing w:line="360" w:lineRule="auto"/>
        <w:ind w:left="0"/>
        <w:textAlignment w:val="auto"/>
        <w:rPr>
          <w:rFonts w:hint="eastAsia" w:ascii="方正黑体_GBK" w:eastAsia="方正黑体_GBK"/>
        </w:rPr>
      </w:pPr>
    </w:p>
    <w:p w14:paraId="579C3240">
      <w:pPr>
        <w:keepNext w:val="0"/>
        <w:keepLines w:val="0"/>
        <w:pageBreakBefore w:val="0"/>
        <w:kinsoku/>
        <w:wordWrap/>
        <w:overflowPunct/>
        <w:topLinePunct w:val="0"/>
        <w:autoSpaceDE/>
        <w:autoSpaceDN/>
        <w:bidi w:val="0"/>
        <w:adjustRightInd/>
        <w:snapToGrid/>
        <w:spacing w:line="360" w:lineRule="auto"/>
        <w:ind w:left="0"/>
        <w:jc w:val="center"/>
        <w:textAlignment w:val="auto"/>
        <w:rPr>
          <w:rFonts w:ascii="方正黑体_GBK" w:eastAsia="方正黑体_GBK"/>
          <w:b/>
          <w:bCs/>
        </w:rPr>
      </w:pPr>
      <w:r>
        <w:rPr>
          <w:rFonts w:hint="eastAsia" w:ascii="方正黑体_GBK" w:eastAsia="方正黑体_GBK"/>
        </w:rPr>
        <w:t>第二节 政府采购合同通用条款</w:t>
      </w:r>
    </w:p>
    <w:p w14:paraId="6B71A512">
      <w:pPr>
        <w:keepNext w:val="0"/>
        <w:keepLines w:val="0"/>
        <w:pageBreakBefore w:val="0"/>
        <w:widowControl w:val="0"/>
        <w:tabs>
          <w:tab w:val="left" w:pos="8820"/>
          <w:tab w:val="left" w:pos="9345"/>
          <w:tab w:val="left" w:pos="9765"/>
        </w:tabs>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rPr>
        <w:t xml:space="preserve">1. </w:t>
      </w:r>
      <w:r>
        <w:rPr>
          <w:rFonts w:hint="eastAsia" w:ascii="宋体" w:hAnsi="宋体"/>
          <w:b/>
          <w:bCs/>
        </w:rPr>
        <w:t>定义</w:t>
      </w:r>
    </w:p>
    <w:p w14:paraId="607FC54A">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1.1合同当事人</w:t>
      </w:r>
    </w:p>
    <w:p w14:paraId="0C3AF12B">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（1）采购人（以下称甲方）是指使用财政性资金，通过政府采购方式向供应商购买货物及其相关服务的国家机关、事业单位、团体组织。</w:t>
      </w:r>
    </w:p>
    <w:p w14:paraId="1479E8A2">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（2）供应商（以下称乙方）是指参加本封闭式</w:t>
      </w:r>
      <w:r>
        <w:rPr>
          <w:rFonts w:ascii="宋体" w:hAnsi="宋体"/>
        </w:rPr>
        <w:t>框架协议采购项目</w:t>
      </w:r>
      <w:r>
        <w:rPr>
          <w:rFonts w:hint="eastAsia" w:ascii="宋体" w:hAnsi="宋体"/>
        </w:rPr>
        <w:t>政府采购活动并且被</w:t>
      </w:r>
      <w:r>
        <w:rPr>
          <w:rFonts w:ascii="宋体" w:hAnsi="宋体"/>
        </w:rPr>
        <w:t>确定为</w:t>
      </w:r>
      <w:r>
        <w:rPr>
          <w:rFonts w:hint="eastAsia" w:ascii="宋体" w:hAnsi="宋体"/>
        </w:rPr>
        <w:t>入围供应商（或</w:t>
      </w:r>
      <w:r>
        <w:rPr>
          <w:rFonts w:ascii="宋体" w:hAnsi="宋体"/>
        </w:rPr>
        <w:t>入围供应商</w:t>
      </w:r>
      <w:r>
        <w:rPr>
          <w:rFonts w:hint="eastAsia" w:ascii="宋体" w:hAnsi="宋体"/>
        </w:rPr>
        <w:t>委托</w:t>
      </w:r>
      <w:r>
        <w:rPr>
          <w:rFonts w:ascii="宋体" w:hAnsi="宋体"/>
        </w:rPr>
        <w:t>的代理商</w:t>
      </w:r>
      <w:r>
        <w:rPr>
          <w:rFonts w:hint="eastAsia" w:ascii="宋体" w:hAnsi="宋体"/>
        </w:rPr>
        <w:t>），向采购人提供合同约定的货物及其相关服务的法人、非法人组织或者自然人。</w:t>
      </w:r>
    </w:p>
    <w:p w14:paraId="44117E84">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（3）其他合同主体是指除采购人和供应商以外，</w:t>
      </w:r>
      <w:r>
        <w:rPr>
          <w:rFonts w:hint="eastAsia" w:ascii="宋体" w:hAnsi="宋体" w:cs="宋体"/>
          <w:bCs/>
        </w:rPr>
        <w:t>依法参与合同缔结或履行，享有权利、承担义务的合同当事人</w:t>
      </w:r>
      <w:r>
        <w:rPr>
          <w:rFonts w:hint="eastAsia" w:ascii="宋体" w:hAnsi="宋体"/>
        </w:rPr>
        <w:t>。</w:t>
      </w:r>
    </w:p>
    <w:p w14:paraId="6A3547EB">
      <w:pPr>
        <w:keepNext w:val="0"/>
        <w:keepLines w:val="0"/>
        <w:pageBreakBefore w:val="0"/>
        <w:widowControl w:val="0"/>
        <w:tabs>
          <w:tab w:val="left" w:pos="570"/>
          <w:tab w:val="left" w:pos="9240"/>
          <w:tab w:val="left" w:pos="9555"/>
        </w:tabs>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1.2本合同下列术语应解释为：</w:t>
      </w:r>
    </w:p>
    <w:p w14:paraId="1807F804">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（1）“合同”系指</w:t>
      </w:r>
      <w:r>
        <w:rPr>
          <w:rFonts w:hint="eastAsia" w:ascii="宋体" w:hAnsi="宋体" w:cs="宋体"/>
          <w:bCs/>
        </w:rPr>
        <w:t>合同当事人意思表示达成一致的任何协议，包括签署的</w:t>
      </w:r>
      <w:r>
        <w:rPr>
          <w:rFonts w:hint="eastAsia" w:ascii="宋体" w:hAnsi="宋体"/>
        </w:rPr>
        <w:t>政府采购合同协议书及其变更、补充协议，政府采购合同专用条款，政府采购合同通用条款，</w:t>
      </w:r>
      <w:r>
        <w:rPr>
          <w:rFonts w:hint="eastAsia" w:ascii="宋体" w:hAnsi="宋体" w:cs="宋体"/>
        </w:rPr>
        <w:t>国家法律、行政法规和规章制度规定或合同约定的作为合同组成部分的其他文件</w:t>
      </w:r>
      <w:r>
        <w:rPr>
          <w:rFonts w:hint="eastAsia" w:ascii="宋体" w:hAnsi="宋体"/>
        </w:rPr>
        <w:t>。</w:t>
      </w:r>
    </w:p>
    <w:p w14:paraId="769B3116">
      <w:pPr>
        <w:keepNext w:val="0"/>
        <w:keepLines w:val="0"/>
        <w:pageBreakBefore w:val="0"/>
        <w:widowControl w:val="0"/>
        <w:tabs>
          <w:tab w:val="left" w:pos="570"/>
          <w:tab w:val="left" w:pos="9240"/>
          <w:tab w:val="left" w:pos="9555"/>
        </w:tabs>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（2）“合同价款”系指根据本合同规定乙方在全面履行合同义务后甲方应支付给乙方的价款。</w:t>
      </w:r>
    </w:p>
    <w:p w14:paraId="58FF7616">
      <w:pPr>
        <w:keepNext w:val="0"/>
        <w:keepLines w:val="0"/>
        <w:pageBreakBefore w:val="0"/>
        <w:widowControl w:val="0"/>
        <w:tabs>
          <w:tab w:val="left" w:pos="570"/>
          <w:tab w:val="left" w:pos="9240"/>
          <w:tab w:val="left" w:pos="9555"/>
        </w:tabs>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（3）“货物”系指乙方根据本合同规定须向甲方提供的各种形态和种类的物品，包括原材料、设备、产品（包括软件）及相关的其备品备件、工具、手册及</w:t>
      </w:r>
      <w:r>
        <w:rPr>
          <w:rFonts w:ascii="宋体" w:hAnsi="宋体"/>
          <w:lang w:val="en"/>
        </w:rPr>
        <w:t>其他</w:t>
      </w:r>
      <w:r>
        <w:rPr>
          <w:rFonts w:hint="eastAsia" w:ascii="宋体" w:hAnsi="宋体"/>
        </w:rPr>
        <w:t>技术资料和材料等。</w:t>
      </w:r>
    </w:p>
    <w:p w14:paraId="585C8496">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highlight w:val="yellow"/>
        </w:rPr>
      </w:pPr>
      <w:r>
        <w:rPr>
          <w:rFonts w:hint="eastAsia" w:ascii="宋体" w:hAnsi="宋体"/>
        </w:rPr>
        <w:t>（4）“相关服务”系指根据合同规定，乙方应提供的与货物有关的技术、管理和</w:t>
      </w:r>
      <w:r>
        <w:rPr>
          <w:rFonts w:ascii="宋体" w:hAnsi="宋体"/>
          <w:lang w:val="en"/>
        </w:rPr>
        <w:t>其他</w:t>
      </w:r>
      <w:r>
        <w:rPr>
          <w:rFonts w:hint="eastAsia" w:ascii="宋体" w:hAnsi="宋体"/>
        </w:rPr>
        <w:t>服务，包括但不限于：管理和质量保证、运输、保险、检验、现场准备、安装、集成、调试、培训、维修、废弃处置、技术支持等以及合同中规定乙方应承担的</w:t>
      </w:r>
      <w:r>
        <w:rPr>
          <w:rFonts w:ascii="宋体" w:hAnsi="宋体"/>
          <w:lang w:val="en"/>
        </w:rPr>
        <w:t>其他</w:t>
      </w:r>
      <w:r>
        <w:rPr>
          <w:rFonts w:hint="eastAsia" w:ascii="宋体" w:hAnsi="宋体"/>
        </w:rPr>
        <w:t>义务。</w:t>
      </w:r>
    </w:p>
    <w:p w14:paraId="39D9B5DF">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highlight w:val="yellow"/>
        </w:rPr>
      </w:pPr>
      <w:r>
        <w:rPr>
          <w:rFonts w:hint="eastAsia" w:ascii="宋体" w:hAnsi="宋体"/>
        </w:rPr>
        <w:t>（5）“分包”系指入围供应商（或</w:t>
      </w:r>
      <w:r>
        <w:rPr>
          <w:rFonts w:ascii="宋体" w:hAnsi="宋体"/>
        </w:rPr>
        <w:t>入围供应商</w:t>
      </w:r>
      <w:r>
        <w:rPr>
          <w:rFonts w:hint="eastAsia" w:ascii="宋体" w:hAnsi="宋体"/>
        </w:rPr>
        <w:t>委托</w:t>
      </w:r>
      <w:r>
        <w:rPr>
          <w:rFonts w:ascii="宋体" w:hAnsi="宋体"/>
        </w:rPr>
        <w:t>的代理商</w:t>
      </w:r>
      <w:r>
        <w:rPr>
          <w:rFonts w:hint="eastAsia" w:ascii="宋体" w:hAnsi="宋体"/>
        </w:rPr>
        <w:t>）按征集文件、响应文件的规定，根据分包意向协议，将入围项目中的部分履约内容，分给具有相应资质条件的供应商履行合同的行为。</w:t>
      </w:r>
    </w:p>
    <w:p w14:paraId="1CAB25B1">
      <w:pPr>
        <w:keepNext w:val="0"/>
        <w:keepLines w:val="0"/>
        <w:pageBreakBefore w:val="0"/>
        <w:widowControl w:val="0"/>
        <w:tabs>
          <w:tab w:val="left" w:pos="570"/>
          <w:tab w:val="left" w:pos="9240"/>
          <w:tab w:val="left" w:pos="9555"/>
        </w:tabs>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p>
    <w:p w14:paraId="2BD0F2DA">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jc w:val="both"/>
        <w:textAlignment w:val="auto"/>
        <w:rPr>
          <w:rFonts w:ascii="宋体" w:hAnsi="宋体"/>
          <w:b/>
          <w:bCs/>
        </w:rPr>
      </w:pPr>
      <w:r>
        <w:rPr>
          <w:rFonts w:hint="eastAsia" w:ascii="宋体" w:hAnsi="宋体"/>
          <w:b/>
        </w:rPr>
        <w:t>合同标的及金额</w:t>
      </w:r>
    </w:p>
    <w:p w14:paraId="5268AF0B">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b/>
          <w:bCs/>
          <w:i/>
          <w:iCs/>
        </w:rPr>
      </w:pPr>
      <w:r>
        <w:rPr>
          <w:rFonts w:hint="eastAsia" w:ascii="宋体" w:hAnsi="宋体"/>
        </w:rPr>
        <w:t>2.1 合同标的及金额应与入围结果一致。乙方为履行本合同而发生的所有费用均应包含在合同价款中，甲方不再另行支付</w:t>
      </w:r>
      <w:r>
        <w:rPr>
          <w:rFonts w:ascii="宋体" w:hAnsi="宋体"/>
          <w:lang w:val="en"/>
        </w:rPr>
        <w:t>其他</w:t>
      </w:r>
      <w:r>
        <w:rPr>
          <w:rFonts w:hint="eastAsia" w:ascii="宋体" w:hAnsi="宋体"/>
        </w:rPr>
        <w:t>任何费用。</w:t>
      </w:r>
    </w:p>
    <w:p w14:paraId="73B162FC">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rPr>
      </w:pPr>
      <w:r>
        <w:rPr>
          <w:rFonts w:hint="eastAsia" w:ascii="宋体" w:hAnsi="宋体"/>
          <w:b/>
        </w:rPr>
        <w:t>3. 履行合同的时间、地点和方式</w:t>
      </w:r>
    </w:p>
    <w:p w14:paraId="3165C8F9">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 xml:space="preserve">3.1 </w:t>
      </w:r>
      <w:r>
        <w:rPr>
          <w:rFonts w:hint="eastAsia" w:ascii="宋体" w:hAnsi="宋体" w:cs="宋体"/>
        </w:rPr>
        <w:t>乙方应当在约定的时间、地点，按照约定方式履行合同。</w:t>
      </w:r>
    </w:p>
    <w:p w14:paraId="43943895">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4. 甲方的权利和义务</w:t>
      </w:r>
    </w:p>
    <w:p w14:paraId="134505B3">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4.1</w:t>
      </w:r>
      <w:r>
        <w:rPr>
          <w:rFonts w:ascii="宋体" w:hAnsi="宋体"/>
        </w:rPr>
        <w:t xml:space="preserve"> 签署合同后，甲方</w:t>
      </w:r>
      <w:r>
        <w:rPr>
          <w:rFonts w:hint="eastAsia" w:ascii="宋体" w:hAnsi="宋体"/>
        </w:rPr>
        <w:t>应</w:t>
      </w:r>
      <w:r>
        <w:rPr>
          <w:rFonts w:ascii="宋体" w:hAnsi="宋体"/>
        </w:rPr>
        <w:t>确定</w:t>
      </w:r>
      <w:r>
        <w:rPr>
          <w:rFonts w:hint="eastAsia" w:ascii="宋体" w:hAnsi="宋体"/>
        </w:rPr>
        <w:t>项目负责人（或项目联系人）</w:t>
      </w:r>
      <w:r>
        <w:rPr>
          <w:rFonts w:ascii="宋体" w:hAnsi="宋体"/>
        </w:rPr>
        <w:t>，负责与本合同有关的事务。</w:t>
      </w:r>
      <w:r>
        <w:rPr>
          <w:rFonts w:hint="eastAsia" w:ascii="宋体" w:hAnsi="宋体"/>
        </w:rPr>
        <w:t>甲方有权对乙方的履约行为进行检查，并</w:t>
      </w:r>
      <w:r>
        <w:rPr>
          <w:rFonts w:ascii="宋体" w:hAnsi="宋体"/>
        </w:rPr>
        <w:t>及时确认乙方提交的事项</w:t>
      </w:r>
      <w:r>
        <w:rPr>
          <w:rFonts w:hint="eastAsia" w:ascii="宋体" w:hAnsi="宋体"/>
        </w:rPr>
        <w:t>。甲方应当</w:t>
      </w:r>
      <w:r>
        <w:rPr>
          <w:rFonts w:ascii="宋体" w:hAnsi="宋体"/>
        </w:rPr>
        <w:t>配合乙方完成</w:t>
      </w:r>
      <w:r>
        <w:rPr>
          <w:rFonts w:hint="eastAsia" w:ascii="宋体" w:hAnsi="宋体"/>
        </w:rPr>
        <w:t>相关项目</w:t>
      </w:r>
      <w:r>
        <w:rPr>
          <w:rFonts w:ascii="宋体" w:hAnsi="宋体"/>
        </w:rPr>
        <w:t>实施工作。</w:t>
      </w:r>
    </w:p>
    <w:p w14:paraId="10933D3F">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 xml:space="preserve">4.2 </w:t>
      </w:r>
      <w:r>
        <w:rPr>
          <w:rFonts w:ascii="宋体" w:hAnsi="宋体"/>
        </w:rPr>
        <w:t>甲方有权要求乙方按时提交各阶段有关</w:t>
      </w:r>
      <w:r>
        <w:rPr>
          <w:rFonts w:hint="eastAsia" w:ascii="宋体" w:hAnsi="宋体"/>
        </w:rPr>
        <w:t>安排计划</w:t>
      </w:r>
      <w:r>
        <w:rPr>
          <w:rFonts w:ascii="宋体" w:hAnsi="宋体"/>
        </w:rPr>
        <w:t>，并有权</w:t>
      </w:r>
      <w:r>
        <w:rPr>
          <w:rFonts w:hint="eastAsia" w:ascii="宋体" w:hAnsi="宋体"/>
        </w:rPr>
        <w:t>定期核对乙方提供货物数量、规格、质量等内容。甲方</w:t>
      </w:r>
      <w:r>
        <w:rPr>
          <w:rFonts w:ascii="宋体" w:hAnsi="宋体"/>
        </w:rPr>
        <w:t>有权督促乙方工作并要求乙方</w:t>
      </w:r>
      <w:r>
        <w:rPr>
          <w:rFonts w:hint="eastAsia" w:ascii="宋体" w:hAnsi="宋体"/>
        </w:rPr>
        <w:t>更</w:t>
      </w:r>
      <w:r>
        <w:rPr>
          <w:rFonts w:ascii="宋体" w:hAnsi="宋体"/>
        </w:rPr>
        <w:t>换不符合要求的</w:t>
      </w:r>
      <w:r>
        <w:rPr>
          <w:rFonts w:hint="eastAsia" w:ascii="宋体" w:hAnsi="宋体"/>
        </w:rPr>
        <w:t>货物</w:t>
      </w:r>
      <w:r>
        <w:rPr>
          <w:rFonts w:ascii="宋体" w:hAnsi="宋体"/>
        </w:rPr>
        <w:t>。</w:t>
      </w:r>
    </w:p>
    <w:p w14:paraId="3C355156">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4.</w:t>
      </w:r>
      <w:r>
        <w:rPr>
          <w:rFonts w:ascii="宋体" w:hAnsi="宋体"/>
        </w:rPr>
        <w:t>3</w:t>
      </w:r>
      <w:r>
        <w:rPr>
          <w:rFonts w:hint="eastAsia" w:ascii="宋体" w:hAnsi="宋体"/>
        </w:rPr>
        <w:t xml:space="preserve"> </w:t>
      </w:r>
      <w:r>
        <w:rPr>
          <w:rFonts w:ascii="宋体" w:hAnsi="宋体"/>
        </w:rPr>
        <w:t>甲方</w:t>
      </w:r>
      <w:r>
        <w:rPr>
          <w:rFonts w:hint="eastAsia" w:ascii="宋体" w:hAnsi="宋体"/>
        </w:rPr>
        <w:t>有权要求乙方对缺陷部分予以修复，并按合同约定享有货物保修及其他合同约定的权利。</w:t>
      </w:r>
    </w:p>
    <w:p w14:paraId="67D3EB23">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eastAsia="华文楷体"/>
        </w:rPr>
      </w:pPr>
      <w:r>
        <w:rPr>
          <w:rFonts w:ascii="宋体" w:hAnsi="宋体"/>
        </w:rPr>
        <w:t>4.4 甲方应当按照合同约定及时对交付的货物进行验收</w:t>
      </w:r>
      <w:r>
        <w:rPr>
          <w:rFonts w:hint="eastAsia" w:ascii="宋体" w:hAnsi="宋体"/>
        </w:rPr>
        <w:t>，</w:t>
      </w:r>
      <w:r>
        <w:rPr>
          <w:rFonts w:hint="eastAsia" w:ascii="宋体" w:hAnsi="宋体" w:cs="宋体"/>
        </w:rPr>
        <w:t>未</w:t>
      </w:r>
      <w:r>
        <w:rPr>
          <w:rFonts w:hint="eastAsia" w:ascii="宋体" w:hAnsi="宋体"/>
        </w:rPr>
        <w:t>在</w:t>
      </w:r>
      <w:r>
        <w:rPr>
          <w:rFonts w:hint="eastAsia" w:ascii="宋体" w:hAnsi="宋体" w:cs="宋体"/>
          <w:b/>
          <w:bCs/>
        </w:rPr>
        <w:t>【政府采购合同专用条款】</w:t>
      </w:r>
      <w:r>
        <w:rPr>
          <w:rFonts w:hint="eastAsia" w:ascii="宋体" w:hAnsi="宋体" w:cs="宋体"/>
        </w:rPr>
        <w:t>约定的期限内对乙方履约提出任何异议或者向乙方作出任何说明的，</w:t>
      </w:r>
      <w:r>
        <w:rPr>
          <w:rFonts w:hint="eastAsia" w:ascii="宋体" w:hAnsi="宋体"/>
        </w:rPr>
        <w:t>视为验收通过。</w:t>
      </w:r>
    </w:p>
    <w:p w14:paraId="58267680">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ascii="宋体" w:hAnsi="宋体"/>
        </w:rPr>
        <w:t>4</w:t>
      </w:r>
      <w:r>
        <w:rPr>
          <w:rFonts w:hint="eastAsia" w:ascii="宋体" w:hAnsi="宋体"/>
        </w:rPr>
        <w:t>.</w:t>
      </w:r>
      <w:r>
        <w:rPr>
          <w:rFonts w:ascii="宋体" w:hAnsi="宋体"/>
        </w:rPr>
        <w:t xml:space="preserve">5 </w:t>
      </w:r>
      <w:r>
        <w:rPr>
          <w:rFonts w:hint="eastAsia" w:ascii="宋体" w:hAnsi="宋体"/>
        </w:rPr>
        <w:t>甲方应当根据合同约定及时向乙方支付合同价款</w:t>
      </w:r>
      <w:r>
        <w:rPr>
          <w:rFonts w:ascii="宋体" w:hAnsi="宋体"/>
        </w:rPr>
        <w:t>，不得以内部人员变更、履行内部付款流程等为由，拒绝或迟延支付。</w:t>
      </w:r>
    </w:p>
    <w:p w14:paraId="31C995D4">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4.6</w:t>
      </w:r>
      <w:r>
        <w:rPr>
          <w:rFonts w:ascii="宋体" w:hAnsi="宋体"/>
        </w:rPr>
        <w:t xml:space="preserve"> </w:t>
      </w:r>
      <w:r>
        <w:rPr>
          <w:rFonts w:hint="eastAsia" w:ascii="宋体" w:hAnsi="宋体"/>
        </w:rPr>
        <w:t>国家法律法规规定应由甲方承担的其他义务和责任。</w:t>
      </w:r>
    </w:p>
    <w:p w14:paraId="20FEBFEA">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5. 乙方的权利和义务</w:t>
      </w:r>
    </w:p>
    <w:p w14:paraId="53FF6FA5">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 xml:space="preserve">5.1 </w:t>
      </w:r>
      <w:r>
        <w:rPr>
          <w:rFonts w:ascii="宋体" w:hAnsi="宋体"/>
        </w:rPr>
        <w:t>签署合同后，乙方</w:t>
      </w:r>
      <w:r>
        <w:rPr>
          <w:rFonts w:hint="eastAsia" w:ascii="宋体" w:hAnsi="宋体"/>
        </w:rPr>
        <w:t>应</w:t>
      </w:r>
      <w:r>
        <w:rPr>
          <w:rFonts w:ascii="宋体" w:hAnsi="宋体"/>
        </w:rPr>
        <w:t>确定</w:t>
      </w:r>
      <w:r>
        <w:rPr>
          <w:rFonts w:hint="eastAsia" w:ascii="宋体" w:hAnsi="宋体"/>
        </w:rPr>
        <w:t>项目负责人（或项目联系人）</w:t>
      </w:r>
      <w:r>
        <w:rPr>
          <w:rFonts w:ascii="宋体" w:hAnsi="宋体"/>
        </w:rPr>
        <w:t>，负责与本合同有关的事务。</w:t>
      </w:r>
    </w:p>
    <w:p w14:paraId="695E0237">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5.</w:t>
      </w:r>
      <w:r>
        <w:rPr>
          <w:rFonts w:ascii="宋体" w:hAnsi="宋体"/>
        </w:rPr>
        <w:t>2 乙方应按照合同要求</w:t>
      </w:r>
      <w:r>
        <w:rPr>
          <w:rFonts w:hint="eastAsia" w:ascii="宋体" w:hAnsi="宋体"/>
        </w:rPr>
        <w:t>履约</w:t>
      </w:r>
      <w:r>
        <w:rPr>
          <w:rFonts w:ascii="宋体" w:hAnsi="宋体"/>
        </w:rPr>
        <w:t>，充分合理安排，确保</w:t>
      </w:r>
      <w:r>
        <w:rPr>
          <w:rFonts w:hint="eastAsia" w:ascii="宋体" w:hAnsi="宋体"/>
        </w:rPr>
        <w:t>提供的货物及相关服务符合合同有关</w:t>
      </w:r>
      <w:r>
        <w:rPr>
          <w:rFonts w:ascii="宋体" w:hAnsi="宋体"/>
        </w:rPr>
        <w:t>要求</w:t>
      </w:r>
      <w:r>
        <w:rPr>
          <w:rFonts w:hint="eastAsia" w:ascii="宋体" w:hAnsi="宋体"/>
        </w:rPr>
        <w:t>。接受项目行业管理部门及政府有关部门的指导，配合甲方的履约检查及验收，并</w:t>
      </w:r>
      <w:r>
        <w:rPr>
          <w:rFonts w:ascii="宋体" w:hAnsi="宋体"/>
        </w:rPr>
        <w:t>负责项目实施过程中的所有协调工作。</w:t>
      </w:r>
    </w:p>
    <w:p w14:paraId="73DF52EB">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5.</w:t>
      </w:r>
      <w:r>
        <w:rPr>
          <w:rFonts w:ascii="宋体" w:hAnsi="宋体"/>
        </w:rPr>
        <w:t>3</w:t>
      </w:r>
      <w:r>
        <w:rPr>
          <w:rFonts w:hint="eastAsia" w:ascii="宋体" w:hAnsi="宋体"/>
        </w:rPr>
        <w:t>乙方有权根据合同约定向甲方收取合同价款。</w:t>
      </w:r>
    </w:p>
    <w:p w14:paraId="5DFE5DCE">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5.</w:t>
      </w:r>
      <w:r>
        <w:rPr>
          <w:rFonts w:ascii="宋体" w:hAnsi="宋体"/>
        </w:rPr>
        <w:t>4</w:t>
      </w:r>
      <w:r>
        <w:rPr>
          <w:rFonts w:hint="eastAsia" w:ascii="宋体" w:hAnsi="宋体"/>
        </w:rPr>
        <w:t>国家法律法规规定应由乙方承担的其他义务和责任。</w:t>
      </w:r>
    </w:p>
    <w:p w14:paraId="3851A31B">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jc w:val="both"/>
        <w:textAlignment w:val="auto"/>
        <w:rPr>
          <w:rFonts w:ascii="宋体" w:hAnsi="宋体"/>
          <w:b/>
          <w:bCs/>
        </w:rPr>
      </w:pPr>
      <w:r>
        <w:rPr>
          <w:rFonts w:hint="eastAsia" w:ascii="宋体" w:hAnsi="宋体"/>
          <w:b/>
          <w:bCs/>
        </w:rPr>
        <w:t>合同履行</w:t>
      </w:r>
    </w:p>
    <w:p w14:paraId="186075EC">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6.1 甲乙双方应当按照</w:t>
      </w:r>
      <w:r>
        <w:rPr>
          <w:rFonts w:hint="eastAsia" w:ascii="宋体" w:hAnsi="宋体" w:cs="宋体"/>
          <w:b/>
          <w:bCs/>
        </w:rPr>
        <w:t>【政府采购合同专用条款】</w:t>
      </w:r>
      <w:r>
        <w:rPr>
          <w:rFonts w:hint="eastAsia" w:ascii="宋体" w:hAnsi="宋体"/>
        </w:rPr>
        <w:t>约定顺序履行合同义务；如果没有先后顺序的，应当同时履行。</w:t>
      </w:r>
    </w:p>
    <w:p w14:paraId="0CF60080">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pPr>
      <w:r>
        <w:rPr>
          <w:rFonts w:hint="eastAsia" w:ascii="宋体" w:hAnsi="宋体"/>
        </w:rPr>
        <w:t>6.2 甲乙双方按照合同约定顺序履行合同义务时，应当先履行一方未履行的，后履行一方有权拒绝其履行请求。先履行一方履行不符合约定的，后履行一方有权拒绝其相应的履行请求。</w:t>
      </w:r>
    </w:p>
    <w:p w14:paraId="0C11515A">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7. 货物包装、运输、保险和交付要求</w:t>
      </w:r>
    </w:p>
    <w:p w14:paraId="5ECBD22C">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7.1 本合同</w:t>
      </w:r>
      <w:r>
        <w:rPr>
          <w:rFonts w:hint="eastAsia" w:ascii="宋体" w:hAnsi="宋体"/>
          <w:bCs/>
        </w:rPr>
        <w:t>涉及商品包装、快递包装的，</w:t>
      </w:r>
      <w:r>
        <w:rPr>
          <w:rFonts w:hint="eastAsia" w:ascii="宋体" w:hAnsi="宋体"/>
        </w:rPr>
        <w:t>除</w:t>
      </w:r>
      <w:r>
        <w:rPr>
          <w:rFonts w:hint="eastAsia" w:ascii="宋体" w:hAnsi="宋体"/>
          <w:b/>
        </w:rPr>
        <w:t>【政府采购合同专用条款】</w:t>
      </w:r>
      <w:r>
        <w:rPr>
          <w:rFonts w:hint="eastAsia" w:ascii="宋体" w:hAnsi="宋体"/>
          <w:bCs/>
        </w:rPr>
        <w:t>另有约定外，</w:t>
      </w:r>
      <w:r>
        <w:rPr>
          <w:rFonts w:hint="eastAsia" w:ascii="宋体" w:hAnsi="宋体"/>
        </w:rPr>
        <w:t>包装应适应远距离运输、防潮、防震、防锈和防野蛮装卸等要求，确保货物安全无损地运抵</w:t>
      </w:r>
      <w:r>
        <w:rPr>
          <w:rFonts w:hint="eastAsia" w:ascii="宋体" w:hAnsi="宋体"/>
          <w:b/>
        </w:rPr>
        <w:t>【政府采购合同专用条款】</w:t>
      </w:r>
      <w:r>
        <w:rPr>
          <w:rFonts w:hint="eastAsia" w:ascii="宋体" w:hAnsi="宋体"/>
          <w:bCs/>
        </w:rPr>
        <w:t>约定的</w:t>
      </w:r>
      <w:r>
        <w:rPr>
          <w:rFonts w:hint="eastAsia" w:ascii="宋体" w:hAnsi="宋体"/>
        </w:rPr>
        <w:t>指定现场。</w:t>
      </w:r>
    </w:p>
    <w:p w14:paraId="3714A1D0">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7.2 除</w:t>
      </w:r>
      <w:r>
        <w:rPr>
          <w:rFonts w:hint="eastAsia" w:ascii="宋体" w:hAnsi="宋体"/>
          <w:b/>
        </w:rPr>
        <w:t>【政府采购合同专用条款】</w:t>
      </w:r>
      <w:r>
        <w:rPr>
          <w:rFonts w:hint="eastAsia" w:ascii="宋体" w:hAnsi="宋体"/>
          <w:bCs/>
        </w:rPr>
        <w:t>另有约定外，</w:t>
      </w:r>
      <w:r>
        <w:rPr>
          <w:rFonts w:hint="eastAsia" w:ascii="宋体" w:hAnsi="宋体"/>
        </w:rPr>
        <w:t>乙方负责办理将货物运抵本合同规定的交货地点，并装卸、交付至甲方的一切运输事项，相关费用应包含在合同价款中。</w:t>
      </w:r>
    </w:p>
    <w:p w14:paraId="3FA8A565">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7.3 货物保险要求按</w:t>
      </w:r>
      <w:r>
        <w:rPr>
          <w:rFonts w:hint="eastAsia" w:ascii="宋体" w:hAnsi="宋体"/>
          <w:b/>
        </w:rPr>
        <w:t>【政府采购合同专用条款】</w:t>
      </w:r>
      <w:r>
        <w:rPr>
          <w:rFonts w:hint="eastAsia" w:ascii="宋体" w:hAnsi="宋体"/>
          <w:bCs/>
        </w:rPr>
        <w:t>规定执行</w:t>
      </w:r>
      <w:r>
        <w:rPr>
          <w:rFonts w:hint="eastAsia" w:ascii="宋体" w:hAnsi="宋体"/>
        </w:rPr>
        <w:t>。</w:t>
      </w:r>
    </w:p>
    <w:p w14:paraId="6894010C">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90B1936">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 xml:space="preserve">7.5 </w:t>
      </w:r>
      <w:r>
        <w:rPr>
          <w:rFonts w:hint="eastAsia" w:ascii="宋体" w:hAnsi="宋体" w:cs="宋体"/>
        </w:rPr>
        <w:t>乙方在运输到达之前应提前通知甲方，并提示货物运输装卸的注意事项，甲方配合乙方做好货物的接收工作。</w:t>
      </w:r>
    </w:p>
    <w:p w14:paraId="50493F32">
      <w:pPr>
        <w:keepNext w:val="0"/>
        <w:keepLines w:val="0"/>
        <w:pageBreakBefore w:val="0"/>
        <w:kinsoku/>
        <w:wordWrap/>
        <w:overflowPunct/>
        <w:topLinePunct w:val="0"/>
        <w:autoSpaceDE/>
        <w:autoSpaceDN/>
        <w:bidi w:val="0"/>
        <w:adjustRightInd/>
        <w:snapToGrid/>
        <w:spacing w:line="360" w:lineRule="auto"/>
        <w:ind w:left="0" w:firstLine="480"/>
        <w:textAlignment w:val="auto"/>
        <w:rPr>
          <w:rFonts w:ascii="华文楷体" w:hAnsi="华文楷体" w:eastAsia="华文楷体" w:cs="华文楷体"/>
        </w:rPr>
      </w:pPr>
      <w:r>
        <w:rPr>
          <w:rFonts w:hint="eastAsia" w:ascii="宋体" w:hAnsi="宋体"/>
        </w:rPr>
        <w:t>7.6 如因包装、运输问题导致货物损毁、丢失或者品质下降，甲方有权要求降价、换货、拒收部分或整批货物，由此产生的费用和损失，均由乙方承担。</w:t>
      </w:r>
    </w:p>
    <w:p w14:paraId="1D433D90">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rPr>
      </w:pPr>
      <w:r>
        <w:rPr>
          <w:rFonts w:hint="eastAsia" w:ascii="宋体" w:hAnsi="宋体"/>
          <w:b/>
        </w:rPr>
        <w:t>8. 质量标准和保证</w:t>
      </w:r>
    </w:p>
    <w:p w14:paraId="0A469418">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cs="Courier New"/>
          <w:b/>
        </w:rPr>
      </w:pPr>
      <w:r>
        <w:rPr>
          <w:rFonts w:hint="eastAsia" w:ascii="宋体" w:hAnsi="宋体" w:cs="Courier New"/>
        </w:rPr>
        <w:t>8.1 质量标准</w:t>
      </w:r>
    </w:p>
    <w:p w14:paraId="635B0A4F">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（1）本合同下提供的货物应符合合同</w:t>
      </w:r>
      <w:r>
        <w:rPr>
          <w:rFonts w:hint="eastAsia" w:ascii="宋体" w:hAnsi="宋体" w:cs="宋体"/>
        </w:rPr>
        <w:t>约定的品牌、规格型号、技术性能、配置、质量、数量等要求。</w:t>
      </w:r>
      <w:r>
        <w:rPr>
          <w:rFonts w:hint="eastAsia" w:ascii="宋体" w:hAnsi="宋体"/>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F6EAB3B">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cs="Courier New"/>
        </w:rPr>
      </w:pPr>
      <w:r>
        <w:rPr>
          <w:rFonts w:hint="eastAsia" w:ascii="宋体" w:hAnsi="宋体" w:cs="Courier New"/>
        </w:rPr>
        <w:t>（2）采用中华人民共和国法定计量单位。</w:t>
      </w:r>
    </w:p>
    <w:p w14:paraId="3357B181">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（3）乙方所提供的货物应符合国家有关安全、环保、卫生的规定。</w:t>
      </w:r>
    </w:p>
    <w:p w14:paraId="7B27C35A">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（4）乙方应向甲方提交所提供货物的技术文件，包括相应的中文技术文件，如：产品目录、图纸、操作手册、使用说明、维护手册或服务指南等。上述文件应包装好随货物一同发运。</w:t>
      </w:r>
    </w:p>
    <w:p w14:paraId="79E52D40">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8.2 保证</w:t>
      </w:r>
    </w:p>
    <w:p w14:paraId="214B26B1">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（1）乙方应保证提供的货物完全符合合同规定的质量、规格和性能要求。乙方应保证货物在正确安装、正常使用和保养条件下，</w:t>
      </w:r>
      <w:r>
        <w:rPr>
          <w:rFonts w:hint="eastAsia" w:ascii="宋体" w:hAnsi="宋体" w:cs="宋体"/>
        </w:rPr>
        <w:t>在其使用寿命期内具备合同约定的性能</w:t>
      </w:r>
      <w:r>
        <w:rPr>
          <w:rFonts w:hint="eastAsia" w:ascii="宋体" w:hAnsi="宋体"/>
        </w:rPr>
        <w:t>。存在质量保证期的，货物最终交付验收合格后在</w:t>
      </w:r>
      <w:r>
        <w:rPr>
          <w:rFonts w:hint="eastAsia" w:ascii="宋体" w:hAnsi="宋体"/>
          <w:b/>
        </w:rPr>
        <w:t>【政府采购合同专用条款】</w:t>
      </w:r>
      <w:r>
        <w:rPr>
          <w:rFonts w:hint="eastAsia" w:ascii="宋体" w:hAnsi="宋体"/>
        </w:rPr>
        <w:t>规定或乙方书面承诺（两者以较长的为准）的质量保证期内，本保证保持有效。</w:t>
      </w:r>
    </w:p>
    <w:p w14:paraId="3836A00E">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（2）在质量保证期内所发现的缺陷，甲方应尽快以书面形式通知乙方。</w:t>
      </w:r>
    </w:p>
    <w:p w14:paraId="390F1B56">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（3）乙方收到通知后，应在</w:t>
      </w:r>
      <w:r>
        <w:rPr>
          <w:rFonts w:hint="eastAsia" w:ascii="宋体" w:hAnsi="宋体"/>
          <w:b/>
        </w:rPr>
        <w:t>【政府采购合同专用条款】</w:t>
      </w:r>
      <w:r>
        <w:rPr>
          <w:rFonts w:hint="eastAsia" w:ascii="宋体" w:hAnsi="宋体"/>
        </w:rPr>
        <w:t>规定的响应时间内以合理的速度免费维修或更换有缺陷的货物或部件。</w:t>
      </w:r>
    </w:p>
    <w:p w14:paraId="1E8CE129">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（4）在质量保证期内，如果货物的质量或规格与合同不符，或证实货物是有缺陷的，包括潜在的缺陷或使用不符合要求的材料等，甲方可以根据本通用条款第1</w:t>
      </w:r>
      <w:r>
        <w:rPr>
          <w:rFonts w:ascii="宋体" w:hAnsi="宋体"/>
        </w:rPr>
        <w:t>4</w:t>
      </w:r>
      <w:r>
        <w:rPr>
          <w:rFonts w:hint="eastAsia" w:ascii="宋体" w:hAnsi="宋体"/>
        </w:rPr>
        <w:t>.</w:t>
      </w:r>
      <w:r>
        <w:rPr>
          <w:rFonts w:ascii="宋体" w:hAnsi="宋体"/>
        </w:rPr>
        <w:t>4</w:t>
      </w:r>
      <w:r>
        <w:rPr>
          <w:rFonts w:hint="eastAsia" w:ascii="宋体" w:hAnsi="宋体"/>
        </w:rPr>
        <w:t>条规定追究乙方的违约责任。</w:t>
      </w:r>
    </w:p>
    <w:p w14:paraId="0065193A">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pPr>
      <w:r>
        <w:rPr>
          <w:rFonts w:hint="eastAsia" w:ascii="宋体" w:hAnsi="宋体"/>
        </w:rPr>
        <w:t>（5）乙方在约定的时间内未能弥补缺陷，甲方可采取必要的补救措施，但其风险和费用将由乙方承担，甲方根据合同约定对乙方行使的其他权利不受影响。</w:t>
      </w:r>
    </w:p>
    <w:p w14:paraId="5B9E753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9. 权利瑕疵担保</w:t>
      </w:r>
    </w:p>
    <w:p w14:paraId="4DC3736B">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9.1 乙方保证对其出售的货物享有合法的权利。</w:t>
      </w:r>
    </w:p>
    <w:p w14:paraId="7D79712C">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 xml:space="preserve">9.2 </w:t>
      </w:r>
      <w:r>
        <w:rPr>
          <w:rFonts w:hint="eastAsia" w:ascii="宋体" w:hAnsi="宋体" w:cs="宋体"/>
        </w:rPr>
        <w:t>乙方保证在交付的货物上不存在抵押权等担保物权。</w:t>
      </w:r>
    </w:p>
    <w:p w14:paraId="44C9E05C">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9.3 如甲方使用上述货物构成对第三人侵权的，则由乙方承担全部责任。</w:t>
      </w:r>
    </w:p>
    <w:p w14:paraId="7374D1B6">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10. 知识产权保护</w:t>
      </w:r>
    </w:p>
    <w:p w14:paraId="4F93E4C5">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10.1 乙方对其所销售的货物应当享有知识产权或经权利人合法授权，保证没有侵犯任何第三人的知识产权等权利。</w:t>
      </w:r>
      <w:r>
        <w:rPr>
          <w:rFonts w:hint="eastAsia" w:ascii="宋体" w:hAnsi="宋体" w:cs="宋体"/>
        </w:rPr>
        <w:t>因违反前述约定对第三人构成侵权的，应当由乙方向第三人承担法律责任；甲方依法向第三人赔偿后，有权向乙方追偿。甲方有其他损失的，乙方应当赔偿</w:t>
      </w:r>
      <w:r>
        <w:rPr>
          <w:rFonts w:hint="eastAsia" w:ascii="宋体" w:hAnsi="宋体"/>
        </w:rPr>
        <w:t>。</w:t>
      </w:r>
    </w:p>
    <w:p w14:paraId="4B1A2F8C">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11. 保密义务</w:t>
      </w:r>
    </w:p>
    <w:p w14:paraId="68B17EED">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cs="宋体"/>
        </w:rPr>
      </w:pPr>
      <w:r>
        <w:rPr>
          <w:rFonts w:hint="eastAsia" w:ascii="宋体" w:hAnsi="宋体" w:cs="宋体"/>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rPr>
        <w:t>【政府采购合同专用条款】</w:t>
      </w:r>
      <w:r>
        <w:rPr>
          <w:rFonts w:hint="eastAsia" w:ascii="宋体" w:hAnsi="宋体" w:cs="宋体"/>
        </w:rPr>
        <w:t>中约定。</w:t>
      </w:r>
    </w:p>
    <w:p w14:paraId="13BC520C">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12. 合同价款支付</w:t>
      </w:r>
    </w:p>
    <w:p w14:paraId="27548077">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12.1 合同价款支付按照国库集中支付制度及财政管理相关规定执行。</w:t>
      </w:r>
    </w:p>
    <w:p w14:paraId="249F1C33">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rPr>
        <w:t>政府采购合同专用条款</w:t>
      </w:r>
      <w:r>
        <w:rPr>
          <w:rFonts w:hint="eastAsia" w:ascii="宋体" w:hAnsi="宋体"/>
        </w:rPr>
        <w:t>】中约定。</w:t>
      </w:r>
    </w:p>
    <w:p w14:paraId="34B092BE">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rPr>
      </w:pPr>
      <w:r>
        <w:rPr>
          <w:rFonts w:hint="eastAsia" w:ascii="宋体" w:hAnsi="宋体"/>
          <w:b/>
          <w:bCs/>
        </w:rPr>
        <w:t>1</w:t>
      </w:r>
      <w:r>
        <w:rPr>
          <w:rFonts w:ascii="宋体" w:hAnsi="宋体"/>
          <w:b/>
          <w:bCs/>
        </w:rPr>
        <w:t>3</w:t>
      </w:r>
      <w:r>
        <w:rPr>
          <w:rFonts w:hint="eastAsia" w:ascii="宋体" w:hAnsi="宋体"/>
          <w:b/>
          <w:bCs/>
        </w:rPr>
        <w:t xml:space="preserve">. </w:t>
      </w:r>
      <w:r>
        <w:rPr>
          <w:rFonts w:hint="eastAsia"/>
          <w:b/>
        </w:rPr>
        <w:t>售后</w:t>
      </w:r>
      <w:r>
        <w:rPr>
          <w:rFonts w:hint="eastAsia" w:ascii="宋体" w:hAnsi="宋体"/>
          <w:b/>
        </w:rPr>
        <w:t>服务</w:t>
      </w:r>
    </w:p>
    <w:p w14:paraId="7B605527">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w:t>
      </w:r>
      <w:r>
        <w:rPr>
          <w:rFonts w:ascii="宋体" w:hAnsi="宋体"/>
        </w:rPr>
        <w:t>3</w:t>
      </w:r>
      <w:r>
        <w:rPr>
          <w:rFonts w:hint="eastAsia" w:ascii="宋体" w:hAnsi="宋体"/>
        </w:rPr>
        <w:t>.1 除项目不涉及或采购活动中明确约定无须承担外，乙方还应提供下列服务：</w:t>
      </w:r>
    </w:p>
    <w:p w14:paraId="4A13873D">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（1）货物的现场移动、安装、调试、启动监督及技术支持；</w:t>
      </w:r>
    </w:p>
    <w:p w14:paraId="4E02E0BA">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（2）提供货物组装和维修所需的专用工具和辅助材料；</w:t>
      </w:r>
    </w:p>
    <w:p w14:paraId="03140C10">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w:t>
      </w:r>
      <w:r>
        <w:rPr>
          <w:rFonts w:ascii="宋体" w:hAnsi="宋体"/>
        </w:rPr>
        <w:t>3</w:t>
      </w:r>
      <w:r>
        <w:rPr>
          <w:rFonts w:hint="eastAsia" w:ascii="宋体" w:hAnsi="宋体"/>
        </w:rPr>
        <w:t>）在制造商所在地或指定现场就货物的安装、启动、运营、维护、废弃处置等对甲方操作人员进行培训</w:t>
      </w:r>
      <w:r>
        <w:rPr>
          <w:rFonts w:hint="eastAsia" w:ascii="宋体" w:hAnsi="宋体" w:cs="宋体"/>
        </w:rPr>
        <w:t>；</w:t>
      </w:r>
    </w:p>
    <w:p w14:paraId="0696E1BE">
      <w:pPr>
        <w:keepNext w:val="0"/>
        <w:keepLines w:val="0"/>
        <w:pageBreakBefore w:val="0"/>
        <w:kinsoku/>
        <w:wordWrap/>
        <w:overflowPunct/>
        <w:topLinePunct w:val="0"/>
        <w:autoSpaceDE/>
        <w:autoSpaceDN/>
        <w:bidi w:val="0"/>
        <w:adjustRightInd/>
        <w:snapToGrid/>
        <w:spacing w:line="360" w:lineRule="auto"/>
        <w:ind w:left="0" w:firstLine="480"/>
        <w:textAlignment w:val="auto"/>
        <w:rPr>
          <w:rFonts w:ascii="宋体" w:hAnsi="宋体" w:cs="宋体"/>
        </w:rPr>
      </w:pPr>
      <w:r>
        <w:rPr>
          <w:rFonts w:hint="eastAsia" w:ascii="宋体" w:hAnsi="宋体" w:cs="宋体"/>
        </w:rPr>
        <w:t>（</w:t>
      </w:r>
      <w:r>
        <w:rPr>
          <w:rFonts w:ascii="宋体" w:hAnsi="宋体" w:cs="宋体"/>
        </w:rPr>
        <w:t>4</w:t>
      </w:r>
      <w:r>
        <w:rPr>
          <w:rFonts w:hint="eastAsia" w:ascii="宋体" w:hAnsi="宋体" w:cs="宋体"/>
        </w:rPr>
        <w:t>）依照法律、行政法规的规定或者按照</w:t>
      </w:r>
      <w:r>
        <w:rPr>
          <w:rFonts w:hint="eastAsia" w:ascii="宋体" w:hAnsi="宋体" w:cs="宋体"/>
          <w:b/>
          <w:bCs/>
        </w:rPr>
        <w:t>【政府采购合同专用条款】</w:t>
      </w:r>
      <w:r>
        <w:rPr>
          <w:rFonts w:hint="eastAsia" w:ascii="宋体" w:hAnsi="宋体" w:cs="宋体"/>
        </w:rPr>
        <w:t>约定，货物在有效使用年限届满后应予回收的，乙方负有自行或者委托第三人对货物予以回收的义务；</w:t>
      </w:r>
    </w:p>
    <w:p w14:paraId="6271A196">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w:t>
      </w:r>
      <w:r>
        <w:rPr>
          <w:rFonts w:ascii="宋体" w:hAnsi="宋体"/>
        </w:rPr>
        <w:t>5</w:t>
      </w:r>
      <w:r>
        <w:rPr>
          <w:rFonts w:hint="eastAsia" w:ascii="宋体" w:hAnsi="宋体"/>
        </w:rPr>
        <w:t>）</w:t>
      </w:r>
      <w:r>
        <w:rPr>
          <w:rFonts w:hint="eastAsia" w:ascii="宋体" w:hAnsi="宋体"/>
          <w:b/>
        </w:rPr>
        <w:t>【政府采购合同专用条款】</w:t>
      </w:r>
      <w:r>
        <w:rPr>
          <w:rFonts w:hint="eastAsia" w:ascii="宋体" w:hAnsi="宋体"/>
        </w:rPr>
        <w:t>规定由乙方提供的其他服务。</w:t>
      </w:r>
    </w:p>
    <w:p w14:paraId="2F3609AB">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w:t>
      </w:r>
      <w:r>
        <w:rPr>
          <w:rFonts w:ascii="宋体" w:hAnsi="宋体"/>
        </w:rPr>
        <w:t>3</w:t>
      </w:r>
      <w:r>
        <w:rPr>
          <w:rFonts w:hint="eastAsia" w:ascii="宋体" w:hAnsi="宋体"/>
        </w:rPr>
        <w:t>.2 乙方提供的售后服务的费用已包含在合同价款中，甲方不再另行支付。</w:t>
      </w:r>
    </w:p>
    <w:p w14:paraId="4CBD5187">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1</w:t>
      </w:r>
      <w:r>
        <w:rPr>
          <w:rFonts w:ascii="宋体" w:hAnsi="宋体"/>
          <w:b/>
          <w:bCs/>
        </w:rPr>
        <w:t>4</w:t>
      </w:r>
      <w:r>
        <w:rPr>
          <w:rFonts w:hint="eastAsia" w:ascii="宋体" w:hAnsi="宋体"/>
          <w:b/>
          <w:bCs/>
        </w:rPr>
        <w:t>. 违约责任</w:t>
      </w:r>
    </w:p>
    <w:p w14:paraId="10E3027D">
      <w:pPr>
        <w:keepNext w:val="0"/>
        <w:keepLines w:val="0"/>
        <w:pageBreakBefore w:val="0"/>
        <w:kinsoku/>
        <w:wordWrap/>
        <w:overflowPunct/>
        <w:topLinePunct w:val="0"/>
        <w:autoSpaceDE/>
        <w:autoSpaceDN/>
        <w:bidi w:val="0"/>
        <w:adjustRightInd/>
        <w:snapToGrid/>
        <w:spacing w:line="360" w:lineRule="auto"/>
        <w:ind w:left="0" w:firstLine="480"/>
        <w:textAlignment w:val="auto"/>
        <w:rPr>
          <w:highlight w:val="none"/>
        </w:rPr>
      </w:pPr>
      <w:r>
        <w:rPr>
          <w:rFonts w:ascii="宋体" w:hAnsi="宋体"/>
          <w:highlight w:val="none"/>
        </w:rPr>
        <w:t xml:space="preserve">14.1 </w:t>
      </w:r>
      <w:r>
        <w:rPr>
          <w:rFonts w:hint="eastAsia" w:ascii="宋体" w:hAnsi="宋体"/>
          <w:highlight w:val="none"/>
        </w:rPr>
        <w:t>质量瑕疵的违约责任</w:t>
      </w:r>
    </w:p>
    <w:p w14:paraId="5715544C">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highlight w:val="none"/>
        </w:rPr>
      </w:pPr>
      <w:r>
        <w:rPr>
          <w:rFonts w:hint="eastAsia" w:ascii="宋体" w:hAnsi="宋体"/>
          <w:highlight w:val="none"/>
        </w:rPr>
        <w:t>乙方提供的产品不符合合同约定的质量标准或存在产品质量缺陷，甲方有权</w:t>
      </w:r>
      <w:r>
        <w:rPr>
          <w:rFonts w:hint="eastAsia" w:ascii="宋体" w:hAnsi="宋体"/>
          <w:highlight w:val="none"/>
          <w:lang w:eastAsia="zh-CN"/>
        </w:rPr>
        <w:t>拒收并</w:t>
      </w:r>
      <w:r>
        <w:rPr>
          <w:rFonts w:hint="eastAsia" w:ascii="宋体" w:hAnsi="宋体"/>
          <w:highlight w:val="none"/>
        </w:rPr>
        <w:t>要求乙方及时修理、重作、更换，并承担由此给甲方造成的损失。</w:t>
      </w:r>
      <w:r>
        <w:rPr>
          <w:highlight w:val="none"/>
        </w:rPr>
        <w:t>乙方拒绝更换货物的，甲方可单方面解除合同。</w:t>
      </w:r>
    </w:p>
    <w:p w14:paraId="73DEB8B0">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highlight w:val="none"/>
        </w:rPr>
      </w:pPr>
      <w:r>
        <w:rPr>
          <w:rFonts w:hint="eastAsia" w:ascii="宋体" w:hAnsi="宋体"/>
          <w:highlight w:val="none"/>
        </w:rPr>
        <w:t>1</w:t>
      </w:r>
      <w:r>
        <w:rPr>
          <w:rFonts w:hint="eastAsia" w:ascii="宋体" w:hAnsi="宋体"/>
          <w:highlight w:val="none"/>
          <w:lang w:val="en-US" w:eastAsia="zh-CN"/>
        </w:rPr>
        <w:t>4</w:t>
      </w:r>
      <w:r>
        <w:rPr>
          <w:rFonts w:hint="eastAsia" w:ascii="宋体" w:hAnsi="宋体"/>
          <w:highlight w:val="none"/>
        </w:rPr>
        <w:t>.2 迟延交货的违约责任</w:t>
      </w:r>
    </w:p>
    <w:p w14:paraId="29A501B8">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highlight w:val="none"/>
        </w:rPr>
      </w:pPr>
      <w:r>
        <w:rPr>
          <w:rFonts w:hint="eastAsia" w:ascii="宋体" w:hAnsi="宋体"/>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E09ABF4">
      <w:pPr>
        <w:keepNext w:val="0"/>
        <w:keepLines w:val="0"/>
        <w:pageBreakBefore w:val="0"/>
        <w:kinsoku/>
        <w:wordWrap/>
        <w:overflowPunct/>
        <w:topLinePunct w:val="0"/>
        <w:autoSpaceDE/>
        <w:autoSpaceDN/>
        <w:bidi w:val="0"/>
        <w:adjustRightInd/>
        <w:snapToGrid/>
        <w:spacing w:line="360" w:lineRule="auto"/>
        <w:ind w:left="0" w:firstLine="480"/>
        <w:textAlignment w:val="auto"/>
        <w:rPr>
          <w:rFonts w:ascii="宋体" w:hAnsi="宋体"/>
          <w:highlight w:val="none"/>
        </w:rPr>
      </w:pPr>
      <w:r>
        <w:rPr>
          <w:rFonts w:hint="eastAsia" w:ascii="宋体" w:hAnsi="宋体"/>
          <w:highlight w:val="none"/>
        </w:rPr>
        <w:t>（2）如果乙方没有按照合同规定的时间交货和提供相关服务，甲方有权从货款中扣除误期赔偿费而不影响合同项下的其他补救方法。如果涉及公共利益，且赔偿金额无法弥补公共利益损失，甲方可要求继续履行或者采取其他补救措施。</w:t>
      </w:r>
    </w:p>
    <w:p w14:paraId="1760B43A">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jc w:val="left"/>
        <w:textAlignment w:val="auto"/>
        <w:rPr>
          <w:rFonts w:hint="eastAsia" w:ascii="宋体" w:hAnsi="宋体"/>
          <w:b/>
          <w:bCs/>
        </w:rPr>
      </w:pPr>
      <w:r>
        <w:rPr>
          <w:rFonts w:hint="eastAsia" w:ascii="宋体" w:hAnsi="宋体"/>
          <w:b/>
          <w:bCs/>
          <w:lang w:val="en-US" w:eastAsia="zh-CN"/>
        </w:rPr>
        <w:t>15.</w:t>
      </w:r>
      <w:r>
        <w:rPr>
          <w:rFonts w:hint="eastAsia" w:ascii="宋体" w:hAnsi="宋体"/>
          <w:b/>
          <w:bCs/>
        </w:rPr>
        <w:t xml:space="preserve"> 合同的中止与终止</w:t>
      </w:r>
    </w:p>
    <w:p w14:paraId="2B9924B1">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rPr>
      </w:pPr>
      <w:r>
        <w:rPr>
          <w:rFonts w:hint="eastAsia" w:ascii="宋体" w:hAnsi="宋体"/>
        </w:rPr>
        <w:t xml:space="preserve">   </w:t>
      </w:r>
      <w:r>
        <w:rPr>
          <w:rFonts w:ascii="宋体" w:hAnsi="宋体"/>
        </w:rPr>
        <w:t xml:space="preserve"> </w:t>
      </w:r>
      <w:r>
        <w:rPr>
          <w:rFonts w:hint="eastAsia" w:ascii="宋体" w:hAnsi="宋体"/>
        </w:rPr>
        <w:t>1</w:t>
      </w:r>
      <w:r>
        <w:rPr>
          <w:rFonts w:ascii="宋体" w:hAnsi="宋体"/>
        </w:rPr>
        <w:t>5</w:t>
      </w:r>
      <w:r>
        <w:rPr>
          <w:rFonts w:hint="eastAsia" w:ascii="宋体" w:hAnsi="宋体"/>
        </w:rPr>
        <w:t>.</w:t>
      </w:r>
      <w:r>
        <w:rPr>
          <w:rFonts w:ascii="宋体" w:hAnsi="宋体"/>
        </w:rPr>
        <w:t>1</w:t>
      </w:r>
      <w:r>
        <w:rPr>
          <w:rFonts w:hint="eastAsia" w:ascii="宋体" w:hAnsi="宋体"/>
        </w:rPr>
        <w:t>合同的中止</w:t>
      </w:r>
    </w:p>
    <w:p w14:paraId="047CC769">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（1）合同履行过程中因供应商就采购文件、采购过程或结果提起投诉的，甲方认为有必要的，可以中止合同的履行。</w:t>
      </w:r>
    </w:p>
    <w:p w14:paraId="12D6B73A">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4C0DA73">
      <w:pPr>
        <w:keepNext w:val="0"/>
        <w:keepLines w:val="0"/>
        <w:pageBreakBefore w:val="0"/>
        <w:kinsoku/>
        <w:wordWrap/>
        <w:overflowPunct/>
        <w:topLinePunct w:val="0"/>
        <w:autoSpaceDE/>
        <w:autoSpaceDN/>
        <w:bidi w:val="0"/>
        <w:adjustRightInd/>
        <w:snapToGrid/>
        <w:spacing w:line="360" w:lineRule="auto"/>
        <w:ind w:left="0" w:firstLine="480"/>
        <w:jc w:val="both"/>
        <w:textAlignment w:val="auto"/>
        <w:rPr>
          <w:rFonts w:ascii="华文楷体" w:hAnsi="华文楷体" w:eastAsia="华文楷体" w:cs="华文楷体"/>
        </w:rPr>
      </w:pPr>
      <w:r>
        <w:rPr>
          <w:rFonts w:hint="eastAsia" w:ascii="宋体" w:hAnsi="宋体" w:cs="宋体"/>
        </w:rPr>
        <w:t>（3）乙方分立、合并或者变更住所的，应当及时以书面形式告知甲方。乙方没有及时告知甲方，致使合同履行发生困难的，甲方可以中止合同履行并要求乙方承担由此给甲方造成的损失。</w:t>
      </w:r>
    </w:p>
    <w:p w14:paraId="3E2A0D22">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pPr>
      <w:r>
        <w:rPr>
          <w:rFonts w:hint="eastAsia" w:ascii="宋体" w:hAnsi="宋体"/>
        </w:rPr>
        <w:t>（4）甲方不得以行政区划调整、政府换届、机构或者职能调整以及相关责任人更替为由中止合同。</w:t>
      </w:r>
    </w:p>
    <w:p w14:paraId="685D5163">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w:t>
      </w:r>
      <w:r>
        <w:rPr>
          <w:rFonts w:ascii="宋体" w:hAnsi="宋体"/>
        </w:rPr>
        <w:t>5</w:t>
      </w:r>
      <w:r>
        <w:rPr>
          <w:rFonts w:hint="eastAsia" w:ascii="宋体" w:hAnsi="宋体"/>
        </w:rPr>
        <w:t>.</w:t>
      </w:r>
      <w:r>
        <w:rPr>
          <w:rFonts w:ascii="宋体" w:hAnsi="宋体"/>
        </w:rPr>
        <w:t xml:space="preserve">2 </w:t>
      </w:r>
      <w:r>
        <w:rPr>
          <w:rFonts w:hint="eastAsia" w:ascii="宋体" w:hAnsi="宋体"/>
        </w:rPr>
        <w:t>合同的终止</w:t>
      </w:r>
    </w:p>
    <w:p w14:paraId="6EF01701">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（1）合同因有效期限届满而终止；</w:t>
      </w:r>
    </w:p>
    <w:p w14:paraId="2AC4003D">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cs="宋体"/>
        </w:rPr>
      </w:pPr>
      <w:r>
        <w:rPr>
          <w:rFonts w:hint="eastAsia" w:ascii="宋体" w:hAnsi="宋体"/>
        </w:rPr>
        <w:t>（2）乙方未按合同约定履行，构成根本性违约的，甲方有权终止合同，</w:t>
      </w:r>
      <w:r>
        <w:rPr>
          <w:rFonts w:hint="eastAsia" w:ascii="宋体" w:hAnsi="宋体" w:cs="宋体"/>
        </w:rPr>
        <w:t>并追究乙方的违约责任</w:t>
      </w:r>
      <w:r>
        <w:rPr>
          <w:rFonts w:hint="eastAsia" w:ascii="宋体" w:hAnsi="宋体"/>
        </w:rPr>
        <w:t>。</w:t>
      </w:r>
    </w:p>
    <w:p w14:paraId="405A72B0">
      <w:pPr>
        <w:keepNext w:val="0"/>
        <w:keepLines w:val="0"/>
        <w:pageBreakBefore w:val="0"/>
        <w:kinsoku/>
        <w:wordWrap/>
        <w:overflowPunct/>
        <w:topLinePunct w:val="0"/>
        <w:autoSpaceDE/>
        <w:autoSpaceDN/>
        <w:bidi w:val="0"/>
        <w:adjustRightInd/>
        <w:snapToGrid/>
        <w:spacing w:line="360" w:lineRule="auto"/>
        <w:ind w:left="0" w:firstLine="480"/>
        <w:textAlignment w:val="auto"/>
        <w:rPr>
          <w:rFonts w:ascii="宋体" w:hAnsi="宋体" w:eastAsia="华文楷体" w:cs="华文楷体"/>
        </w:rPr>
      </w:pPr>
      <w:r>
        <w:rPr>
          <w:rFonts w:hint="eastAsia" w:ascii="宋体" w:hAnsi="宋体" w:eastAsia="华文楷体" w:cs="华文楷体"/>
        </w:rPr>
        <w:t>1</w:t>
      </w:r>
      <w:r>
        <w:rPr>
          <w:rFonts w:ascii="宋体" w:hAnsi="宋体" w:eastAsia="华文楷体" w:cs="华文楷体"/>
        </w:rPr>
        <w:t>5</w:t>
      </w:r>
      <w:r>
        <w:rPr>
          <w:rFonts w:hint="eastAsia" w:ascii="宋体" w:hAnsi="宋体" w:eastAsia="华文楷体" w:cs="华文楷体"/>
        </w:rPr>
        <w:t>.</w:t>
      </w:r>
      <w:r>
        <w:rPr>
          <w:rFonts w:ascii="宋体" w:hAnsi="宋体" w:eastAsia="华文楷体" w:cs="华文楷体"/>
        </w:rPr>
        <w:t>3</w:t>
      </w:r>
      <w:r>
        <w:rPr>
          <w:rFonts w:hint="eastAsia" w:ascii="宋体" w:hAnsi="宋体" w:eastAsia="华文楷体" w:cs="华文楷体"/>
        </w:rPr>
        <w:t xml:space="preserve"> </w:t>
      </w:r>
      <w:r>
        <w:rPr>
          <w:rFonts w:hint="eastAsia" w:ascii="宋体" w:hAnsi="宋体"/>
        </w:rPr>
        <w:t>涉及国家利益、社会公共利益的情形</w:t>
      </w:r>
    </w:p>
    <w:p w14:paraId="0EA4036E">
      <w:pPr>
        <w:keepNext w:val="0"/>
        <w:keepLines w:val="0"/>
        <w:pageBreakBefore w:val="0"/>
        <w:kinsoku/>
        <w:wordWrap/>
        <w:overflowPunct/>
        <w:topLinePunct w:val="0"/>
        <w:autoSpaceDE/>
        <w:autoSpaceDN/>
        <w:bidi w:val="0"/>
        <w:adjustRightInd/>
        <w:snapToGrid/>
        <w:spacing w:line="360" w:lineRule="auto"/>
        <w:ind w:left="0" w:firstLine="480"/>
        <w:jc w:val="both"/>
        <w:textAlignment w:val="auto"/>
        <w:rPr>
          <w:rFonts w:ascii="华文楷体" w:hAnsi="华文楷体" w:eastAsia="华文楷体" w:cs="华文楷体"/>
        </w:rPr>
      </w:pPr>
      <w:r>
        <w:rPr>
          <w:rFonts w:hint="eastAsia" w:ascii="宋体" w:hAnsi="宋体" w:cs="宋体"/>
        </w:rPr>
        <w:t>政府采购合同继续履行将损害国家利益和社会公共利益的，双方当事人应当变更、中止或者终止合同。有过错的一方应当承担赔偿责任，双方都有过错的，各自承担相应的责任。</w:t>
      </w:r>
    </w:p>
    <w:p w14:paraId="2965BACF">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1</w:t>
      </w:r>
      <w:r>
        <w:rPr>
          <w:rFonts w:ascii="宋体" w:hAnsi="宋体"/>
          <w:b/>
          <w:bCs/>
        </w:rPr>
        <w:t>6</w:t>
      </w:r>
      <w:r>
        <w:rPr>
          <w:rFonts w:hint="eastAsia" w:ascii="宋体" w:hAnsi="宋体"/>
          <w:b/>
          <w:bCs/>
        </w:rPr>
        <w:t>. 合同分包</w:t>
      </w:r>
    </w:p>
    <w:p w14:paraId="1A01E138">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w:t>
      </w:r>
      <w:r>
        <w:rPr>
          <w:rFonts w:ascii="宋体" w:hAnsi="宋体"/>
        </w:rPr>
        <w:t>6</w:t>
      </w:r>
      <w:r>
        <w:rPr>
          <w:rFonts w:hint="eastAsia" w:ascii="宋体" w:hAnsi="宋体"/>
        </w:rPr>
        <w:t>.1 乙方不得将合同转包给其他供应商。涉及合同分包的，乙方应根据征集文件和响应文件规定进行合同分包。</w:t>
      </w:r>
    </w:p>
    <w:p w14:paraId="3ACF9862">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w:t>
      </w:r>
      <w:r>
        <w:rPr>
          <w:rFonts w:ascii="宋体" w:hAnsi="宋体"/>
        </w:rPr>
        <w:t>6</w:t>
      </w:r>
      <w:r>
        <w:rPr>
          <w:rFonts w:hint="eastAsia" w:ascii="宋体" w:hAnsi="宋体"/>
        </w:rPr>
        <w:t>.2 乙方执行政府采购政策向中小企业依法分包的，乙方应当按征集文件和响应文件签订分包意向协议，分包意向协议属于本合同组成部分。</w:t>
      </w:r>
    </w:p>
    <w:p w14:paraId="0039982F">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1</w:t>
      </w:r>
      <w:r>
        <w:rPr>
          <w:rFonts w:ascii="宋体" w:hAnsi="宋体"/>
          <w:b/>
          <w:bCs/>
        </w:rPr>
        <w:t>7</w:t>
      </w:r>
      <w:r>
        <w:rPr>
          <w:rFonts w:hint="eastAsia" w:ascii="宋体" w:hAnsi="宋体"/>
          <w:b/>
          <w:bCs/>
        </w:rPr>
        <w:t>. 不可抗力</w:t>
      </w:r>
    </w:p>
    <w:p w14:paraId="0507E4A7">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w:t>
      </w:r>
      <w:r>
        <w:rPr>
          <w:rFonts w:ascii="宋体" w:hAnsi="宋体"/>
        </w:rPr>
        <w:t>7</w:t>
      </w:r>
      <w:r>
        <w:rPr>
          <w:rFonts w:hint="eastAsia" w:ascii="宋体" w:hAnsi="宋体"/>
        </w:rPr>
        <w:t>.1 不可抗力是指合同双方不能预见、不能避免且不能克服的客观情况。</w:t>
      </w:r>
    </w:p>
    <w:p w14:paraId="1E73B589">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w:t>
      </w:r>
      <w:r>
        <w:rPr>
          <w:rFonts w:ascii="宋体" w:hAnsi="宋体"/>
        </w:rPr>
        <w:t>7</w:t>
      </w:r>
      <w:r>
        <w:rPr>
          <w:rFonts w:hint="eastAsia" w:ascii="宋体" w:hAnsi="宋体"/>
        </w:rPr>
        <w:t>.2 任何一方对由于不可抗力造成的部分或全部不能履行合同不承担违约责任。但迟延履行后发生不可抗力的，不能免除责任。</w:t>
      </w:r>
    </w:p>
    <w:p w14:paraId="4A4C1D5A">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w:t>
      </w:r>
      <w:r>
        <w:rPr>
          <w:rFonts w:ascii="宋体" w:hAnsi="宋体"/>
        </w:rPr>
        <w:t>7</w:t>
      </w:r>
      <w:r>
        <w:rPr>
          <w:rFonts w:hint="eastAsia" w:ascii="宋体" w:hAnsi="宋体"/>
        </w:rPr>
        <w:t>.3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1050A0F">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1</w:t>
      </w:r>
      <w:r>
        <w:rPr>
          <w:rFonts w:ascii="宋体" w:hAnsi="宋体"/>
          <w:b/>
          <w:bCs/>
        </w:rPr>
        <w:t>8</w:t>
      </w:r>
      <w:r>
        <w:rPr>
          <w:rFonts w:hint="eastAsia" w:ascii="宋体" w:hAnsi="宋体"/>
          <w:b/>
          <w:bCs/>
        </w:rPr>
        <w:t>. 解决争议的方法</w:t>
      </w:r>
    </w:p>
    <w:p w14:paraId="707B72F5">
      <w:pPr>
        <w:keepNext w:val="0"/>
        <w:keepLines w:val="0"/>
        <w:pageBreakBefore w:val="0"/>
        <w:kinsoku/>
        <w:wordWrap/>
        <w:overflowPunct/>
        <w:topLinePunct w:val="0"/>
        <w:autoSpaceDE/>
        <w:autoSpaceDN/>
        <w:bidi w:val="0"/>
        <w:adjustRightInd/>
        <w:snapToGrid/>
        <w:spacing w:line="360" w:lineRule="auto"/>
        <w:ind w:left="0" w:firstLine="480"/>
        <w:jc w:val="both"/>
        <w:textAlignment w:val="auto"/>
        <w:rPr>
          <w:rFonts w:ascii="宋体" w:hAnsi="宋体" w:cs="宋体"/>
        </w:rPr>
      </w:pPr>
      <w:r>
        <w:rPr>
          <w:rFonts w:hint="eastAsia" w:ascii="宋体" w:hAnsi="宋体" w:cs="宋体"/>
        </w:rPr>
        <w:t>1</w:t>
      </w:r>
      <w:r>
        <w:rPr>
          <w:rFonts w:ascii="宋体" w:hAnsi="宋体" w:cs="宋体"/>
        </w:rPr>
        <w:t>8</w:t>
      </w:r>
      <w:r>
        <w:rPr>
          <w:rFonts w:hint="eastAsia" w:ascii="宋体" w:hAnsi="宋体" w:cs="宋体"/>
        </w:rPr>
        <w:t>.1 因本合同及合同有关事项发生的争议，由甲乙双方友好协商解决。协商不成时，可以向有关组织申请调解。合同一方或双方不愿调解或调解不成的，可以通过向甲方所在地人民法院提起诉讼的方式解决争议。</w:t>
      </w:r>
    </w:p>
    <w:p w14:paraId="490A8AAD">
      <w:pPr>
        <w:keepNext w:val="0"/>
        <w:keepLines w:val="0"/>
        <w:pageBreakBefore w:val="0"/>
        <w:kinsoku/>
        <w:wordWrap/>
        <w:overflowPunct/>
        <w:topLinePunct w:val="0"/>
        <w:autoSpaceDE/>
        <w:autoSpaceDN/>
        <w:bidi w:val="0"/>
        <w:adjustRightInd/>
        <w:snapToGrid/>
        <w:spacing w:line="360" w:lineRule="auto"/>
        <w:ind w:left="0" w:firstLine="480"/>
        <w:jc w:val="both"/>
        <w:textAlignment w:val="auto"/>
        <w:rPr>
          <w:rFonts w:ascii="宋体" w:hAnsi="宋体" w:cs="宋体"/>
        </w:rPr>
      </w:pPr>
      <w:r>
        <w:rPr>
          <w:rFonts w:hint="eastAsia" w:ascii="宋体" w:hAnsi="宋体" w:cs="宋体"/>
        </w:rPr>
        <w:t>1</w:t>
      </w:r>
      <w:r>
        <w:rPr>
          <w:rFonts w:ascii="宋体" w:hAnsi="宋体" w:cs="宋体"/>
        </w:rPr>
        <w:t>8</w:t>
      </w:r>
      <w:r>
        <w:rPr>
          <w:rFonts w:hint="eastAsia" w:ascii="宋体" w:hAnsi="宋体" w:cs="宋体"/>
        </w:rPr>
        <w:t>.</w:t>
      </w:r>
      <w:r>
        <w:rPr>
          <w:rFonts w:ascii="宋体" w:hAnsi="宋体" w:cs="宋体"/>
        </w:rPr>
        <w:t>2</w:t>
      </w:r>
      <w:r>
        <w:rPr>
          <w:rFonts w:hint="eastAsia" w:ascii="宋体" w:hAnsi="宋体" w:cs="宋体"/>
        </w:rPr>
        <w:t xml:space="preserve"> 如甲乙双方有争议的事项不影响合同其他部分的履行，在争议解决期间，合同其他部分应当继续履行。</w:t>
      </w:r>
    </w:p>
    <w:p w14:paraId="2E30AACA">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rPr>
      </w:pPr>
      <w:r>
        <w:rPr>
          <w:rFonts w:ascii="宋体" w:hAnsi="宋体"/>
          <w:b/>
        </w:rPr>
        <w:t>19</w:t>
      </w:r>
      <w:r>
        <w:rPr>
          <w:rFonts w:hint="eastAsia" w:ascii="宋体" w:hAnsi="宋体"/>
          <w:b/>
        </w:rPr>
        <w:t>. 政府采购政策</w:t>
      </w:r>
    </w:p>
    <w:p w14:paraId="1EF9EF03">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ascii="宋体" w:hAnsi="宋体"/>
        </w:rPr>
        <w:t>19</w:t>
      </w:r>
      <w:r>
        <w:rPr>
          <w:rFonts w:hint="eastAsia" w:ascii="宋体" w:hAnsi="宋体"/>
        </w:rPr>
        <w:t xml:space="preserve">.1 </w:t>
      </w:r>
      <w:r>
        <w:rPr>
          <w:rFonts w:hint="eastAsia" w:ascii="宋体" w:hAnsi="宋体" w:cs="宋体"/>
          <w:lang w:val="en-GB"/>
        </w:rPr>
        <w:t>本合同应当按照规定执行政府采购政策。</w:t>
      </w:r>
    </w:p>
    <w:p w14:paraId="462C25CD">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ascii="宋体" w:hAnsi="宋体"/>
        </w:rPr>
        <w:t>19</w:t>
      </w:r>
      <w:r>
        <w:rPr>
          <w:rFonts w:hint="eastAsia" w:ascii="宋体" w:hAnsi="宋体"/>
        </w:rPr>
        <w:t>.2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rPr>
        <w:t>，有过错的一方应当承担赔偿责任，双方都有过错的，各自承担相应的责任。</w:t>
      </w:r>
    </w:p>
    <w:p w14:paraId="6B3B3DC0">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ascii="宋体" w:hAnsi="宋体"/>
        </w:rPr>
        <w:t>19</w:t>
      </w:r>
      <w:r>
        <w:rPr>
          <w:rFonts w:hint="eastAsia" w:ascii="宋体" w:hAnsi="宋体"/>
        </w:rPr>
        <w:t>.3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17F623E">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rPr>
      </w:pPr>
      <w:r>
        <w:rPr>
          <w:rFonts w:hint="eastAsia" w:ascii="宋体" w:hAnsi="宋体"/>
          <w:b/>
        </w:rPr>
        <w:t>2</w:t>
      </w:r>
      <w:r>
        <w:rPr>
          <w:rFonts w:ascii="宋体" w:hAnsi="宋体"/>
          <w:b/>
        </w:rPr>
        <w:t>0</w:t>
      </w:r>
      <w:r>
        <w:rPr>
          <w:rFonts w:hint="eastAsia" w:ascii="宋体" w:hAnsi="宋体"/>
          <w:b/>
        </w:rPr>
        <w:t>. 法律适用</w:t>
      </w:r>
    </w:p>
    <w:p w14:paraId="6E62CEB4">
      <w:pPr>
        <w:keepNext w:val="0"/>
        <w:keepLines w:val="0"/>
        <w:pageBreakBefore w:val="0"/>
        <w:kinsoku/>
        <w:wordWrap/>
        <w:overflowPunct/>
        <w:topLinePunct w:val="0"/>
        <w:autoSpaceDE/>
        <w:autoSpaceDN/>
        <w:bidi w:val="0"/>
        <w:adjustRightInd/>
        <w:snapToGrid/>
        <w:spacing w:line="360" w:lineRule="auto"/>
        <w:ind w:left="0" w:firstLine="480"/>
        <w:jc w:val="both"/>
        <w:textAlignment w:val="auto"/>
        <w:rPr>
          <w:rFonts w:ascii="宋体" w:hAnsi="宋体" w:cs="宋体"/>
        </w:rPr>
      </w:pPr>
      <w:r>
        <w:rPr>
          <w:rFonts w:hint="eastAsia" w:ascii="宋体" w:hAnsi="宋体" w:cs="宋体"/>
        </w:rPr>
        <w:t>2</w:t>
      </w:r>
      <w:r>
        <w:rPr>
          <w:rFonts w:ascii="宋体" w:hAnsi="宋体" w:cs="宋体"/>
        </w:rPr>
        <w:t>0</w:t>
      </w:r>
      <w:r>
        <w:rPr>
          <w:rFonts w:hint="eastAsia" w:ascii="宋体" w:hAnsi="宋体" w:cs="宋体"/>
        </w:rPr>
        <w:t>.1 本合同的订立、生效、解释、履行及与本合同有关的争议解决，均适用法律、行政法规。</w:t>
      </w:r>
    </w:p>
    <w:p w14:paraId="52107E2B">
      <w:pPr>
        <w:keepNext w:val="0"/>
        <w:keepLines w:val="0"/>
        <w:pageBreakBefore w:val="0"/>
        <w:kinsoku/>
        <w:wordWrap/>
        <w:overflowPunct/>
        <w:topLinePunct w:val="0"/>
        <w:autoSpaceDE/>
        <w:autoSpaceDN/>
        <w:bidi w:val="0"/>
        <w:adjustRightInd/>
        <w:snapToGrid/>
        <w:spacing w:line="360" w:lineRule="auto"/>
        <w:ind w:left="0" w:firstLine="480"/>
        <w:jc w:val="both"/>
        <w:textAlignment w:val="auto"/>
        <w:rPr>
          <w:rFonts w:ascii="宋体" w:hAnsi="宋体" w:cs="宋体"/>
        </w:rPr>
      </w:pPr>
      <w:r>
        <w:rPr>
          <w:rFonts w:hint="eastAsia" w:ascii="宋体" w:hAnsi="宋体" w:cs="宋体"/>
        </w:rPr>
        <w:t>2</w:t>
      </w:r>
      <w:r>
        <w:rPr>
          <w:rFonts w:ascii="宋体" w:hAnsi="宋体" w:cs="宋体"/>
        </w:rPr>
        <w:t>0</w:t>
      </w:r>
      <w:r>
        <w:rPr>
          <w:rFonts w:hint="eastAsia" w:ascii="宋体" w:hAnsi="宋体" w:cs="宋体"/>
        </w:rPr>
        <w:t>.2 本合同条款与法律、行政法规的强制性规定不一致的，双方当事人应按照法律、行政法规的强制性规定修改本合同的相关条款。</w:t>
      </w:r>
    </w:p>
    <w:p w14:paraId="53542480">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rPr>
      </w:pPr>
      <w:r>
        <w:rPr>
          <w:rFonts w:hint="eastAsia" w:ascii="宋体" w:hAnsi="宋体"/>
          <w:b/>
        </w:rPr>
        <w:t>2</w:t>
      </w:r>
      <w:r>
        <w:rPr>
          <w:rFonts w:ascii="宋体" w:hAnsi="宋体"/>
          <w:b/>
        </w:rPr>
        <w:t>1</w:t>
      </w:r>
      <w:r>
        <w:rPr>
          <w:rFonts w:hint="eastAsia" w:ascii="宋体" w:hAnsi="宋体"/>
          <w:b/>
        </w:rPr>
        <w:t>. 通知</w:t>
      </w:r>
    </w:p>
    <w:p w14:paraId="1EE8590C">
      <w:pPr>
        <w:keepNext w:val="0"/>
        <w:keepLines w:val="0"/>
        <w:pageBreakBefore w:val="0"/>
        <w:kinsoku/>
        <w:wordWrap/>
        <w:overflowPunct/>
        <w:topLinePunct w:val="0"/>
        <w:autoSpaceDE/>
        <w:autoSpaceDN/>
        <w:bidi w:val="0"/>
        <w:adjustRightInd/>
        <w:snapToGrid/>
        <w:spacing w:line="360" w:lineRule="auto"/>
        <w:ind w:left="0" w:firstLine="480"/>
        <w:jc w:val="both"/>
        <w:textAlignment w:val="auto"/>
        <w:rPr>
          <w:rFonts w:ascii="宋体" w:hAnsi="宋体" w:cs="宋体"/>
        </w:rPr>
      </w:pPr>
      <w:r>
        <w:rPr>
          <w:rFonts w:hint="eastAsia" w:ascii="宋体" w:hAnsi="宋体" w:cs="宋体"/>
        </w:rPr>
        <w:t>2</w:t>
      </w:r>
      <w:r>
        <w:rPr>
          <w:rFonts w:ascii="宋体" w:hAnsi="宋体" w:cs="宋体"/>
        </w:rPr>
        <w:t>1</w:t>
      </w:r>
      <w:r>
        <w:rPr>
          <w:rFonts w:hint="eastAsia" w:ascii="宋体" w:hAnsi="宋体" w:cs="宋体"/>
        </w:rPr>
        <w:t>.1 本合同任何一方向对方发出的通知、信件、数据电文等，应当发送至本合同第一节《政府采购合同书》所约定的通讯地址、联系人、联系电话或电子邮箱。</w:t>
      </w:r>
    </w:p>
    <w:p w14:paraId="24CF5BB8">
      <w:pPr>
        <w:keepNext w:val="0"/>
        <w:keepLines w:val="0"/>
        <w:pageBreakBefore w:val="0"/>
        <w:kinsoku/>
        <w:wordWrap/>
        <w:overflowPunct/>
        <w:topLinePunct w:val="0"/>
        <w:autoSpaceDE/>
        <w:autoSpaceDN/>
        <w:bidi w:val="0"/>
        <w:adjustRightInd/>
        <w:snapToGrid/>
        <w:spacing w:line="360" w:lineRule="auto"/>
        <w:ind w:left="0"/>
        <w:jc w:val="both"/>
        <w:textAlignment w:val="auto"/>
        <w:rPr>
          <w:rFonts w:ascii="华文楷体" w:hAnsi="华文楷体" w:eastAsia="华文楷体" w:cs="华文楷体"/>
        </w:rPr>
      </w:pPr>
      <w:r>
        <w:rPr>
          <w:rFonts w:hint="eastAsia" w:ascii="宋体" w:hAnsi="宋体" w:cs="宋体"/>
        </w:rPr>
        <w:t xml:space="preserve">    2</w:t>
      </w:r>
      <w:r>
        <w:rPr>
          <w:rFonts w:ascii="宋体" w:hAnsi="宋体" w:cs="宋体"/>
        </w:rPr>
        <w:t>1</w:t>
      </w:r>
      <w:r>
        <w:rPr>
          <w:rFonts w:hint="eastAsia" w:ascii="宋体" w:hAnsi="宋体" w:cs="宋体"/>
        </w:rPr>
        <w:t>.2 一方当事人变更名称、住所、联系人、联系电话或电子邮箱等信息的，应当在变更后3日内及时书面通知对方，对方实际收到变更通知前的送达仍为有效送达。</w:t>
      </w:r>
    </w:p>
    <w:p w14:paraId="6D79C822">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2</w:t>
      </w:r>
      <w:r>
        <w:rPr>
          <w:rFonts w:ascii="宋体" w:hAnsi="宋体"/>
        </w:rPr>
        <w:t>1</w:t>
      </w:r>
      <w:r>
        <w:rPr>
          <w:rFonts w:hint="eastAsia" w:ascii="宋体" w:hAnsi="宋体"/>
        </w:rPr>
        <w:t>.3本合同一方给另一方的通知均应采用书面形式，传真或快递送到本合同中规定的对方的地址和办理签收手续。</w:t>
      </w:r>
    </w:p>
    <w:p w14:paraId="47704337">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2</w:t>
      </w:r>
      <w:r>
        <w:rPr>
          <w:rFonts w:ascii="宋体" w:hAnsi="宋体"/>
        </w:rPr>
        <w:t>1</w:t>
      </w:r>
      <w:r>
        <w:rPr>
          <w:rFonts w:hint="eastAsia" w:ascii="宋体" w:hAnsi="宋体"/>
        </w:rPr>
        <w:t>.4通知以送达之日或通知书中规定的生效之日起生效，两者中以较迟之日为准。</w:t>
      </w:r>
    </w:p>
    <w:p w14:paraId="160BAF57">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jc w:val="left"/>
        <w:textAlignment w:val="auto"/>
        <w:rPr>
          <w:rFonts w:hint="eastAsia" w:ascii="宋体" w:hAnsi="宋体"/>
          <w:b/>
          <w:bCs w:val="0"/>
        </w:rPr>
      </w:pPr>
      <w:r>
        <w:rPr>
          <w:rFonts w:hint="eastAsia" w:ascii="宋体" w:hAnsi="宋体"/>
          <w:b/>
          <w:bCs w:val="0"/>
          <w:lang w:val="en-US" w:eastAsia="zh-CN"/>
        </w:rPr>
        <w:t>22.</w:t>
      </w:r>
      <w:r>
        <w:rPr>
          <w:rFonts w:hint="eastAsia" w:ascii="宋体" w:hAnsi="宋体"/>
          <w:b/>
          <w:bCs w:val="0"/>
        </w:rPr>
        <w:t xml:space="preserve"> 合同未尽事项</w:t>
      </w:r>
    </w:p>
    <w:p w14:paraId="761EC123">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bCs/>
        </w:rPr>
      </w:pPr>
      <w:r>
        <w:rPr>
          <w:rFonts w:hint="eastAsia" w:ascii="宋体" w:hAnsi="宋体"/>
          <w:bCs/>
        </w:rPr>
        <w:t>2</w:t>
      </w:r>
      <w:r>
        <w:rPr>
          <w:rFonts w:ascii="宋体" w:hAnsi="宋体"/>
          <w:bCs/>
        </w:rPr>
        <w:t>2</w:t>
      </w:r>
      <w:r>
        <w:rPr>
          <w:rFonts w:hint="eastAsia" w:ascii="宋体" w:hAnsi="宋体"/>
          <w:bCs/>
        </w:rPr>
        <w:t>.1合同未尽事项见</w:t>
      </w:r>
      <w:r>
        <w:rPr>
          <w:rFonts w:hint="eastAsia" w:ascii="宋体" w:hAnsi="宋体"/>
          <w:b/>
        </w:rPr>
        <w:t>【政府采购合同专用条款】</w:t>
      </w:r>
      <w:r>
        <w:rPr>
          <w:rFonts w:hint="eastAsia" w:ascii="宋体" w:hAnsi="宋体"/>
          <w:bCs/>
        </w:rPr>
        <w:t>。</w:t>
      </w:r>
    </w:p>
    <w:p w14:paraId="0BD98AE0">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黑体" w:hAnsi="华文中宋" w:eastAsia="黑体"/>
        </w:rPr>
      </w:pPr>
      <w:r>
        <w:rPr>
          <w:rFonts w:hint="eastAsia" w:ascii="宋体" w:hAnsi="宋体"/>
          <w:bCs/>
        </w:rPr>
        <w:t xml:space="preserve">    2</w:t>
      </w:r>
      <w:r>
        <w:rPr>
          <w:rFonts w:ascii="宋体" w:hAnsi="宋体"/>
          <w:bCs/>
        </w:rPr>
        <w:t>2</w:t>
      </w:r>
      <w:r>
        <w:rPr>
          <w:rFonts w:hint="eastAsia" w:ascii="宋体" w:hAnsi="宋体"/>
          <w:bCs/>
        </w:rPr>
        <w:t>.2 合同附件与合同正文具有同等的法律效力。</w:t>
      </w:r>
    </w:p>
    <w:p w14:paraId="6595E457">
      <w:pPr>
        <w:jc w:val="center"/>
        <w:rPr>
          <w:b/>
        </w:rPr>
      </w:pPr>
      <w:r>
        <w:rPr>
          <w:rFonts w:hint="eastAsia"/>
          <w:b/>
        </w:rPr>
        <w:t>第三节 政府采购合同专用条款</w:t>
      </w:r>
    </w:p>
    <w:tbl>
      <w:tblPr>
        <w:tblStyle w:val="34"/>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2A3A650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7E5FB91">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239A71A0">
            <w:pPr>
              <w:widowControl w:val="0"/>
              <w:jc w:val="center"/>
              <w:rPr>
                <w:rFonts w:hint="eastAsia" w:ascii="宋体" w:hAnsi="宋体" w:eastAsia="宋体" w:cs="宋体"/>
                <w:sz w:val="24"/>
                <w:szCs w:val="24"/>
              </w:rPr>
            </w:pPr>
            <w:r>
              <w:rPr>
                <w:rFonts w:hint="eastAsia" w:ascii="宋体" w:hAnsi="宋体" w:eastAsia="宋体" w:cs="宋体"/>
                <w:sz w:val="24"/>
                <w:szCs w:val="24"/>
              </w:rPr>
              <w:t>第4.4款</w:t>
            </w:r>
          </w:p>
        </w:tc>
        <w:tc>
          <w:tcPr>
            <w:tcW w:w="1742" w:type="dxa"/>
            <w:noWrap w:val="0"/>
            <w:vAlign w:val="center"/>
          </w:tcPr>
          <w:p w14:paraId="553AD679">
            <w:pPr>
              <w:widowControl w:val="0"/>
              <w:rPr>
                <w:rFonts w:hint="eastAsia" w:ascii="宋体" w:hAnsi="宋体" w:eastAsia="宋体" w:cs="宋体"/>
                <w:sz w:val="24"/>
                <w:szCs w:val="24"/>
              </w:rPr>
            </w:pPr>
            <w:r>
              <w:rPr>
                <w:rFonts w:hint="eastAsia" w:ascii="宋体" w:hAnsi="宋体" w:eastAsia="宋体" w:cs="宋体"/>
                <w:sz w:val="24"/>
                <w:szCs w:val="24"/>
              </w:rPr>
              <w:t>履约验收中甲方提出异议或作出说明的期限</w:t>
            </w:r>
          </w:p>
        </w:tc>
        <w:tc>
          <w:tcPr>
            <w:tcW w:w="5170" w:type="dxa"/>
            <w:noWrap w:val="0"/>
            <w:vAlign w:val="center"/>
          </w:tcPr>
          <w:p w14:paraId="4DF2CE8F">
            <w:pPr>
              <w:widowControl w:val="0"/>
              <w:rPr>
                <w:rFonts w:hint="eastAsia" w:ascii="宋体" w:hAnsi="宋体" w:eastAsia="宋体" w:cs="宋体"/>
                <w:sz w:val="24"/>
                <w:szCs w:val="24"/>
              </w:rPr>
            </w:pPr>
            <w:r>
              <w:rPr>
                <w:rFonts w:hint="eastAsia" w:ascii="宋体" w:hAnsi="宋体" w:eastAsia="宋体" w:cs="宋体"/>
                <w:sz w:val="24"/>
                <w:szCs w:val="24"/>
              </w:rPr>
              <w:t>7个工作日</w:t>
            </w:r>
          </w:p>
        </w:tc>
      </w:tr>
      <w:tr w14:paraId="56198D4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2C4DFBF">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7896A4DD">
            <w:pPr>
              <w:widowControl w:val="0"/>
              <w:jc w:val="center"/>
              <w:rPr>
                <w:rFonts w:hint="eastAsia" w:ascii="宋体" w:hAnsi="宋体" w:eastAsia="宋体" w:cs="宋体"/>
                <w:sz w:val="24"/>
                <w:szCs w:val="24"/>
              </w:rPr>
            </w:pPr>
            <w:r>
              <w:rPr>
                <w:rFonts w:hint="eastAsia" w:ascii="宋体" w:hAnsi="宋体" w:eastAsia="宋体" w:cs="宋体"/>
                <w:sz w:val="24"/>
                <w:szCs w:val="24"/>
              </w:rPr>
              <w:t>第6.1款</w:t>
            </w:r>
          </w:p>
        </w:tc>
        <w:tc>
          <w:tcPr>
            <w:tcW w:w="1742" w:type="dxa"/>
            <w:noWrap w:val="0"/>
            <w:vAlign w:val="center"/>
          </w:tcPr>
          <w:p w14:paraId="13567D1E">
            <w:pPr>
              <w:widowControl w:val="0"/>
              <w:rPr>
                <w:rFonts w:hint="eastAsia" w:ascii="宋体" w:hAnsi="宋体" w:eastAsia="宋体" w:cs="宋体"/>
                <w:sz w:val="24"/>
                <w:szCs w:val="24"/>
              </w:rPr>
            </w:pPr>
            <w:r>
              <w:rPr>
                <w:rFonts w:hint="eastAsia" w:ascii="宋体" w:hAnsi="宋体" w:eastAsia="宋体" w:cs="宋体"/>
                <w:sz w:val="24"/>
                <w:szCs w:val="24"/>
              </w:rPr>
              <w:t>履行合同义务的顺序</w:t>
            </w:r>
          </w:p>
        </w:tc>
        <w:tc>
          <w:tcPr>
            <w:tcW w:w="5170" w:type="dxa"/>
            <w:noWrap w:val="0"/>
            <w:vAlign w:val="center"/>
          </w:tcPr>
          <w:p w14:paraId="7CF5D364">
            <w:pPr>
              <w:widowControl w:val="0"/>
              <w:rPr>
                <w:rFonts w:hint="eastAsia" w:ascii="宋体" w:hAnsi="宋体" w:eastAsia="宋体" w:cs="宋体"/>
                <w:sz w:val="24"/>
                <w:szCs w:val="24"/>
              </w:rPr>
            </w:pPr>
            <w:r>
              <w:rPr>
                <w:rFonts w:hint="eastAsia" w:ascii="宋体" w:hAnsi="宋体" w:eastAsia="宋体" w:cs="宋体"/>
                <w:sz w:val="24"/>
                <w:szCs w:val="24"/>
              </w:rPr>
              <w:t>甲乙双方同时履行</w:t>
            </w:r>
          </w:p>
        </w:tc>
      </w:tr>
      <w:tr w14:paraId="7E2C579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607" w:type="dxa"/>
            <w:vMerge w:val="restart"/>
            <w:noWrap w:val="0"/>
            <w:vAlign w:val="center"/>
          </w:tcPr>
          <w:p w14:paraId="7BA31092">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6ECC7D86">
            <w:pPr>
              <w:widowControl w:val="0"/>
              <w:jc w:val="center"/>
              <w:rPr>
                <w:rFonts w:hint="eastAsia" w:ascii="宋体" w:hAnsi="宋体" w:eastAsia="宋体" w:cs="宋体"/>
                <w:sz w:val="24"/>
                <w:szCs w:val="24"/>
              </w:rPr>
            </w:pPr>
            <w:r>
              <w:rPr>
                <w:rFonts w:hint="eastAsia" w:ascii="宋体" w:hAnsi="宋体" w:eastAsia="宋体" w:cs="宋体"/>
                <w:sz w:val="24"/>
                <w:szCs w:val="24"/>
              </w:rPr>
              <w:t>第7.1款</w:t>
            </w:r>
          </w:p>
        </w:tc>
        <w:tc>
          <w:tcPr>
            <w:tcW w:w="1742" w:type="dxa"/>
            <w:noWrap w:val="0"/>
            <w:vAlign w:val="center"/>
          </w:tcPr>
          <w:p w14:paraId="7199A92A">
            <w:pPr>
              <w:widowControl w:val="0"/>
              <w:rPr>
                <w:rFonts w:hint="eastAsia" w:ascii="宋体" w:hAnsi="宋体" w:eastAsia="宋体" w:cs="宋体"/>
                <w:sz w:val="24"/>
                <w:szCs w:val="24"/>
              </w:rPr>
            </w:pPr>
            <w:r>
              <w:rPr>
                <w:rFonts w:hint="eastAsia" w:ascii="宋体" w:hAnsi="宋体" w:eastAsia="宋体" w:cs="宋体"/>
                <w:sz w:val="24"/>
                <w:szCs w:val="24"/>
              </w:rPr>
              <w:t>包装特殊要求</w:t>
            </w:r>
          </w:p>
        </w:tc>
        <w:tc>
          <w:tcPr>
            <w:tcW w:w="5170" w:type="dxa"/>
            <w:noWrap w:val="0"/>
            <w:vAlign w:val="center"/>
          </w:tcPr>
          <w:p w14:paraId="0109C3C7">
            <w:pPr>
              <w:widowControl w:val="0"/>
              <w:rPr>
                <w:rFonts w:hint="eastAsia" w:ascii="宋体" w:hAnsi="宋体" w:eastAsia="宋体" w:cs="宋体"/>
                <w:sz w:val="24"/>
                <w:szCs w:val="24"/>
              </w:rPr>
            </w:pPr>
            <w:r>
              <w:rPr>
                <w:rFonts w:hint="eastAsia" w:ascii="宋体" w:hAnsi="宋体" w:eastAsia="宋体" w:cs="宋体"/>
                <w:sz w:val="24"/>
                <w:szCs w:val="24"/>
              </w:rPr>
              <w:t>（由甲方确定，如果没有则填无）供应商填写</w:t>
            </w:r>
          </w:p>
        </w:tc>
      </w:tr>
      <w:tr w14:paraId="47C2C64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607" w:type="dxa"/>
            <w:vMerge w:val="continue"/>
            <w:noWrap w:val="0"/>
            <w:vAlign w:val="center"/>
          </w:tcPr>
          <w:p w14:paraId="47359B57">
            <w:pPr>
              <w:widowControl w:val="0"/>
              <w:jc w:val="center"/>
              <w:rPr>
                <w:rFonts w:hint="eastAsia" w:ascii="宋体" w:hAnsi="宋体" w:eastAsia="宋体" w:cs="宋体"/>
                <w:sz w:val="24"/>
                <w:szCs w:val="24"/>
              </w:rPr>
            </w:pPr>
          </w:p>
        </w:tc>
        <w:tc>
          <w:tcPr>
            <w:tcW w:w="1742" w:type="dxa"/>
            <w:noWrap w:val="0"/>
            <w:vAlign w:val="center"/>
          </w:tcPr>
          <w:p w14:paraId="64EFEBA2">
            <w:pPr>
              <w:widowControl w:val="0"/>
              <w:rPr>
                <w:rFonts w:hint="eastAsia" w:ascii="宋体" w:hAnsi="宋体" w:eastAsia="宋体" w:cs="宋体"/>
                <w:sz w:val="24"/>
                <w:szCs w:val="24"/>
              </w:rPr>
            </w:pPr>
            <w:r>
              <w:rPr>
                <w:rFonts w:hint="eastAsia" w:ascii="宋体" w:hAnsi="宋体" w:eastAsia="宋体" w:cs="宋体"/>
                <w:sz w:val="24"/>
                <w:szCs w:val="24"/>
              </w:rPr>
              <w:t>指定现场</w:t>
            </w:r>
          </w:p>
        </w:tc>
        <w:tc>
          <w:tcPr>
            <w:tcW w:w="5170" w:type="dxa"/>
            <w:noWrap w:val="0"/>
            <w:vAlign w:val="center"/>
          </w:tcPr>
          <w:p w14:paraId="1836D449">
            <w:pPr>
              <w:widowControl w:val="0"/>
              <w:jc w:val="both"/>
              <w:rPr>
                <w:rFonts w:hint="eastAsia" w:ascii="宋体" w:hAnsi="宋体" w:eastAsia="宋体" w:cs="宋体"/>
                <w:sz w:val="24"/>
                <w:szCs w:val="24"/>
              </w:rPr>
            </w:pPr>
            <w:r>
              <w:rPr>
                <w:rFonts w:hint="eastAsia" w:ascii="宋体" w:hAnsi="宋体" w:eastAsia="宋体" w:cs="宋体"/>
                <w:sz w:val="24"/>
                <w:szCs w:val="24"/>
              </w:rPr>
              <w:t>（由甲方确定）供应商填写</w:t>
            </w:r>
          </w:p>
        </w:tc>
      </w:tr>
      <w:tr w14:paraId="76A78EC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noWrap w:val="0"/>
            <w:vAlign w:val="center"/>
          </w:tcPr>
          <w:p w14:paraId="4B975EC6">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6ADB58D1">
            <w:pPr>
              <w:widowControl w:val="0"/>
              <w:jc w:val="center"/>
              <w:rPr>
                <w:rFonts w:hint="eastAsia" w:ascii="宋体" w:hAnsi="宋体" w:eastAsia="宋体" w:cs="宋体"/>
                <w:sz w:val="24"/>
                <w:szCs w:val="24"/>
              </w:rPr>
            </w:pPr>
            <w:r>
              <w:rPr>
                <w:rFonts w:hint="eastAsia" w:ascii="宋体" w:hAnsi="宋体" w:eastAsia="宋体" w:cs="宋体"/>
                <w:sz w:val="24"/>
                <w:szCs w:val="24"/>
              </w:rPr>
              <w:t>第7.2款</w:t>
            </w:r>
          </w:p>
        </w:tc>
        <w:tc>
          <w:tcPr>
            <w:tcW w:w="1742" w:type="dxa"/>
            <w:noWrap w:val="0"/>
            <w:vAlign w:val="center"/>
          </w:tcPr>
          <w:p w14:paraId="015C7E7F">
            <w:pPr>
              <w:widowControl w:val="0"/>
              <w:rPr>
                <w:rFonts w:hint="eastAsia" w:ascii="宋体" w:hAnsi="宋体" w:eastAsia="宋体" w:cs="宋体"/>
                <w:sz w:val="24"/>
                <w:szCs w:val="24"/>
              </w:rPr>
            </w:pPr>
            <w:r>
              <w:rPr>
                <w:rFonts w:hint="eastAsia" w:ascii="宋体" w:hAnsi="宋体" w:eastAsia="宋体" w:cs="宋体"/>
                <w:sz w:val="24"/>
                <w:szCs w:val="24"/>
              </w:rPr>
              <w:t>运输特殊要求</w:t>
            </w:r>
          </w:p>
        </w:tc>
        <w:tc>
          <w:tcPr>
            <w:tcW w:w="5170" w:type="dxa"/>
            <w:noWrap w:val="0"/>
            <w:vAlign w:val="center"/>
          </w:tcPr>
          <w:p w14:paraId="53D8BE45">
            <w:pPr>
              <w:widowControl w:val="0"/>
              <w:jc w:val="both"/>
              <w:rPr>
                <w:rFonts w:hint="eastAsia" w:ascii="宋体" w:hAnsi="宋体" w:eastAsia="宋体" w:cs="宋体"/>
                <w:sz w:val="24"/>
                <w:szCs w:val="24"/>
              </w:rPr>
            </w:pPr>
            <w:r>
              <w:rPr>
                <w:rFonts w:hint="eastAsia" w:ascii="宋体" w:hAnsi="宋体" w:eastAsia="宋体" w:cs="宋体"/>
                <w:sz w:val="24"/>
                <w:szCs w:val="24"/>
              </w:rPr>
              <w:t>（由甲方确定，如果没有则填无）供应商填写</w:t>
            </w:r>
          </w:p>
        </w:tc>
      </w:tr>
      <w:tr w14:paraId="5447804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noWrap w:val="0"/>
            <w:vAlign w:val="center"/>
          </w:tcPr>
          <w:p w14:paraId="4D4F145E">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068C28CB">
            <w:pPr>
              <w:widowControl w:val="0"/>
              <w:jc w:val="center"/>
              <w:rPr>
                <w:rFonts w:hint="eastAsia" w:ascii="宋体" w:hAnsi="宋体" w:eastAsia="宋体" w:cs="宋体"/>
                <w:sz w:val="24"/>
                <w:szCs w:val="24"/>
              </w:rPr>
            </w:pPr>
            <w:r>
              <w:rPr>
                <w:rFonts w:hint="eastAsia" w:ascii="宋体" w:hAnsi="宋体" w:eastAsia="宋体" w:cs="宋体"/>
                <w:sz w:val="24"/>
                <w:szCs w:val="24"/>
              </w:rPr>
              <w:t>第7.3款</w:t>
            </w:r>
          </w:p>
        </w:tc>
        <w:tc>
          <w:tcPr>
            <w:tcW w:w="1742" w:type="dxa"/>
            <w:noWrap w:val="0"/>
            <w:vAlign w:val="center"/>
          </w:tcPr>
          <w:p w14:paraId="09BCAE59">
            <w:pPr>
              <w:widowControl w:val="0"/>
              <w:rPr>
                <w:rFonts w:hint="eastAsia" w:ascii="宋体" w:hAnsi="宋体" w:eastAsia="宋体" w:cs="宋体"/>
                <w:sz w:val="24"/>
                <w:szCs w:val="24"/>
              </w:rPr>
            </w:pPr>
            <w:r>
              <w:rPr>
                <w:rFonts w:hint="eastAsia" w:ascii="宋体" w:hAnsi="宋体" w:eastAsia="宋体" w:cs="宋体"/>
                <w:sz w:val="24"/>
                <w:szCs w:val="24"/>
              </w:rPr>
              <w:t>保险要求</w:t>
            </w:r>
          </w:p>
        </w:tc>
        <w:tc>
          <w:tcPr>
            <w:tcW w:w="5170" w:type="dxa"/>
            <w:noWrap w:val="0"/>
            <w:vAlign w:val="center"/>
          </w:tcPr>
          <w:p w14:paraId="359027D3">
            <w:pPr>
              <w:widowControl w:val="0"/>
              <w:jc w:val="both"/>
              <w:rPr>
                <w:rFonts w:hint="eastAsia" w:ascii="宋体" w:hAnsi="宋体" w:eastAsia="宋体" w:cs="宋体"/>
                <w:sz w:val="24"/>
                <w:szCs w:val="24"/>
              </w:rPr>
            </w:pPr>
            <w:r>
              <w:rPr>
                <w:rFonts w:hint="eastAsia" w:ascii="宋体" w:hAnsi="宋体" w:eastAsia="宋体" w:cs="宋体"/>
                <w:sz w:val="24"/>
                <w:szCs w:val="24"/>
              </w:rPr>
              <w:t>（由甲方确定，如果没有则填无）供应商填写</w:t>
            </w:r>
          </w:p>
        </w:tc>
      </w:tr>
      <w:tr w14:paraId="5912372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16FC1EFB">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4C8C5985">
            <w:pPr>
              <w:widowControl w:val="0"/>
              <w:jc w:val="center"/>
              <w:rPr>
                <w:rFonts w:hint="eastAsia" w:ascii="宋体" w:hAnsi="宋体" w:eastAsia="宋体" w:cs="宋体"/>
                <w:sz w:val="24"/>
                <w:szCs w:val="24"/>
              </w:rPr>
            </w:pPr>
            <w:r>
              <w:rPr>
                <w:rFonts w:hint="eastAsia" w:ascii="宋体" w:hAnsi="宋体" w:eastAsia="宋体" w:cs="宋体"/>
                <w:sz w:val="24"/>
                <w:szCs w:val="24"/>
              </w:rPr>
              <w:t>第8.2（1）项</w:t>
            </w:r>
          </w:p>
        </w:tc>
        <w:tc>
          <w:tcPr>
            <w:tcW w:w="1742" w:type="dxa"/>
            <w:noWrap w:val="0"/>
            <w:vAlign w:val="center"/>
          </w:tcPr>
          <w:p w14:paraId="3CAA1A9D">
            <w:pPr>
              <w:widowControl w:val="0"/>
              <w:rPr>
                <w:rFonts w:hint="eastAsia" w:ascii="宋体" w:hAnsi="宋体" w:eastAsia="宋体" w:cs="宋体"/>
                <w:sz w:val="24"/>
                <w:szCs w:val="24"/>
              </w:rPr>
            </w:pPr>
            <w:r>
              <w:rPr>
                <w:rFonts w:hint="eastAsia" w:ascii="宋体" w:hAnsi="宋体" w:eastAsia="宋体" w:cs="宋体"/>
                <w:sz w:val="24"/>
                <w:szCs w:val="24"/>
              </w:rPr>
              <w:t>质量保证期</w:t>
            </w:r>
          </w:p>
        </w:tc>
        <w:tc>
          <w:tcPr>
            <w:tcW w:w="5170" w:type="dxa"/>
            <w:noWrap w:val="0"/>
            <w:vAlign w:val="center"/>
          </w:tcPr>
          <w:p w14:paraId="066E5D52">
            <w:pPr>
              <w:widowControl w:val="0"/>
              <w:rPr>
                <w:rFonts w:hint="eastAsia" w:ascii="宋体" w:hAnsi="宋体" w:eastAsia="宋体" w:cs="宋体"/>
                <w:sz w:val="24"/>
                <w:szCs w:val="24"/>
              </w:rPr>
            </w:pPr>
            <w:r>
              <w:rPr>
                <w:rFonts w:hint="eastAsia" w:ascii="宋体" w:hAnsi="宋体" w:eastAsia="宋体" w:cs="宋体"/>
                <w:sz w:val="24"/>
                <w:szCs w:val="24"/>
              </w:rPr>
              <w:t>不短于征集文件要求期限和响应文件响应期限</w:t>
            </w:r>
          </w:p>
        </w:tc>
      </w:tr>
      <w:tr w14:paraId="5741915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2F37C14">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3FDEA1CD">
            <w:pPr>
              <w:widowControl w:val="0"/>
              <w:jc w:val="center"/>
              <w:rPr>
                <w:rFonts w:hint="eastAsia" w:ascii="宋体" w:hAnsi="宋体" w:eastAsia="宋体" w:cs="宋体"/>
                <w:sz w:val="24"/>
                <w:szCs w:val="24"/>
              </w:rPr>
            </w:pPr>
            <w:r>
              <w:rPr>
                <w:rFonts w:hint="eastAsia" w:ascii="宋体" w:hAnsi="宋体" w:eastAsia="宋体" w:cs="宋体"/>
                <w:sz w:val="24"/>
                <w:szCs w:val="24"/>
              </w:rPr>
              <w:t>第8.2（3）项</w:t>
            </w:r>
          </w:p>
        </w:tc>
        <w:tc>
          <w:tcPr>
            <w:tcW w:w="1742" w:type="dxa"/>
            <w:noWrap w:val="0"/>
            <w:vAlign w:val="center"/>
          </w:tcPr>
          <w:p w14:paraId="2E8D303B">
            <w:pPr>
              <w:widowControl w:val="0"/>
              <w:rPr>
                <w:rFonts w:hint="eastAsia" w:ascii="宋体" w:hAnsi="宋体" w:eastAsia="宋体" w:cs="宋体"/>
                <w:sz w:val="24"/>
                <w:szCs w:val="24"/>
              </w:rPr>
            </w:pPr>
            <w:r>
              <w:rPr>
                <w:rFonts w:hint="eastAsia" w:ascii="宋体" w:hAnsi="宋体" w:eastAsia="宋体" w:cs="宋体"/>
                <w:sz w:val="24"/>
                <w:szCs w:val="24"/>
              </w:rPr>
              <w:t>货物质量缺陷</w:t>
            </w:r>
          </w:p>
          <w:p w14:paraId="36B376B7">
            <w:pPr>
              <w:widowControl w:val="0"/>
              <w:rPr>
                <w:rFonts w:hint="eastAsia" w:ascii="宋体" w:hAnsi="宋体" w:eastAsia="宋体" w:cs="宋体"/>
                <w:sz w:val="24"/>
                <w:szCs w:val="24"/>
              </w:rPr>
            </w:pPr>
            <w:r>
              <w:rPr>
                <w:rFonts w:hint="eastAsia" w:ascii="宋体" w:hAnsi="宋体" w:eastAsia="宋体" w:cs="宋体"/>
                <w:sz w:val="24"/>
                <w:szCs w:val="24"/>
              </w:rPr>
              <w:t>响应时间</w:t>
            </w:r>
          </w:p>
        </w:tc>
        <w:tc>
          <w:tcPr>
            <w:tcW w:w="5170" w:type="dxa"/>
            <w:noWrap w:val="0"/>
            <w:vAlign w:val="center"/>
          </w:tcPr>
          <w:p w14:paraId="47903D93">
            <w:pPr>
              <w:widowControl w:val="0"/>
              <w:rPr>
                <w:rFonts w:hint="eastAsia" w:ascii="宋体" w:hAnsi="宋体" w:eastAsia="宋体" w:cs="宋体"/>
                <w:sz w:val="24"/>
                <w:szCs w:val="24"/>
              </w:rPr>
            </w:pPr>
            <w:r>
              <w:rPr>
                <w:rFonts w:hint="eastAsia" w:ascii="宋体" w:hAnsi="宋体" w:eastAsia="宋体" w:cs="宋体"/>
                <w:sz w:val="24"/>
                <w:szCs w:val="24"/>
              </w:rPr>
              <w:t>不长于征集文件要求时间和响应文件响应时间</w:t>
            </w:r>
          </w:p>
        </w:tc>
      </w:tr>
      <w:tr w14:paraId="4A2AE4F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2428076">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6DB25270">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第11.1款</w:t>
            </w:r>
          </w:p>
        </w:tc>
        <w:tc>
          <w:tcPr>
            <w:tcW w:w="1742" w:type="dxa"/>
            <w:noWrap w:val="0"/>
            <w:vAlign w:val="center"/>
          </w:tcPr>
          <w:p w14:paraId="5542C2A3">
            <w:pPr>
              <w:widowControl w:val="0"/>
              <w:jc w:val="both"/>
              <w:rPr>
                <w:rFonts w:hint="eastAsia" w:ascii="宋体" w:hAnsi="宋体" w:eastAsia="宋体" w:cs="宋体"/>
                <w:sz w:val="24"/>
                <w:szCs w:val="24"/>
              </w:rPr>
            </w:pPr>
            <w:r>
              <w:rPr>
                <w:rFonts w:hint="eastAsia" w:ascii="宋体" w:hAnsi="宋体" w:eastAsia="宋体" w:cs="宋体"/>
                <w:sz w:val="24"/>
                <w:szCs w:val="24"/>
              </w:rPr>
              <w:t>其他应当保密的信息</w:t>
            </w:r>
          </w:p>
        </w:tc>
        <w:tc>
          <w:tcPr>
            <w:tcW w:w="5170" w:type="dxa"/>
            <w:noWrap w:val="0"/>
            <w:vAlign w:val="center"/>
          </w:tcPr>
          <w:p w14:paraId="0FBA64F1">
            <w:pPr>
              <w:widowControl w:val="0"/>
              <w:rPr>
                <w:rFonts w:hint="eastAsia" w:ascii="宋体" w:hAnsi="宋体" w:eastAsia="宋体" w:cs="宋体"/>
                <w:sz w:val="24"/>
                <w:szCs w:val="24"/>
              </w:rPr>
            </w:pPr>
            <w:r>
              <w:rPr>
                <w:rFonts w:hint="eastAsia" w:ascii="宋体" w:hAnsi="宋体" w:eastAsia="宋体" w:cs="宋体"/>
                <w:sz w:val="24"/>
                <w:szCs w:val="24"/>
              </w:rPr>
              <w:t>（由甲方确定，如果没有则填无）供应商填写</w:t>
            </w:r>
          </w:p>
        </w:tc>
      </w:tr>
      <w:tr w14:paraId="4126BB2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4B451FAF">
            <w:pPr>
              <w:widowControl w:val="0"/>
              <w:jc w:val="center"/>
              <w:rPr>
                <w:rFonts w:hint="eastAsia" w:ascii="宋体" w:hAnsi="宋体" w:eastAsia="宋体" w:cs="宋体"/>
                <w:sz w:val="24"/>
                <w:szCs w:val="24"/>
              </w:rPr>
            </w:pPr>
            <w:r>
              <w:rPr>
                <w:rFonts w:hint="eastAsia" w:ascii="宋体" w:hAnsi="宋体" w:eastAsia="宋体" w:cs="宋体"/>
                <w:sz w:val="24"/>
                <w:szCs w:val="24"/>
              </w:rPr>
              <w:t>第一节</w:t>
            </w:r>
          </w:p>
          <w:p w14:paraId="0C05712D">
            <w:pPr>
              <w:widowControl w:val="0"/>
              <w:jc w:val="center"/>
              <w:rPr>
                <w:rFonts w:hint="eastAsia" w:ascii="宋体" w:hAnsi="宋体" w:eastAsia="宋体" w:cs="宋体"/>
                <w:sz w:val="24"/>
                <w:szCs w:val="24"/>
              </w:rPr>
            </w:pPr>
            <w:r>
              <w:rPr>
                <w:rFonts w:hint="eastAsia" w:ascii="宋体" w:hAnsi="宋体" w:eastAsia="宋体" w:cs="宋体"/>
                <w:sz w:val="24"/>
                <w:szCs w:val="24"/>
              </w:rPr>
              <w:t>第三条</w:t>
            </w:r>
          </w:p>
        </w:tc>
        <w:tc>
          <w:tcPr>
            <w:tcW w:w="1742" w:type="dxa"/>
            <w:noWrap w:val="0"/>
            <w:vAlign w:val="center"/>
          </w:tcPr>
          <w:p w14:paraId="622461AD">
            <w:pPr>
              <w:widowControl w:val="0"/>
              <w:rPr>
                <w:rFonts w:hint="eastAsia" w:ascii="宋体" w:hAnsi="宋体" w:eastAsia="宋体" w:cs="宋体"/>
                <w:sz w:val="24"/>
                <w:szCs w:val="24"/>
              </w:rPr>
            </w:pPr>
            <w:r>
              <w:rPr>
                <w:rFonts w:hint="eastAsia" w:ascii="宋体" w:hAnsi="宋体" w:eastAsia="宋体" w:cs="宋体"/>
                <w:sz w:val="24"/>
                <w:szCs w:val="24"/>
              </w:rPr>
              <w:t>合同价款支付时间</w:t>
            </w:r>
          </w:p>
        </w:tc>
        <w:tc>
          <w:tcPr>
            <w:tcW w:w="5170" w:type="dxa"/>
            <w:noWrap w:val="0"/>
            <w:vAlign w:val="center"/>
          </w:tcPr>
          <w:p w14:paraId="04BC2C78">
            <w:pPr>
              <w:widowControl w:val="0"/>
              <w:rPr>
                <w:rFonts w:hint="eastAsia" w:ascii="宋体" w:hAnsi="宋体" w:eastAsia="宋体" w:cs="宋体"/>
                <w:sz w:val="24"/>
                <w:szCs w:val="24"/>
              </w:rPr>
            </w:pPr>
            <w:r>
              <w:rPr>
                <w:rFonts w:hint="eastAsia" w:ascii="宋体" w:hAnsi="宋体" w:eastAsia="宋体" w:cs="宋体"/>
                <w:sz w:val="24"/>
                <w:szCs w:val="24"/>
              </w:rPr>
              <w:t>详见合同第一节第三条 合同款项的支付方式及进度安排</w:t>
            </w:r>
          </w:p>
        </w:tc>
      </w:tr>
      <w:tr w14:paraId="56892B3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7F7F885D">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130E7E9A">
            <w:pPr>
              <w:widowControl w:val="0"/>
              <w:jc w:val="center"/>
              <w:rPr>
                <w:rFonts w:hint="eastAsia" w:ascii="宋体" w:hAnsi="宋体" w:eastAsia="宋体" w:cs="宋体"/>
                <w:sz w:val="24"/>
                <w:szCs w:val="24"/>
              </w:rPr>
            </w:pPr>
            <w:r>
              <w:rPr>
                <w:rFonts w:hint="eastAsia" w:ascii="宋体" w:hAnsi="宋体" w:eastAsia="宋体" w:cs="宋体"/>
                <w:sz w:val="24"/>
                <w:szCs w:val="24"/>
              </w:rPr>
              <w:t>第13.1（4）项</w:t>
            </w:r>
          </w:p>
        </w:tc>
        <w:tc>
          <w:tcPr>
            <w:tcW w:w="1742" w:type="dxa"/>
            <w:noWrap w:val="0"/>
            <w:vAlign w:val="center"/>
          </w:tcPr>
          <w:p w14:paraId="1DA49565">
            <w:pPr>
              <w:widowControl w:val="0"/>
              <w:rPr>
                <w:rFonts w:hint="eastAsia" w:ascii="宋体" w:hAnsi="宋体" w:eastAsia="宋体" w:cs="宋体"/>
                <w:sz w:val="24"/>
                <w:szCs w:val="24"/>
              </w:rPr>
            </w:pPr>
            <w:r>
              <w:rPr>
                <w:rFonts w:hint="eastAsia" w:ascii="宋体" w:hAnsi="宋体" w:eastAsia="宋体" w:cs="宋体"/>
                <w:sz w:val="24"/>
                <w:szCs w:val="24"/>
              </w:rPr>
              <w:t>货物回收的约定</w:t>
            </w:r>
          </w:p>
        </w:tc>
        <w:tc>
          <w:tcPr>
            <w:tcW w:w="5170" w:type="dxa"/>
            <w:noWrap w:val="0"/>
            <w:vAlign w:val="center"/>
          </w:tcPr>
          <w:p w14:paraId="0427F203">
            <w:pPr>
              <w:widowControl w:val="0"/>
              <w:rPr>
                <w:rFonts w:hint="eastAsia" w:ascii="宋体" w:hAnsi="宋体" w:eastAsia="宋体" w:cs="宋体"/>
                <w:sz w:val="24"/>
                <w:szCs w:val="24"/>
              </w:rPr>
            </w:pPr>
            <w:r>
              <w:rPr>
                <w:rFonts w:hint="eastAsia" w:ascii="宋体" w:hAnsi="宋体" w:eastAsia="宋体" w:cs="宋体"/>
                <w:sz w:val="24"/>
                <w:szCs w:val="24"/>
              </w:rPr>
              <w:t>（甲乙双方协商一致后填写，如果没有填无）供应商填写</w:t>
            </w:r>
          </w:p>
        </w:tc>
      </w:tr>
      <w:tr w14:paraId="2837C84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5EFA931">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04DC7D9C">
            <w:pPr>
              <w:widowControl w:val="0"/>
              <w:jc w:val="center"/>
              <w:rPr>
                <w:rFonts w:hint="eastAsia" w:ascii="宋体" w:hAnsi="宋体" w:eastAsia="宋体" w:cs="宋体"/>
                <w:sz w:val="24"/>
                <w:szCs w:val="24"/>
              </w:rPr>
            </w:pPr>
            <w:r>
              <w:rPr>
                <w:rFonts w:hint="eastAsia" w:ascii="宋体" w:hAnsi="宋体" w:eastAsia="宋体" w:cs="宋体"/>
                <w:sz w:val="24"/>
                <w:szCs w:val="24"/>
              </w:rPr>
              <w:t>第13.1（</w:t>
            </w:r>
            <w:r>
              <w:rPr>
                <w:rFonts w:hint="eastAsia" w:ascii="宋体" w:hAnsi="宋体" w:cs="宋体"/>
                <w:sz w:val="24"/>
                <w:szCs w:val="24"/>
                <w:lang w:val="en-US" w:eastAsia="zh-CN"/>
              </w:rPr>
              <w:t>5</w:t>
            </w:r>
            <w:r>
              <w:rPr>
                <w:rFonts w:hint="eastAsia" w:ascii="宋体" w:hAnsi="宋体" w:eastAsia="宋体" w:cs="宋体"/>
                <w:sz w:val="24"/>
                <w:szCs w:val="24"/>
              </w:rPr>
              <w:t>）项</w:t>
            </w:r>
          </w:p>
        </w:tc>
        <w:tc>
          <w:tcPr>
            <w:tcW w:w="1742" w:type="dxa"/>
            <w:noWrap w:val="0"/>
            <w:vAlign w:val="center"/>
          </w:tcPr>
          <w:p w14:paraId="469C038B">
            <w:pPr>
              <w:widowControl w:val="0"/>
              <w:rPr>
                <w:rFonts w:hint="eastAsia" w:ascii="宋体" w:hAnsi="宋体" w:eastAsia="宋体" w:cs="宋体"/>
                <w:sz w:val="24"/>
                <w:szCs w:val="24"/>
              </w:rPr>
            </w:pPr>
            <w:r>
              <w:rPr>
                <w:rFonts w:hint="eastAsia" w:ascii="宋体" w:hAnsi="宋体" w:eastAsia="宋体" w:cs="宋体"/>
                <w:sz w:val="24"/>
                <w:szCs w:val="24"/>
              </w:rPr>
              <w:t>乙方提供的其他服务</w:t>
            </w:r>
          </w:p>
        </w:tc>
        <w:tc>
          <w:tcPr>
            <w:tcW w:w="5170" w:type="dxa"/>
            <w:noWrap w:val="0"/>
            <w:vAlign w:val="center"/>
          </w:tcPr>
          <w:p w14:paraId="53205880">
            <w:pPr>
              <w:widowControl w:val="0"/>
              <w:rPr>
                <w:rFonts w:hint="eastAsia" w:ascii="宋体" w:hAnsi="宋体" w:eastAsia="宋体" w:cs="宋体"/>
                <w:sz w:val="24"/>
                <w:szCs w:val="24"/>
              </w:rPr>
            </w:pPr>
            <w:r>
              <w:rPr>
                <w:rFonts w:hint="eastAsia" w:ascii="宋体" w:hAnsi="宋体" w:eastAsia="宋体" w:cs="宋体"/>
                <w:sz w:val="24"/>
                <w:szCs w:val="24"/>
              </w:rPr>
              <w:t>（由甲方确定，如果没有则填无）供应商填写</w:t>
            </w:r>
          </w:p>
        </w:tc>
      </w:tr>
      <w:tr w14:paraId="2526ECB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tcBorders>
              <w:top w:val="single" w:color="000000" w:sz="2" w:space="0"/>
              <w:right w:val="single" w:color="000000" w:sz="2" w:space="0"/>
            </w:tcBorders>
            <w:noWrap w:val="0"/>
            <w:vAlign w:val="center"/>
          </w:tcPr>
          <w:p w14:paraId="7FEF9B1E">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788F3552">
            <w:pPr>
              <w:widowControl w:val="0"/>
              <w:jc w:val="center"/>
              <w:rPr>
                <w:rFonts w:hint="eastAsia" w:ascii="宋体" w:hAnsi="宋体" w:eastAsia="宋体" w:cs="宋体"/>
                <w:sz w:val="24"/>
                <w:szCs w:val="24"/>
              </w:rPr>
            </w:pPr>
            <w:r>
              <w:rPr>
                <w:rFonts w:hint="eastAsia" w:ascii="宋体" w:hAnsi="宋体" w:eastAsia="宋体" w:cs="宋体"/>
                <w:sz w:val="24"/>
                <w:szCs w:val="24"/>
              </w:rPr>
              <w:t>第18.1款</w:t>
            </w:r>
          </w:p>
        </w:tc>
        <w:tc>
          <w:tcPr>
            <w:tcW w:w="1742" w:type="dxa"/>
            <w:tcBorders>
              <w:top w:val="single" w:color="000000" w:sz="2" w:space="0"/>
              <w:left w:val="single" w:color="000000" w:sz="2" w:space="0"/>
              <w:right w:val="single" w:color="000000" w:sz="2" w:space="0"/>
            </w:tcBorders>
            <w:noWrap w:val="0"/>
            <w:vAlign w:val="center"/>
          </w:tcPr>
          <w:p w14:paraId="6A8FC125">
            <w:pPr>
              <w:widowControl w:val="0"/>
              <w:rPr>
                <w:rFonts w:hint="eastAsia" w:ascii="宋体" w:hAnsi="宋体" w:eastAsia="宋体" w:cs="宋体"/>
                <w:sz w:val="24"/>
                <w:szCs w:val="24"/>
              </w:rPr>
            </w:pPr>
            <w:r>
              <w:rPr>
                <w:rFonts w:hint="eastAsia" w:ascii="宋体" w:hAnsi="宋体" w:eastAsia="宋体" w:cs="宋体"/>
                <w:sz w:val="24"/>
                <w:szCs w:val="24"/>
              </w:rPr>
              <w:t>解决争议的方法</w:t>
            </w:r>
          </w:p>
        </w:tc>
        <w:tc>
          <w:tcPr>
            <w:tcW w:w="5170" w:type="dxa"/>
            <w:tcBorders>
              <w:top w:val="single" w:color="000000" w:sz="2" w:space="0"/>
              <w:left w:val="single" w:color="000000" w:sz="2" w:space="0"/>
            </w:tcBorders>
            <w:noWrap w:val="0"/>
            <w:vAlign w:val="center"/>
          </w:tcPr>
          <w:p w14:paraId="2B525C19">
            <w:pPr>
              <w:widowControl w:val="0"/>
              <w:rPr>
                <w:rFonts w:hint="eastAsia" w:ascii="宋体" w:hAnsi="宋体" w:eastAsia="宋体" w:cs="宋体"/>
                <w:sz w:val="24"/>
                <w:szCs w:val="24"/>
                <w:u w:val="single"/>
              </w:rPr>
            </w:pPr>
            <w:r>
              <w:rPr>
                <w:rFonts w:hint="eastAsia" w:ascii="宋体" w:hAnsi="宋体" w:eastAsia="宋体" w:cs="宋体"/>
                <w:iCs/>
                <w:sz w:val="24"/>
                <w:szCs w:val="24"/>
              </w:rPr>
              <w:t>因本合同及合同有关事项发生的争议，由甲乙双方友好协商解决。协商不成时，可以向有关组织申请调解。合同一方或双方不愿调解或调解不成的，可以通过向甲方所在地人民法院提起诉讼的方式解决争议。</w:t>
            </w:r>
          </w:p>
        </w:tc>
      </w:tr>
      <w:tr w14:paraId="0D02C74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0"/>
            <w:vAlign w:val="center"/>
          </w:tcPr>
          <w:p w14:paraId="58AB3377">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4009EBAC">
            <w:pPr>
              <w:widowControl w:val="0"/>
              <w:jc w:val="center"/>
              <w:rPr>
                <w:rFonts w:hint="eastAsia" w:ascii="宋体" w:hAnsi="宋体" w:eastAsia="宋体" w:cs="宋体"/>
                <w:sz w:val="24"/>
                <w:szCs w:val="24"/>
              </w:rPr>
            </w:pPr>
            <w:r>
              <w:rPr>
                <w:rFonts w:hint="eastAsia" w:ascii="宋体" w:hAnsi="宋体" w:eastAsia="宋体" w:cs="宋体"/>
                <w:sz w:val="24"/>
                <w:szCs w:val="24"/>
              </w:rPr>
              <w:t>第22.1款</w:t>
            </w:r>
          </w:p>
        </w:tc>
        <w:tc>
          <w:tcPr>
            <w:tcW w:w="1742" w:type="dxa"/>
            <w:noWrap w:val="0"/>
            <w:vAlign w:val="center"/>
          </w:tcPr>
          <w:p w14:paraId="5A8B1736">
            <w:pPr>
              <w:widowControl w:val="0"/>
              <w:rPr>
                <w:rFonts w:hint="eastAsia" w:ascii="宋体" w:hAnsi="宋体" w:eastAsia="宋体" w:cs="宋体"/>
                <w:sz w:val="24"/>
                <w:szCs w:val="24"/>
              </w:rPr>
            </w:pPr>
            <w:r>
              <w:rPr>
                <w:rFonts w:hint="eastAsia" w:ascii="宋体" w:hAnsi="宋体" w:eastAsia="宋体" w:cs="宋体"/>
                <w:bCs/>
                <w:sz w:val="24"/>
                <w:szCs w:val="24"/>
              </w:rPr>
              <w:t>其他专用条款</w:t>
            </w:r>
          </w:p>
        </w:tc>
        <w:tc>
          <w:tcPr>
            <w:tcW w:w="5170" w:type="dxa"/>
            <w:noWrap w:val="0"/>
            <w:vAlign w:val="center"/>
          </w:tcPr>
          <w:p w14:paraId="50843291">
            <w:pPr>
              <w:widowControl w:val="0"/>
              <w:rPr>
                <w:rFonts w:hint="eastAsia" w:ascii="宋体" w:hAnsi="宋体" w:eastAsia="宋体" w:cs="宋体"/>
                <w:sz w:val="24"/>
                <w:szCs w:val="24"/>
              </w:rPr>
            </w:pPr>
            <w:r>
              <w:rPr>
                <w:rFonts w:hint="eastAsia" w:ascii="宋体" w:hAnsi="宋体" w:eastAsia="宋体" w:cs="宋体"/>
                <w:sz w:val="24"/>
                <w:szCs w:val="24"/>
              </w:rPr>
              <w:t>（甲乙双方协商一致后填写，如果没有填无）供应商填写</w:t>
            </w:r>
          </w:p>
        </w:tc>
      </w:tr>
    </w:tbl>
    <w:p w14:paraId="1379A340"/>
    <w:p w14:paraId="2CC276A2">
      <w:pPr>
        <w:pStyle w:val="220"/>
        <w:spacing w:before="120" w:after="120"/>
        <w:rPr>
          <w:rFonts w:hAnsi="宋体"/>
        </w:rPr>
      </w:pPr>
    </w:p>
    <w:p w14:paraId="2A55EE85">
      <w:pPr>
        <w:pStyle w:val="220"/>
        <w:spacing w:before="120" w:after="120"/>
        <w:rPr>
          <w:rFonts w:hAnsi="宋体"/>
        </w:rPr>
      </w:pPr>
    </w:p>
    <w:p w14:paraId="797CB974">
      <w:pPr>
        <w:pStyle w:val="220"/>
        <w:spacing w:before="120" w:after="120"/>
        <w:rPr>
          <w:rFonts w:hAnsi="宋体"/>
        </w:rPr>
      </w:pPr>
    </w:p>
    <w:p w14:paraId="22ECFD41">
      <w:pPr>
        <w:pStyle w:val="220"/>
        <w:spacing w:before="120" w:after="120"/>
        <w:rPr>
          <w:rFonts w:hAnsi="宋体"/>
        </w:rPr>
      </w:pPr>
    </w:p>
    <w:p w14:paraId="1DB02E80">
      <w:pPr>
        <w:pStyle w:val="220"/>
        <w:spacing w:before="120" w:after="120"/>
        <w:rPr>
          <w:rFonts w:hAnsi="宋体"/>
        </w:rPr>
      </w:pPr>
    </w:p>
    <w:p w14:paraId="2AA17E73">
      <w:pPr>
        <w:pStyle w:val="188"/>
        <w:jc w:val="center"/>
        <w:rPr>
          <w:rFonts w:hint="eastAsia" w:ascii="黑体" w:eastAsia="黑体"/>
          <w:bCs w:val="0"/>
          <w:sz w:val="44"/>
        </w:rPr>
      </w:pPr>
      <w:bookmarkStart w:id="193" w:name="_Toc14264"/>
      <w:r>
        <w:rPr>
          <w:rFonts w:hint="eastAsia" w:ascii="黑体" w:eastAsia="黑体"/>
          <w:bCs w:val="0"/>
          <w:sz w:val="44"/>
        </w:rPr>
        <w:t>第</w:t>
      </w:r>
      <w:bookmarkEnd w:id="186"/>
      <w:r>
        <w:rPr>
          <w:rFonts w:hint="eastAsia" w:ascii="黑体" w:eastAsia="黑体"/>
          <w:bCs w:val="0"/>
          <w:sz w:val="44"/>
        </w:rPr>
        <w:t xml:space="preserve">四章 </w:t>
      </w:r>
      <w:r>
        <w:rPr>
          <w:rFonts w:hint="eastAsia" w:ascii="黑体" w:eastAsia="黑体"/>
          <w:bCs w:val="0"/>
          <w:sz w:val="44"/>
          <w:lang w:val="en-US" w:eastAsia="zh-CN"/>
        </w:rPr>
        <w:t xml:space="preserve"> </w:t>
      </w:r>
      <w:r>
        <w:rPr>
          <w:rFonts w:hint="eastAsia" w:ascii="黑体" w:eastAsia="黑体"/>
          <w:bCs w:val="0"/>
          <w:sz w:val="44"/>
        </w:rPr>
        <w:t>采购需求</w:t>
      </w:r>
      <w:bookmarkEnd w:id="187"/>
      <w:bookmarkEnd w:id="188"/>
      <w:bookmarkEnd w:id="189"/>
      <w:bookmarkEnd w:id="193"/>
      <w:bookmarkStart w:id="194" w:name="_Toc26554093"/>
      <w:bookmarkStart w:id="195" w:name="_Toc49090575"/>
    </w:p>
    <w:p w14:paraId="5AB69802">
      <w:pPr>
        <w:rPr>
          <w:rFonts w:hint="eastAsia"/>
        </w:rPr>
      </w:pPr>
    </w:p>
    <w:p w14:paraId="7FA85A07">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sz w:val="24"/>
          <w:szCs w:val="24"/>
        </w:rPr>
        <w:t>★</w:t>
      </w:r>
      <w:r>
        <w:rPr>
          <w:rFonts w:hint="eastAsia" w:ascii="宋体" w:hAnsi="宋体" w:eastAsia="宋体" w:cs="宋体"/>
          <w:b/>
          <w:bCs/>
          <w:sz w:val="24"/>
          <w:szCs w:val="24"/>
        </w:rPr>
        <w:t>一、采购需求</w:t>
      </w:r>
    </w:p>
    <w:p w14:paraId="2794AE1A">
      <w:pPr>
        <w:keepNext w:val="0"/>
        <w:keepLines w:val="0"/>
        <w:pageBreakBefore w:val="0"/>
        <w:widowControl/>
        <w:kinsoku/>
        <w:wordWrap/>
        <w:overflowPunct w:val="0"/>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采购标的清单</w:t>
      </w:r>
    </w:p>
    <w:tbl>
      <w:tblPr>
        <w:tblStyle w:val="35"/>
        <w:tblW w:w="90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6"/>
        <w:gridCol w:w="4811"/>
        <w:gridCol w:w="1431"/>
        <w:gridCol w:w="1961"/>
      </w:tblGrid>
      <w:tr w14:paraId="7D674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56" w:type="dxa"/>
            <w:vAlign w:val="center"/>
          </w:tcPr>
          <w:p w14:paraId="2905B742">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采购包号</w:t>
            </w:r>
          </w:p>
        </w:tc>
        <w:tc>
          <w:tcPr>
            <w:tcW w:w="4811" w:type="dxa"/>
            <w:vAlign w:val="center"/>
          </w:tcPr>
          <w:p w14:paraId="2D5C75C4">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标的名称</w:t>
            </w:r>
          </w:p>
        </w:tc>
        <w:tc>
          <w:tcPr>
            <w:tcW w:w="1431" w:type="dxa"/>
            <w:vAlign w:val="center"/>
          </w:tcPr>
          <w:p w14:paraId="0855CDE0">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计量单位</w:t>
            </w:r>
          </w:p>
        </w:tc>
        <w:tc>
          <w:tcPr>
            <w:tcW w:w="1961" w:type="dxa"/>
            <w:vAlign w:val="center"/>
          </w:tcPr>
          <w:p w14:paraId="0DC5BF6A">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标的物所属行业</w:t>
            </w:r>
          </w:p>
        </w:tc>
      </w:tr>
      <w:tr w14:paraId="66285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56" w:type="dxa"/>
            <w:vAlign w:val="center"/>
          </w:tcPr>
          <w:p w14:paraId="3E553CA5">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1</w:t>
            </w:r>
          </w:p>
        </w:tc>
        <w:tc>
          <w:tcPr>
            <w:tcW w:w="4811" w:type="dxa"/>
            <w:vAlign w:val="center"/>
          </w:tcPr>
          <w:p w14:paraId="05ADDB21">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猪口蹄疫O型、南非1型二价疫苗</w:t>
            </w:r>
          </w:p>
        </w:tc>
        <w:tc>
          <w:tcPr>
            <w:tcW w:w="1431" w:type="dxa"/>
            <w:vAlign w:val="center"/>
          </w:tcPr>
          <w:p w14:paraId="0241D3BA">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头份</w:t>
            </w:r>
          </w:p>
        </w:tc>
        <w:tc>
          <w:tcPr>
            <w:tcW w:w="1961" w:type="dxa"/>
            <w:vAlign w:val="center"/>
          </w:tcPr>
          <w:p w14:paraId="005B06E9">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工业</w:t>
            </w:r>
          </w:p>
        </w:tc>
      </w:tr>
      <w:tr w14:paraId="4054C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56" w:type="dxa"/>
            <w:vAlign w:val="center"/>
          </w:tcPr>
          <w:p w14:paraId="786D1D48">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2</w:t>
            </w:r>
          </w:p>
        </w:tc>
        <w:tc>
          <w:tcPr>
            <w:tcW w:w="4811" w:type="dxa"/>
            <w:vAlign w:val="center"/>
          </w:tcPr>
          <w:p w14:paraId="209FF4DE">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牛羊口蹄疫O型、A型、南非1型三价疫苗</w:t>
            </w:r>
          </w:p>
        </w:tc>
        <w:tc>
          <w:tcPr>
            <w:tcW w:w="1431" w:type="dxa"/>
            <w:vAlign w:val="center"/>
          </w:tcPr>
          <w:p w14:paraId="4410EEFA">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头份</w:t>
            </w:r>
          </w:p>
        </w:tc>
        <w:tc>
          <w:tcPr>
            <w:tcW w:w="1961" w:type="dxa"/>
            <w:vAlign w:val="center"/>
          </w:tcPr>
          <w:p w14:paraId="1CA1943D">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工业</w:t>
            </w:r>
          </w:p>
        </w:tc>
      </w:tr>
    </w:tbl>
    <w:p w14:paraId="7DB1E107">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sz w:val="24"/>
          <w:szCs w:val="24"/>
        </w:rPr>
        <w:t>★</w:t>
      </w:r>
      <w:r>
        <w:rPr>
          <w:rFonts w:hint="eastAsia" w:ascii="宋体" w:hAnsi="宋体" w:cs="宋体"/>
          <w:b/>
          <w:bCs/>
          <w:sz w:val="24"/>
          <w:szCs w:val="24"/>
          <w:lang w:eastAsia="zh-CN"/>
        </w:rPr>
        <w:t>二、</w:t>
      </w:r>
      <w:r>
        <w:rPr>
          <w:rFonts w:hint="eastAsia" w:ascii="宋体" w:hAnsi="宋体" w:eastAsia="宋体" w:cs="宋体"/>
          <w:b/>
          <w:bCs/>
          <w:sz w:val="24"/>
          <w:szCs w:val="24"/>
        </w:rPr>
        <w:t>基本要求</w:t>
      </w:r>
    </w:p>
    <w:p w14:paraId="18080628">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rPr>
        <w:t>（一）技术要求</w:t>
      </w:r>
      <w:r>
        <w:rPr>
          <w:rFonts w:hint="eastAsia" w:ascii="宋体" w:hAnsi="宋体" w:cs="宋体"/>
          <w:b/>
          <w:bCs/>
          <w:sz w:val="24"/>
          <w:szCs w:val="24"/>
          <w:lang w:eastAsia="zh-CN"/>
        </w:rPr>
        <w:t>（</w:t>
      </w:r>
      <w:r>
        <w:rPr>
          <w:rFonts w:hint="eastAsia" w:ascii="宋体" w:hAnsi="宋体" w:eastAsia="宋体" w:cs="宋体"/>
          <w:sz w:val="24"/>
          <w:szCs w:val="24"/>
        </w:rPr>
        <w:t>入围供应商在“苏采云”系统框架协议采购管理模块（http://jszfcg.jsczt.cn/jszc/login）填报产品信息，执行框架协议，所填报产品信息应与响应文件产品信息一致。</w:t>
      </w:r>
      <w:r>
        <w:rPr>
          <w:rFonts w:hint="eastAsia" w:ascii="宋体" w:hAnsi="宋体" w:cs="宋体"/>
          <w:b/>
          <w:bCs/>
          <w:sz w:val="24"/>
          <w:szCs w:val="24"/>
          <w:lang w:eastAsia="zh-CN"/>
        </w:rPr>
        <w:t>）</w:t>
      </w:r>
    </w:p>
    <w:p w14:paraId="7E3E1AF5">
      <w:pPr>
        <w:keepNext w:val="0"/>
        <w:keepLines w:val="0"/>
        <w:pageBreakBefore w:val="0"/>
        <w:kinsoku/>
        <w:wordWrap/>
        <w:topLinePunct w:val="0"/>
        <w:autoSpaceDE/>
        <w:autoSpaceDN/>
        <w:bidi w:val="0"/>
        <w:adjustRightInd/>
        <w:snapToGrid/>
        <w:spacing w:line="240" w:lineRule="auto"/>
        <w:textAlignment w:val="auto"/>
        <w:rPr>
          <w:rFonts w:hint="eastAsia" w:ascii="宋体" w:hAnsi="宋体" w:eastAsia="宋体" w:cs="宋体"/>
          <w:sz w:val="24"/>
          <w:szCs w:val="24"/>
        </w:rPr>
      </w:pPr>
    </w:p>
    <w:p w14:paraId="04CBC21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采购包</w:t>
      </w:r>
      <w:r>
        <w:rPr>
          <w:rFonts w:hint="eastAsia" w:ascii="宋体" w:hAnsi="宋体" w:cs="宋体"/>
          <w:b/>
          <w:bCs/>
          <w:sz w:val="24"/>
          <w:szCs w:val="24"/>
          <w:lang w:val="en-US" w:eastAsia="zh-CN"/>
        </w:rPr>
        <w:t>1</w:t>
      </w:r>
      <w:r>
        <w:rPr>
          <w:rFonts w:hint="eastAsia" w:ascii="宋体" w:hAnsi="宋体" w:eastAsia="宋体" w:cs="宋体"/>
          <w:b/>
          <w:bCs/>
          <w:sz w:val="24"/>
          <w:szCs w:val="24"/>
        </w:rPr>
        <w:t>：猪口蹄疫O型、南非1型二价疫苗</w:t>
      </w:r>
    </w:p>
    <w:tbl>
      <w:tblPr>
        <w:tblStyle w:val="35"/>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942"/>
        <w:gridCol w:w="1276"/>
        <w:gridCol w:w="709"/>
        <w:gridCol w:w="2126"/>
        <w:gridCol w:w="851"/>
        <w:gridCol w:w="1106"/>
        <w:gridCol w:w="806"/>
      </w:tblGrid>
      <w:tr w14:paraId="57FD0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Align w:val="center"/>
          </w:tcPr>
          <w:p w14:paraId="32B89ECB">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序号</w:t>
            </w:r>
          </w:p>
        </w:tc>
        <w:tc>
          <w:tcPr>
            <w:tcW w:w="1942" w:type="dxa"/>
            <w:vAlign w:val="center"/>
          </w:tcPr>
          <w:p w14:paraId="788BC5E4">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技术参数</w:t>
            </w:r>
          </w:p>
        </w:tc>
        <w:tc>
          <w:tcPr>
            <w:tcW w:w="1276" w:type="dxa"/>
            <w:vAlign w:val="center"/>
          </w:tcPr>
          <w:p w14:paraId="66139515">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p w14:paraId="72667842">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性质</w:t>
            </w:r>
          </w:p>
        </w:tc>
        <w:tc>
          <w:tcPr>
            <w:tcW w:w="709" w:type="dxa"/>
            <w:vAlign w:val="center"/>
          </w:tcPr>
          <w:p w14:paraId="34E43219">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p w14:paraId="45C62931">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符号</w:t>
            </w:r>
          </w:p>
        </w:tc>
        <w:tc>
          <w:tcPr>
            <w:tcW w:w="2126" w:type="dxa"/>
            <w:vAlign w:val="center"/>
          </w:tcPr>
          <w:p w14:paraId="54F349B2">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w:t>
            </w:r>
          </w:p>
        </w:tc>
        <w:tc>
          <w:tcPr>
            <w:tcW w:w="851" w:type="dxa"/>
            <w:vAlign w:val="center"/>
          </w:tcPr>
          <w:p w14:paraId="08E2C142">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w:t>
            </w:r>
          </w:p>
          <w:p w14:paraId="2B6DC2DC">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规则</w:t>
            </w:r>
          </w:p>
        </w:tc>
        <w:tc>
          <w:tcPr>
            <w:tcW w:w="1106" w:type="dxa"/>
            <w:vAlign w:val="center"/>
          </w:tcPr>
          <w:p w14:paraId="3173150B">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参数值偏离规则</w:t>
            </w:r>
          </w:p>
        </w:tc>
        <w:tc>
          <w:tcPr>
            <w:tcW w:w="806" w:type="dxa"/>
            <w:vAlign w:val="center"/>
          </w:tcPr>
          <w:p w14:paraId="34E86557">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备注</w:t>
            </w:r>
          </w:p>
        </w:tc>
      </w:tr>
      <w:tr w14:paraId="4B52B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5F518256">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1</w:t>
            </w:r>
          </w:p>
        </w:tc>
        <w:tc>
          <w:tcPr>
            <w:tcW w:w="1942" w:type="dxa"/>
            <w:shd w:val="clear" w:color="auto" w:fill="auto"/>
            <w:vAlign w:val="center"/>
          </w:tcPr>
          <w:p w14:paraId="35D67F1F">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所投疫苗必须符合最新版国家动物疫病强制免疫指导意见和技术指南规定的</w:t>
            </w:r>
            <w:r>
              <w:rPr>
                <w:rFonts w:hint="eastAsia" w:ascii="宋体" w:hAnsi="宋体" w:eastAsia="宋体" w:cs="宋体"/>
                <w:sz w:val="24"/>
                <w:szCs w:val="24"/>
                <w:lang w:eastAsia="zh-CN"/>
              </w:rPr>
              <w:t>口蹄疫</w:t>
            </w:r>
            <w:r>
              <w:rPr>
                <w:rFonts w:hint="eastAsia" w:ascii="宋体" w:hAnsi="宋体" w:eastAsia="宋体" w:cs="宋体"/>
                <w:sz w:val="24"/>
                <w:szCs w:val="24"/>
              </w:rPr>
              <w:t>疫苗要求，符合农业农村部</w:t>
            </w:r>
            <w:r>
              <w:rPr>
                <w:rFonts w:hint="eastAsia" w:ascii="宋体" w:hAnsi="宋体" w:eastAsia="宋体" w:cs="宋体"/>
                <w:sz w:val="24"/>
                <w:szCs w:val="24"/>
                <w:lang w:eastAsia="zh-CN"/>
              </w:rPr>
              <w:t>相应</w:t>
            </w:r>
            <w:r>
              <w:rPr>
                <w:rFonts w:hint="eastAsia" w:ascii="宋体" w:hAnsi="宋体" w:eastAsia="宋体" w:cs="宋体"/>
                <w:sz w:val="24"/>
                <w:szCs w:val="24"/>
              </w:rPr>
              <w:t>质量标准</w:t>
            </w:r>
          </w:p>
        </w:tc>
        <w:tc>
          <w:tcPr>
            <w:tcW w:w="1276" w:type="dxa"/>
            <w:shd w:val="clear" w:color="auto" w:fill="auto"/>
            <w:vAlign w:val="center"/>
          </w:tcPr>
          <w:p w14:paraId="7A3AEF8A">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58E60A7D">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709" w:type="dxa"/>
            <w:shd w:val="clear" w:color="auto" w:fill="auto"/>
            <w:vAlign w:val="center"/>
          </w:tcPr>
          <w:p w14:paraId="4F343A9E">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2126" w:type="dxa"/>
            <w:shd w:val="clear" w:color="auto" w:fill="auto"/>
            <w:vAlign w:val="center"/>
          </w:tcPr>
          <w:p w14:paraId="5B7CD568">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是</w:t>
            </w:r>
          </w:p>
        </w:tc>
        <w:tc>
          <w:tcPr>
            <w:tcW w:w="851" w:type="dxa"/>
            <w:shd w:val="clear" w:color="auto" w:fill="auto"/>
            <w:vAlign w:val="center"/>
          </w:tcPr>
          <w:p w14:paraId="00AB8456">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106" w:type="dxa"/>
            <w:shd w:val="clear" w:color="auto" w:fill="auto"/>
            <w:vAlign w:val="center"/>
          </w:tcPr>
          <w:p w14:paraId="35F9F56F">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0E558027">
            <w:pPr>
              <w:overflowPunct w:val="0"/>
              <w:spacing w:after="0" w:line="300" w:lineRule="exact"/>
              <w:ind w:firstLine="420"/>
              <w:jc w:val="center"/>
              <w:rPr>
                <w:rFonts w:hint="eastAsia" w:ascii="宋体" w:hAnsi="宋体" w:eastAsia="宋体" w:cs="宋体"/>
                <w:sz w:val="24"/>
                <w:szCs w:val="24"/>
              </w:rPr>
            </w:pPr>
          </w:p>
        </w:tc>
      </w:tr>
      <w:tr w14:paraId="4B071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3F6CC03B">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2</w:t>
            </w:r>
          </w:p>
        </w:tc>
        <w:tc>
          <w:tcPr>
            <w:tcW w:w="1942" w:type="dxa"/>
            <w:shd w:val="clear" w:color="auto" w:fill="auto"/>
            <w:vAlign w:val="center"/>
          </w:tcPr>
          <w:p w14:paraId="57CF8174">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制苗毒株</w:t>
            </w:r>
          </w:p>
        </w:tc>
        <w:tc>
          <w:tcPr>
            <w:tcW w:w="1276" w:type="dxa"/>
            <w:shd w:val="clear" w:color="auto" w:fill="auto"/>
            <w:vAlign w:val="center"/>
          </w:tcPr>
          <w:p w14:paraId="7AD1CB39">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2B8737A6">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709" w:type="dxa"/>
            <w:shd w:val="clear" w:color="auto" w:fill="auto"/>
            <w:vAlign w:val="center"/>
          </w:tcPr>
          <w:p w14:paraId="6BD45751">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2126" w:type="dxa"/>
            <w:shd w:val="clear" w:color="auto" w:fill="auto"/>
            <w:vAlign w:val="center"/>
          </w:tcPr>
          <w:p w14:paraId="70839BBB">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确保覆盖O型CATHAY-3毒株、O型Mya98毒株和SAT1毒株</w:t>
            </w:r>
          </w:p>
        </w:tc>
        <w:tc>
          <w:tcPr>
            <w:tcW w:w="851" w:type="dxa"/>
            <w:shd w:val="clear" w:color="auto" w:fill="auto"/>
            <w:vAlign w:val="center"/>
          </w:tcPr>
          <w:p w14:paraId="6A69A3F1">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106" w:type="dxa"/>
            <w:shd w:val="clear" w:color="auto" w:fill="auto"/>
            <w:vAlign w:val="center"/>
          </w:tcPr>
          <w:p w14:paraId="4E3C6D05">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30747C60">
            <w:pPr>
              <w:overflowPunct w:val="0"/>
              <w:spacing w:after="0" w:line="300" w:lineRule="exact"/>
              <w:ind w:firstLine="420"/>
              <w:jc w:val="center"/>
              <w:rPr>
                <w:rFonts w:hint="eastAsia" w:ascii="宋体" w:hAnsi="宋体" w:eastAsia="宋体" w:cs="宋体"/>
                <w:sz w:val="24"/>
                <w:szCs w:val="24"/>
              </w:rPr>
            </w:pPr>
          </w:p>
        </w:tc>
      </w:tr>
      <w:tr w14:paraId="13B69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7E57CF74">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3</w:t>
            </w:r>
          </w:p>
        </w:tc>
        <w:tc>
          <w:tcPr>
            <w:tcW w:w="1942" w:type="dxa"/>
            <w:shd w:val="clear" w:color="auto" w:fill="auto"/>
            <w:vAlign w:val="center"/>
          </w:tcPr>
          <w:p w14:paraId="561F7965">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疫苗效力</w:t>
            </w:r>
          </w:p>
        </w:tc>
        <w:tc>
          <w:tcPr>
            <w:tcW w:w="1276" w:type="dxa"/>
            <w:shd w:val="clear" w:color="auto" w:fill="auto"/>
            <w:vAlign w:val="center"/>
          </w:tcPr>
          <w:p w14:paraId="08A8F351">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23A4DD7A">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709" w:type="dxa"/>
            <w:shd w:val="clear" w:color="auto" w:fill="auto"/>
            <w:vAlign w:val="center"/>
          </w:tcPr>
          <w:p w14:paraId="4DF3CD5A">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2126" w:type="dxa"/>
            <w:shd w:val="clear" w:color="auto" w:fill="auto"/>
            <w:vAlign w:val="center"/>
          </w:tcPr>
          <w:p w14:paraId="5AFEE9D4">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大于等于</w:t>
            </w:r>
            <w:r>
              <w:rPr>
                <w:rFonts w:hint="eastAsia" w:ascii="宋体" w:hAnsi="宋体" w:eastAsia="宋体" w:cs="宋体"/>
                <w:sz w:val="24"/>
                <w:szCs w:val="24"/>
                <w:lang w:eastAsia="zh-CN"/>
              </w:rPr>
              <w:t>6PD</w:t>
            </w:r>
            <w:r>
              <w:rPr>
                <w:rFonts w:hint="eastAsia" w:ascii="宋体" w:hAnsi="宋体" w:eastAsia="宋体" w:cs="宋体"/>
                <w:sz w:val="24"/>
                <w:szCs w:val="24"/>
                <w:vertAlign w:val="subscript"/>
                <w:lang w:eastAsia="zh-CN"/>
              </w:rPr>
              <w:t>50</w:t>
            </w:r>
          </w:p>
        </w:tc>
        <w:tc>
          <w:tcPr>
            <w:tcW w:w="851" w:type="dxa"/>
            <w:shd w:val="clear" w:color="auto" w:fill="auto"/>
            <w:vAlign w:val="center"/>
          </w:tcPr>
          <w:p w14:paraId="686606F2">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106" w:type="dxa"/>
            <w:shd w:val="clear" w:color="auto" w:fill="auto"/>
            <w:vAlign w:val="center"/>
          </w:tcPr>
          <w:p w14:paraId="3A2D76EB">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46BF6804">
            <w:pPr>
              <w:overflowPunct w:val="0"/>
              <w:spacing w:after="0" w:line="300" w:lineRule="exact"/>
              <w:ind w:firstLine="420"/>
              <w:jc w:val="center"/>
              <w:rPr>
                <w:rFonts w:hint="eastAsia" w:ascii="宋体" w:hAnsi="宋体" w:eastAsia="宋体" w:cs="宋体"/>
                <w:sz w:val="24"/>
                <w:szCs w:val="24"/>
              </w:rPr>
            </w:pPr>
          </w:p>
        </w:tc>
      </w:tr>
      <w:tr w14:paraId="1F37C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30E7A2F7">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4</w:t>
            </w:r>
          </w:p>
        </w:tc>
        <w:tc>
          <w:tcPr>
            <w:tcW w:w="1942" w:type="dxa"/>
            <w:shd w:val="clear" w:color="auto" w:fill="auto"/>
            <w:vAlign w:val="center"/>
          </w:tcPr>
          <w:p w14:paraId="4BA7558E">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疫苗</w:t>
            </w:r>
            <w:r>
              <w:rPr>
                <w:rFonts w:hint="eastAsia" w:ascii="宋体" w:hAnsi="宋体" w:eastAsia="宋体" w:cs="宋体"/>
                <w:sz w:val="24"/>
                <w:szCs w:val="24"/>
                <w:lang w:eastAsia="zh-CN"/>
              </w:rPr>
              <w:t>到货验收时</w:t>
            </w:r>
            <w:r>
              <w:rPr>
                <w:rFonts w:hint="eastAsia" w:ascii="宋体" w:hAnsi="宋体" w:eastAsia="宋体" w:cs="宋体"/>
                <w:sz w:val="24"/>
                <w:szCs w:val="24"/>
              </w:rPr>
              <w:t>有效期</w:t>
            </w:r>
          </w:p>
        </w:tc>
        <w:tc>
          <w:tcPr>
            <w:tcW w:w="1276" w:type="dxa"/>
            <w:shd w:val="clear" w:color="auto" w:fill="auto"/>
            <w:vAlign w:val="center"/>
          </w:tcPr>
          <w:p w14:paraId="070E7FE8">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709" w:type="dxa"/>
            <w:shd w:val="clear" w:color="auto" w:fill="auto"/>
            <w:vAlign w:val="center"/>
          </w:tcPr>
          <w:p w14:paraId="20181165">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2126" w:type="dxa"/>
            <w:shd w:val="clear" w:color="auto" w:fill="auto"/>
            <w:vAlign w:val="center"/>
          </w:tcPr>
          <w:p w14:paraId="7FF56531">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大于等于8个月</w:t>
            </w:r>
          </w:p>
        </w:tc>
        <w:tc>
          <w:tcPr>
            <w:tcW w:w="851" w:type="dxa"/>
            <w:shd w:val="clear" w:color="auto" w:fill="auto"/>
            <w:vAlign w:val="center"/>
          </w:tcPr>
          <w:p w14:paraId="13112CD7">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106" w:type="dxa"/>
            <w:shd w:val="clear" w:color="auto" w:fill="auto"/>
            <w:vAlign w:val="center"/>
          </w:tcPr>
          <w:p w14:paraId="29662119">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72662B6D">
            <w:pPr>
              <w:pStyle w:val="302"/>
              <w:widowControl w:val="0"/>
              <w:overflowPunct w:val="0"/>
              <w:spacing w:after="0" w:line="300" w:lineRule="exact"/>
              <w:jc w:val="center"/>
              <w:rPr>
                <w:rFonts w:hint="eastAsia" w:ascii="宋体" w:hAnsi="宋体" w:eastAsia="宋体" w:cs="宋体"/>
                <w:sz w:val="24"/>
                <w:szCs w:val="24"/>
                <w:lang w:eastAsia="zh-CN"/>
              </w:rPr>
            </w:pPr>
          </w:p>
        </w:tc>
      </w:tr>
      <w:tr w14:paraId="153BC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4F4FA700">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5</w:t>
            </w:r>
          </w:p>
        </w:tc>
        <w:tc>
          <w:tcPr>
            <w:tcW w:w="1942" w:type="dxa"/>
            <w:shd w:val="clear" w:color="auto" w:fill="auto"/>
            <w:vAlign w:val="center"/>
          </w:tcPr>
          <w:p w14:paraId="09B04AD1">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疫苗在2-8℃保质期</w:t>
            </w:r>
          </w:p>
        </w:tc>
        <w:tc>
          <w:tcPr>
            <w:tcW w:w="1276" w:type="dxa"/>
            <w:shd w:val="clear" w:color="auto" w:fill="auto"/>
            <w:vAlign w:val="center"/>
          </w:tcPr>
          <w:p w14:paraId="6F435A6A">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709" w:type="dxa"/>
            <w:shd w:val="clear" w:color="auto" w:fill="auto"/>
            <w:vAlign w:val="center"/>
          </w:tcPr>
          <w:p w14:paraId="7A907117">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2126" w:type="dxa"/>
            <w:shd w:val="clear" w:color="auto" w:fill="auto"/>
            <w:vAlign w:val="center"/>
          </w:tcPr>
          <w:p w14:paraId="4AD3D2C9">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12个月</w:t>
            </w:r>
            <w:r>
              <w:rPr>
                <w:rFonts w:hint="eastAsia" w:ascii="宋体" w:hAnsi="宋体" w:eastAsia="宋体" w:cs="宋体"/>
                <w:sz w:val="24"/>
                <w:szCs w:val="24"/>
              </w:rPr>
              <w:t>及以上</w:t>
            </w:r>
          </w:p>
        </w:tc>
        <w:tc>
          <w:tcPr>
            <w:tcW w:w="851" w:type="dxa"/>
            <w:shd w:val="clear" w:color="auto" w:fill="auto"/>
            <w:vAlign w:val="center"/>
          </w:tcPr>
          <w:p w14:paraId="7FB4CBE4">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106" w:type="dxa"/>
            <w:shd w:val="clear" w:color="auto" w:fill="auto"/>
            <w:vAlign w:val="center"/>
          </w:tcPr>
          <w:p w14:paraId="4A159D8F">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4CB504D2">
            <w:pPr>
              <w:pStyle w:val="302"/>
              <w:widowControl w:val="0"/>
              <w:overflowPunct w:val="0"/>
              <w:spacing w:after="0" w:line="300" w:lineRule="exact"/>
              <w:jc w:val="center"/>
              <w:rPr>
                <w:rFonts w:hint="eastAsia" w:ascii="宋体" w:hAnsi="宋体" w:eastAsia="宋体" w:cs="宋体"/>
                <w:sz w:val="24"/>
                <w:szCs w:val="24"/>
                <w:lang w:eastAsia="zh-CN"/>
              </w:rPr>
            </w:pPr>
          </w:p>
        </w:tc>
      </w:tr>
    </w:tbl>
    <w:p w14:paraId="72EA3C1A">
      <w:pPr>
        <w:keepNext w:val="0"/>
        <w:keepLines w:val="0"/>
        <w:pageBreakBefore w:val="0"/>
        <w:kinsoku/>
        <w:wordWrap/>
        <w:topLinePunct w:val="0"/>
        <w:autoSpaceDE/>
        <w:autoSpaceDN/>
        <w:bidi w:val="0"/>
        <w:adjustRightInd/>
        <w:snapToGrid/>
        <w:spacing w:line="240" w:lineRule="auto"/>
        <w:textAlignment w:val="auto"/>
        <w:rPr>
          <w:rFonts w:hint="eastAsia" w:ascii="宋体" w:hAnsi="宋体" w:eastAsia="宋体" w:cs="宋体"/>
          <w:b/>
          <w:bCs/>
          <w:sz w:val="24"/>
          <w:szCs w:val="24"/>
        </w:rPr>
      </w:pPr>
    </w:p>
    <w:p w14:paraId="14690C31">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采购包</w:t>
      </w:r>
      <w:r>
        <w:rPr>
          <w:rFonts w:hint="eastAsia" w:ascii="宋体" w:hAnsi="宋体" w:cs="宋体"/>
          <w:b/>
          <w:bCs/>
          <w:sz w:val="24"/>
          <w:szCs w:val="24"/>
          <w:lang w:val="en-US" w:eastAsia="zh-CN"/>
        </w:rPr>
        <w:t>2</w:t>
      </w:r>
      <w:r>
        <w:rPr>
          <w:rFonts w:hint="eastAsia" w:ascii="宋体" w:hAnsi="宋体" w:eastAsia="宋体" w:cs="宋体"/>
          <w:b/>
          <w:bCs/>
          <w:sz w:val="24"/>
          <w:szCs w:val="24"/>
        </w:rPr>
        <w:t>：牛羊口蹄疫O型、A型、南非1型三价疫苗</w:t>
      </w:r>
    </w:p>
    <w:tbl>
      <w:tblPr>
        <w:tblStyle w:val="35"/>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2084"/>
        <w:gridCol w:w="992"/>
        <w:gridCol w:w="709"/>
        <w:gridCol w:w="1843"/>
        <w:gridCol w:w="927"/>
        <w:gridCol w:w="1455"/>
        <w:gridCol w:w="806"/>
      </w:tblGrid>
      <w:tr w14:paraId="6064198F">
        <w:tblPrEx>
          <w:tblCellMar>
            <w:top w:w="0" w:type="dxa"/>
            <w:left w:w="108" w:type="dxa"/>
            <w:bottom w:w="0" w:type="dxa"/>
            <w:right w:w="108" w:type="dxa"/>
          </w:tblCellMar>
        </w:tblPrEx>
        <w:trPr>
          <w:trHeight w:val="454" w:hRule="atLeast"/>
          <w:tblHeader/>
        </w:trPr>
        <w:tc>
          <w:tcPr>
            <w:tcW w:w="739" w:type="dxa"/>
            <w:vAlign w:val="center"/>
          </w:tcPr>
          <w:p w14:paraId="35FE4062">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序号</w:t>
            </w:r>
          </w:p>
        </w:tc>
        <w:tc>
          <w:tcPr>
            <w:tcW w:w="2084" w:type="dxa"/>
            <w:vAlign w:val="center"/>
          </w:tcPr>
          <w:p w14:paraId="08C0E711">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技术参数</w:t>
            </w:r>
          </w:p>
        </w:tc>
        <w:tc>
          <w:tcPr>
            <w:tcW w:w="992" w:type="dxa"/>
            <w:vAlign w:val="center"/>
          </w:tcPr>
          <w:p w14:paraId="16FE5C22">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p w14:paraId="786C75B2">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性质</w:t>
            </w:r>
          </w:p>
        </w:tc>
        <w:tc>
          <w:tcPr>
            <w:tcW w:w="709" w:type="dxa"/>
            <w:vAlign w:val="center"/>
          </w:tcPr>
          <w:p w14:paraId="4AC1A1C7">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p w14:paraId="1B519C34">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符号</w:t>
            </w:r>
          </w:p>
        </w:tc>
        <w:tc>
          <w:tcPr>
            <w:tcW w:w="1843" w:type="dxa"/>
            <w:vAlign w:val="center"/>
          </w:tcPr>
          <w:p w14:paraId="49AA74AC">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w:t>
            </w:r>
          </w:p>
        </w:tc>
        <w:tc>
          <w:tcPr>
            <w:tcW w:w="927" w:type="dxa"/>
            <w:vAlign w:val="center"/>
          </w:tcPr>
          <w:p w14:paraId="71C817AB">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w:t>
            </w:r>
          </w:p>
          <w:p w14:paraId="268BCBE8">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规则</w:t>
            </w:r>
          </w:p>
        </w:tc>
        <w:tc>
          <w:tcPr>
            <w:tcW w:w="1455" w:type="dxa"/>
            <w:vAlign w:val="center"/>
          </w:tcPr>
          <w:p w14:paraId="224BC1A1">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参数值偏离</w:t>
            </w:r>
          </w:p>
          <w:p w14:paraId="0722BB4B">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规则</w:t>
            </w:r>
          </w:p>
        </w:tc>
        <w:tc>
          <w:tcPr>
            <w:tcW w:w="806" w:type="dxa"/>
            <w:vAlign w:val="center"/>
          </w:tcPr>
          <w:p w14:paraId="4D9EBA3C">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备注</w:t>
            </w:r>
          </w:p>
        </w:tc>
      </w:tr>
      <w:tr w14:paraId="6C84E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4797BCBF">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1</w:t>
            </w:r>
          </w:p>
        </w:tc>
        <w:tc>
          <w:tcPr>
            <w:tcW w:w="2084" w:type="dxa"/>
            <w:shd w:val="clear" w:color="auto" w:fill="auto"/>
            <w:vAlign w:val="center"/>
          </w:tcPr>
          <w:p w14:paraId="2ED3F9FB">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所投疫苗必须符合最新版国家动物疫病强制免疫指导意见和技术指南规定的</w:t>
            </w:r>
            <w:r>
              <w:rPr>
                <w:rFonts w:hint="eastAsia" w:ascii="宋体" w:hAnsi="宋体" w:eastAsia="宋体" w:cs="宋体"/>
                <w:sz w:val="24"/>
                <w:szCs w:val="24"/>
                <w:lang w:eastAsia="zh-CN"/>
              </w:rPr>
              <w:t>口蹄疫</w:t>
            </w:r>
            <w:r>
              <w:rPr>
                <w:rFonts w:hint="eastAsia" w:ascii="宋体" w:hAnsi="宋体" w:eastAsia="宋体" w:cs="宋体"/>
                <w:sz w:val="24"/>
                <w:szCs w:val="24"/>
              </w:rPr>
              <w:t>疫苗要求，符合农业农村部</w:t>
            </w:r>
            <w:r>
              <w:rPr>
                <w:rFonts w:hint="eastAsia" w:ascii="宋体" w:hAnsi="宋体" w:eastAsia="宋体" w:cs="宋体"/>
                <w:sz w:val="24"/>
                <w:szCs w:val="24"/>
                <w:lang w:eastAsia="zh-CN"/>
              </w:rPr>
              <w:t>相应</w:t>
            </w:r>
            <w:r>
              <w:rPr>
                <w:rFonts w:hint="eastAsia" w:ascii="宋体" w:hAnsi="宋体" w:eastAsia="宋体" w:cs="宋体"/>
                <w:sz w:val="24"/>
                <w:szCs w:val="24"/>
              </w:rPr>
              <w:t>质量标准</w:t>
            </w:r>
          </w:p>
        </w:tc>
        <w:tc>
          <w:tcPr>
            <w:tcW w:w="992" w:type="dxa"/>
            <w:shd w:val="clear" w:color="auto" w:fill="auto"/>
            <w:vAlign w:val="center"/>
          </w:tcPr>
          <w:p w14:paraId="06CAD570">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0BFE7517">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709" w:type="dxa"/>
            <w:shd w:val="clear" w:color="auto" w:fill="auto"/>
            <w:vAlign w:val="center"/>
          </w:tcPr>
          <w:p w14:paraId="10C8F861">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1843" w:type="dxa"/>
            <w:shd w:val="clear" w:color="auto" w:fill="auto"/>
            <w:vAlign w:val="center"/>
          </w:tcPr>
          <w:p w14:paraId="75A96BCC">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是</w:t>
            </w:r>
          </w:p>
        </w:tc>
        <w:tc>
          <w:tcPr>
            <w:tcW w:w="927" w:type="dxa"/>
            <w:shd w:val="clear" w:color="auto" w:fill="auto"/>
            <w:vAlign w:val="center"/>
          </w:tcPr>
          <w:p w14:paraId="7C1A75AF">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455" w:type="dxa"/>
            <w:shd w:val="clear" w:color="auto" w:fill="auto"/>
            <w:vAlign w:val="center"/>
          </w:tcPr>
          <w:p w14:paraId="71156E41">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521756E4">
            <w:pPr>
              <w:overflowPunct w:val="0"/>
              <w:spacing w:after="0" w:line="300" w:lineRule="exact"/>
              <w:ind w:firstLine="420"/>
              <w:jc w:val="center"/>
              <w:rPr>
                <w:rFonts w:hint="eastAsia" w:ascii="宋体" w:hAnsi="宋体" w:eastAsia="宋体" w:cs="宋体"/>
                <w:sz w:val="24"/>
                <w:szCs w:val="24"/>
              </w:rPr>
            </w:pPr>
          </w:p>
        </w:tc>
      </w:tr>
      <w:tr w14:paraId="6460E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2F1F6B3E">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2</w:t>
            </w:r>
          </w:p>
        </w:tc>
        <w:tc>
          <w:tcPr>
            <w:tcW w:w="2084" w:type="dxa"/>
            <w:shd w:val="clear" w:color="auto" w:fill="auto"/>
            <w:vAlign w:val="center"/>
          </w:tcPr>
          <w:p w14:paraId="1FFFF4FA">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制苗毒株</w:t>
            </w:r>
          </w:p>
        </w:tc>
        <w:tc>
          <w:tcPr>
            <w:tcW w:w="992" w:type="dxa"/>
            <w:shd w:val="clear" w:color="auto" w:fill="auto"/>
            <w:vAlign w:val="center"/>
          </w:tcPr>
          <w:p w14:paraId="0CF954C2">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51D96934">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709" w:type="dxa"/>
            <w:shd w:val="clear" w:color="auto" w:fill="auto"/>
            <w:vAlign w:val="center"/>
          </w:tcPr>
          <w:p w14:paraId="546166B9">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1843" w:type="dxa"/>
            <w:shd w:val="clear" w:color="auto" w:fill="auto"/>
            <w:vAlign w:val="center"/>
          </w:tcPr>
          <w:p w14:paraId="534ED35A">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确保覆盖O型Ind2001毒株、A型Sea97毒株和SAT1毒株</w:t>
            </w:r>
          </w:p>
        </w:tc>
        <w:tc>
          <w:tcPr>
            <w:tcW w:w="927" w:type="dxa"/>
            <w:shd w:val="clear" w:color="auto" w:fill="auto"/>
            <w:vAlign w:val="center"/>
          </w:tcPr>
          <w:p w14:paraId="1633A541">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455" w:type="dxa"/>
            <w:shd w:val="clear" w:color="auto" w:fill="auto"/>
            <w:vAlign w:val="center"/>
          </w:tcPr>
          <w:p w14:paraId="3CF696BB">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795F56BE">
            <w:pPr>
              <w:overflowPunct w:val="0"/>
              <w:spacing w:after="0" w:line="300" w:lineRule="exact"/>
              <w:ind w:firstLine="420"/>
              <w:jc w:val="center"/>
              <w:rPr>
                <w:rFonts w:hint="eastAsia" w:ascii="宋体" w:hAnsi="宋体" w:eastAsia="宋体" w:cs="宋体"/>
                <w:sz w:val="24"/>
                <w:szCs w:val="24"/>
              </w:rPr>
            </w:pPr>
          </w:p>
        </w:tc>
      </w:tr>
      <w:tr w14:paraId="26474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0AEC7EFC">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3</w:t>
            </w:r>
          </w:p>
        </w:tc>
        <w:tc>
          <w:tcPr>
            <w:tcW w:w="2084" w:type="dxa"/>
            <w:shd w:val="clear" w:color="auto" w:fill="auto"/>
            <w:vAlign w:val="center"/>
          </w:tcPr>
          <w:p w14:paraId="5B24AC25">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疫苗效力</w:t>
            </w:r>
          </w:p>
        </w:tc>
        <w:tc>
          <w:tcPr>
            <w:tcW w:w="992" w:type="dxa"/>
            <w:shd w:val="clear" w:color="auto" w:fill="auto"/>
            <w:vAlign w:val="center"/>
          </w:tcPr>
          <w:p w14:paraId="1E250AD7">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634DA953">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709" w:type="dxa"/>
            <w:shd w:val="clear" w:color="auto" w:fill="auto"/>
            <w:vAlign w:val="center"/>
          </w:tcPr>
          <w:p w14:paraId="4CFBCE29">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1843" w:type="dxa"/>
            <w:shd w:val="clear" w:color="auto" w:fill="auto"/>
            <w:vAlign w:val="center"/>
          </w:tcPr>
          <w:p w14:paraId="3C65426E">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大于等于</w:t>
            </w:r>
            <w:r>
              <w:rPr>
                <w:rFonts w:hint="eastAsia" w:ascii="宋体" w:hAnsi="宋体" w:eastAsia="宋体" w:cs="宋体"/>
                <w:sz w:val="24"/>
                <w:szCs w:val="24"/>
                <w:lang w:eastAsia="zh-CN"/>
              </w:rPr>
              <w:t>6PD</w:t>
            </w:r>
            <w:r>
              <w:rPr>
                <w:rFonts w:hint="eastAsia" w:ascii="宋体" w:hAnsi="宋体" w:eastAsia="宋体" w:cs="宋体"/>
                <w:sz w:val="24"/>
                <w:szCs w:val="24"/>
                <w:vertAlign w:val="subscript"/>
                <w:lang w:eastAsia="zh-CN"/>
              </w:rPr>
              <w:t>50</w:t>
            </w:r>
          </w:p>
        </w:tc>
        <w:tc>
          <w:tcPr>
            <w:tcW w:w="927" w:type="dxa"/>
            <w:shd w:val="clear" w:color="auto" w:fill="auto"/>
            <w:vAlign w:val="center"/>
          </w:tcPr>
          <w:p w14:paraId="7A9C174B">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455" w:type="dxa"/>
            <w:shd w:val="clear" w:color="auto" w:fill="auto"/>
            <w:vAlign w:val="center"/>
          </w:tcPr>
          <w:p w14:paraId="734AE2E3">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26195BBD">
            <w:pPr>
              <w:overflowPunct w:val="0"/>
              <w:spacing w:after="0" w:line="300" w:lineRule="exact"/>
              <w:ind w:firstLine="420"/>
              <w:jc w:val="center"/>
              <w:rPr>
                <w:rFonts w:hint="eastAsia" w:ascii="宋体" w:hAnsi="宋体" w:eastAsia="宋体" w:cs="宋体"/>
                <w:sz w:val="24"/>
                <w:szCs w:val="24"/>
              </w:rPr>
            </w:pPr>
          </w:p>
        </w:tc>
      </w:tr>
      <w:tr w14:paraId="3EEE8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07337C6A">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4</w:t>
            </w:r>
          </w:p>
        </w:tc>
        <w:tc>
          <w:tcPr>
            <w:tcW w:w="2084" w:type="dxa"/>
            <w:shd w:val="clear" w:color="auto" w:fill="auto"/>
            <w:vAlign w:val="center"/>
          </w:tcPr>
          <w:p w14:paraId="5C3159E9">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疫苗</w:t>
            </w:r>
            <w:r>
              <w:rPr>
                <w:rFonts w:hint="eastAsia" w:ascii="宋体" w:hAnsi="宋体" w:eastAsia="宋体" w:cs="宋体"/>
                <w:sz w:val="24"/>
                <w:szCs w:val="24"/>
                <w:lang w:eastAsia="zh-CN"/>
              </w:rPr>
              <w:t>到货验收时</w:t>
            </w:r>
            <w:r>
              <w:rPr>
                <w:rFonts w:hint="eastAsia" w:ascii="宋体" w:hAnsi="宋体" w:eastAsia="宋体" w:cs="宋体"/>
                <w:sz w:val="24"/>
                <w:szCs w:val="24"/>
              </w:rPr>
              <w:t>有效期</w:t>
            </w:r>
          </w:p>
        </w:tc>
        <w:tc>
          <w:tcPr>
            <w:tcW w:w="992" w:type="dxa"/>
            <w:shd w:val="clear" w:color="auto" w:fill="auto"/>
            <w:vAlign w:val="center"/>
          </w:tcPr>
          <w:p w14:paraId="427B2A86">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709" w:type="dxa"/>
            <w:shd w:val="clear" w:color="auto" w:fill="auto"/>
            <w:vAlign w:val="center"/>
          </w:tcPr>
          <w:p w14:paraId="4D88525C">
            <w:pPr>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1843" w:type="dxa"/>
            <w:shd w:val="clear" w:color="auto" w:fill="auto"/>
            <w:vAlign w:val="center"/>
          </w:tcPr>
          <w:p w14:paraId="606CF564">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大于等于8个月</w:t>
            </w:r>
          </w:p>
        </w:tc>
        <w:tc>
          <w:tcPr>
            <w:tcW w:w="927" w:type="dxa"/>
            <w:shd w:val="clear" w:color="auto" w:fill="auto"/>
            <w:vAlign w:val="center"/>
          </w:tcPr>
          <w:p w14:paraId="5742ED6F">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455" w:type="dxa"/>
            <w:shd w:val="clear" w:color="auto" w:fill="auto"/>
            <w:vAlign w:val="center"/>
          </w:tcPr>
          <w:p w14:paraId="4FEE2FB0">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64867890">
            <w:pPr>
              <w:overflowPunct w:val="0"/>
              <w:spacing w:after="0" w:line="300" w:lineRule="exact"/>
              <w:ind w:firstLine="420"/>
              <w:jc w:val="center"/>
              <w:rPr>
                <w:rFonts w:hint="eastAsia" w:ascii="宋体" w:hAnsi="宋体" w:eastAsia="宋体" w:cs="宋体"/>
                <w:sz w:val="24"/>
                <w:szCs w:val="24"/>
              </w:rPr>
            </w:pPr>
          </w:p>
        </w:tc>
      </w:tr>
      <w:tr w14:paraId="730F5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283826B5">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5</w:t>
            </w:r>
          </w:p>
        </w:tc>
        <w:tc>
          <w:tcPr>
            <w:tcW w:w="2084" w:type="dxa"/>
            <w:shd w:val="clear" w:color="auto" w:fill="auto"/>
            <w:vAlign w:val="center"/>
          </w:tcPr>
          <w:p w14:paraId="4559BB13">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疫苗在2-8℃保质期</w:t>
            </w:r>
          </w:p>
        </w:tc>
        <w:tc>
          <w:tcPr>
            <w:tcW w:w="992" w:type="dxa"/>
            <w:shd w:val="clear" w:color="auto" w:fill="auto"/>
            <w:vAlign w:val="center"/>
          </w:tcPr>
          <w:p w14:paraId="52286030">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709" w:type="dxa"/>
            <w:shd w:val="clear" w:color="auto" w:fill="auto"/>
            <w:vAlign w:val="center"/>
          </w:tcPr>
          <w:p w14:paraId="5CCB1664">
            <w:pPr>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1843" w:type="dxa"/>
            <w:shd w:val="clear" w:color="auto" w:fill="auto"/>
            <w:vAlign w:val="center"/>
          </w:tcPr>
          <w:p w14:paraId="092FB4AD">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12个月</w:t>
            </w:r>
            <w:r>
              <w:rPr>
                <w:rFonts w:hint="eastAsia" w:ascii="宋体" w:hAnsi="宋体" w:eastAsia="宋体" w:cs="宋体"/>
                <w:sz w:val="24"/>
                <w:szCs w:val="24"/>
              </w:rPr>
              <w:t>及以上</w:t>
            </w:r>
          </w:p>
        </w:tc>
        <w:tc>
          <w:tcPr>
            <w:tcW w:w="927" w:type="dxa"/>
            <w:shd w:val="clear" w:color="auto" w:fill="auto"/>
            <w:vAlign w:val="center"/>
          </w:tcPr>
          <w:p w14:paraId="662C342C">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455" w:type="dxa"/>
            <w:shd w:val="clear" w:color="auto" w:fill="auto"/>
            <w:vAlign w:val="center"/>
          </w:tcPr>
          <w:p w14:paraId="522270A9">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5117354D">
            <w:pPr>
              <w:overflowPunct w:val="0"/>
              <w:spacing w:after="0" w:line="300" w:lineRule="exact"/>
              <w:ind w:firstLine="420"/>
              <w:jc w:val="center"/>
              <w:rPr>
                <w:rFonts w:hint="eastAsia" w:ascii="宋体" w:hAnsi="宋体" w:eastAsia="宋体" w:cs="宋体"/>
                <w:sz w:val="24"/>
                <w:szCs w:val="24"/>
              </w:rPr>
            </w:pPr>
          </w:p>
        </w:tc>
      </w:tr>
    </w:tbl>
    <w:p w14:paraId="4B0841DB">
      <w:pPr>
        <w:keepNext w:val="0"/>
        <w:keepLines w:val="0"/>
        <w:pageBreakBefore w:val="0"/>
        <w:kinsoku/>
        <w:wordWrap/>
        <w:topLinePunct w:val="0"/>
        <w:autoSpaceDE/>
        <w:autoSpaceDN/>
        <w:bidi w:val="0"/>
        <w:adjustRightInd/>
        <w:snapToGrid/>
        <w:spacing w:line="240" w:lineRule="auto"/>
        <w:textAlignment w:val="auto"/>
        <w:rPr>
          <w:rFonts w:hint="eastAsia" w:ascii="宋体" w:hAnsi="宋体" w:eastAsia="宋体" w:cs="宋体"/>
          <w:b/>
          <w:bCs/>
          <w:sz w:val="24"/>
          <w:szCs w:val="24"/>
        </w:rPr>
      </w:pPr>
    </w:p>
    <w:p w14:paraId="165F819F">
      <w:pPr>
        <w:keepNext w:val="0"/>
        <w:keepLines w:val="0"/>
        <w:pageBreakBefore w:val="0"/>
        <w:kinsoku/>
        <w:wordWrap/>
        <w:overflowPunct w:val="0"/>
        <w:topLinePunct w:val="0"/>
        <w:autoSpaceDE/>
        <w:autoSpaceDN/>
        <w:bidi w:val="0"/>
        <w:adjustRightInd/>
        <w:snapToGrid/>
        <w:spacing w:line="240" w:lineRule="auto"/>
        <w:ind w:firstLine="148" w:firstLineChars="62"/>
        <w:textAlignment w:val="auto"/>
        <w:rPr>
          <w:rFonts w:hint="eastAsia" w:ascii="宋体" w:hAnsi="宋体" w:eastAsia="宋体" w:cs="宋体"/>
          <w:sz w:val="24"/>
          <w:szCs w:val="24"/>
        </w:rPr>
      </w:pPr>
    </w:p>
    <w:p w14:paraId="5A6AEB46">
      <w:pPr>
        <w:keepNext w:val="0"/>
        <w:keepLines w:val="0"/>
        <w:pageBreakBefore w:val="0"/>
        <w:numPr>
          <w:ilvl w:val="0"/>
          <w:numId w:val="0"/>
        </w:numPr>
        <w:kinsoku/>
        <w:wordWrap/>
        <w:overflowPunct w:val="0"/>
        <w:topLinePunct w:val="0"/>
        <w:autoSpaceDE/>
        <w:autoSpaceDN/>
        <w:bidi w:val="0"/>
        <w:adjustRightInd/>
        <w:snapToGrid/>
        <w:spacing w:line="240"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（二）</w:t>
      </w:r>
      <w:r>
        <w:rPr>
          <w:rFonts w:hint="eastAsia" w:ascii="宋体" w:hAnsi="宋体" w:eastAsia="宋体" w:cs="宋体"/>
          <w:b/>
          <w:bCs/>
          <w:sz w:val="24"/>
          <w:szCs w:val="24"/>
        </w:rPr>
        <w:t>商务要求</w:t>
      </w:r>
    </w:p>
    <w:p w14:paraId="27341C9E">
      <w:pPr>
        <w:keepNext w:val="0"/>
        <w:keepLines w:val="0"/>
        <w:pageBreakBefore w:val="0"/>
        <w:kinsoku/>
        <w:wordWrap/>
        <w:overflowPunct w:val="0"/>
        <w:topLinePunct w:val="0"/>
        <w:autoSpaceDE/>
        <w:autoSpaceDN/>
        <w:bidi w:val="0"/>
        <w:adjustRightInd/>
        <w:snapToGrid/>
        <w:spacing w:line="240" w:lineRule="auto"/>
        <w:textAlignment w:val="auto"/>
        <w:rPr>
          <w:rFonts w:hint="eastAsia" w:ascii="宋体" w:hAnsi="宋体" w:eastAsia="宋体" w:cs="宋体"/>
          <w:sz w:val="24"/>
          <w:szCs w:val="24"/>
        </w:rPr>
      </w:pPr>
    </w:p>
    <w:tbl>
      <w:tblPr>
        <w:tblStyle w:val="34"/>
        <w:tblW w:w="917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24"/>
        <w:gridCol w:w="1867"/>
        <w:gridCol w:w="6480"/>
      </w:tblGrid>
      <w:tr w14:paraId="46CD04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blHeader/>
        </w:trPr>
        <w:tc>
          <w:tcPr>
            <w:tcW w:w="824" w:type="dxa"/>
            <w:vAlign w:val="center"/>
          </w:tcPr>
          <w:p w14:paraId="112A8AC7">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867" w:type="dxa"/>
            <w:vAlign w:val="center"/>
          </w:tcPr>
          <w:p w14:paraId="68127EFD">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类型</w:t>
            </w:r>
          </w:p>
        </w:tc>
        <w:tc>
          <w:tcPr>
            <w:tcW w:w="6480" w:type="dxa"/>
            <w:vAlign w:val="center"/>
          </w:tcPr>
          <w:p w14:paraId="18A95D49">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要求</w:t>
            </w:r>
          </w:p>
        </w:tc>
      </w:tr>
      <w:tr w14:paraId="458748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824" w:type="dxa"/>
            <w:vAlign w:val="center"/>
          </w:tcPr>
          <w:p w14:paraId="0B8B10B3">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867" w:type="dxa"/>
            <w:vAlign w:val="center"/>
          </w:tcPr>
          <w:p w14:paraId="47BA3DE6">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支付时间和条件</w:t>
            </w:r>
          </w:p>
        </w:tc>
        <w:tc>
          <w:tcPr>
            <w:tcW w:w="6480" w:type="dxa"/>
            <w:vAlign w:val="center"/>
          </w:tcPr>
          <w:p w14:paraId="5A83EF3C">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rPr>
              <w:t>疫苗采购款原则上</w:t>
            </w:r>
            <w:r>
              <w:rPr>
                <w:rFonts w:hint="eastAsia" w:ascii="宋体" w:hAnsi="宋体" w:eastAsia="宋体" w:cs="宋体"/>
                <w:sz w:val="24"/>
                <w:szCs w:val="24"/>
                <w:lang w:eastAsia="zh-CN"/>
              </w:rPr>
              <w:t>按年度</w:t>
            </w:r>
            <w:r>
              <w:rPr>
                <w:rFonts w:hint="eastAsia" w:ascii="宋体" w:hAnsi="宋体" w:eastAsia="宋体" w:cs="宋体"/>
                <w:sz w:val="24"/>
                <w:szCs w:val="24"/>
              </w:rPr>
              <w:t>结算。成交供应商应按成交疫苗品种逐一向采购人提出疫苗付款申请，并</w:t>
            </w:r>
            <w:r>
              <w:rPr>
                <w:rFonts w:hint="eastAsia" w:ascii="宋体" w:hAnsi="宋体" w:eastAsia="宋体" w:cs="宋体"/>
                <w:sz w:val="24"/>
                <w:szCs w:val="24"/>
                <w:lang w:eastAsia="zh-CN"/>
              </w:rPr>
              <w:t>同时</w:t>
            </w:r>
            <w:r>
              <w:rPr>
                <w:rFonts w:hint="eastAsia" w:ascii="宋体" w:hAnsi="宋体" w:eastAsia="宋体" w:cs="宋体"/>
                <w:sz w:val="24"/>
                <w:szCs w:val="24"/>
              </w:rPr>
              <w:t>提交</w:t>
            </w:r>
            <w:r>
              <w:rPr>
                <w:rFonts w:hint="eastAsia" w:ascii="宋体" w:hAnsi="宋体" w:eastAsia="宋体" w:cs="宋体"/>
                <w:sz w:val="24"/>
                <w:szCs w:val="24"/>
                <w:lang w:eastAsia="zh-CN"/>
              </w:rPr>
              <w:t>采购人支付货款所需的材料</w:t>
            </w:r>
            <w:r>
              <w:rPr>
                <w:rFonts w:hint="eastAsia" w:ascii="宋体" w:hAnsi="宋体" w:eastAsia="宋体" w:cs="宋体"/>
                <w:sz w:val="24"/>
                <w:szCs w:val="24"/>
              </w:rPr>
              <w:t>。采购人结合疫苗采购需求函和疫苗入库验收单对采购疫苗的品种、数量等信息核对无误后，按有关程序支付疫苗款。</w:t>
            </w:r>
          </w:p>
        </w:tc>
      </w:tr>
      <w:tr w14:paraId="4778E4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824" w:type="dxa"/>
            <w:vAlign w:val="center"/>
          </w:tcPr>
          <w:p w14:paraId="29054A57">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867" w:type="dxa"/>
            <w:vAlign w:val="center"/>
          </w:tcPr>
          <w:p w14:paraId="09CD4EAA">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交货期限</w:t>
            </w:r>
          </w:p>
        </w:tc>
        <w:tc>
          <w:tcPr>
            <w:tcW w:w="6480" w:type="dxa"/>
            <w:vAlign w:val="center"/>
          </w:tcPr>
          <w:p w14:paraId="340AA400">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成交供应商应于收到采购人《疫苗采购需求函》2个自然日内，将拟发往我省疫苗的批签发材料（或检验报告）</w:t>
            </w:r>
            <w:r>
              <w:rPr>
                <w:rFonts w:hint="eastAsia" w:ascii="宋体" w:hAnsi="宋体" w:eastAsia="宋体" w:cs="宋体"/>
                <w:sz w:val="24"/>
                <w:szCs w:val="24"/>
                <w:lang w:eastAsia="zh-CN"/>
              </w:rPr>
              <w:t>报送</w:t>
            </w:r>
            <w:r>
              <w:rPr>
                <w:rFonts w:hint="eastAsia" w:ascii="宋体" w:hAnsi="宋体" w:eastAsia="宋体" w:cs="宋体"/>
                <w:sz w:val="24"/>
                <w:szCs w:val="24"/>
              </w:rPr>
              <w:t>至采购人。采购人将核对疫苗品种、规格、有效期限、检测结果等信息，确认符合合同要求后，通知成交供应商发货。成交供应商应通过传真等方式向采购人发送《疫苗发货通知书》，再发出疫苗</w:t>
            </w:r>
            <w:r>
              <w:rPr>
                <w:rFonts w:hint="eastAsia" w:ascii="宋体" w:hAnsi="宋体" w:eastAsia="宋体" w:cs="宋体"/>
                <w:sz w:val="24"/>
                <w:szCs w:val="24"/>
                <w:lang w:eastAsia="zh-CN"/>
              </w:rPr>
              <w:t>，</w:t>
            </w:r>
            <w:r>
              <w:rPr>
                <w:rFonts w:hint="eastAsia" w:ascii="宋体" w:hAnsi="宋体" w:eastAsia="宋体" w:cs="宋体"/>
                <w:sz w:val="24"/>
                <w:szCs w:val="24"/>
              </w:rPr>
              <w:t>否则采购人将不予接收，由此造成的损失由成交供应商承担。</w:t>
            </w:r>
            <w:r>
              <w:rPr>
                <w:rFonts w:hint="eastAsia" w:ascii="宋体" w:hAnsi="宋体" w:eastAsia="宋体" w:cs="宋体"/>
                <w:sz w:val="24"/>
                <w:szCs w:val="24"/>
                <w:lang w:eastAsia="zh-CN"/>
              </w:rPr>
              <w:t>成交供应商应定期将疫苗成交、发货情况报</w:t>
            </w:r>
            <w:r>
              <w:rPr>
                <w:rFonts w:hint="eastAsia" w:ascii="宋体" w:hAnsi="宋体" w:eastAsia="宋体" w:cs="宋体"/>
                <w:sz w:val="24"/>
                <w:szCs w:val="24"/>
              </w:rPr>
              <w:t>送</w:t>
            </w:r>
            <w:r>
              <w:rPr>
                <w:rFonts w:hint="eastAsia" w:ascii="宋体" w:hAnsi="宋体" w:eastAsia="宋体" w:cs="宋体"/>
                <w:sz w:val="24"/>
                <w:szCs w:val="24"/>
                <w:lang w:eastAsia="zh-CN"/>
              </w:rPr>
              <w:t>省</w:t>
            </w:r>
            <w:r>
              <w:rPr>
                <w:rFonts w:hint="eastAsia" w:ascii="宋体" w:hAnsi="宋体" w:eastAsia="宋体" w:cs="宋体"/>
                <w:sz w:val="24"/>
                <w:szCs w:val="24"/>
              </w:rPr>
              <w:t>动物疫病预防控制</w:t>
            </w:r>
            <w:r>
              <w:rPr>
                <w:rFonts w:hint="eastAsia" w:ascii="宋体" w:hAnsi="宋体" w:eastAsia="宋体" w:cs="宋体"/>
                <w:sz w:val="24"/>
                <w:szCs w:val="24"/>
                <w:lang w:eastAsia="zh-CN"/>
              </w:rPr>
              <w:t>中心。</w:t>
            </w:r>
          </w:p>
          <w:p w14:paraId="3552BA7C">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rPr>
              <w:t>在规定的框架协议期限内供应，且每个供应批次应在接到采购人发货通知后的7个自然日内完成，具体如下：一般情况下，成交供应商应在接到采购人发货通知的7个自然日内，按照采购人要求，将其采购的疫苗全程冷链运输到指定验收场点进行验收。紧急情况时，成交供应商应在接到采购人发货通知后的3个自然日内，按照采购人要求，将疫苗运输到指定验收场点。</w:t>
            </w:r>
          </w:p>
        </w:tc>
      </w:tr>
      <w:tr w14:paraId="6D2114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824" w:type="dxa"/>
            <w:vAlign w:val="center"/>
          </w:tcPr>
          <w:p w14:paraId="21F83FFB">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867" w:type="dxa"/>
            <w:vAlign w:val="center"/>
          </w:tcPr>
          <w:p w14:paraId="1A3B9146">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支付方式</w:t>
            </w:r>
          </w:p>
        </w:tc>
        <w:tc>
          <w:tcPr>
            <w:tcW w:w="6480" w:type="dxa"/>
            <w:vAlign w:val="center"/>
          </w:tcPr>
          <w:p w14:paraId="7D4C0B26">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按财政</w:t>
            </w:r>
            <w:r>
              <w:rPr>
                <w:rFonts w:hint="eastAsia" w:ascii="宋体" w:hAnsi="宋体" w:eastAsia="宋体" w:cs="宋体"/>
                <w:color w:val="auto"/>
                <w:sz w:val="24"/>
                <w:szCs w:val="24"/>
                <w:lang w:val="en-US" w:eastAsia="zh-CN"/>
              </w:rPr>
              <w:t>管理</w:t>
            </w:r>
            <w:r>
              <w:rPr>
                <w:rFonts w:hint="eastAsia" w:ascii="宋体" w:hAnsi="宋体" w:eastAsia="宋体" w:cs="宋体"/>
                <w:color w:val="auto"/>
                <w:sz w:val="24"/>
                <w:szCs w:val="24"/>
                <w:lang w:eastAsia="zh-CN"/>
              </w:rPr>
              <w:t>要求执行</w:t>
            </w:r>
          </w:p>
        </w:tc>
      </w:tr>
      <w:tr w14:paraId="6BE9F9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824" w:type="dxa"/>
            <w:vAlign w:val="center"/>
          </w:tcPr>
          <w:p w14:paraId="4394E854">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867" w:type="dxa"/>
            <w:shd w:val="clear" w:color="auto" w:fill="auto"/>
            <w:vAlign w:val="center"/>
          </w:tcPr>
          <w:p w14:paraId="68622782">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服务要求</w:t>
            </w:r>
          </w:p>
        </w:tc>
        <w:tc>
          <w:tcPr>
            <w:tcW w:w="6480" w:type="dxa"/>
            <w:shd w:val="clear" w:color="auto" w:fill="auto"/>
            <w:vAlign w:val="center"/>
          </w:tcPr>
          <w:p w14:paraId="0F0E017E">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rPr>
              <w:t>①合同期内，成交供应商对所提供的疫苗使用情况应实施全天候的技术支持和跟踪服务，在疫苗注射完成并达到规定产生有效免疫力的时间后，采购人有权取样抽查，确定畜禽注射疫苗后的抗体合格率达到有关规定标准。 ②如某地区动物注射疫苗后出现大规模不良反应，成交供应商应在24小时内派专业技术人员到达现场，进行采样、分析和解决问题，并承担不良反应所造成的损失。因疫苗质量原因造成应激反应甚至死亡的，成交供应商应与当地县级动物疫病预防控制机构及有关养殖场户协商，并落实赔付事宜。③成交供应商必须对疫苗实行全程冷链储存和运输，并应有实时温度记录备查。采购人可随时对疫苗的储存和运输情况进行跟踪检查，并可派员对采购疫苗的运输进行全程监督。若发现成交供应商未按要求储存和运输疫苗，采购人将不予接收，并停止采购其产品。④成交供应商每批次供应疫苗的生产批次应限制在2个以内（含2个），否则采购人将不予接收，由此造成的损失由成交供应商承担。⑤采购人有权对成交供应商每个供应批次的疫苗进行随机抽检（含送检</w:t>
            </w:r>
            <w:r>
              <w:rPr>
                <w:rFonts w:hint="eastAsia" w:ascii="宋体" w:hAnsi="宋体" w:eastAsia="宋体" w:cs="宋体"/>
                <w:sz w:val="24"/>
                <w:szCs w:val="24"/>
                <w:lang w:eastAsia="zh-CN"/>
              </w:rPr>
              <w:t>）</w:t>
            </w:r>
            <w:r>
              <w:rPr>
                <w:rFonts w:hint="eastAsia" w:ascii="宋体" w:hAnsi="宋体" w:eastAsia="宋体" w:cs="宋体"/>
                <w:sz w:val="24"/>
                <w:szCs w:val="24"/>
              </w:rPr>
              <w:t>，抽检使用的疫苗和检验费用由成交供应商承担。成交供应商应免费补足抽检使用的疫苗。⑥成交供应商必须为采购人做好疫苗代储，确保紧急情况供货之需</w:t>
            </w:r>
            <w:r>
              <w:rPr>
                <w:rFonts w:hint="eastAsia" w:ascii="宋体" w:hAnsi="宋体" w:eastAsia="宋体" w:cs="宋体"/>
                <w:sz w:val="24"/>
                <w:szCs w:val="24"/>
                <w:lang w:eastAsia="zh-CN"/>
              </w:rPr>
              <w:t>。</w:t>
            </w:r>
            <w:r>
              <w:rPr>
                <w:rFonts w:hint="eastAsia" w:ascii="宋体" w:hAnsi="宋体" w:eastAsia="宋体" w:cs="宋体"/>
                <w:sz w:val="24"/>
                <w:szCs w:val="24"/>
              </w:rPr>
              <w:t>⑦合同期内，成交供应商应根据采购人需求提供畜禽免疫相关知识的培训（不含培训人员的食宿费用），参加对象为采购人或采购人指定的相关兽医人员。若采购人需要，每个成交供应商提供的培训不超过1期。⑧</w:t>
            </w:r>
            <w:r>
              <w:rPr>
                <w:rFonts w:hint="eastAsia" w:ascii="宋体" w:hAnsi="宋体" w:eastAsia="宋体" w:cs="宋体"/>
                <w:sz w:val="24"/>
                <w:szCs w:val="24"/>
                <w:lang w:eastAsia="zh-CN"/>
              </w:rPr>
              <w:t>根据需求和尽量减少浪费等原则，采购人可要求中标人提供能供应的最小规格的产品。⑨招标之前或之后，如遇农业农村部政策调整，有关疫苗品种、毒株变更，相应产品直接变更。</w:t>
            </w:r>
          </w:p>
        </w:tc>
      </w:tr>
      <w:tr w14:paraId="3B57A9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824" w:type="dxa"/>
            <w:vAlign w:val="center"/>
          </w:tcPr>
          <w:p w14:paraId="535E7E65">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867" w:type="dxa"/>
            <w:vAlign w:val="center"/>
          </w:tcPr>
          <w:p w14:paraId="2168CF47">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供应商响应的货物和服务的技术、商务等条件不得低于采购需求，货物应当是市场上已有销售的规格型号</w:t>
            </w:r>
          </w:p>
        </w:tc>
        <w:tc>
          <w:tcPr>
            <w:tcW w:w="6480" w:type="dxa"/>
            <w:vAlign w:val="center"/>
          </w:tcPr>
          <w:p w14:paraId="68587DFC">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供应商响应的货物和服务的技术、商务等条件不得低于采购需求，货物应当是市场上已有销售的规格型号</w:t>
            </w:r>
            <w:r>
              <w:rPr>
                <w:rFonts w:hint="eastAsia" w:ascii="宋体" w:hAnsi="宋体" w:eastAsia="宋体" w:cs="宋体"/>
                <w:sz w:val="24"/>
                <w:szCs w:val="24"/>
                <w:lang w:eastAsia="zh-CN"/>
              </w:rPr>
              <w:t>。</w:t>
            </w:r>
          </w:p>
        </w:tc>
      </w:tr>
      <w:tr w14:paraId="6E98A1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824" w:type="dxa"/>
            <w:vAlign w:val="center"/>
          </w:tcPr>
          <w:p w14:paraId="1438CA51">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1867" w:type="dxa"/>
            <w:vAlign w:val="center"/>
          </w:tcPr>
          <w:p w14:paraId="15B7AE17">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唯一产品品牌型号参加响应</w:t>
            </w:r>
          </w:p>
        </w:tc>
        <w:tc>
          <w:tcPr>
            <w:tcW w:w="6480" w:type="dxa"/>
            <w:vAlign w:val="center"/>
          </w:tcPr>
          <w:p w14:paraId="54E52AC5">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rPr>
              <w:t>同一</w:t>
            </w:r>
            <w:r>
              <w:rPr>
                <w:rFonts w:hint="eastAsia" w:ascii="宋体" w:hAnsi="宋体" w:eastAsia="宋体" w:cs="宋体"/>
                <w:sz w:val="24"/>
                <w:szCs w:val="24"/>
                <w:lang w:eastAsia="zh-CN"/>
              </w:rPr>
              <w:t>采购包</w:t>
            </w:r>
            <w:r>
              <w:rPr>
                <w:rFonts w:hint="eastAsia" w:ascii="宋体" w:hAnsi="宋体" w:eastAsia="宋体" w:cs="宋体"/>
                <w:sz w:val="24"/>
                <w:szCs w:val="24"/>
              </w:rPr>
              <w:t>同一品牌只能用一个产品进行响应，否则做无效响应处理。</w:t>
            </w:r>
          </w:p>
        </w:tc>
      </w:tr>
      <w:tr w14:paraId="4B22E4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824" w:type="dxa"/>
            <w:vAlign w:val="center"/>
          </w:tcPr>
          <w:p w14:paraId="2138028F">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7</w:t>
            </w:r>
          </w:p>
        </w:tc>
        <w:tc>
          <w:tcPr>
            <w:tcW w:w="1867" w:type="dxa"/>
            <w:vAlign w:val="center"/>
          </w:tcPr>
          <w:p w14:paraId="274771E4">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eastAsia="zh-CN" w:bidi="ar"/>
              </w:rPr>
              <w:t>报价不得超过对应分包的最高限制单价</w:t>
            </w:r>
          </w:p>
        </w:tc>
        <w:tc>
          <w:tcPr>
            <w:tcW w:w="6480" w:type="dxa"/>
            <w:vAlign w:val="center"/>
          </w:tcPr>
          <w:p w14:paraId="78136630">
            <w:pPr>
              <w:keepNext w:val="0"/>
              <w:keepLines w:val="0"/>
              <w:pageBreakBefore w:val="0"/>
              <w:kinsoku/>
              <w:wordWrap/>
              <w:overflowPunct w:val="0"/>
              <w:topLinePunct w:val="0"/>
              <w:autoSpaceDE/>
              <w:autoSpaceDN/>
              <w:bidi w:val="0"/>
              <w:adjustRightInd/>
              <w:snapToGrid/>
              <w:spacing w:line="240" w:lineRule="auto"/>
              <w:ind w:firstLine="0" w:firstLineChars="0"/>
              <w:textAlignment w:val="auto"/>
              <w:rPr>
                <w:rFonts w:hint="eastAsia" w:ascii="宋体" w:hAnsi="宋体" w:eastAsia="宋体" w:cs="宋体"/>
                <w:sz w:val="24"/>
                <w:szCs w:val="24"/>
              </w:rPr>
            </w:pPr>
            <w:r>
              <w:rPr>
                <w:rFonts w:hint="eastAsia" w:ascii="宋体" w:hAnsi="宋体" w:eastAsia="宋体" w:cs="宋体"/>
                <w:kern w:val="0"/>
                <w:sz w:val="24"/>
                <w:szCs w:val="24"/>
                <w:lang w:bidi="ar"/>
              </w:rPr>
              <w:t>上述各分包响应产品的报价不得超过对应分包的最高限制单价。</w:t>
            </w:r>
          </w:p>
        </w:tc>
      </w:tr>
      <w:tr w14:paraId="47BF14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824" w:type="dxa"/>
            <w:vAlign w:val="center"/>
          </w:tcPr>
          <w:p w14:paraId="1C2A4914">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8</w:t>
            </w:r>
          </w:p>
        </w:tc>
        <w:tc>
          <w:tcPr>
            <w:tcW w:w="1867" w:type="dxa"/>
            <w:vAlign w:val="center"/>
          </w:tcPr>
          <w:p w14:paraId="2E3FE900">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eastAsia="zh-CN" w:bidi="ar"/>
              </w:rPr>
              <w:t>本项目均不接受进口产品参加响应</w:t>
            </w:r>
          </w:p>
        </w:tc>
        <w:tc>
          <w:tcPr>
            <w:tcW w:w="6480" w:type="dxa"/>
            <w:vAlign w:val="center"/>
          </w:tcPr>
          <w:p w14:paraId="692BC3ED">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p>
        </w:tc>
      </w:tr>
    </w:tbl>
    <w:p w14:paraId="230C8FF8">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rPr>
      </w:pPr>
    </w:p>
    <w:p w14:paraId="7EB27228">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sz w:val="24"/>
          <w:szCs w:val="24"/>
        </w:rPr>
        <w:t>★</w:t>
      </w:r>
      <w:r>
        <w:rPr>
          <w:rFonts w:hint="eastAsia" w:ascii="宋体" w:hAnsi="宋体" w:eastAsia="宋体" w:cs="宋体"/>
          <w:b/>
          <w:bCs/>
          <w:sz w:val="24"/>
          <w:szCs w:val="24"/>
        </w:rPr>
        <w:t>三、入围产品升级换代规则</w:t>
      </w:r>
    </w:p>
    <w:p w14:paraId="4F529E6E">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框架协议期内，因产品和耗材升级换代，需用新产品和新耗材（质量不降低、价格不提高）替代原入围产品、耗材情况时，或出现主产品和耗材价格降低等情形时，允许入围供应商通过“苏采云”系统提出申请。</w:t>
      </w:r>
    </w:p>
    <w:p w14:paraId="26B01A99">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2.原则上一个协议周期仅允许入围产品在履约期过半后第一个月内提出一次升级换代，应在入围供应商申请后的下一个月起5个工作日内组织开展集中审核。</w:t>
      </w:r>
    </w:p>
    <w:p w14:paraId="1B108BDE">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3.入围产品若因产品停产导致下架，需提供相关证明材料。若非停产，原则上不允许下架。</w:t>
      </w:r>
    </w:p>
    <w:p w14:paraId="27FB787F">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4.入围供应商提出的入围产品变更申请，将会对申请变更信息进行公示。</w:t>
      </w:r>
    </w:p>
    <w:p w14:paraId="1DBE3CA3">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sz w:val="24"/>
          <w:szCs w:val="24"/>
        </w:rPr>
        <w:t>★</w:t>
      </w:r>
      <w:r>
        <w:rPr>
          <w:rFonts w:hint="eastAsia" w:ascii="宋体" w:hAnsi="宋体" w:eastAsia="宋体" w:cs="宋体"/>
          <w:b/>
          <w:bCs/>
          <w:sz w:val="24"/>
          <w:szCs w:val="24"/>
        </w:rPr>
        <w:t>四、框架协议期间的价格确定</w:t>
      </w:r>
    </w:p>
    <w:p w14:paraId="67456C63">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1.响应供应商应对所投类型疫苗产品进行报价，报价不得高于最高</w:t>
      </w:r>
      <w:r>
        <w:rPr>
          <w:rFonts w:hint="eastAsia" w:ascii="宋体" w:hAnsi="宋体" w:cs="宋体"/>
          <w:sz w:val="24"/>
          <w:szCs w:val="24"/>
          <w:lang w:eastAsia="zh-CN"/>
        </w:rPr>
        <w:t>限制</w:t>
      </w:r>
      <w:r>
        <w:rPr>
          <w:rFonts w:hint="eastAsia" w:ascii="宋体" w:hAnsi="宋体" w:eastAsia="宋体" w:cs="宋体"/>
          <w:sz w:val="24"/>
          <w:szCs w:val="24"/>
        </w:rPr>
        <w:t>限价。</w:t>
      </w:r>
    </w:p>
    <w:p w14:paraId="42E4D3AA">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2.在框架协议期间，入围产品价格为合同授予阶段最高限价，不得上调。</w:t>
      </w:r>
    </w:p>
    <w:p w14:paraId="4F27447F">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3.框架协议采购应当订立固定价格合同。</w:t>
      </w:r>
    </w:p>
    <w:p w14:paraId="7182EAF3">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4.在其他优惠条件方面，入围供应商不得对采购人实行差别待遇。</w:t>
      </w:r>
    </w:p>
    <w:p w14:paraId="6EB0B79B">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5.协议期内，如遇市场价格下调，应当及时在“苏采云”系统框架协议采购管理模块调整产品供货价格。</w:t>
      </w:r>
    </w:p>
    <w:p w14:paraId="701F57FD">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sz w:val="24"/>
          <w:szCs w:val="24"/>
        </w:rPr>
        <w:t>★</w:t>
      </w:r>
      <w:r>
        <w:rPr>
          <w:rFonts w:hint="eastAsia" w:ascii="宋体" w:hAnsi="宋体" w:eastAsia="宋体" w:cs="宋体"/>
          <w:b/>
          <w:bCs/>
          <w:sz w:val="24"/>
          <w:szCs w:val="24"/>
          <w:highlight w:val="none"/>
        </w:rPr>
        <w:t>五、框架协议代理商要求</w:t>
      </w:r>
    </w:p>
    <w:p w14:paraId="3CC50A5B">
      <w:pPr>
        <w:keepNext w:val="0"/>
        <w:keepLines w:val="0"/>
        <w:pageBreakBefore w:val="0"/>
        <w:widowControl/>
        <w:kinsoku/>
        <w:wordWrap/>
        <w:overflowPunct w:val="0"/>
        <w:topLinePunct w:val="0"/>
        <w:autoSpaceDE/>
        <w:autoSpaceDN/>
        <w:bidi w:val="0"/>
        <w:adjustRightInd/>
        <w:snapToGrid/>
        <w:spacing w:line="360" w:lineRule="auto"/>
        <w:ind w:firstLine="64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不涉及。</w:t>
      </w:r>
    </w:p>
    <w:p w14:paraId="7BCE7D45">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sz w:val="24"/>
          <w:szCs w:val="24"/>
        </w:rPr>
        <w:t>★</w:t>
      </w:r>
      <w:r>
        <w:rPr>
          <w:rFonts w:hint="eastAsia" w:ascii="宋体" w:hAnsi="宋体" w:eastAsia="宋体" w:cs="宋体"/>
          <w:b/>
          <w:bCs/>
          <w:sz w:val="24"/>
          <w:szCs w:val="24"/>
        </w:rPr>
        <w:t>六、入围供应商服务要求</w:t>
      </w:r>
    </w:p>
    <w:p w14:paraId="2F48AF77">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1.保证本次框架协议产品入围价、官方指导价是真实的，可考量的，接受征集人的监督、检查。</w:t>
      </w:r>
    </w:p>
    <w:p w14:paraId="1E31D6D6">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2.保证所提供的货物是全新、未使用过的原厂原装合格正品，并且符合国家有关质量技术标准及相关法律、法规规定的要求，不得使用任何政府采购“专供”产品进行响应。</w:t>
      </w:r>
    </w:p>
    <w:p w14:paraId="2DC78B01">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3.针对本项目成立服务小组，指派专人负责日常管理及联络工作。</w:t>
      </w:r>
    </w:p>
    <w:p w14:paraId="2FC0FFC9">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4.提供技术服务热线（7*24小时），负责解答采购人在使用中遇到的问题，并及时解决问题和提供远程指导。</w:t>
      </w:r>
    </w:p>
    <w:p w14:paraId="59B50530">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5.服从征集人管理要求，通过“苏采云”系统框架协议采购管理模块执行本次框架协议采购合同。</w:t>
      </w:r>
    </w:p>
    <w:p w14:paraId="53D1BBA5">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6.协助有关部门做好廉政工作，防止腐败现象的出现。</w:t>
      </w:r>
    </w:p>
    <w:p w14:paraId="1BB91AC4">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7.响应供应商提供的其他服务承诺。</w:t>
      </w:r>
    </w:p>
    <w:p w14:paraId="30B8D750">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8.入围供应商应按照框架协议管理相关规定，主动配合征集人和各级财政部门的管理，按照相关的要求实施框架协议采购，并应做好入围产品的信息维护、代理商履约管理等工作。</w:t>
      </w:r>
    </w:p>
    <w:p w14:paraId="6C6B61B9">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9.供货时间地点：根据合同约定时间和地点交货并完成相关服务。</w:t>
      </w:r>
    </w:p>
    <w:p w14:paraId="5CD760BA">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10.验收：采购人组织产品验收，符合征集文件和响应文件要求和承诺书承诺方可验收。</w:t>
      </w:r>
    </w:p>
    <w:p w14:paraId="3CA284F7">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11.付款要求：货到且验收合格后，按照采购人和入围供应商的合同约定付款。</w:t>
      </w:r>
    </w:p>
    <w:p w14:paraId="5B1B7C48">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sz w:val="24"/>
          <w:szCs w:val="24"/>
        </w:rPr>
        <w:t>★</w:t>
      </w:r>
      <w:r>
        <w:rPr>
          <w:rFonts w:hint="eastAsia" w:ascii="宋体" w:hAnsi="宋体" w:eastAsia="宋体" w:cs="宋体"/>
          <w:b/>
          <w:bCs/>
          <w:sz w:val="24"/>
          <w:szCs w:val="24"/>
        </w:rPr>
        <w:t>七、框架协议合同授予</w:t>
      </w:r>
    </w:p>
    <w:p w14:paraId="06428ABE">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color w:val="auto"/>
          <w:highlight w:val="none"/>
        </w:rPr>
      </w:pPr>
      <w:r>
        <w:rPr>
          <w:rFonts w:hint="eastAsia"/>
          <w:color w:val="auto"/>
          <w:highlight w:val="none"/>
        </w:rPr>
        <w:t>确定第二阶段成交供应商的方式为直接选定或二次竞价。直接选定方式指由采购人依据入围产品价格、质量以及服务便利性、用户评价等因素，从第一阶段入围供应商中直接选定。二次竞价方式是指以框架协议约定的入围产品、采购合同文本等为依据，以协议价格为最高限价，采购人明确第二阶段竞价需求，从入围供应商中选择所有符合竞价需求的供应商参与二次竞价，确定报价最低的为成交供应商的方式。</w:t>
      </w:r>
    </w:p>
    <w:p w14:paraId="6390A34F">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cs="宋体"/>
          <w:strike w:val="0"/>
          <w:dstrike w:val="0"/>
          <w:color w:val="auto"/>
          <w:sz w:val="24"/>
          <w:szCs w:val="24"/>
          <w:highlight w:val="none"/>
          <w:lang w:eastAsia="zh-CN"/>
        </w:rPr>
      </w:pPr>
      <w:r>
        <w:rPr>
          <w:rFonts w:hint="eastAsia" w:ascii="宋体" w:hAnsi="宋体" w:cs="宋体"/>
          <w:strike w:val="0"/>
          <w:dstrike w:val="0"/>
          <w:color w:val="auto"/>
          <w:sz w:val="24"/>
          <w:szCs w:val="24"/>
          <w:highlight w:val="none"/>
          <w:lang w:eastAsia="zh-CN"/>
        </w:rPr>
        <w:t>采用直接选定法的，</w:t>
      </w:r>
      <w:r>
        <w:rPr>
          <w:rFonts w:hint="eastAsia" w:hAnsi="宋体" w:cs="宋体"/>
          <w:strike w:val="0"/>
          <w:dstrike w:val="0"/>
          <w:color w:val="auto"/>
          <w:sz w:val="24"/>
          <w:szCs w:val="24"/>
          <w:highlight w:val="none"/>
          <w:lang w:val="en-US" w:eastAsia="zh-CN"/>
        </w:rPr>
        <w:t>采购人</w:t>
      </w:r>
      <w:r>
        <w:rPr>
          <w:rFonts w:hint="eastAsia" w:ascii="宋体" w:hAnsi="宋体" w:cs="宋体"/>
          <w:strike w:val="0"/>
          <w:dstrike w:val="0"/>
          <w:color w:val="auto"/>
          <w:sz w:val="24"/>
          <w:szCs w:val="24"/>
          <w:highlight w:val="none"/>
          <w:lang w:eastAsia="zh-CN"/>
        </w:rPr>
        <w:t>要建立健全内控制度，明确直接选定的具体方法</w:t>
      </w:r>
      <w:r>
        <w:rPr>
          <w:rFonts w:hint="eastAsia" w:hAnsi="宋体" w:cs="宋体"/>
          <w:strike w:val="0"/>
          <w:dstrike w:val="0"/>
          <w:color w:val="auto"/>
          <w:sz w:val="24"/>
          <w:szCs w:val="24"/>
          <w:highlight w:val="none"/>
          <w:lang w:eastAsia="zh-CN"/>
        </w:rPr>
        <w:t>。</w:t>
      </w:r>
    </w:p>
    <w:p w14:paraId="4945302D">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color w:val="auto"/>
          <w:highlight w:val="none"/>
        </w:rPr>
      </w:pPr>
      <w:r>
        <w:rPr>
          <w:rFonts w:hint="eastAsia" w:ascii="宋体" w:hAnsi="宋体" w:cs="宋体"/>
          <w:strike w:val="0"/>
          <w:dstrike w:val="0"/>
          <w:color w:val="auto"/>
          <w:sz w:val="24"/>
          <w:szCs w:val="24"/>
          <w:highlight w:val="none"/>
          <w:lang w:eastAsia="zh-CN"/>
        </w:rPr>
        <w:t>如地方政府采购</w:t>
      </w:r>
      <w:r>
        <w:rPr>
          <w:rFonts w:hint="eastAsia" w:hAnsi="宋体" w:cs="宋体"/>
          <w:strike w:val="0"/>
          <w:dstrike w:val="0"/>
          <w:color w:val="auto"/>
          <w:sz w:val="24"/>
          <w:szCs w:val="24"/>
          <w:highlight w:val="none"/>
          <w:lang w:val="en-US" w:eastAsia="zh-CN"/>
        </w:rPr>
        <w:t>有相关</w:t>
      </w:r>
      <w:r>
        <w:rPr>
          <w:rFonts w:hint="eastAsia" w:ascii="宋体" w:hAnsi="宋体" w:cs="宋体"/>
          <w:strike w:val="0"/>
          <w:dstrike w:val="0"/>
          <w:color w:val="auto"/>
          <w:sz w:val="24"/>
          <w:szCs w:val="24"/>
          <w:highlight w:val="none"/>
          <w:lang w:eastAsia="zh-CN"/>
        </w:rPr>
        <w:t>规定</w:t>
      </w:r>
      <w:r>
        <w:rPr>
          <w:rFonts w:hint="eastAsia" w:hAnsi="宋体" w:cs="宋体"/>
          <w:strike w:val="0"/>
          <w:dstrike w:val="0"/>
          <w:color w:val="auto"/>
          <w:sz w:val="24"/>
          <w:szCs w:val="24"/>
          <w:highlight w:val="none"/>
          <w:lang w:val="en-US" w:eastAsia="zh-CN"/>
        </w:rPr>
        <w:t>的</w:t>
      </w:r>
      <w:r>
        <w:rPr>
          <w:rFonts w:hint="eastAsia" w:hAnsi="宋体" w:cs="宋体"/>
          <w:strike w:val="0"/>
          <w:dstrike w:val="0"/>
          <w:color w:val="auto"/>
          <w:sz w:val="24"/>
          <w:szCs w:val="24"/>
          <w:highlight w:val="none"/>
          <w:lang w:eastAsia="zh-CN"/>
        </w:rPr>
        <w:t>，</w:t>
      </w:r>
      <w:r>
        <w:rPr>
          <w:rFonts w:hint="eastAsia" w:ascii="宋体" w:hAnsi="宋体" w:cs="宋体"/>
          <w:strike w:val="0"/>
          <w:dstrike w:val="0"/>
          <w:color w:val="auto"/>
          <w:sz w:val="24"/>
          <w:szCs w:val="24"/>
          <w:highlight w:val="none"/>
          <w:lang w:eastAsia="zh-CN"/>
        </w:rPr>
        <w:t>从其规定</w:t>
      </w:r>
      <w:r>
        <w:rPr>
          <w:rFonts w:hint="eastAsia" w:ascii="宋体" w:hAnsi="宋体" w:eastAsia="宋体" w:cs="宋体"/>
          <w:color w:val="auto"/>
          <w:sz w:val="24"/>
          <w:szCs w:val="24"/>
          <w:highlight w:val="none"/>
        </w:rPr>
        <w:t>。</w:t>
      </w:r>
    </w:p>
    <w:p w14:paraId="5E628961">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sz w:val="24"/>
          <w:szCs w:val="24"/>
        </w:rPr>
        <w:t>★</w:t>
      </w:r>
      <w:r>
        <w:rPr>
          <w:rFonts w:hint="eastAsia" w:ascii="宋体" w:hAnsi="宋体" w:eastAsia="宋体" w:cs="宋体"/>
          <w:b/>
          <w:bCs/>
          <w:sz w:val="24"/>
          <w:szCs w:val="24"/>
        </w:rPr>
        <w:t>八、履约管理要求</w:t>
      </w:r>
    </w:p>
    <w:p w14:paraId="4D46C16B">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b/>
          <w:bCs/>
          <w:sz w:val="24"/>
          <w:szCs w:val="24"/>
        </w:rPr>
      </w:pPr>
      <w:r>
        <w:rPr>
          <w:rFonts w:hint="eastAsia" w:ascii="宋体" w:hAnsi="宋体" w:cs="宋体"/>
          <w:sz w:val="24"/>
          <w:szCs w:val="24"/>
          <w:lang w:eastAsia="zh-CN"/>
        </w:rPr>
        <w:t>征集人</w:t>
      </w:r>
      <w:r>
        <w:rPr>
          <w:rFonts w:hint="eastAsia" w:ascii="宋体" w:hAnsi="宋体" w:eastAsia="宋体" w:cs="宋体"/>
          <w:sz w:val="24"/>
          <w:szCs w:val="24"/>
        </w:rPr>
        <w:t>对框架协议入围供应商</w:t>
      </w:r>
      <w:r>
        <w:rPr>
          <w:rFonts w:hint="eastAsia" w:ascii="宋体" w:hAnsi="宋体" w:cs="宋体"/>
          <w:sz w:val="24"/>
          <w:szCs w:val="24"/>
          <w:lang w:eastAsia="zh-CN"/>
        </w:rPr>
        <w:t>合同</w:t>
      </w:r>
      <w:r>
        <w:rPr>
          <w:rFonts w:hint="eastAsia" w:ascii="宋体" w:hAnsi="宋体" w:eastAsia="宋体" w:cs="宋体"/>
          <w:sz w:val="24"/>
          <w:szCs w:val="24"/>
        </w:rPr>
        <w:t>履约</w:t>
      </w:r>
      <w:r>
        <w:rPr>
          <w:rFonts w:hint="eastAsia" w:ascii="宋体" w:hAnsi="宋体" w:cs="宋体"/>
          <w:sz w:val="24"/>
          <w:szCs w:val="24"/>
          <w:lang w:eastAsia="zh-CN"/>
        </w:rPr>
        <w:t>情况进行</w:t>
      </w:r>
      <w:r>
        <w:rPr>
          <w:rFonts w:hint="eastAsia" w:ascii="宋体" w:hAnsi="宋体" w:eastAsia="宋体" w:cs="宋体"/>
          <w:sz w:val="24"/>
          <w:szCs w:val="24"/>
        </w:rPr>
        <w:t>监督。若国家及江苏省相关部门出台与疫苗采购相关的规定，按规定执行。</w:t>
      </w:r>
    </w:p>
    <w:p w14:paraId="4D5497B1">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sz w:val="24"/>
          <w:szCs w:val="24"/>
        </w:rPr>
        <w:t>★</w:t>
      </w:r>
      <w:r>
        <w:rPr>
          <w:rFonts w:hint="eastAsia" w:ascii="宋体" w:hAnsi="宋体" w:eastAsia="宋体" w:cs="宋体"/>
          <w:b/>
          <w:bCs/>
          <w:sz w:val="24"/>
          <w:szCs w:val="24"/>
        </w:rPr>
        <w:t>九、其他要求</w:t>
      </w:r>
    </w:p>
    <w:p w14:paraId="2D43C28B">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1.项目属性：</w:t>
      </w:r>
      <w:r>
        <w:rPr>
          <w:rFonts w:hint="eastAsia" w:ascii="宋体" w:hAnsi="宋体" w:eastAsia="宋体" w:cs="宋体"/>
          <w:b/>
          <w:bCs/>
          <w:sz w:val="24"/>
          <w:szCs w:val="24"/>
        </w:rPr>
        <w:t>货物类项目</w:t>
      </w:r>
      <w:r>
        <w:rPr>
          <w:rFonts w:hint="eastAsia" w:ascii="宋体" w:hAnsi="宋体" w:eastAsia="宋体" w:cs="宋体"/>
          <w:sz w:val="24"/>
          <w:szCs w:val="24"/>
        </w:rPr>
        <w:t>。</w:t>
      </w:r>
    </w:p>
    <w:p w14:paraId="413C3C37">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2.进口产品响应征集：本项目均不接受进口产品参加响应。</w:t>
      </w:r>
    </w:p>
    <w:p w14:paraId="2A70D9C8">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3.报价要求</w:t>
      </w:r>
    </w:p>
    <w:tbl>
      <w:tblPr>
        <w:tblStyle w:val="34"/>
        <w:tblW w:w="89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1"/>
        <w:gridCol w:w="2496"/>
        <w:gridCol w:w="1587"/>
        <w:gridCol w:w="808"/>
        <w:gridCol w:w="3289"/>
      </w:tblGrid>
      <w:tr w14:paraId="6D0772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51" w:type="dxa"/>
            <w:vAlign w:val="center"/>
          </w:tcPr>
          <w:p w14:paraId="739383C6">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采购</w:t>
            </w:r>
          </w:p>
          <w:p w14:paraId="3C551344">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eastAsia="zh-CN"/>
              </w:rPr>
              <w:t>包号</w:t>
            </w:r>
          </w:p>
        </w:tc>
        <w:tc>
          <w:tcPr>
            <w:tcW w:w="2496" w:type="dxa"/>
            <w:vAlign w:val="center"/>
          </w:tcPr>
          <w:p w14:paraId="24399D55">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报价内容</w:t>
            </w:r>
          </w:p>
        </w:tc>
        <w:tc>
          <w:tcPr>
            <w:tcW w:w="1587" w:type="dxa"/>
            <w:vAlign w:val="center"/>
          </w:tcPr>
          <w:p w14:paraId="65DAEECA">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最高</w:t>
            </w:r>
            <w:r>
              <w:rPr>
                <w:rFonts w:hint="eastAsia" w:ascii="宋体" w:hAnsi="宋体" w:eastAsia="宋体" w:cs="宋体"/>
                <w:color w:val="auto"/>
                <w:sz w:val="24"/>
                <w:szCs w:val="24"/>
                <w:lang w:eastAsia="zh-CN"/>
              </w:rPr>
              <w:t>限制单价</w:t>
            </w:r>
          </w:p>
        </w:tc>
        <w:tc>
          <w:tcPr>
            <w:tcW w:w="808" w:type="dxa"/>
            <w:vAlign w:val="center"/>
          </w:tcPr>
          <w:p w14:paraId="07C4E0F0">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报价</w:t>
            </w:r>
          </w:p>
          <w:p w14:paraId="5C8F6E7B">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类型</w:t>
            </w:r>
          </w:p>
        </w:tc>
        <w:tc>
          <w:tcPr>
            <w:tcW w:w="3289" w:type="dxa"/>
            <w:vAlign w:val="center"/>
          </w:tcPr>
          <w:p w14:paraId="05CA88CF">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报价说明</w:t>
            </w:r>
          </w:p>
        </w:tc>
      </w:tr>
      <w:tr w14:paraId="6B37F8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51" w:type="dxa"/>
            <w:vAlign w:val="center"/>
          </w:tcPr>
          <w:p w14:paraId="7BDE3341">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p>
        </w:tc>
        <w:tc>
          <w:tcPr>
            <w:tcW w:w="2496" w:type="dxa"/>
            <w:shd w:val="clear" w:color="auto" w:fill="auto"/>
            <w:vAlign w:val="center"/>
          </w:tcPr>
          <w:p w14:paraId="19DF56A2">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猪口蹄疫O型、南非1型二价疫苗</w:t>
            </w:r>
          </w:p>
        </w:tc>
        <w:tc>
          <w:tcPr>
            <w:tcW w:w="1587" w:type="dxa"/>
            <w:vAlign w:val="center"/>
          </w:tcPr>
          <w:p w14:paraId="4D679A2D">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元/头份</w:t>
            </w:r>
          </w:p>
        </w:tc>
        <w:tc>
          <w:tcPr>
            <w:tcW w:w="808" w:type="dxa"/>
            <w:vAlign w:val="center"/>
          </w:tcPr>
          <w:p w14:paraId="521E5FF1">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单价</w:t>
            </w:r>
          </w:p>
        </w:tc>
        <w:tc>
          <w:tcPr>
            <w:tcW w:w="3289" w:type="dxa"/>
            <w:vAlign w:val="center"/>
          </w:tcPr>
          <w:p w14:paraId="65C5357A">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rPr>
              <w:t>应以“元/</w:t>
            </w:r>
            <w:r>
              <w:rPr>
                <w:rFonts w:hint="eastAsia" w:ascii="宋体" w:hAnsi="宋体" w:eastAsia="宋体" w:cs="宋体"/>
                <w:sz w:val="24"/>
                <w:szCs w:val="24"/>
                <w:lang w:eastAsia="zh-CN"/>
              </w:rPr>
              <w:t>头份</w:t>
            </w:r>
            <w:r>
              <w:rPr>
                <w:rFonts w:hint="eastAsia" w:ascii="宋体" w:hAnsi="宋体" w:eastAsia="宋体" w:cs="宋体"/>
                <w:sz w:val="24"/>
                <w:szCs w:val="24"/>
              </w:rPr>
              <w:t>”为单位，对所投疫苗的单价进行报价。</w:t>
            </w:r>
          </w:p>
        </w:tc>
      </w:tr>
      <w:tr w14:paraId="5FDD80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51" w:type="dxa"/>
            <w:vAlign w:val="center"/>
          </w:tcPr>
          <w:p w14:paraId="6A88BC74">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p>
        </w:tc>
        <w:tc>
          <w:tcPr>
            <w:tcW w:w="2496" w:type="dxa"/>
            <w:shd w:val="clear" w:color="auto" w:fill="auto"/>
            <w:vAlign w:val="center"/>
          </w:tcPr>
          <w:p w14:paraId="5A1F584A">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牛羊口蹄疫O型、A型、南非1型三价疫苗</w:t>
            </w:r>
          </w:p>
        </w:tc>
        <w:tc>
          <w:tcPr>
            <w:tcW w:w="1587" w:type="dxa"/>
            <w:vAlign w:val="center"/>
          </w:tcPr>
          <w:p w14:paraId="1A9EE271">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元/头份</w:t>
            </w:r>
          </w:p>
        </w:tc>
        <w:tc>
          <w:tcPr>
            <w:tcW w:w="808" w:type="dxa"/>
            <w:vAlign w:val="center"/>
          </w:tcPr>
          <w:p w14:paraId="4A5B13A5">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单价</w:t>
            </w:r>
          </w:p>
        </w:tc>
        <w:tc>
          <w:tcPr>
            <w:tcW w:w="3289" w:type="dxa"/>
            <w:vAlign w:val="center"/>
          </w:tcPr>
          <w:p w14:paraId="476DE6CA">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应以“元/头份”为单位，对所投疫苗的单价进行报价，用于免疫牛和羊时的每头份剂量不同，供应商对该采购包进行报价时，应按照每头牛的免疫剂量进行测算，否则将被视为无效报价。</w:t>
            </w:r>
          </w:p>
        </w:tc>
      </w:tr>
    </w:tbl>
    <w:p w14:paraId="03026853">
      <w:pPr>
        <w:keepNext w:val="0"/>
        <w:keepLines w:val="0"/>
        <w:pageBreakBefore w:val="0"/>
        <w:widowControl/>
        <w:kinsoku/>
        <w:wordWrap/>
        <w:overflowPunct w:val="0"/>
        <w:topLinePunct w:val="0"/>
        <w:autoSpaceDE/>
        <w:autoSpaceDN/>
        <w:bidi w:val="0"/>
        <w:adjustRightInd/>
        <w:snapToGrid/>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 量价关系折扣：无。</w:t>
      </w:r>
    </w:p>
    <w:p w14:paraId="1F5F1741">
      <w:pPr>
        <w:rPr>
          <w:rFonts w:hint="eastAsia"/>
        </w:rPr>
      </w:pPr>
    </w:p>
    <w:p w14:paraId="54E7BF3A">
      <w:pPr>
        <w:rPr>
          <w:rFonts w:hint="eastAsia"/>
        </w:rPr>
      </w:pPr>
    </w:p>
    <w:p w14:paraId="4A0148FE">
      <w:pPr>
        <w:spacing w:line="0" w:lineRule="atLeast"/>
        <w:rPr>
          <w:rFonts w:hint="eastAsia" w:ascii="宋体" w:hAnsi="宋体"/>
          <w:highlight w:val="yellow"/>
        </w:rPr>
      </w:pPr>
    </w:p>
    <w:p w14:paraId="66839952">
      <w:pPr>
        <w:rPr>
          <w:rFonts w:hint="eastAsia" w:ascii="黑体" w:eastAsia="黑体"/>
          <w:bCs w:val="0"/>
          <w:sz w:val="44"/>
        </w:rPr>
      </w:pPr>
      <w:bookmarkStart w:id="196" w:name="_Toc32013"/>
      <w:bookmarkStart w:id="197" w:name="_Toc120614281"/>
      <w:r>
        <w:rPr>
          <w:rFonts w:hint="eastAsia" w:ascii="黑体" w:eastAsia="黑体"/>
          <w:bCs w:val="0"/>
          <w:sz w:val="44"/>
        </w:rPr>
        <w:br w:type="page"/>
      </w:r>
    </w:p>
    <w:p w14:paraId="5D445C3B">
      <w:pPr>
        <w:pStyle w:val="188"/>
        <w:jc w:val="center"/>
        <w:rPr>
          <w:rFonts w:hint="eastAsia" w:ascii="黑体" w:eastAsia="黑体"/>
          <w:bCs w:val="0"/>
          <w:sz w:val="44"/>
        </w:rPr>
      </w:pPr>
      <w:r>
        <w:rPr>
          <w:rFonts w:hint="eastAsia" w:ascii="黑体" w:eastAsia="黑体"/>
          <w:bCs w:val="0"/>
          <w:sz w:val="44"/>
        </w:rPr>
        <w:t xml:space="preserve">第五章  </w:t>
      </w:r>
      <w:r>
        <w:rPr>
          <w:rFonts w:hint="eastAsia" w:ascii="黑体" w:eastAsia="黑体"/>
          <w:b w:val="0"/>
          <w:bCs w:val="0"/>
          <w:sz w:val="44"/>
        </w:rPr>
        <w:t>确定入围</w:t>
      </w:r>
      <w:r>
        <w:rPr>
          <w:rFonts w:ascii="黑体" w:eastAsia="黑体"/>
          <w:b w:val="0"/>
          <w:bCs w:val="0"/>
          <w:sz w:val="44"/>
        </w:rPr>
        <w:t>及成交供应商</w:t>
      </w:r>
      <w:bookmarkEnd w:id="196"/>
    </w:p>
    <w:p w14:paraId="6BCB5071">
      <w:pPr>
        <w:rPr>
          <w:rFonts w:hint="eastAsia"/>
        </w:rPr>
      </w:pPr>
    </w:p>
    <w:p w14:paraId="77781047">
      <w:pPr>
        <w:keepNext w:val="0"/>
        <w:keepLines w:val="0"/>
        <w:pageBreakBefore w:val="0"/>
        <w:widowControl/>
        <w:kinsoku/>
        <w:wordWrap/>
        <w:overflowPunct w:val="0"/>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kern w:val="0"/>
          <w:sz w:val="24"/>
          <w:szCs w:val="24"/>
          <w:lang w:bidi="ar"/>
        </w:rPr>
        <w:t xml:space="preserve">一、确定第一阶段入围供应商的评审方法 </w:t>
      </w:r>
    </w:p>
    <w:p w14:paraId="0F6C323B">
      <w:pPr>
        <w:keepNext w:val="0"/>
        <w:keepLines w:val="0"/>
        <w:pageBreakBefore w:val="0"/>
        <w:widowControl/>
        <w:kinsoku/>
        <w:wordWrap/>
        <w:overflowPunct w:val="0"/>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（一）评审方法</w:t>
      </w:r>
    </w:p>
    <w:p w14:paraId="2C391F61">
      <w:pPr>
        <w:keepNext w:val="0"/>
        <w:keepLines w:val="0"/>
        <w:pageBreakBefore w:val="0"/>
        <w:widowControl/>
        <w:kinsoku/>
        <w:wordWrap/>
        <w:overflowPunct w:val="0"/>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价格优先法。价格优先法是指对满足采购需求且响应报价不超过最高限制单价的产品，按照响应报价从低到高排序，根据征集文件规定的淘汰率或者入围供应商数量上限，确定入围供应商的评审方法。 </w:t>
      </w:r>
    </w:p>
    <w:p w14:paraId="37D24AB7">
      <w:pPr>
        <w:keepNext w:val="0"/>
        <w:keepLines w:val="0"/>
        <w:pageBreakBefore w:val="0"/>
        <w:widowControl/>
        <w:kinsoku/>
        <w:wordWrap/>
        <w:overflowPunct w:val="0"/>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 xml:space="preserve">（二）入围供应商淘汰比例 </w:t>
      </w:r>
    </w:p>
    <w:tbl>
      <w:tblPr>
        <w:tblStyle w:val="35"/>
        <w:tblW w:w="0" w:type="auto"/>
        <w:tblInd w:w="2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
        <w:gridCol w:w="3968"/>
        <w:gridCol w:w="3377"/>
      </w:tblGrid>
      <w:tr w14:paraId="75C7E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3" w:type="dxa"/>
            <w:vAlign w:val="center"/>
          </w:tcPr>
          <w:p w14:paraId="45B44138">
            <w:pPr>
              <w:keepNext w:val="0"/>
              <w:keepLines w:val="0"/>
              <w:pageBreakBefore w:val="0"/>
              <w:widowControl/>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采购包号</w:t>
            </w:r>
          </w:p>
        </w:tc>
        <w:tc>
          <w:tcPr>
            <w:tcW w:w="3968" w:type="dxa"/>
            <w:vAlign w:val="center"/>
          </w:tcPr>
          <w:p w14:paraId="5DDA6DB1">
            <w:pPr>
              <w:keepNext w:val="0"/>
              <w:keepLines w:val="0"/>
              <w:pageBreakBefore w:val="0"/>
              <w:widowControl/>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入围淘汰比例</w:t>
            </w:r>
          </w:p>
        </w:tc>
        <w:tc>
          <w:tcPr>
            <w:tcW w:w="3377" w:type="dxa"/>
            <w:vAlign w:val="center"/>
          </w:tcPr>
          <w:p w14:paraId="67E0B82C">
            <w:pPr>
              <w:keepNext w:val="0"/>
              <w:keepLines w:val="0"/>
              <w:pageBreakBefore w:val="0"/>
              <w:widowControl/>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说明</w:t>
            </w:r>
          </w:p>
        </w:tc>
      </w:tr>
      <w:tr w14:paraId="6A121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trPr>
        <w:tc>
          <w:tcPr>
            <w:tcW w:w="923" w:type="dxa"/>
            <w:shd w:val="clear" w:color="auto" w:fill="auto"/>
            <w:vAlign w:val="center"/>
          </w:tcPr>
          <w:p w14:paraId="0F33F8A5">
            <w:pPr>
              <w:keepNext w:val="0"/>
              <w:keepLines w:val="0"/>
              <w:pageBreakBefore w:val="0"/>
              <w:widowControl/>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1</w:t>
            </w:r>
          </w:p>
        </w:tc>
        <w:tc>
          <w:tcPr>
            <w:tcW w:w="3968" w:type="dxa"/>
            <w:shd w:val="clear" w:color="auto" w:fill="auto"/>
            <w:vAlign w:val="center"/>
          </w:tcPr>
          <w:p w14:paraId="71E926D5">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bidi="ar"/>
              </w:rPr>
              <w:t>20%，淘汰家数按照逢点进位，且至少淘汰一家供应商。</w:t>
            </w:r>
          </w:p>
        </w:tc>
        <w:tc>
          <w:tcPr>
            <w:tcW w:w="3377" w:type="dxa"/>
            <w:vMerge w:val="restart"/>
            <w:vAlign w:val="center"/>
          </w:tcPr>
          <w:p w14:paraId="1DF49E08">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1、逢点进位：如</w:t>
            </w:r>
            <w:r>
              <w:rPr>
                <w:rFonts w:hint="eastAsia" w:ascii="宋体" w:hAnsi="宋体" w:eastAsia="宋体" w:cs="宋体"/>
                <w:sz w:val="24"/>
                <w:szCs w:val="24"/>
              </w:rPr>
              <w:t>某封闭式框架协议采购项目经计算需淘汰3.1家供应商时，确定淘汰4家供应商。</w:t>
            </w:r>
          </w:p>
          <w:p w14:paraId="05348A7A">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sz w:val="24"/>
                <w:szCs w:val="24"/>
                <w:highlight w:val="yellow"/>
              </w:rPr>
            </w:pPr>
            <w:r>
              <w:rPr>
                <w:rFonts w:hint="eastAsia" w:ascii="宋体" w:hAnsi="宋体" w:eastAsia="宋体" w:cs="宋体"/>
                <w:kern w:val="0"/>
                <w:sz w:val="24"/>
                <w:szCs w:val="24"/>
                <w:lang w:bidi="ar"/>
              </w:rPr>
              <w:t>2、</w:t>
            </w:r>
            <w:r>
              <w:rPr>
                <w:rFonts w:hint="eastAsia" w:ascii="宋体" w:hAnsi="宋体" w:eastAsia="宋体" w:cs="宋体"/>
                <w:sz w:val="24"/>
                <w:szCs w:val="24"/>
              </w:rPr>
              <w:t>如在排名并列的供应商中仍需淘汰一定数量供应商的，在并列供应商中通过随机抽取确定相应数量入围供应商后，剩余供应商淘汰。</w:t>
            </w:r>
          </w:p>
          <w:p w14:paraId="03988EC9">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kern w:val="0"/>
                <w:sz w:val="24"/>
                <w:szCs w:val="24"/>
                <w:lang w:bidi="ar"/>
              </w:rPr>
              <w:t>提交响应文件和符合资格条件、实质性要求的供应商少于2家时，采购活动终止。</w:t>
            </w:r>
          </w:p>
        </w:tc>
      </w:tr>
      <w:tr w14:paraId="54F61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1" w:hRule="atLeast"/>
        </w:trPr>
        <w:tc>
          <w:tcPr>
            <w:tcW w:w="923" w:type="dxa"/>
            <w:shd w:val="clear" w:color="auto" w:fill="auto"/>
            <w:vAlign w:val="center"/>
          </w:tcPr>
          <w:p w14:paraId="718DDB74">
            <w:pPr>
              <w:keepNext w:val="0"/>
              <w:keepLines w:val="0"/>
              <w:pageBreakBefore w:val="0"/>
              <w:widowControl/>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2</w:t>
            </w:r>
          </w:p>
        </w:tc>
        <w:tc>
          <w:tcPr>
            <w:tcW w:w="3968" w:type="dxa"/>
            <w:shd w:val="clear" w:color="auto" w:fill="auto"/>
            <w:vAlign w:val="center"/>
          </w:tcPr>
          <w:p w14:paraId="1C2E7A05">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bidi="ar"/>
              </w:rPr>
              <w:t>20%，淘汰家数按照逢点进位，且至少淘汰一家供应商。</w:t>
            </w:r>
          </w:p>
        </w:tc>
        <w:tc>
          <w:tcPr>
            <w:tcW w:w="3377" w:type="dxa"/>
            <w:vMerge w:val="continue"/>
            <w:vAlign w:val="center"/>
          </w:tcPr>
          <w:p w14:paraId="36B601EB">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kern w:val="0"/>
                <w:sz w:val="24"/>
                <w:szCs w:val="24"/>
                <w:lang w:bidi="ar"/>
              </w:rPr>
            </w:pPr>
          </w:p>
        </w:tc>
      </w:tr>
    </w:tbl>
    <w:p w14:paraId="2FCAEF06">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入围供应商因质疑成立等原因被取消入围资格的，本次征集入围名额不进行递补。 </w:t>
      </w:r>
    </w:p>
    <w:p w14:paraId="0A37D699">
      <w:pPr>
        <w:keepNext w:val="0"/>
        <w:keepLines w:val="0"/>
        <w:pageBreakBefore w:val="0"/>
        <w:widowControl/>
        <w:kinsoku/>
        <w:wordWrap/>
        <w:overflowPunct w:val="0"/>
        <w:topLinePunct w:val="0"/>
        <w:autoSpaceDE/>
        <w:autoSpaceDN/>
        <w:bidi w:val="0"/>
        <w:adjustRightInd/>
        <w:snapToGrid/>
        <w:spacing w:line="360" w:lineRule="auto"/>
        <w:ind w:firstLine="482" w:firstLineChars="200"/>
        <w:textAlignment w:val="auto"/>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 xml:space="preserve">（三）政府采购政策功能落实 </w:t>
      </w:r>
    </w:p>
    <w:p w14:paraId="11C86E06">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1</w:t>
      </w:r>
      <w:r>
        <w:rPr>
          <w:rFonts w:hint="eastAsia" w:ascii="宋体" w:hAnsi="宋体" w:cs="宋体"/>
          <w:kern w:val="0"/>
          <w:sz w:val="24"/>
          <w:szCs w:val="24"/>
          <w:lang w:val="en-US" w:eastAsia="zh-CN" w:bidi="ar"/>
        </w:rPr>
        <w:t>.</w:t>
      </w:r>
      <w:r>
        <w:rPr>
          <w:rFonts w:hint="eastAsia" w:ascii="宋体" w:hAnsi="宋体" w:eastAsia="宋体" w:cs="宋体"/>
          <w:kern w:val="0"/>
          <w:sz w:val="24"/>
          <w:szCs w:val="24"/>
          <w:lang w:bidi="ar"/>
        </w:rPr>
        <w:t xml:space="preserve">小微型企业价格扣除 </w:t>
      </w:r>
    </w:p>
    <w:p w14:paraId="24284CDC">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（1）本项目对小型和微型企业产品给予10%的扣除价格，用扣除后的价格参与排序。 </w:t>
      </w:r>
    </w:p>
    <w:p w14:paraId="704B3271">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（2）供应商需按照征集文件的要求提供相应的《中小微企业声明函》。 </w:t>
      </w:r>
    </w:p>
    <w:p w14:paraId="6ADC8CA5">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2</w:t>
      </w:r>
      <w:r>
        <w:rPr>
          <w:rFonts w:hint="eastAsia" w:ascii="宋体" w:hAnsi="宋体" w:cs="宋体"/>
          <w:kern w:val="0"/>
          <w:sz w:val="24"/>
          <w:szCs w:val="24"/>
          <w:lang w:val="en-US" w:eastAsia="zh-CN" w:bidi="ar"/>
        </w:rPr>
        <w:t>.</w:t>
      </w:r>
      <w:r>
        <w:rPr>
          <w:rFonts w:hint="eastAsia" w:ascii="宋体" w:hAnsi="宋体" w:eastAsia="宋体" w:cs="宋体"/>
          <w:kern w:val="0"/>
          <w:sz w:val="24"/>
          <w:szCs w:val="24"/>
          <w:lang w:bidi="ar"/>
        </w:rPr>
        <w:t xml:space="preserve">残疾人福利单位价格扣除 </w:t>
      </w:r>
    </w:p>
    <w:p w14:paraId="61596CCB">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（1）本项目对残疾人福利性单位视同小型、微型企业，给予10%的价格扣除，用扣除后的价格参与排序。 </w:t>
      </w:r>
    </w:p>
    <w:p w14:paraId="34DF6114">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（2）残疾人福利单位需按照征集文件的要求提供《残疾人福利性单位声明函》。 </w:t>
      </w:r>
    </w:p>
    <w:p w14:paraId="30CDE9A3">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（3）残疾人福利单位标准请参照《关于促进残疾人就业政府采购政策的通知》（财库〔2017〕141号）。 </w:t>
      </w:r>
    </w:p>
    <w:p w14:paraId="3674806D">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3</w:t>
      </w:r>
      <w:r>
        <w:rPr>
          <w:rFonts w:hint="eastAsia" w:ascii="宋体" w:hAnsi="宋体" w:cs="宋体"/>
          <w:kern w:val="0"/>
          <w:sz w:val="24"/>
          <w:szCs w:val="24"/>
          <w:lang w:val="en-US" w:eastAsia="zh-CN" w:bidi="ar"/>
        </w:rPr>
        <w:t>.</w:t>
      </w:r>
      <w:r>
        <w:rPr>
          <w:rFonts w:hint="eastAsia" w:ascii="宋体" w:hAnsi="宋体" w:eastAsia="宋体" w:cs="宋体"/>
          <w:kern w:val="0"/>
          <w:sz w:val="24"/>
          <w:szCs w:val="24"/>
          <w:lang w:bidi="ar"/>
        </w:rPr>
        <w:t xml:space="preserve">监狱和戒毒企业价格扣除 </w:t>
      </w:r>
    </w:p>
    <w:p w14:paraId="7A3E5550">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（1）本项目对监狱和戒毒企业（简称监狱企业）视同小型、微型企业，给予10%的价格扣除，用扣除后的价格参与排序。 </w:t>
      </w:r>
    </w:p>
    <w:p w14:paraId="69135064">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（2）监狱企业参加政府采购活动时，需提供由省级以上监狱管理局、戒毒管理局（含新疆生产建设兵团）出具的属于监狱企业的证明文件。供应商如不提供上述证明文件，价格将不做相应扣除。 </w:t>
      </w:r>
    </w:p>
    <w:p w14:paraId="2991E1AA">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（3）监狱企业标准请参照《关于政府采购支持监狱企业发展有关问题的通知》（财库〔2014〕68号）。 </w:t>
      </w:r>
    </w:p>
    <w:p w14:paraId="5FD3EB10">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4</w:t>
      </w:r>
      <w:r>
        <w:rPr>
          <w:rFonts w:hint="eastAsia" w:ascii="宋体" w:hAnsi="宋体" w:cs="宋体"/>
          <w:kern w:val="0"/>
          <w:sz w:val="24"/>
          <w:szCs w:val="24"/>
          <w:lang w:val="en-US" w:eastAsia="zh-CN" w:bidi="ar"/>
        </w:rPr>
        <w:t>.</w:t>
      </w:r>
      <w:r>
        <w:rPr>
          <w:rFonts w:hint="eastAsia" w:ascii="宋体" w:hAnsi="宋体" w:eastAsia="宋体" w:cs="宋体"/>
          <w:kern w:val="0"/>
          <w:sz w:val="24"/>
          <w:szCs w:val="24"/>
          <w:lang w:bidi="ar"/>
        </w:rPr>
        <w:t xml:space="preserve">残疾人福利单位、监狱企业属于小型、微型企业的，不重复享受政策。 </w:t>
      </w:r>
    </w:p>
    <w:p w14:paraId="7D98FFA4">
      <w:pPr>
        <w:spacing w:line="360" w:lineRule="auto"/>
        <w:ind w:firstLine="480" w:firstLineChars="200"/>
        <w:rPr>
          <w:rFonts w:hint="eastAsia" w:ascii="宋体" w:hAnsi="宋体" w:eastAsia="宋体"/>
          <w:sz w:val="24"/>
          <w:lang w:val="en-US" w:eastAsia="zh-CN"/>
        </w:rPr>
      </w:pPr>
      <w:r>
        <w:rPr>
          <w:rFonts w:hint="eastAsia" w:ascii="宋体" w:hAnsi="宋体" w:cs="宋体"/>
          <w:sz w:val="24"/>
          <w:lang w:val="en-US" w:eastAsia="zh-CN"/>
        </w:rPr>
        <w:t>5.</w:t>
      </w:r>
      <w:r>
        <w:rPr>
          <w:rFonts w:hint="eastAsia" w:ascii="宋体" w:hAnsi="宋体"/>
          <w:sz w:val="24"/>
        </w:rPr>
        <w:t>本国产品价格扣除</w:t>
      </w:r>
      <w:r>
        <w:rPr>
          <w:rFonts w:hint="eastAsia" w:ascii="宋体" w:hAnsi="宋体"/>
          <w:sz w:val="24"/>
          <w:lang w:eastAsia="zh-CN"/>
        </w:rPr>
        <w:t>（本项目不适用）</w:t>
      </w:r>
    </w:p>
    <w:p w14:paraId="63C2D19B">
      <w:pPr>
        <w:spacing w:line="360" w:lineRule="auto"/>
        <w:ind w:firstLine="480" w:firstLineChars="200"/>
        <w:rPr>
          <w:rFonts w:hint="eastAsia" w:ascii="宋体" w:hAnsi="宋体"/>
          <w:sz w:val="24"/>
          <w:lang w:val="zh-CN"/>
        </w:rPr>
      </w:pPr>
      <w:r>
        <w:rPr>
          <w:rFonts w:hint="eastAsia" w:ascii="宋体" w:hAnsi="宋体"/>
          <w:sz w:val="24"/>
          <w:lang w:val="zh-CN"/>
        </w:rPr>
        <w:t>根据《国务院办公厅关于在政府采购中实施本国产品标准及相关政策的通知》（国办发〔2025〕34号），本</w:t>
      </w:r>
      <w:r>
        <w:rPr>
          <w:rFonts w:hint="eastAsia" w:ascii="宋体" w:hAnsi="宋体"/>
          <w:sz w:val="24"/>
        </w:rPr>
        <w:t>项目如</w:t>
      </w:r>
      <w:r>
        <w:rPr>
          <w:rFonts w:hint="eastAsia" w:ascii="宋体" w:hAnsi="宋体"/>
          <w:sz w:val="24"/>
          <w:lang w:val="zh-CN"/>
        </w:rPr>
        <w:t>既有本国产品又有非本国产品参与竞争，依法对本国产品给予价格评审优惠，对本国产品的报价给予20%的价格扣除，用扣除后的价格参与评审。</w:t>
      </w:r>
    </w:p>
    <w:p w14:paraId="7A42FCCB">
      <w:pPr>
        <w:spacing w:line="360" w:lineRule="auto"/>
        <w:ind w:firstLine="480" w:firstLineChars="200"/>
        <w:rPr>
          <w:rFonts w:hint="eastAsia" w:ascii="宋体" w:hAnsi="宋体"/>
          <w:sz w:val="24"/>
        </w:rPr>
      </w:pPr>
      <w:r>
        <w:rPr>
          <w:rFonts w:hint="eastAsia" w:ascii="宋体" w:hAnsi="宋体"/>
          <w:sz w:val="24"/>
        </w:rPr>
        <w:t>如本</w:t>
      </w:r>
      <w:r>
        <w:rPr>
          <w:rFonts w:hint="eastAsia" w:ascii="宋体" w:hAnsi="宋体"/>
          <w:sz w:val="24"/>
          <w:lang w:val="zh-CN"/>
        </w:rPr>
        <w:t>项目或者</w:t>
      </w:r>
      <w:r>
        <w:rPr>
          <w:rFonts w:hint="eastAsia" w:ascii="宋体" w:hAnsi="宋体"/>
          <w:sz w:val="24"/>
        </w:rPr>
        <w:t>其中</w:t>
      </w:r>
      <w:r>
        <w:rPr>
          <w:rFonts w:hint="eastAsia" w:ascii="宋体" w:hAnsi="宋体"/>
          <w:sz w:val="24"/>
          <w:lang w:val="zh-CN"/>
        </w:rPr>
        <w:t>采购包中含有多种产品，供应商为</w:t>
      </w:r>
      <w:r>
        <w:rPr>
          <w:rFonts w:hint="eastAsia" w:ascii="宋体" w:hAnsi="宋体"/>
          <w:sz w:val="24"/>
        </w:rPr>
        <w:t>本</w:t>
      </w:r>
      <w:r>
        <w:rPr>
          <w:rFonts w:hint="eastAsia" w:ascii="宋体" w:hAnsi="宋体"/>
          <w:sz w:val="24"/>
          <w:lang w:val="zh-CN"/>
        </w:rPr>
        <w:t>项目或者</w:t>
      </w:r>
      <w:r>
        <w:rPr>
          <w:rFonts w:hint="eastAsia" w:ascii="宋体" w:hAnsi="宋体"/>
          <w:sz w:val="24"/>
        </w:rPr>
        <w:t>其中</w:t>
      </w:r>
      <w:r>
        <w:rPr>
          <w:rFonts w:hint="eastAsia" w:ascii="宋体" w:hAnsi="宋体"/>
          <w:sz w:val="24"/>
          <w:lang w:val="zh-CN"/>
        </w:rPr>
        <w:t>采购包提供的符合本国产品标准的产品成本之和占该供应商提供的全部产品成本之和的比例达到80%以上时，依法</w:t>
      </w:r>
      <w:r>
        <w:rPr>
          <w:rFonts w:hint="eastAsia" w:ascii="宋体" w:hAnsi="宋体"/>
          <w:sz w:val="24"/>
        </w:rPr>
        <w:t>对该</w:t>
      </w:r>
      <w:r>
        <w:rPr>
          <w:rFonts w:hint="eastAsia" w:ascii="宋体" w:hAnsi="宋体"/>
          <w:sz w:val="24"/>
          <w:lang w:eastAsia="zh-CN"/>
        </w:rPr>
        <w:t>供应商</w:t>
      </w:r>
      <w:r>
        <w:rPr>
          <w:rFonts w:hint="eastAsia" w:ascii="宋体" w:hAnsi="宋体"/>
          <w:sz w:val="24"/>
        </w:rPr>
        <w:t>提供的全部产品给予价格评审优惠，即对该</w:t>
      </w:r>
      <w:r>
        <w:rPr>
          <w:rFonts w:hint="eastAsia" w:ascii="宋体" w:hAnsi="宋体"/>
          <w:sz w:val="24"/>
          <w:lang w:eastAsia="zh-CN"/>
        </w:rPr>
        <w:t>供应商</w:t>
      </w:r>
      <w:r>
        <w:rPr>
          <w:rFonts w:hint="eastAsia" w:ascii="宋体" w:hAnsi="宋体"/>
          <w:sz w:val="24"/>
        </w:rPr>
        <w:t>提供的全部产品的总报价给予20%的价格扣除，用扣除后的价格参与评审。</w:t>
      </w:r>
    </w:p>
    <w:p w14:paraId="411FA2DB">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lang w:bidi="ar"/>
        </w:rPr>
      </w:pPr>
      <w:r>
        <w:rPr>
          <w:rFonts w:hint="eastAsia" w:ascii="宋体" w:hAnsi="宋体"/>
          <w:sz w:val="24"/>
          <w:lang w:eastAsia="zh-CN"/>
        </w:rPr>
        <w:t>供应商</w:t>
      </w:r>
      <w:r>
        <w:rPr>
          <w:rFonts w:hint="eastAsia" w:ascii="宋体" w:hAnsi="宋体"/>
          <w:sz w:val="24"/>
        </w:rPr>
        <w:t>需按照采购文件要求提供《关于符合本国产品标准的声明函》（以下简称《声明函》），如不提供将不享受本国产品价格评审优惠。</w:t>
      </w:r>
    </w:p>
    <w:p w14:paraId="2B710C78">
      <w:pPr>
        <w:pStyle w:val="263"/>
        <w:keepNext w:val="0"/>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rPr>
          <w:rFonts w:hint="eastAsia" w:ascii="宋体" w:hAnsi="宋体" w:eastAsia="宋体" w:cs="宋体"/>
          <w:b/>
          <w:bCs/>
          <w:sz w:val="24"/>
          <w:szCs w:val="24"/>
        </w:rPr>
      </w:pPr>
      <w:r>
        <w:rPr>
          <w:rFonts w:hint="eastAsia" w:ascii="宋体" w:hAnsi="宋体" w:eastAsia="宋体" w:cs="宋体"/>
          <w:b/>
          <w:bCs/>
          <w:kern w:val="0"/>
          <w:sz w:val="24"/>
          <w:szCs w:val="24"/>
          <w:lang w:bidi="ar"/>
        </w:rPr>
        <w:t>二、确定第二阶段成交供应商的方式</w:t>
      </w:r>
    </w:p>
    <w:p w14:paraId="4404AE8E">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highlight w:val="none"/>
        </w:rPr>
      </w:pPr>
      <w:r>
        <w:rPr>
          <w:rFonts w:hint="eastAsia" w:ascii="宋体" w:hAnsi="宋体" w:eastAsia="宋体" w:cs="宋体"/>
          <w:b w:val="0"/>
          <w:bCs/>
          <w:sz w:val="24"/>
          <w:szCs w:val="24"/>
          <w:highlight w:val="none"/>
        </w:rPr>
        <w:t>1.</w:t>
      </w:r>
      <w:r>
        <w:rPr>
          <w:rFonts w:hint="eastAsia"/>
          <w:highlight w:val="none"/>
        </w:rPr>
        <w:t>确定第二阶段成交供应商的方式为直接选定或二次竞价。直接选定方式指由采购人依据入围产品价格、质量以及服务便利性、用户评价等因素，从第一阶段入围供应商中直接选定。二次竞价方式是指以框架协议约定的入围产品、采购合同文本等为依据，以协议价格为最高限价，采购人明确第二阶段竞价需求，从入围供应商中选择所有符合竞价需求的供应商参与二次竞价，确定报价最低的为成交供应商的方式。</w:t>
      </w:r>
    </w:p>
    <w:p w14:paraId="7E457C23">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cs="宋体"/>
          <w:strike w:val="0"/>
          <w:dstrike w:val="0"/>
          <w:color w:val="auto"/>
          <w:sz w:val="24"/>
          <w:szCs w:val="24"/>
          <w:highlight w:val="none"/>
          <w:lang w:eastAsia="zh-CN"/>
        </w:rPr>
      </w:pPr>
      <w:r>
        <w:rPr>
          <w:rFonts w:hint="eastAsia" w:ascii="宋体" w:hAnsi="宋体" w:cs="宋体"/>
          <w:strike w:val="0"/>
          <w:dstrike w:val="0"/>
          <w:color w:val="auto"/>
          <w:sz w:val="24"/>
          <w:szCs w:val="24"/>
          <w:highlight w:val="none"/>
          <w:lang w:eastAsia="zh-CN"/>
        </w:rPr>
        <w:t>采用直接选定法的，</w:t>
      </w:r>
      <w:r>
        <w:rPr>
          <w:rFonts w:hint="eastAsia" w:hAnsi="宋体" w:cs="宋体"/>
          <w:strike w:val="0"/>
          <w:dstrike w:val="0"/>
          <w:color w:val="auto"/>
          <w:sz w:val="24"/>
          <w:szCs w:val="24"/>
          <w:highlight w:val="none"/>
          <w:lang w:val="en-US" w:eastAsia="zh-CN"/>
        </w:rPr>
        <w:t>采购人</w:t>
      </w:r>
      <w:r>
        <w:rPr>
          <w:rFonts w:hint="eastAsia" w:ascii="宋体" w:hAnsi="宋体" w:cs="宋体"/>
          <w:strike w:val="0"/>
          <w:dstrike w:val="0"/>
          <w:color w:val="auto"/>
          <w:sz w:val="24"/>
          <w:szCs w:val="24"/>
          <w:highlight w:val="none"/>
          <w:lang w:eastAsia="zh-CN"/>
        </w:rPr>
        <w:t>要建立健全内控制度，明确直接选定的具体方法</w:t>
      </w:r>
      <w:r>
        <w:rPr>
          <w:rFonts w:hint="eastAsia" w:hAnsi="宋体" w:cs="宋体"/>
          <w:strike w:val="0"/>
          <w:dstrike w:val="0"/>
          <w:color w:val="auto"/>
          <w:sz w:val="24"/>
          <w:szCs w:val="24"/>
          <w:highlight w:val="none"/>
          <w:lang w:eastAsia="zh-CN"/>
        </w:rPr>
        <w:t>。</w:t>
      </w:r>
    </w:p>
    <w:p w14:paraId="3885A2A9">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color w:val="auto"/>
          <w:highlight w:val="none"/>
        </w:rPr>
      </w:pPr>
      <w:r>
        <w:rPr>
          <w:rFonts w:hint="eastAsia" w:ascii="宋体" w:hAnsi="宋体" w:cs="宋体"/>
          <w:strike w:val="0"/>
          <w:dstrike w:val="0"/>
          <w:color w:val="auto"/>
          <w:sz w:val="24"/>
          <w:szCs w:val="24"/>
          <w:highlight w:val="none"/>
          <w:lang w:eastAsia="zh-CN"/>
        </w:rPr>
        <w:t>如地方政府采购</w:t>
      </w:r>
      <w:r>
        <w:rPr>
          <w:rFonts w:hint="eastAsia" w:hAnsi="宋体" w:cs="宋体"/>
          <w:strike w:val="0"/>
          <w:dstrike w:val="0"/>
          <w:color w:val="auto"/>
          <w:sz w:val="24"/>
          <w:szCs w:val="24"/>
          <w:highlight w:val="none"/>
          <w:lang w:val="en-US" w:eastAsia="zh-CN"/>
        </w:rPr>
        <w:t>有相关</w:t>
      </w:r>
      <w:r>
        <w:rPr>
          <w:rFonts w:hint="eastAsia" w:ascii="宋体" w:hAnsi="宋体" w:cs="宋体"/>
          <w:strike w:val="0"/>
          <w:dstrike w:val="0"/>
          <w:color w:val="auto"/>
          <w:sz w:val="24"/>
          <w:szCs w:val="24"/>
          <w:highlight w:val="none"/>
          <w:lang w:eastAsia="zh-CN"/>
        </w:rPr>
        <w:t>规定</w:t>
      </w:r>
      <w:r>
        <w:rPr>
          <w:rFonts w:hint="eastAsia" w:hAnsi="宋体" w:cs="宋体"/>
          <w:strike w:val="0"/>
          <w:dstrike w:val="0"/>
          <w:color w:val="auto"/>
          <w:sz w:val="24"/>
          <w:szCs w:val="24"/>
          <w:highlight w:val="none"/>
          <w:lang w:val="en-US" w:eastAsia="zh-CN"/>
        </w:rPr>
        <w:t>的</w:t>
      </w:r>
      <w:r>
        <w:rPr>
          <w:rFonts w:hint="eastAsia" w:hAnsi="宋体" w:cs="宋体"/>
          <w:strike w:val="0"/>
          <w:dstrike w:val="0"/>
          <w:color w:val="auto"/>
          <w:sz w:val="24"/>
          <w:szCs w:val="24"/>
          <w:highlight w:val="none"/>
          <w:lang w:eastAsia="zh-CN"/>
        </w:rPr>
        <w:t>，</w:t>
      </w:r>
      <w:r>
        <w:rPr>
          <w:rFonts w:hint="eastAsia" w:ascii="宋体" w:hAnsi="宋体" w:cs="宋体"/>
          <w:strike w:val="0"/>
          <w:dstrike w:val="0"/>
          <w:color w:val="auto"/>
          <w:sz w:val="24"/>
          <w:szCs w:val="24"/>
          <w:highlight w:val="none"/>
          <w:lang w:eastAsia="zh-CN"/>
        </w:rPr>
        <w:t>从其规定</w:t>
      </w:r>
      <w:r>
        <w:rPr>
          <w:rFonts w:hint="eastAsia" w:ascii="宋体" w:hAnsi="宋体" w:eastAsia="宋体" w:cs="宋体"/>
          <w:color w:val="auto"/>
          <w:sz w:val="24"/>
          <w:szCs w:val="24"/>
          <w:highlight w:val="none"/>
        </w:rPr>
        <w:t>。</w:t>
      </w:r>
    </w:p>
    <w:p w14:paraId="1382616E">
      <w:pPr>
        <w:pStyle w:val="263"/>
        <w:keepNext w:val="0"/>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第一阶段入围供应商的协议价格（</w:t>
      </w:r>
      <w:r>
        <w:rPr>
          <w:rFonts w:hint="eastAsia" w:ascii="宋体" w:hAnsi="宋体" w:eastAsia="宋体" w:cs="宋体"/>
          <w:sz w:val="24"/>
          <w:szCs w:val="24"/>
        </w:rPr>
        <w:t>量价关系折扣：无</w:t>
      </w:r>
      <w:r>
        <w:rPr>
          <w:rFonts w:hint="eastAsia" w:ascii="宋体" w:hAnsi="宋体" w:eastAsia="宋体" w:cs="宋体"/>
          <w:b w:val="0"/>
          <w:bCs/>
          <w:sz w:val="24"/>
          <w:szCs w:val="24"/>
        </w:rPr>
        <w:t xml:space="preserve">）是采购人确定第二阶段成交供应商的最高限价。 </w:t>
      </w:r>
    </w:p>
    <w:p w14:paraId="20C0C5D4">
      <w:pPr>
        <w:pStyle w:val="263"/>
        <w:keepNext w:val="0"/>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eastAsia="宋体" w:cs="宋体"/>
          <w:b/>
          <w:sz w:val="24"/>
          <w:szCs w:val="24"/>
        </w:rPr>
      </w:pPr>
      <w:r>
        <w:rPr>
          <w:rFonts w:hint="eastAsia" w:ascii="宋体" w:hAnsi="宋体" w:eastAsia="宋体" w:cs="宋体"/>
          <w:b w:val="0"/>
          <w:bCs/>
          <w:sz w:val="24"/>
          <w:szCs w:val="24"/>
        </w:rPr>
        <w:t>2.采购人在确定成交供应商后，双方应当按照框架协议中规定的“采购合同文本”格式签订电子采购合同，不得擅自改变框架协议约定的合同实质性条款。</w:t>
      </w:r>
    </w:p>
    <w:p w14:paraId="737305F0"/>
    <w:p w14:paraId="0FA948CE">
      <w:pPr>
        <w:rPr>
          <w:rFonts w:hint="eastAsia"/>
        </w:rPr>
      </w:pPr>
    </w:p>
    <w:p w14:paraId="3F7FEFFA"/>
    <w:p w14:paraId="7E042157"/>
    <w:p w14:paraId="7E0A0EF2">
      <w:pPr>
        <w:rPr>
          <w:rFonts w:hint="eastAsia"/>
        </w:rPr>
      </w:pPr>
      <w:r>
        <w:rPr/>
        <w:br w:type="page" w:clear="all"/>
      </w:r>
    </w:p>
    <w:p w14:paraId="30C94749">
      <w:pPr>
        <w:pStyle w:val="188"/>
        <w:jc w:val="center"/>
        <w:rPr>
          <w:rFonts w:hint="eastAsia" w:ascii="黑体" w:eastAsia="黑体"/>
          <w:bCs w:val="0"/>
          <w:sz w:val="44"/>
        </w:rPr>
      </w:pPr>
      <w:bookmarkStart w:id="198" w:name="_Toc18179"/>
      <w:r>
        <w:rPr>
          <w:rFonts w:hint="eastAsia" w:ascii="黑体" w:eastAsia="黑体"/>
          <w:bCs w:val="0"/>
          <w:sz w:val="44"/>
        </w:rPr>
        <w:t xml:space="preserve">第六章  </w:t>
      </w:r>
      <w:bookmarkEnd w:id="194"/>
      <w:bookmarkEnd w:id="195"/>
      <w:bookmarkEnd w:id="197"/>
      <w:r>
        <w:rPr>
          <w:rFonts w:hint="eastAsia" w:ascii="黑体" w:eastAsia="黑体"/>
          <w:bCs w:val="0"/>
          <w:sz w:val="44"/>
        </w:rPr>
        <w:t>响应文件格式</w:t>
      </w:r>
      <w:bookmarkEnd w:id="198"/>
    </w:p>
    <w:p w14:paraId="19F20ECE">
      <w:pPr>
        <w:jc w:val="center"/>
        <w:rPr>
          <w:rFonts w:hint="eastAsia" w:ascii="宋体" w:hAnsi="宋体"/>
          <w:b/>
          <w:sz w:val="72"/>
        </w:rPr>
      </w:pPr>
      <w:bookmarkStart w:id="199" w:name="_Hlt26671244"/>
      <w:bookmarkEnd w:id="199"/>
      <w:bookmarkStart w:id="200" w:name="_Hlt26955039"/>
      <w:bookmarkEnd w:id="200"/>
      <w:bookmarkStart w:id="201" w:name="_Toc49090576"/>
      <w:bookmarkStart w:id="202" w:name="_Toc120614282"/>
      <w:bookmarkStart w:id="203" w:name="_Toc26554094"/>
    </w:p>
    <w:p w14:paraId="6D8B4B12">
      <w:pPr>
        <w:jc w:val="center"/>
        <w:rPr>
          <w:rFonts w:hint="eastAsia" w:ascii="宋体" w:hAnsi="宋体"/>
          <w:b/>
          <w:sz w:val="72"/>
        </w:rPr>
      </w:pPr>
      <w:r>
        <w:rPr>
          <w:rFonts w:hint="eastAsia" w:ascii="宋体" w:hAnsi="宋体"/>
          <w:b/>
          <w:sz w:val="72"/>
        </w:rPr>
        <w:t>响  应  文  件</w:t>
      </w:r>
    </w:p>
    <w:p w14:paraId="7B4D7EB7">
      <w:pPr>
        <w:jc w:val="center"/>
        <w:rPr>
          <w:rFonts w:hint="eastAsia" w:ascii="宋体" w:hAnsi="宋体"/>
          <w:b/>
          <w:sz w:val="72"/>
        </w:rPr>
      </w:pPr>
    </w:p>
    <w:p w14:paraId="518E72D9">
      <w:pPr>
        <w:jc w:val="center"/>
        <w:rPr>
          <w:rFonts w:hint="eastAsia" w:ascii="宋体" w:hAnsi="宋体"/>
          <w:b/>
          <w:sz w:val="72"/>
        </w:rPr>
      </w:pPr>
    </w:p>
    <w:p w14:paraId="4092D9B6">
      <w:pPr>
        <w:jc w:val="center"/>
        <w:rPr>
          <w:rFonts w:hint="eastAsia" w:ascii="宋体" w:hAnsi="宋体"/>
          <w:b/>
          <w:sz w:val="36"/>
        </w:rPr>
      </w:pPr>
    </w:p>
    <w:p w14:paraId="439D7070">
      <w:pPr>
        <w:jc w:val="center"/>
        <w:rPr>
          <w:rFonts w:hint="eastAsia" w:ascii="宋体" w:hAnsi="宋体"/>
          <w:b/>
          <w:sz w:val="36"/>
        </w:rPr>
      </w:pPr>
    </w:p>
    <w:p w14:paraId="16056C13">
      <w:pPr>
        <w:jc w:val="center"/>
        <w:rPr>
          <w:rFonts w:hint="eastAsia" w:ascii="宋体" w:hAnsi="宋体"/>
          <w:b/>
          <w:sz w:val="36"/>
        </w:rPr>
      </w:pPr>
    </w:p>
    <w:p w14:paraId="3D2EA769">
      <w:pPr>
        <w:ind w:firstLine="1081"/>
        <w:rPr>
          <w:rFonts w:hint="eastAsia" w:ascii="宋体" w:hAnsi="宋体"/>
          <w:b/>
          <w:sz w:val="36"/>
        </w:rPr>
      </w:pPr>
      <w:r>
        <w:rPr>
          <w:rFonts w:hint="eastAsia" w:ascii="宋体" w:hAnsi="宋体"/>
          <w:b/>
          <w:sz w:val="36"/>
        </w:rPr>
        <w:t>项 目 名 称：</w:t>
      </w:r>
      <w:r>
        <w:rPr>
          <w:rFonts w:hint="eastAsia" w:ascii="宋体" w:hAnsi="宋体"/>
          <w:b/>
          <w:sz w:val="36"/>
          <w:u w:val="single"/>
        </w:rPr>
        <w:t xml:space="preserve">               </w:t>
      </w:r>
    </w:p>
    <w:p w14:paraId="0FE12595">
      <w:pPr>
        <w:ind w:firstLine="1081"/>
        <w:rPr>
          <w:rFonts w:hint="eastAsia"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1A18B736">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（加盖CA电子公章）</w:t>
      </w:r>
    </w:p>
    <w:p w14:paraId="002644B0">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br w:type="page" w:clear="all"/>
      </w:r>
    </w:p>
    <w:p w14:paraId="10979231">
      <w:pPr>
        <w:jc w:val="center"/>
        <w:rPr>
          <w:rFonts w:ascii="宋体" w:hAnsi="宋体" w:cs="宋体-18030"/>
        </w:rPr>
      </w:pPr>
      <w:bookmarkStart w:id="204" w:name="_Toc534213045"/>
      <w:bookmarkStart w:id="205" w:name="_Toc527559450"/>
      <w:bookmarkStart w:id="206" w:name="_Toc527620074"/>
      <w:r>
        <w:rPr>
          <w:rFonts w:hint="eastAsia" w:ascii="宋体" w:hAnsi="宋体" w:cs="宋体"/>
          <w:b/>
          <w:bCs/>
          <w:sz w:val="36"/>
          <w:szCs w:val="40"/>
          <w:lang w:eastAsia="zh-CN"/>
        </w:rPr>
        <w:t>响应</w:t>
      </w:r>
      <w:r>
        <w:rPr>
          <w:rFonts w:hint="eastAsia" w:ascii="宋体" w:hAnsi="宋体" w:cs="宋体"/>
          <w:b/>
          <w:bCs/>
          <w:sz w:val="36"/>
          <w:szCs w:val="40"/>
        </w:rPr>
        <w:t>文件目录</w:t>
      </w:r>
      <w:bookmarkEnd w:id="204"/>
      <w:bookmarkEnd w:id="205"/>
      <w:bookmarkEnd w:id="206"/>
    </w:p>
    <w:p w14:paraId="362F1196">
      <w:pPr>
        <w:ind w:firstLine="120" w:firstLineChars="50"/>
        <w:jc w:val="center"/>
        <w:rPr>
          <w:rFonts w:ascii="宋体" w:hAnsi="宋体" w:cs="宋体"/>
          <w:sz w:val="24"/>
        </w:rPr>
      </w:pPr>
      <w:r>
        <w:rPr>
          <w:rFonts w:hint="eastAsia" w:ascii="宋体" w:hAnsi="宋体" w:cs="宋体"/>
          <w:sz w:val="24"/>
        </w:rPr>
        <w:t>（自行添加）</w:t>
      </w:r>
    </w:p>
    <w:p w14:paraId="1682278C">
      <w:pPr>
        <w:rPr>
          <w:rFonts w:hint="eastAsia" w:ascii="宋体" w:hAnsi="宋体"/>
          <w:b/>
          <w:i/>
          <w:u w:val="single"/>
        </w:rPr>
      </w:pPr>
      <w:r>
        <w:rPr>
          <w:rFonts w:hint="eastAsia" w:ascii="宋体" w:hAnsi="宋体"/>
          <w:b/>
          <w:i/>
          <w:u w:val="single"/>
        </w:rPr>
        <w:br w:type="page"/>
      </w:r>
    </w:p>
    <w:p w14:paraId="4DB46A36">
      <w:pPr>
        <w:pStyle w:val="3"/>
        <w:spacing w:before="0" w:after="0" w:line="240" w:lineRule="auto"/>
        <w:rPr>
          <w:rFonts w:hAnsi="宋体"/>
          <w:b/>
          <w:bCs/>
          <w:sz w:val="24"/>
        </w:rPr>
      </w:pPr>
      <w:bookmarkStart w:id="207" w:name="_Toc2755"/>
      <w:r>
        <w:rPr>
          <w:rFonts w:hint="eastAsia" w:ascii="宋体" w:hAnsi="宋体"/>
          <w:b/>
          <w:bCs/>
          <w:sz w:val="28"/>
          <w:szCs w:val="28"/>
        </w:rPr>
        <w:t>格式一、</w:t>
      </w:r>
      <w:r>
        <w:rPr>
          <w:rFonts w:hint="eastAsia" w:hAnsi="宋体" w:eastAsia="宋体"/>
          <w:b/>
          <w:bCs/>
          <w:sz w:val="28"/>
          <w:szCs w:val="28"/>
          <w:lang w:eastAsia="zh-CN"/>
        </w:rPr>
        <w:t>响应</w:t>
      </w:r>
      <w:r>
        <w:rPr>
          <w:rFonts w:hint="eastAsia" w:hAnsi="宋体"/>
          <w:b/>
          <w:bCs/>
          <w:sz w:val="28"/>
          <w:szCs w:val="28"/>
        </w:rPr>
        <w:t>函</w:t>
      </w:r>
      <w:bookmarkEnd w:id="207"/>
    </w:p>
    <w:p w14:paraId="3DAB96CB">
      <w:pPr>
        <w:pStyle w:val="19"/>
        <w:spacing w:line="400" w:lineRule="exact"/>
        <w:jc w:val="center"/>
        <w:rPr>
          <w:rFonts w:hint="eastAsia" w:hAnsi="宋体"/>
          <w:b/>
          <w:sz w:val="28"/>
          <w:szCs w:val="28"/>
        </w:rPr>
      </w:pPr>
      <w:r>
        <w:rPr>
          <w:rFonts w:hint="eastAsia" w:hAnsi="宋体"/>
          <w:b/>
          <w:sz w:val="28"/>
          <w:szCs w:val="28"/>
          <w:lang w:eastAsia="zh-CN"/>
        </w:rPr>
        <w:t>响应</w:t>
      </w:r>
      <w:r>
        <w:rPr>
          <w:rFonts w:hint="eastAsia" w:hAnsi="宋体"/>
          <w:b/>
          <w:sz w:val="28"/>
          <w:szCs w:val="28"/>
        </w:rPr>
        <w:t>函</w:t>
      </w:r>
    </w:p>
    <w:p w14:paraId="7EB8644B">
      <w:pPr>
        <w:pStyle w:val="19"/>
        <w:spacing w:line="400" w:lineRule="exact"/>
        <w:rPr>
          <w:rFonts w:hAnsi="宋体"/>
          <w:sz w:val="24"/>
          <w:szCs w:val="24"/>
        </w:rPr>
      </w:pPr>
      <w:r>
        <w:rPr>
          <w:rFonts w:hint="eastAsia" w:hAnsi="宋体"/>
          <w:i/>
          <w:iCs/>
          <w:sz w:val="24"/>
          <w:szCs w:val="24"/>
          <w:u w:val="single"/>
        </w:rPr>
        <w:t>（</w:t>
      </w:r>
      <w:r>
        <w:rPr>
          <w:rFonts w:hint="eastAsia" w:hAnsi="宋体"/>
          <w:i/>
          <w:iCs/>
          <w:sz w:val="24"/>
          <w:szCs w:val="24"/>
          <w:u w:val="single"/>
          <w:lang w:eastAsia="zh-CN"/>
        </w:rPr>
        <w:t>征集</w:t>
      </w:r>
      <w:r>
        <w:rPr>
          <w:rFonts w:hint="eastAsia" w:hAnsi="宋体"/>
          <w:i/>
          <w:iCs/>
          <w:sz w:val="24"/>
          <w:szCs w:val="24"/>
          <w:u w:val="single"/>
        </w:rPr>
        <w:t>人）</w:t>
      </w:r>
      <w:r>
        <w:rPr>
          <w:rFonts w:hint="eastAsia" w:hAnsi="宋体"/>
          <w:sz w:val="24"/>
          <w:szCs w:val="24"/>
        </w:rPr>
        <w:t>：</w:t>
      </w:r>
    </w:p>
    <w:p w14:paraId="62C0D1DA">
      <w:pPr>
        <w:pStyle w:val="19"/>
        <w:spacing w:line="400" w:lineRule="exact"/>
        <w:ind w:firstLine="555"/>
        <w:rPr>
          <w:rFonts w:hAnsi="宋体"/>
          <w:sz w:val="24"/>
          <w:szCs w:val="24"/>
        </w:rPr>
      </w:pPr>
      <w:r>
        <w:rPr>
          <w:rFonts w:hint="eastAsia" w:hAnsi="宋体"/>
          <w:sz w:val="24"/>
          <w:szCs w:val="24"/>
        </w:rPr>
        <w:t>根据贵方为</w:t>
      </w:r>
      <w:r>
        <w:rPr>
          <w:rFonts w:hint="eastAsia" w:hAnsi="宋体"/>
          <w:i/>
          <w:iCs/>
          <w:sz w:val="24"/>
          <w:szCs w:val="24"/>
          <w:u w:val="single"/>
        </w:rPr>
        <w:t>（项目名称）</w:t>
      </w:r>
      <w:r>
        <w:rPr>
          <w:rFonts w:hint="eastAsia" w:hAnsi="宋体"/>
          <w:sz w:val="24"/>
          <w:szCs w:val="24"/>
        </w:rPr>
        <w:t>（</w:t>
      </w:r>
      <w:r>
        <w:rPr>
          <w:rFonts w:hint="eastAsia" w:hAnsi="宋体"/>
          <w:i/>
          <w:iCs/>
          <w:sz w:val="24"/>
          <w:szCs w:val="24"/>
          <w:u w:val="single"/>
        </w:rPr>
        <w:t>项目编号</w:t>
      </w:r>
      <w:r>
        <w:rPr>
          <w:rFonts w:hint="eastAsia" w:hAnsi="宋体"/>
          <w:sz w:val="24"/>
          <w:szCs w:val="24"/>
        </w:rPr>
        <w:t>）项目</w:t>
      </w:r>
      <w:r>
        <w:rPr>
          <w:rFonts w:hint="eastAsia" w:hAnsi="宋体"/>
          <w:sz w:val="24"/>
          <w:szCs w:val="24"/>
          <w:u w:val="single"/>
        </w:rPr>
        <w:t xml:space="preserve">      </w:t>
      </w:r>
      <w:r>
        <w:rPr>
          <w:rFonts w:hint="eastAsia" w:hAnsi="宋体"/>
          <w:sz w:val="24"/>
          <w:szCs w:val="24"/>
          <w:u w:val="single"/>
          <w:lang w:eastAsia="zh-CN"/>
        </w:rPr>
        <w:t>采购包号</w:t>
      </w:r>
      <w:r>
        <w:rPr>
          <w:rFonts w:hint="eastAsia" w:hAnsi="宋体"/>
          <w:sz w:val="24"/>
          <w:szCs w:val="24"/>
        </w:rPr>
        <w:t>的</w:t>
      </w:r>
      <w:r>
        <w:rPr>
          <w:rFonts w:hint="eastAsia" w:hAnsi="宋体"/>
          <w:sz w:val="24"/>
          <w:szCs w:val="24"/>
          <w:lang w:eastAsia="zh-CN"/>
        </w:rPr>
        <w:t>征集</w:t>
      </w:r>
      <w:r>
        <w:rPr>
          <w:rFonts w:hint="eastAsia" w:hAnsi="宋体"/>
          <w:sz w:val="24"/>
          <w:szCs w:val="24"/>
        </w:rPr>
        <w:t>公告，</w:t>
      </w:r>
      <w:r>
        <w:rPr>
          <w:rFonts w:hint="eastAsia" w:hAnsi="宋体"/>
          <w:sz w:val="24"/>
          <w:szCs w:val="24"/>
          <w:lang w:eastAsia="zh-CN"/>
        </w:rPr>
        <w:t>我方</w:t>
      </w:r>
      <w:r>
        <w:rPr>
          <w:rFonts w:hint="eastAsia" w:hAnsi="宋体"/>
          <w:i/>
          <w:iCs/>
          <w:sz w:val="24"/>
          <w:szCs w:val="24"/>
          <w:u w:val="single"/>
        </w:rPr>
        <w:t>（</w:t>
      </w:r>
      <w:r>
        <w:rPr>
          <w:rFonts w:hint="eastAsia" w:hAnsi="宋体"/>
          <w:i/>
          <w:iCs/>
          <w:sz w:val="24"/>
          <w:szCs w:val="24"/>
          <w:u w:val="single"/>
          <w:lang w:eastAsia="zh-CN"/>
        </w:rPr>
        <w:t>供应商</w:t>
      </w:r>
      <w:r>
        <w:rPr>
          <w:rFonts w:hint="eastAsia" w:hAnsi="宋体"/>
          <w:i/>
          <w:iCs/>
          <w:sz w:val="24"/>
          <w:szCs w:val="24"/>
          <w:u w:val="single"/>
        </w:rPr>
        <w:t>名称、地址）</w:t>
      </w:r>
      <w:r>
        <w:rPr>
          <w:rFonts w:hint="eastAsia" w:hAnsi="宋体"/>
          <w:i w:val="0"/>
          <w:iCs w:val="0"/>
          <w:sz w:val="24"/>
          <w:szCs w:val="24"/>
          <w:u w:val="none"/>
          <w:lang w:eastAsia="zh-CN"/>
        </w:rPr>
        <w:t>现</w:t>
      </w:r>
      <w:r>
        <w:rPr>
          <w:rFonts w:hint="eastAsia" w:hAnsi="宋体"/>
          <w:sz w:val="24"/>
          <w:szCs w:val="24"/>
        </w:rPr>
        <w:t>提交</w:t>
      </w:r>
      <w:r>
        <w:rPr>
          <w:rFonts w:hint="eastAsia" w:hAnsi="宋体"/>
          <w:sz w:val="24"/>
          <w:szCs w:val="24"/>
          <w:lang w:eastAsia="zh-CN"/>
        </w:rPr>
        <w:t>响应</w:t>
      </w:r>
      <w:r>
        <w:rPr>
          <w:rFonts w:hint="eastAsia" w:hAnsi="宋体"/>
          <w:sz w:val="24"/>
          <w:szCs w:val="24"/>
        </w:rPr>
        <w:t>文件（包括</w:t>
      </w:r>
      <w:r>
        <w:rPr>
          <w:rFonts w:hint="eastAsia" w:hAnsi="宋体"/>
          <w:sz w:val="24"/>
          <w:szCs w:val="24"/>
          <w:lang w:eastAsia="zh-CN"/>
        </w:rPr>
        <w:t>征集</w:t>
      </w:r>
      <w:r>
        <w:rPr>
          <w:rFonts w:hint="eastAsia" w:hAnsi="宋体"/>
          <w:sz w:val="24"/>
          <w:szCs w:val="24"/>
        </w:rPr>
        <w:t>文件要求提供的全部资料）；</w:t>
      </w:r>
    </w:p>
    <w:p w14:paraId="52B9B550">
      <w:pPr>
        <w:pStyle w:val="19"/>
        <w:spacing w:line="400" w:lineRule="exact"/>
        <w:ind w:firstLine="555"/>
        <w:rPr>
          <w:rFonts w:hAnsi="宋体"/>
          <w:sz w:val="24"/>
          <w:szCs w:val="24"/>
        </w:rPr>
      </w:pPr>
      <w:r>
        <w:rPr>
          <w:rFonts w:hint="eastAsia" w:hAnsi="宋体"/>
          <w:sz w:val="24"/>
          <w:szCs w:val="24"/>
        </w:rPr>
        <w:t>据此函，</w:t>
      </w:r>
      <w:r>
        <w:rPr>
          <w:rFonts w:hint="eastAsia" w:hAnsi="宋体"/>
          <w:sz w:val="24"/>
          <w:szCs w:val="24"/>
          <w:lang w:eastAsia="zh-CN"/>
        </w:rPr>
        <w:t>我方</w:t>
      </w:r>
      <w:r>
        <w:rPr>
          <w:rFonts w:hint="eastAsia" w:hAnsi="宋体"/>
          <w:sz w:val="24"/>
          <w:szCs w:val="24"/>
        </w:rPr>
        <w:t>同意如下：</w:t>
      </w:r>
    </w:p>
    <w:p w14:paraId="38708E17">
      <w:pPr>
        <w:pStyle w:val="19"/>
        <w:spacing w:line="400" w:lineRule="exact"/>
        <w:ind w:firstLine="555"/>
        <w:rPr>
          <w:rFonts w:hint="eastAsia" w:hAnsi="宋体"/>
          <w:sz w:val="24"/>
          <w:szCs w:val="24"/>
        </w:rPr>
      </w:pPr>
      <w:r>
        <w:rPr>
          <w:rFonts w:hint="eastAsia" w:hAnsi="宋体"/>
          <w:sz w:val="24"/>
          <w:szCs w:val="24"/>
        </w:rPr>
        <w:t>1.按征集文件规定的各项要求，向采购人提供所需货物与服务。</w:t>
      </w:r>
    </w:p>
    <w:p w14:paraId="3A4B5066">
      <w:pPr>
        <w:pStyle w:val="19"/>
        <w:spacing w:line="400" w:lineRule="exact"/>
        <w:ind w:firstLine="555"/>
        <w:rPr>
          <w:rFonts w:hint="eastAsia" w:hAnsi="宋体"/>
          <w:sz w:val="24"/>
          <w:szCs w:val="24"/>
        </w:rPr>
      </w:pPr>
      <w:r>
        <w:rPr>
          <w:rFonts w:hint="eastAsia" w:hAnsi="宋体"/>
          <w:sz w:val="24"/>
          <w:szCs w:val="24"/>
        </w:rPr>
        <w:t>2.我们完全理解采购人不一定将采购合同授予协议价格最低的供应商。</w:t>
      </w:r>
    </w:p>
    <w:p w14:paraId="6D988262">
      <w:pPr>
        <w:pStyle w:val="19"/>
        <w:spacing w:line="400" w:lineRule="exact"/>
        <w:ind w:firstLine="555"/>
        <w:rPr>
          <w:rFonts w:hint="eastAsia" w:hAnsi="宋体"/>
          <w:sz w:val="24"/>
          <w:szCs w:val="24"/>
        </w:rPr>
      </w:pPr>
      <w:r>
        <w:rPr>
          <w:rFonts w:hint="eastAsia" w:hAnsi="宋体"/>
          <w:sz w:val="24"/>
          <w:szCs w:val="24"/>
        </w:rPr>
        <w:t>3.我们已详细审核全部征集文件及其有效补充文件，我们知道必须放弃提出含糊不清或误解问题的权利。</w:t>
      </w:r>
    </w:p>
    <w:p w14:paraId="2B7FB1A3">
      <w:pPr>
        <w:pStyle w:val="19"/>
        <w:spacing w:line="400" w:lineRule="exact"/>
        <w:ind w:firstLine="555"/>
        <w:rPr>
          <w:rFonts w:hint="eastAsia" w:hAnsi="宋体"/>
          <w:sz w:val="24"/>
          <w:szCs w:val="24"/>
        </w:rPr>
      </w:pPr>
      <w:r>
        <w:rPr>
          <w:rFonts w:hint="eastAsia" w:hAnsi="宋体"/>
          <w:sz w:val="24"/>
          <w:szCs w:val="24"/>
        </w:rPr>
        <w:t>4.我们同意从规定的响应文件开启日期起遵循本响应文件，并在规定的响应文件有效期期满之前均具有约束力。</w:t>
      </w:r>
    </w:p>
    <w:p w14:paraId="2120CA13">
      <w:pPr>
        <w:pStyle w:val="19"/>
        <w:spacing w:line="400" w:lineRule="exact"/>
        <w:ind w:firstLine="555"/>
        <w:rPr>
          <w:rFonts w:hint="eastAsia" w:hAnsi="宋体"/>
          <w:sz w:val="24"/>
          <w:szCs w:val="24"/>
        </w:rPr>
      </w:pPr>
      <w:r>
        <w:rPr>
          <w:rFonts w:hint="eastAsia" w:hAnsi="宋体"/>
          <w:sz w:val="24"/>
          <w:szCs w:val="24"/>
        </w:rPr>
        <w:t>5.同意向贵方提供贵方可能另外要求的与本次采购活动有关的任何证据或资料，并保证我方已提供和将要提供的文件是真实的、准确的。</w:t>
      </w:r>
    </w:p>
    <w:p w14:paraId="4935FE33">
      <w:pPr>
        <w:pStyle w:val="19"/>
        <w:spacing w:line="400" w:lineRule="exact"/>
        <w:ind w:firstLine="555"/>
        <w:rPr>
          <w:rFonts w:hint="eastAsia" w:hAnsi="宋体"/>
          <w:sz w:val="24"/>
          <w:szCs w:val="24"/>
        </w:rPr>
      </w:pPr>
      <w:r>
        <w:rPr>
          <w:rFonts w:hint="eastAsia" w:hAnsi="宋体"/>
          <w:sz w:val="24"/>
          <w:szCs w:val="24"/>
        </w:rPr>
        <w:t>6.一旦我方成为入围供应商,我方将根据征集文件的规定，严格履行合同的责任和义务,并保证在征集文件规定的时间完成项目，交付采购人验收、使用。</w:t>
      </w:r>
    </w:p>
    <w:p w14:paraId="7964D66A">
      <w:pPr>
        <w:pStyle w:val="19"/>
        <w:spacing w:line="400" w:lineRule="exact"/>
        <w:ind w:firstLine="555"/>
        <w:rPr>
          <w:rFonts w:hint="eastAsia" w:hAnsi="宋体"/>
          <w:sz w:val="24"/>
          <w:szCs w:val="24"/>
        </w:rPr>
      </w:pPr>
      <w:r>
        <w:rPr>
          <w:rFonts w:hint="eastAsia" w:hAnsi="宋体"/>
          <w:sz w:val="24"/>
          <w:szCs w:val="24"/>
        </w:rPr>
        <w:t>7.与本次采购活动有关的正式通讯地址为：</w:t>
      </w:r>
    </w:p>
    <w:p w14:paraId="675AFF59">
      <w:pPr>
        <w:pStyle w:val="19"/>
        <w:spacing w:line="400" w:lineRule="exact"/>
        <w:ind w:firstLine="555"/>
        <w:rPr>
          <w:rFonts w:hAnsi="宋体"/>
          <w:sz w:val="24"/>
          <w:szCs w:val="24"/>
          <w:u w:val="single"/>
        </w:rPr>
      </w:pPr>
      <w:r>
        <w:rPr>
          <w:rFonts w:hint="eastAsia" w:hAnsi="宋体"/>
          <w:sz w:val="24"/>
          <w:szCs w:val="24"/>
        </w:rPr>
        <w:t>地址：     邮箱：</w:t>
      </w:r>
    </w:p>
    <w:p w14:paraId="5F873492">
      <w:pPr>
        <w:pStyle w:val="19"/>
        <w:spacing w:line="400" w:lineRule="exact"/>
        <w:ind w:firstLine="555"/>
        <w:rPr>
          <w:rFonts w:hint="eastAsia" w:hAnsi="宋体"/>
          <w:sz w:val="24"/>
          <w:szCs w:val="24"/>
        </w:rPr>
      </w:pPr>
      <w:r>
        <w:rPr>
          <w:rFonts w:hint="eastAsia" w:hAnsi="宋体"/>
          <w:sz w:val="24"/>
          <w:szCs w:val="24"/>
        </w:rPr>
        <w:t>联系人：   电话：</w:t>
      </w:r>
    </w:p>
    <w:p w14:paraId="69D9E87B">
      <w:pPr>
        <w:pStyle w:val="19"/>
        <w:spacing w:line="400" w:lineRule="exact"/>
        <w:ind w:firstLine="555"/>
        <w:rPr>
          <w:rFonts w:hint="eastAsia" w:hAnsi="宋体"/>
          <w:sz w:val="24"/>
          <w:szCs w:val="24"/>
        </w:rPr>
      </w:pPr>
      <w:r>
        <w:rPr>
          <w:rFonts w:hint="eastAsia" w:hAnsi="宋体"/>
          <w:sz w:val="24"/>
          <w:szCs w:val="24"/>
          <w:lang w:eastAsia="zh-CN"/>
        </w:rPr>
        <w:t>供应商</w:t>
      </w:r>
      <w:r>
        <w:rPr>
          <w:rFonts w:hint="eastAsia" w:hAnsi="宋体"/>
          <w:sz w:val="24"/>
          <w:szCs w:val="24"/>
        </w:rPr>
        <w:t>（盖CA电子公章）：</w:t>
      </w:r>
    </w:p>
    <w:p w14:paraId="4B1CD56E">
      <w:pPr>
        <w:pStyle w:val="19"/>
        <w:spacing w:line="400" w:lineRule="exact"/>
        <w:ind w:firstLine="555"/>
        <w:rPr>
          <w:rFonts w:hint="eastAsia" w:hAnsi="宋体"/>
          <w:sz w:val="24"/>
          <w:szCs w:val="24"/>
        </w:rPr>
      </w:pPr>
      <w:r>
        <w:rPr>
          <w:rFonts w:hint="eastAsia" w:hAnsi="宋体"/>
          <w:sz w:val="24"/>
          <w:szCs w:val="24"/>
        </w:rPr>
        <w:t>日期：</w:t>
      </w:r>
    </w:p>
    <w:p w14:paraId="2D4EA857">
      <w:pPr>
        <w:rPr>
          <w:rFonts w:hint="eastAsia" w:ascii="宋体" w:hAnsi="宋体"/>
          <w:b/>
          <w:bCs/>
          <w:sz w:val="28"/>
          <w:szCs w:val="28"/>
        </w:rPr>
      </w:pPr>
      <w:bookmarkStart w:id="208" w:name="_Toc28200"/>
      <w:r>
        <w:rPr>
          <w:rFonts w:hint="eastAsia" w:ascii="宋体" w:hAnsi="宋体"/>
          <w:b/>
          <w:bCs/>
          <w:sz w:val="28"/>
          <w:szCs w:val="28"/>
        </w:rPr>
        <w:br w:type="page"/>
      </w:r>
    </w:p>
    <w:p w14:paraId="18249A81">
      <w:pPr>
        <w:pStyle w:val="3"/>
        <w:spacing w:before="0" w:after="0" w:line="240" w:lineRule="auto"/>
        <w:rPr>
          <w:rFonts w:hint="eastAsia" w:ascii="宋体" w:hAnsi="宋体"/>
          <w:b/>
          <w:bCs/>
          <w:sz w:val="28"/>
          <w:szCs w:val="28"/>
        </w:rPr>
      </w:pPr>
      <w:r>
        <w:rPr>
          <w:rFonts w:hint="eastAsia" w:ascii="宋体" w:hAnsi="宋体"/>
          <w:b/>
          <w:bCs/>
          <w:sz w:val="28"/>
          <w:szCs w:val="28"/>
        </w:rPr>
        <w:t>格式二、</w:t>
      </w:r>
      <w:bookmarkEnd w:id="208"/>
      <w:r>
        <w:rPr>
          <w:rFonts w:hint="eastAsia" w:ascii="宋体" w:hAnsi="宋体"/>
          <w:b/>
          <w:bCs/>
          <w:sz w:val="28"/>
          <w:szCs w:val="28"/>
        </w:rPr>
        <w:t>报价一览表</w:t>
      </w:r>
    </w:p>
    <w:p w14:paraId="19C2AFFB">
      <w:pPr>
        <w:spacing w:line="0" w:lineRule="atLeast"/>
        <w:rPr>
          <w:rFonts w:hint="eastAsia" w:ascii="宋体" w:hAnsi="宋体"/>
          <w:color w:val="000000"/>
          <w:kern w:val="0"/>
          <w:sz w:val="24"/>
        </w:rPr>
      </w:pPr>
    </w:p>
    <w:p w14:paraId="2C8BA66E">
      <w:pPr>
        <w:spacing w:line="0" w:lineRule="atLeast"/>
        <w:rPr>
          <w:rFonts w:hint="eastAsia" w:ascii="宋体" w:hAnsi="宋体"/>
        </w:rPr>
      </w:pPr>
      <w:r>
        <w:rPr>
          <w:rFonts w:hint="eastAsia" w:ascii="宋体" w:hAnsi="宋体"/>
          <w:color w:val="000000"/>
          <w:kern w:val="0"/>
          <w:sz w:val="24"/>
        </w:rPr>
        <w:t>格式见</w:t>
      </w:r>
      <w:r>
        <w:rPr>
          <w:rFonts w:hint="eastAsia" w:ascii="宋体" w:hAnsi="宋体" w:cs="宋体"/>
          <w:color w:val="000000"/>
          <w:sz w:val="24"/>
        </w:rPr>
        <w:t>“苏采云”系统中</w:t>
      </w:r>
      <w:r>
        <w:rPr>
          <w:rFonts w:hint="eastAsia" w:ascii="宋体" w:hAnsi="宋体"/>
          <w:color w:val="000000"/>
          <w:kern w:val="0"/>
          <w:sz w:val="24"/>
        </w:rPr>
        <w:t>电子投标（响应）文件格式</w:t>
      </w:r>
      <w:bookmarkStart w:id="209" w:name="_Toc353197098"/>
      <w:bookmarkStart w:id="210" w:name="_Toc142467801"/>
      <w:bookmarkStart w:id="211" w:name="_Toc143763582"/>
      <w:bookmarkStart w:id="212" w:name="_Toc142466847"/>
    </w:p>
    <w:p w14:paraId="438ECC79">
      <w:pPr>
        <w:spacing w:line="0" w:lineRule="atLeast"/>
        <w:rPr>
          <w:rFonts w:ascii="宋体" w:hAnsi="宋体"/>
          <w:highlight w:val="none"/>
        </w:rPr>
      </w:pPr>
    </w:p>
    <w:p w14:paraId="022DA65A">
      <w:pPr>
        <w:spacing w:line="0" w:lineRule="atLeast"/>
        <w:ind w:firstLine="480"/>
        <w:rPr>
          <w:rFonts w:hint="eastAsia" w:ascii="宋体" w:hAnsi="宋体"/>
        </w:rPr>
      </w:pPr>
    </w:p>
    <w:p w14:paraId="7D46CD90">
      <w:pPr>
        <w:pStyle w:val="3"/>
        <w:spacing w:before="0" w:after="0" w:line="240" w:lineRule="auto"/>
        <w:rPr>
          <w:rFonts w:hint="eastAsia" w:ascii="宋体" w:hAnsi="宋体"/>
          <w:b/>
          <w:bCs/>
          <w:sz w:val="28"/>
          <w:szCs w:val="28"/>
        </w:rPr>
      </w:pPr>
      <w:r>
        <w:rPr>
          <w:rFonts w:hint="eastAsia" w:ascii="宋体" w:hAnsi="宋体"/>
          <w:b/>
          <w:bCs/>
          <w:sz w:val="28"/>
          <w:szCs w:val="28"/>
        </w:rPr>
        <w:t>格式</w:t>
      </w:r>
      <w:r>
        <w:rPr>
          <w:rFonts w:hint="eastAsia" w:ascii="宋体" w:hAnsi="宋体" w:eastAsia="宋体"/>
          <w:b/>
          <w:bCs/>
          <w:sz w:val="28"/>
          <w:szCs w:val="28"/>
          <w:lang w:eastAsia="zh-CN"/>
        </w:rPr>
        <w:t>三</w:t>
      </w:r>
      <w:r>
        <w:rPr>
          <w:rFonts w:hint="eastAsia" w:ascii="宋体" w:hAnsi="宋体"/>
          <w:b/>
          <w:bCs/>
          <w:sz w:val="28"/>
          <w:szCs w:val="28"/>
        </w:rPr>
        <w:t>、响应产品明细表</w:t>
      </w:r>
    </w:p>
    <w:p w14:paraId="520C4342">
      <w:pPr>
        <w:spacing w:line="0" w:lineRule="atLeast"/>
      </w:pPr>
      <w:r>
        <w:rPr>
          <w:rFonts w:hint="eastAsia" w:ascii="宋体" w:hAnsi="宋体"/>
        </w:rPr>
        <w:t>项目名称：</w:t>
      </w:r>
    </w:p>
    <w:p w14:paraId="049955AE">
      <w:pPr>
        <w:spacing w:line="0" w:lineRule="atLeast"/>
        <w:rPr>
          <w:rFonts w:ascii="宋体" w:hAnsi="宋体"/>
        </w:rPr>
      </w:pPr>
      <w:r>
        <w:rPr>
          <w:rFonts w:hint="eastAsia" w:ascii="宋体" w:hAnsi="宋体"/>
        </w:rPr>
        <w:t xml:space="preserve">项目编号：                         </w:t>
      </w:r>
    </w:p>
    <w:p w14:paraId="5C46DE2E">
      <w:pPr>
        <w:jc w:val="both"/>
        <w:rPr>
          <w:rFonts w:hint="eastAsia" w:ascii="宋体" w:hAnsi="宋体"/>
          <w:b/>
          <w:i w:val="0"/>
          <w:iCs/>
          <w:u w:val="none"/>
        </w:rPr>
      </w:pPr>
      <w:r>
        <w:rPr>
          <w:rFonts w:hint="eastAsia" w:ascii="宋体" w:hAnsi="宋体"/>
        </w:rPr>
        <w:t>采购包号：</w:t>
      </w:r>
    </w:p>
    <w:tbl>
      <w:tblPr>
        <w:tblStyle w:val="34"/>
        <w:tblW w:w="89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78"/>
        <w:gridCol w:w="1004"/>
        <w:gridCol w:w="1224"/>
        <w:gridCol w:w="1340"/>
        <w:gridCol w:w="1182"/>
        <w:gridCol w:w="1389"/>
        <w:gridCol w:w="1389"/>
        <w:gridCol w:w="849"/>
      </w:tblGrid>
      <w:tr w14:paraId="71858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3" w:hRule="atLeast"/>
        </w:trPr>
        <w:tc>
          <w:tcPr>
            <w:tcW w:w="578" w:type="dxa"/>
            <w:noWrap w:val="0"/>
            <w:vAlign w:val="center"/>
          </w:tcPr>
          <w:p w14:paraId="7F5031EC">
            <w:pPr>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1004" w:type="dxa"/>
            <w:noWrap w:val="0"/>
            <w:vAlign w:val="center"/>
          </w:tcPr>
          <w:p w14:paraId="2DB70C30">
            <w:pPr>
              <w:jc w:val="center"/>
              <w:rPr>
                <w:rFonts w:hint="eastAsia" w:ascii="宋体" w:hAnsi="宋体" w:eastAsia="宋体" w:cs="宋体"/>
                <w:b/>
                <w:sz w:val="24"/>
                <w:szCs w:val="24"/>
                <w:lang w:eastAsia="zh-CN"/>
              </w:rPr>
            </w:pPr>
            <w:r>
              <w:rPr>
                <w:rFonts w:hint="eastAsia" w:ascii="宋体" w:hAnsi="宋体" w:eastAsia="宋体" w:cs="宋体"/>
                <w:b/>
                <w:sz w:val="24"/>
                <w:szCs w:val="24"/>
                <w:lang w:eastAsia="zh-CN"/>
              </w:rPr>
              <w:t>报价内容</w:t>
            </w:r>
          </w:p>
        </w:tc>
        <w:tc>
          <w:tcPr>
            <w:tcW w:w="1224" w:type="dxa"/>
            <w:noWrap w:val="0"/>
            <w:vAlign w:val="center"/>
          </w:tcPr>
          <w:p w14:paraId="11EB0C39">
            <w:pPr>
              <w:jc w:val="center"/>
              <w:rPr>
                <w:rFonts w:hint="eastAsia" w:ascii="宋体" w:hAnsi="宋体" w:eastAsia="宋体" w:cs="宋体"/>
                <w:b/>
                <w:sz w:val="24"/>
                <w:szCs w:val="24"/>
              </w:rPr>
            </w:pPr>
            <w:r>
              <w:rPr>
                <w:rFonts w:hint="eastAsia" w:ascii="宋体" w:hAnsi="宋体" w:eastAsia="宋体" w:cs="宋体"/>
                <w:b/>
                <w:sz w:val="24"/>
                <w:szCs w:val="24"/>
              </w:rPr>
              <w:t>品牌</w:t>
            </w:r>
          </w:p>
        </w:tc>
        <w:tc>
          <w:tcPr>
            <w:tcW w:w="1340" w:type="dxa"/>
            <w:noWrap w:val="0"/>
            <w:vAlign w:val="center"/>
          </w:tcPr>
          <w:p w14:paraId="57BCDDE3">
            <w:pPr>
              <w:jc w:val="center"/>
              <w:rPr>
                <w:rFonts w:hint="eastAsia" w:ascii="宋体" w:hAnsi="宋体" w:eastAsia="宋体" w:cs="宋体"/>
                <w:b/>
                <w:sz w:val="24"/>
                <w:szCs w:val="24"/>
              </w:rPr>
            </w:pPr>
            <w:r>
              <w:rPr>
                <w:rFonts w:hint="eastAsia" w:ascii="宋体" w:hAnsi="宋体" w:eastAsia="宋体" w:cs="宋体"/>
                <w:b/>
                <w:sz w:val="24"/>
                <w:szCs w:val="24"/>
              </w:rPr>
              <w:t>规格</w:t>
            </w:r>
          </w:p>
          <w:p w14:paraId="4E594B7F">
            <w:pPr>
              <w:jc w:val="center"/>
              <w:rPr>
                <w:rFonts w:hint="eastAsia" w:ascii="宋体" w:hAnsi="宋体" w:eastAsia="宋体" w:cs="宋体"/>
                <w:b/>
                <w:sz w:val="24"/>
                <w:szCs w:val="24"/>
              </w:rPr>
            </w:pPr>
            <w:r>
              <w:rPr>
                <w:rFonts w:hint="eastAsia" w:ascii="宋体" w:hAnsi="宋体" w:eastAsia="宋体" w:cs="宋体"/>
                <w:b/>
                <w:sz w:val="24"/>
                <w:szCs w:val="24"/>
              </w:rPr>
              <w:t>型号</w:t>
            </w:r>
          </w:p>
        </w:tc>
        <w:tc>
          <w:tcPr>
            <w:tcW w:w="1182" w:type="dxa"/>
            <w:noWrap w:val="0"/>
            <w:vAlign w:val="center"/>
          </w:tcPr>
          <w:p w14:paraId="22CBB7D2">
            <w:pPr>
              <w:jc w:val="center"/>
              <w:rPr>
                <w:rFonts w:hint="eastAsia" w:ascii="宋体" w:hAnsi="宋体" w:eastAsia="宋体" w:cs="宋体"/>
                <w:b/>
                <w:sz w:val="24"/>
                <w:szCs w:val="24"/>
              </w:rPr>
            </w:pPr>
            <w:r>
              <w:rPr>
                <w:rFonts w:hint="eastAsia" w:ascii="宋体" w:hAnsi="宋体" w:eastAsia="宋体" w:cs="宋体"/>
                <w:b/>
                <w:sz w:val="24"/>
                <w:szCs w:val="24"/>
              </w:rPr>
              <w:t>生产厂家（制造商）</w:t>
            </w:r>
          </w:p>
        </w:tc>
        <w:tc>
          <w:tcPr>
            <w:tcW w:w="1389" w:type="dxa"/>
            <w:noWrap w:val="0"/>
            <w:vAlign w:val="center"/>
          </w:tcPr>
          <w:p w14:paraId="6B758049">
            <w:pPr>
              <w:jc w:val="center"/>
              <w:rPr>
                <w:rFonts w:hint="eastAsia" w:ascii="宋体" w:hAnsi="宋体" w:eastAsia="宋体" w:cs="宋体"/>
                <w:b/>
                <w:sz w:val="24"/>
                <w:szCs w:val="24"/>
                <w:lang w:eastAsia="zh-CN"/>
              </w:rPr>
            </w:pPr>
            <w:r>
              <w:rPr>
                <w:rFonts w:hint="eastAsia" w:ascii="宋体" w:hAnsi="宋体" w:cs="宋体"/>
                <w:b/>
                <w:sz w:val="24"/>
                <w:szCs w:val="24"/>
                <w:lang w:eastAsia="zh-CN"/>
              </w:rPr>
              <w:t>计量单位</w:t>
            </w:r>
          </w:p>
        </w:tc>
        <w:tc>
          <w:tcPr>
            <w:tcW w:w="1389" w:type="dxa"/>
            <w:noWrap w:val="0"/>
            <w:vAlign w:val="center"/>
          </w:tcPr>
          <w:p w14:paraId="094727AE">
            <w:pPr>
              <w:jc w:val="center"/>
              <w:rPr>
                <w:rFonts w:hint="eastAsia" w:ascii="宋体" w:hAnsi="宋体" w:eastAsia="宋体" w:cs="宋体"/>
                <w:b/>
                <w:sz w:val="24"/>
                <w:szCs w:val="24"/>
                <w:lang w:eastAsia="zh-CN"/>
              </w:rPr>
            </w:pPr>
            <w:r>
              <w:rPr>
                <w:rFonts w:hint="eastAsia" w:ascii="宋体" w:hAnsi="宋体" w:eastAsia="宋体" w:cs="宋体"/>
                <w:b/>
                <w:sz w:val="24"/>
                <w:szCs w:val="24"/>
              </w:rPr>
              <w:t>响应报价</w:t>
            </w:r>
            <w:r>
              <w:rPr>
                <w:rFonts w:hint="eastAsia" w:ascii="宋体" w:hAnsi="宋体" w:cs="宋体"/>
                <w:b/>
                <w:sz w:val="24"/>
                <w:szCs w:val="24"/>
                <w:lang w:eastAsia="zh-CN"/>
              </w:rPr>
              <w:t>（元）</w:t>
            </w:r>
          </w:p>
        </w:tc>
        <w:tc>
          <w:tcPr>
            <w:tcW w:w="849" w:type="dxa"/>
            <w:noWrap w:val="0"/>
            <w:vAlign w:val="center"/>
          </w:tcPr>
          <w:p w14:paraId="5A2B1FCA">
            <w:pPr>
              <w:jc w:val="center"/>
              <w:rPr>
                <w:rFonts w:hint="eastAsia" w:ascii="宋体" w:hAnsi="宋体" w:eastAsia="宋体" w:cs="宋体"/>
                <w:b/>
                <w:sz w:val="24"/>
                <w:szCs w:val="24"/>
                <w:lang w:eastAsia="zh-CN"/>
              </w:rPr>
            </w:pPr>
            <w:r>
              <w:rPr>
                <w:rFonts w:hint="eastAsia" w:ascii="宋体" w:hAnsi="宋体" w:cs="宋体"/>
                <w:b/>
                <w:sz w:val="24"/>
                <w:szCs w:val="24"/>
                <w:lang w:eastAsia="zh-CN"/>
              </w:rPr>
              <w:t>备注</w:t>
            </w:r>
          </w:p>
        </w:tc>
      </w:tr>
      <w:tr w14:paraId="6244C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6" w:hRule="atLeast"/>
        </w:trPr>
        <w:tc>
          <w:tcPr>
            <w:tcW w:w="578" w:type="dxa"/>
            <w:noWrap w:val="0"/>
            <w:vAlign w:val="center"/>
          </w:tcPr>
          <w:p w14:paraId="3030335C">
            <w:pPr>
              <w:jc w:val="center"/>
              <w:rPr>
                <w:rFonts w:hint="eastAsia" w:ascii="宋体" w:hAnsi="宋体" w:eastAsia="宋体" w:cs="宋体"/>
                <w:sz w:val="24"/>
                <w:szCs w:val="24"/>
              </w:rPr>
            </w:pPr>
            <w:r>
              <w:rPr>
                <w:rFonts w:hint="eastAsia" w:ascii="宋体" w:hAnsi="宋体" w:eastAsia="宋体" w:cs="宋体"/>
                <w:sz w:val="24"/>
                <w:szCs w:val="24"/>
              </w:rPr>
              <w:t>1</w:t>
            </w:r>
          </w:p>
        </w:tc>
        <w:tc>
          <w:tcPr>
            <w:tcW w:w="1004" w:type="dxa"/>
            <w:noWrap w:val="0"/>
            <w:vAlign w:val="center"/>
          </w:tcPr>
          <w:p w14:paraId="10AF0E09">
            <w:pPr>
              <w:jc w:val="center"/>
              <w:rPr>
                <w:rFonts w:hint="eastAsia" w:ascii="宋体" w:hAnsi="宋体" w:eastAsia="宋体" w:cs="宋体"/>
                <w:color w:val="000000"/>
                <w:sz w:val="24"/>
                <w:szCs w:val="24"/>
              </w:rPr>
            </w:pPr>
          </w:p>
        </w:tc>
        <w:tc>
          <w:tcPr>
            <w:tcW w:w="1224" w:type="dxa"/>
            <w:noWrap w:val="0"/>
            <w:vAlign w:val="center"/>
          </w:tcPr>
          <w:p w14:paraId="77BD177F">
            <w:pPr>
              <w:jc w:val="center"/>
              <w:rPr>
                <w:rFonts w:hint="eastAsia" w:ascii="宋体" w:hAnsi="宋体" w:eastAsia="宋体" w:cs="宋体"/>
                <w:color w:val="000000"/>
                <w:sz w:val="24"/>
                <w:szCs w:val="24"/>
              </w:rPr>
            </w:pPr>
          </w:p>
        </w:tc>
        <w:tc>
          <w:tcPr>
            <w:tcW w:w="1340" w:type="dxa"/>
            <w:noWrap w:val="0"/>
            <w:vAlign w:val="center"/>
          </w:tcPr>
          <w:p w14:paraId="69827304">
            <w:pPr>
              <w:jc w:val="center"/>
              <w:rPr>
                <w:rFonts w:hint="eastAsia" w:ascii="宋体" w:hAnsi="宋体" w:eastAsia="宋体" w:cs="宋体"/>
                <w:color w:val="000000"/>
                <w:sz w:val="24"/>
                <w:szCs w:val="24"/>
              </w:rPr>
            </w:pPr>
          </w:p>
        </w:tc>
        <w:tc>
          <w:tcPr>
            <w:tcW w:w="1182" w:type="dxa"/>
            <w:noWrap w:val="0"/>
            <w:vAlign w:val="center"/>
          </w:tcPr>
          <w:p w14:paraId="1CFD80B4">
            <w:pPr>
              <w:jc w:val="center"/>
              <w:rPr>
                <w:rFonts w:hint="eastAsia" w:ascii="宋体" w:hAnsi="宋体" w:eastAsia="宋体" w:cs="宋体"/>
                <w:color w:val="000000"/>
                <w:sz w:val="24"/>
                <w:szCs w:val="24"/>
              </w:rPr>
            </w:pPr>
          </w:p>
        </w:tc>
        <w:tc>
          <w:tcPr>
            <w:tcW w:w="1389" w:type="dxa"/>
            <w:noWrap w:val="0"/>
            <w:vAlign w:val="center"/>
          </w:tcPr>
          <w:p w14:paraId="19C85096">
            <w:pPr>
              <w:jc w:val="center"/>
              <w:rPr>
                <w:rFonts w:hint="eastAsia" w:ascii="宋体" w:hAnsi="宋体" w:eastAsia="宋体" w:cs="宋体"/>
                <w:color w:val="000000"/>
                <w:sz w:val="24"/>
                <w:szCs w:val="24"/>
              </w:rPr>
            </w:pPr>
          </w:p>
        </w:tc>
        <w:tc>
          <w:tcPr>
            <w:tcW w:w="1389" w:type="dxa"/>
            <w:noWrap w:val="0"/>
            <w:vAlign w:val="center"/>
          </w:tcPr>
          <w:p w14:paraId="25B60A73">
            <w:pPr>
              <w:jc w:val="center"/>
              <w:rPr>
                <w:rFonts w:hint="eastAsia" w:ascii="宋体" w:hAnsi="宋体" w:eastAsia="宋体" w:cs="宋体"/>
                <w:color w:val="000000"/>
                <w:sz w:val="24"/>
                <w:szCs w:val="24"/>
              </w:rPr>
            </w:pPr>
          </w:p>
        </w:tc>
        <w:tc>
          <w:tcPr>
            <w:tcW w:w="849" w:type="dxa"/>
            <w:noWrap w:val="0"/>
            <w:vAlign w:val="center"/>
          </w:tcPr>
          <w:p w14:paraId="68B6E0B5">
            <w:pPr>
              <w:jc w:val="center"/>
              <w:rPr>
                <w:rFonts w:hint="eastAsia" w:ascii="宋体" w:hAnsi="宋体" w:eastAsia="宋体" w:cs="宋体"/>
                <w:color w:val="000000"/>
                <w:sz w:val="24"/>
                <w:szCs w:val="24"/>
              </w:rPr>
            </w:pPr>
          </w:p>
        </w:tc>
      </w:tr>
    </w:tbl>
    <w:p w14:paraId="1741CDCA">
      <w:pPr>
        <w:spacing w:line="0" w:lineRule="atLeast"/>
        <w:rPr>
          <w:rFonts w:ascii="宋体" w:hAnsi="宋体"/>
          <w:b w:val="0"/>
          <w:bCs w:val="0"/>
          <w:highlight w:val="yellow"/>
        </w:rPr>
      </w:pPr>
      <w:r>
        <w:rPr>
          <w:rFonts w:hint="eastAsia" w:ascii="宋体" w:hAnsi="宋体"/>
        </w:rPr>
        <w:t>备注：</w:t>
      </w:r>
      <w:r>
        <w:rPr>
          <w:rFonts w:hint="eastAsia" w:ascii="宋体" w:hAnsi="宋体"/>
          <w:lang w:val="en-US" w:eastAsia="zh-CN"/>
        </w:rPr>
        <w:t>1.</w:t>
      </w:r>
      <w:r>
        <w:rPr>
          <w:rFonts w:hint="eastAsia" w:cs="宋体"/>
          <w:b w:val="0"/>
          <w:bCs w:val="0"/>
          <w:sz w:val="24"/>
          <w:highlight w:val="none"/>
        </w:rPr>
        <w:t>当</w:t>
      </w:r>
      <w:r>
        <w:rPr>
          <w:rFonts w:hint="eastAsia" w:cs="宋体"/>
          <w:b w:val="0"/>
          <w:bCs w:val="0"/>
          <w:sz w:val="24"/>
          <w:highlight w:val="none"/>
          <w:lang w:eastAsia="zh-CN"/>
        </w:rPr>
        <w:t>响应</w:t>
      </w:r>
      <w:r>
        <w:rPr>
          <w:rFonts w:hint="eastAsia" w:cs="宋体"/>
          <w:b w:val="0"/>
          <w:bCs w:val="0"/>
          <w:sz w:val="24"/>
          <w:highlight w:val="none"/>
        </w:rPr>
        <w:t>报价低于采购项目最高</w:t>
      </w:r>
      <w:r>
        <w:rPr>
          <w:rFonts w:hint="eastAsia" w:cs="宋体"/>
          <w:b w:val="0"/>
          <w:bCs w:val="0"/>
          <w:sz w:val="24"/>
          <w:highlight w:val="none"/>
          <w:lang w:eastAsia="zh-CN"/>
        </w:rPr>
        <w:t>限制单价</w:t>
      </w:r>
      <w:r>
        <w:rPr>
          <w:rFonts w:hint="eastAsia" w:cs="宋体"/>
          <w:b w:val="0"/>
          <w:bCs w:val="0"/>
          <w:sz w:val="24"/>
          <w:highlight w:val="none"/>
        </w:rPr>
        <w:t>45%</w:t>
      </w:r>
      <w:r>
        <w:rPr>
          <w:rFonts w:hint="eastAsia" w:ascii="宋体" w:hAnsi="宋体" w:cs="宋体"/>
          <w:b w:val="0"/>
          <w:bCs w:val="0"/>
          <w:sz w:val="24"/>
          <w:highlight w:val="none"/>
        </w:rPr>
        <w:t>的，</w:t>
      </w:r>
      <w:r>
        <w:rPr>
          <w:rFonts w:hint="eastAsia" w:ascii="宋体" w:hAnsi="宋体" w:cs="宋体"/>
          <w:b w:val="0"/>
          <w:bCs w:val="0"/>
          <w:sz w:val="24"/>
          <w:highlight w:val="none"/>
          <w:lang w:eastAsia="zh-CN"/>
        </w:rPr>
        <w:t>供应商</w:t>
      </w:r>
      <w:r>
        <w:rPr>
          <w:rFonts w:hint="eastAsia" w:ascii="宋体" w:hAnsi="宋体" w:cs="宋体"/>
          <w:b w:val="0"/>
          <w:bCs w:val="0"/>
          <w:sz w:val="24"/>
          <w:highlight w:val="none"/>
        </w:rPr>
        <w:t>应</w:t>
      </w:r>
      <w:r>
        <w:rPr>
          <w:rFonts w:hint="eastAsia" w:cs="宋体"/>
          <w:b w:val="0"/>
          <w:bCs w:val="0"/>
          <w:sz w:val="24"/>
          <w:highlight w:val="none"/>
        </w:rPr>
        <w:t>在</w:t>
      </w:r>
      <w:r>
        <w:rPr>
          <w:rFonts w:hint="eastAsia" w:cs="宋体"/>
          <w:b w:val="0"/>
          <w:bCs w:val="0"/>
          <w:sz w:val="24"/>
          <w:highlight w:val="none"/>
          <w:lang w:eastAsia="zh-CN"/>
        </w:rPr>
        <w:t>响应</w:t>
      </w:r>
      <w:r>
        <w:rPr>
          <w:rFonts w:hint="eastAsia" w:cs="宋体"/>
          <w:b w:val="0"/>
          <w:bCs w:val="0"/>
          <w:sz w:val="24"/>
          <w:highlight w:val="none"/>
        </w:rPr>
        <w:t>文件中提供</w:t>
      </w:r>
      <w:r>
        <w:rPr>
          <w:rFonts w:hint="eastAsia" w:ascii="宋体" w:hAnsi="宋体"/>
          <w:b w:val="0"/>
          <w:bCs w:val="0"/>
          <w:sz w:val="24"/>
          <w:highlight w:val="none"/>
        </w:rPr>
        <w:t>报价合理性相关的书面说明及必要的相关证明材料</w:t>
      </w:r>
      <w:r>
        <w:rPr>
          <w:rFonts w:hint="eastAsia" w:cs="宋体"/>
          <w:b w:val="0"/>
          <w:bCs w:val="0"/>
          <w:sz w:val="24"/>
          <w:highlight w:val="none"/>
        </w:rPr>
        <w:t>。</w:t>
      </w:r>
    </w:p>
    <w:p w14:paraId="3FC39F84">
      <w:pPr>
        <w:spacing w:line="0" w:lineRule="atLeast"/>
        <w:rPr>
          <w:rFonts w:hint="eastAsia" w:ascii="宋体" w:hAnsi="宋体"/>
        </w:rPr>
      </w:pPr>
      <w:r>
        <w:rPr>
          <w:rFonts w:hint="eastAsia" w:ascii="宋体" w:hAnsi="宋体"/>
          <w:lang w:val="en-US" w:eastAsia="zh-CN"/>
        </w:rPr>
        <w:t>2.</w:t>
      </w:r>
      <w:r>
        <w:rPr>
          <w:rFonts w:hint="eastAsia" w:ascii="宋体" w:hAnsi="宋体"/>
        </w:rPr>
        <w:t>该表</w:t>
      </w:r>
      <w:r>
        <w:rPr>
          <w:rFonts w:ascii="宋体" w:hAnsi="宋体"/>
        </w:rPr>
        <w:t>中</w:t>
      </w:r>
      <w:r>
        <w:rPr>
          <w:rFonts w:hint="eastAsia" w:ascii="宋体" w:hAnsi="宋体"/>
        </w:rPr>
        <w:t>所有报价均填写小写数字</w:t>
      </w:r>
      <w:r>
        <w:rPr>
          <w:rFonts w:hint="eastAsia" w:ascii="宋体" w:hAnsi="宋体"/>
          <w:strike w:val="0"/>
          <w:dstrike w:val="0"/>
          <w:sz w:val="24"/>
        </w:rPr>
        <w:t>，保留至小数点后第二位</w:t>
      </w:r>
      <w:r>
        <w:rPr>
          <w:rFonts w:hint="eastAsia" w:ascii="宋体" w:hAnsi="宋体"/>
          <w:dstrike w:val="0"/>
          <w:sz w:val="24"/>
        </w:rPr>
        <w:t>。</w:t>
      </w:r>
    </w:p>
    <w:p w14:paraId="0D4F4CE5">
      <w:pPr>
        <w:rPr>
          <w:rFonts w:hint="eastAsia" w:ascii="宋体" w:hAnsi="宋体"/>
          <w:b/>
        </w:rPr>
      </w:pPr>
      <w:r>
        <w:rPr>
          <w:rFonts w:hint="eastAsia" w:ascii="宋体" w:hAnsi="宋体"/>
          <w:lang w:val="en-US" w:eastAsia="zh-CN"/>
        </w:rPr>
        <w:t>3.</w:t>
      </w:r>
      <w:r>
        <w:rPr>
          <w:rFonts w:hint="eastAsia" w:ascii="宋体" w:hAnsi="宋体"/>
        </w:rPr>
        <w:t>供应商所报价格应包含</w:t>
      </w:r>
      <w:r>
        <w:rPr>
          <w:rFonts w:hint="eastAsia" w:hAnsi="宋体"/>
          <w:highlight w:val="none"/>
        </w:rPr>
        <w:t>税费、包装、运输、装卸等为完成采购活动而产生的一切费用</w:t>
      </w:r>
      <w:r>
        <w:rPr>
          <w:rFonts w:hint="eastAsia" w:ascii="宋体" w:hAnsi="宋体"/>
          <w:highlight w:val="none"/>
        </w:rPr>
        <w:t>。</w:t>
      </w:r>
    </w:p>
    <w:p w14:paraId="22DF043B">
      <w:pPr>
        <w:spacing w:line="360" w:lineRule="auto"/>
        <w:jc w:val="left"/>
        <w:rPr>
          <w:rFonts w:hint="eastAsia" w:ascii="宋体" w:hAnsi="宋体"/>
          <w:sz w:val="24"/>
        </w:rPr>
      </w:pPr>
    </w:p>
    <w:bookmarkEnd w:id="209"/>
    <w:bookmarkEnd w:id="210"/>
    <w:bookmarkEnd w:id="211"/>
    <w:bookmarkEnd w:id="212"/>
    <w:p w14:paraId="41759570">
      <w:pPr>
        <w:jc w:val="left"/>
        <w:rPr>
          <w:rFonts w:ascii="宋体" w:hAnsi="宋体"/>
        </w:rPr>
      </w:pPr>
    </w:p>
    <w:p w14:paraId="48042810">
      <w:pPr>
        <w:spacing w:line="360" w:lineRule="auto"/>
        <w:jc w:val="left"/>
        <w:rPr>
          <w:rFonts w:ascii="宋体" w:hAnsi="宋体"/>
          <w:sz w:val="24"/>
        </w:rPr>
      </w:pPr>
      <w:bookmarkStart w:id="213" w:name="_Toc21768"/>
      <w:r>
        <w:rPr>
          <w:rFonts w:hint="eastAsia" w:ascii="宋体" w:hAnsi="宋体"/>
          <w:sz w:val="24"/>
          <w:lang w:eastAsia="zh-CN"/>
        </w:rPr>
        <w:t>供应商</w:t>
      </w:r>
      <w:r>
        <w:rPr>
          <w:rFonts w:hint="eastAsia" w:ascii="宋体" w:hAnsi="宋体"/>
          <w:sz w:val="24"/>
        </w:rPr>
        <w:t>（盖CA电子公章）：</w:t>
      </w:r>
    </w:p>
    <w:p w14:paraId="6165D6EF">
      <w:pPr>
        <w:jc w:val="left"/>
        <w:rPr>
          <w:rFonts w:ascii="宋体" w:hAnsi="宋体"/>
          <w:sz w:val="24"/>
        </w:rPr>
      </w:pPr>
      <w:r>
        <w:rPr>
          <w:rFonts w:hint="eastAsia" w:ascii="宋体" w:hAnsi="宋体"/>
          <w:sz w:val="24"/>
        </w:rPr>
        <w:t>日期：</w:t>
      </w:r>
    </w:p>
    <w:p w14:paraId="15C272D4">
      <w:pPr>
        <w:rPr>
          <w:rFonts w:hint="eastAsia" w:ascii="宋体" w:hAnsi="宋体"/>
          <w:b/>
          <w:bCs/>
          <w:sz w:val="28"/>
          <w:szCs w:val="28"/>
        </w:rPr>
      </w:pPr>
      <w:r>
        <w:rPr>
          <w:rFonts w:hint="eastAsia" w:ascii="宋体" w:hAnsi="宋体"/>
          <w:b/>
          <w:bCs/>
          <w:sz w:val="28"/>
          <w:szCs w:val="28"/>
        </w:rPr>
        <w:br w:type="page"/>
      </w:r>
    </w:p>
    <w:p w14:paraId="43008BFC">
      <w:pPr>
        <w:pStyle w:val="3"/>
        <w:spacing w:before="0" w:after="0" w:line="240" w:lineRule="auto"/>
        <w:rPr>
          <w:rFonts w:hint="eastAsia" w:ascii="宋体" w:hAnsi="宋体"/>
          <w:b/>
          <w:bCs/>
          <w:sz w:val="28"/>
          <w:szCs w:val="28"/>
        </w:rPr>
      </w:pPr>
      <w:r>
        <w:rPr>
          <w:rFonts w:hint="eastAsia" w:ascii="宋体" w:hAnsi="宋体"/>
          <w:b/>
          <w:bCs/>
          <w:sz w:val="28"/>
          <w:szCs w:val="28"/>
        </w:rPr>
        <w:t>格式</w:t>
      </w:r>
      <w:r>
        <w:rPr>
          <w:rFonts w:hint="eastAsia" w:ascii="宋体" w:hAnsi="宋体" w:eastAsia="宋体"/>
          <w:b/>
          <w:bCs/>
          <w:sz w:val="28"/>
          <w:szCs w:val="28"/>
          <w:lang w:eastAsia="zh-CN"/>
        </w:rPr>
        <w:t>四</w:t>
      </w:r>
      <w:r>
        <w:rPr>
          <w:rFonts w:hint="eastAsia" w:ascii="宋体" w:hAnsi="宋体"/>
          <w:b/>
          <w:bCs/>
          <w:sz w:val="28"/>
          <w:szCs w:val="28"/>
        </w:rPr>
        <w:t>、</w:t>
      </w:r>
      <w:bookmarkEnd w:id="213"/>
      <w:r>
        <w:rPr>
          <w:rFonts w:hint="eastAsia" w:ascii="宋体" w:hAnsi="宋体"/>
          <w:b/>
          <w:bCs/>
          <w:sz w:val="28"/>
          <w:szCs w:val="28"/>
        </w:rPr>
        <w:t>授权委托书</w:t>
      </w:r>
    </w:p>
    <w:p w14:paraId="0A790F36">
      <w:pPr>
        <w:pStyle w:val="19"/>
        <w:spacing w:line="400" w:lineRule="exact"/>
        <w:jc w:val="center"/>
        <w:rPr>
          <w:rFonts w:hAnsi="宋体"/>
          <w:b/>
          <w:sz w:val="28"/>
          <w:szCs w:val="28"/>
        </w:rPr>
      </w:pPr>
      <w:r>
        <w:rPr>
          <w:rFonts w:hint="eastAsia" w:hAnsi="宋体"/>
          <w:b/>
          <w:sz w:val="28"/>
          <w:szCs w:val="28"/>
        </w:rPr>
        <w:t>授权委托书</w:t>
      </w:r>
    </w:p>
    <w:p w14:paraId="2DF4679A">
      <w:pPr>
        <w:pStyle w:val="19"/>
        <w:spacing w:line="400" w:lineRule="exact"/>
        <w:jc w:val="left"/>
        <w:rPr>
          <w:rFonts w:hAnsi="宋体"/>
          <w:szCs w:val="21"/>
        </w:rPr>
      </w:pPr>
    </w:p>
    <w:p w14:paraId="02090E09">
      <w:pPr>
        <w:pStyle w:val="19"/>
        <w:spacing w:line="400" w:lineRule="exact"/>
        <w:ind w:firstLine="480" w:firstLineChars="200"/>
        <w:jc w:val="left"/>
        <w:rPr>
          <w:rFonts w:hAnsi="宋体"/>
          <w:sz w:val="24"/>
          <w:szCs w:val="24"/>
        </w:rPr>
      </w:pPr>
      <w:r>
        <w:rPr>
          <w:rFonts w:hint="eastAsia" w:hAnsi="宋体"/>
          <w:sz w:val="24"/>
          <w:szCs w:val="24"/>
        </w:rPr>
        <w:t>本授权委托书声明：</w:t>
      </w:r>
      <w:r>
        <w:rPr>
          <w:rFonts w:hint="eastAsia" w:hAnsi="宋体"/>
          <w:i/>
          <w:iCs/>
          <w:sz w:val="24"/>
          <w:szCs w:val="24"/>
          <w:u w:val="single"/>
        </w:rPr>
        <w:t xml:space="preserve">（单位全称）  </w:t>
      </w:r>
      <w:r>
        <w:rPr>
          <w:rFonts w:hint="eastAsia" w:hAnsi="宋体"/>
          <w:sz w:val="24"/>
          <w:szCs w:val="24"/>
        </w:rPr>
        <w:t>现授权我单位</w:t>
      </w:r>
      <w:r>
        <w:rPr>
          <w:rFonts w:hint="eastAsia" w:hAnsi="宋体"/>
          <w:i/>
          <w:iCs/>
          <w:sz w:val="24"/>
          <w:szCs w:val="24"/>
          <w:u w:val="single"/>
        </w:rPr>
        <w:t>（部门、职务、姓名）</w:t>
      </w:r>
      <w:r>
        <w:rPr>
          <w:rFonts w:hint="eastAsia" w:hAnsi="宋体"/>
          <w:sz w:val="24"/>
          <w:szCs w:val="24"/>
        </w:rPr>
        <w:t>作为本公司的合法代理人，以</w:t>
      </w:r>
      <w:r>
        <w:rPr>
          <w:rFonts w:hint="eastAsia" w:hAnsi="宋体"/>
          <w:i/>
          <w:iCs/>
          <w:sz w:val="24"/>
          <w:szCs w:val="24"/>
          <w:u w:val="single"/>
        </w:rPr>
        <w:t>（单位名称）</w:t>
      </w:r>
      <w:r>
        <w:rPr>
          <w:rFonts w:hint="eastAsia" w:hAnsi="宋体"/>
          <w:sz w:val="24"/>
          <w:szCs w:val="24"/>
        </w:rPr>
        <w:t>的名义参加</w:t>
      </w:r>
      <w:r>
        <w:rPr>
          <w:rFonts w:hint="eastAsia" w:hAnsi="宋体"/>
          <w:i/>
          <w:iCs/>
          <w:sz w:val="24"/>
          <w:szCs w:val="24"/>
          <w:u w:val="single"/>
        </w:rPr>
        <w:t>（项目名称）</w:t>
      </w:r>
      <w:r>
        <w:rPr>
          <w:rFonts w:hint="eastAsia" w:hAnsi="宋体"/>
          <w:i w:val="0"/>
          <w:iCs w:val="0"/>
          <w:sz w:val="24"/>
          <w:szCs w:val="24"/>
          <w:u w:val="none"/>
          <w:lang w:eastAsia="zh-CN"/>
        </w:rPr>
        <w:t>的征集</w:t>
      </w:r>
      <w:r>
        <w:rPr>
          <w:rFonts w:hint="eastAsia" w:hAnsi="宋体"/>
          <w:sz w:val="24"/>
          <w:szCs w:val="24"/>
        </w:rPr>
        <w:t>。代理人签署与本次</w:t>
      </w:r>
      <w:r>
        <w:rPr>
          <w:rFonts w:hint="eastAsia" w:hAnsi="宋体"/>
          <w:sz w:val="24"/>
          <w:szCs w:val="24"/>
          <w:lang w:eastAsia="zh-CN"/>
        </w:rPr>
        <w:t>征集</w:t>
      </w:r>
      <w:r>
        <w:rPr>
          <w:rFonts w:hint="eastAsia" w:hAnsi="宋体"/>
          <w:sz w:val="24"/>
          <w:szCs w:val="24"/>
        </w:rPr>
        <w:t>相关的一切文件和处理与之有关的一切事务，本公司均予以承认。</w:t>
      </w:r>
    </w:p>
    <w:p w14:paraId="573E512C">
      <w:pPr>
        <w:pStyle w:val="19"/>
        <w:spacing w:line="400" w:lineRule="exact"/>
        <w:ind w:firstLine="480" w:firstLineChars="200"/>
        <w:jc w:val="left"/>
        <w:rPr>
          <w:rFonts w:hAnsi="宋体"/>
          <w:sz w:val="24"/>
          <w:szCs w:val="24"/>
        </w:rPr>
      </w:pPr>
      <w:r>
        <w:rPr>
          <w:rFonts w:hint="eastAsia" w:hAnsi="宋体"/>
          <w:sz w:val="24"/>
          <w:szCs w:val="24"/>
        </w:rPr>
        <w:t>代理人无转委托权。</w:t>
      </w:r>
    </w:p>
    <w:p w14:paraId="4BE1EBE6">
      <w:pPr>
        <w:pStyle w:val="19"/>
        <w:spacing w:line="400" w:lineRule="exact"/>
        <w:ind w:firstLine="480" w:firstLineChars="200"/>
        <w:jc w:val="left"/>
        <w:rPr>
          <w:rFonts w:hAnsi="宋体"/>
          <w:sz w:val="24"/>
          <w:szCs w:val="24"/>
        </w:rPr>
      </w:pPr>
      <w:r>
        <w:rPr>
          <w:rFonts w:hint="eastAsia" w:hAnsi="宋体"/>
          <w:sz w:val="24"/>
          <w:szCs w:val="24"/>
        </w:rPr>
        <w:t>本授权书于</w:t>
      </w:r>
      <w:r>
        <w:rPr>
          <w:rFonts w:hint="eastAsia" w:hAnsi="宋体"/>
          <w:sz w:val="24"/>
          <w:u w:val="single"/>
        </w:rPr>
        <w:t xml:space="preserve">   年   月   日  </w:t>
      </w:r>
      <w:r>
        <w:rPr>
          <w:rFonts w:hint="eastAsia" w:hAnsi="宋体"/>
          <w:sz w:val="24"/>
          <w:szCs w:val="24"/>
        </w:rPr>
        <w:t>签字或盖章后生效，特此声明。</w:t>
      </w:r>
    </w:p>
    <w:p w14:paraId="5E745581">
      <w:pPr>
        <w:pStyle w:val="19"/>
        <w:spacing w:line="400" w:lineRule="exact"/>
        <w:jc w:val="left"/>
        <w:rPr>
          <w:rFonts w:hAnsi="宋体"/>
          <w:sz w:val="24"/>
          <w:szCs w:val="24"/>
        </w:rPr>
      </w:pPr>
    </w:p>
    <w:p w14:paraId="596D80E0">
      <w:pPr>
        <w:pStyle w:val="19"/>
        <w:spacing w:line="400" w:lineRule="exact"/>
        <w:ind w:firstLine="480" w:firstLineChars="200"/>
        <w:jc w:val="left"/>
        <w:rPr>
          <w:rFonts w:hAnsi="宋体"/>
          <w:sz w:val="24"/>
          <w:szCs w:val="24"/>
        </w:rPr>
      </w:pPr>
    </w:p>
    <w:p w14:paraId="42EABFB9">
      <w:pPr>
        <w:pStyle w:val="19"/>
        <w:spacing w:line="400" w:lineRule="exact"/>
        <w:ind w:firstLine="720" w:firstLineChars="300"/>
        <w:jc w:val="left"/>
        <w:rPr>
          <w:rFonts w:hAnsi="宋体"/>
          <w:sz w:val="24"/>
          <w:szCs w:val="24"/>
        </w:rPr>
      </w:pPr>
    </w:p>
    <w:p w14:paraId="44BA5D53">
      <w:pPr>
        <w:pStyle w:val="19"/>
        <w:spacing w:line="400" w:lineRule="exact"/>
        <w:ind w:firstLine="3120" w:firstLineChars="1300"/>
        <w:jc w:val="left"/>
        <w:rPr>
          <w:rFonts w:hint="eastAsia" w:hAnsi="宋体"/>
          <w:sz w:val="24"/>
          <w:szCs w:val="24"/>
        </w:rPr>
      </w:pPr>
      <w:r>
        <w:rPr>
          <w:rFonts w:hint="eastAsia" w:ascii="宋体" w:hAnsi="宋体"/>
          <w:sz w:val="24"/>
          <w:lang w:eastAsia="zh-CN"/>
        </w:rPr>
        <w:t>供应商</w:t>
      </w:r>
      <w:r>
        <w:rPr>
          <w:rFonts w:hint="eastAsia" w:hAnsi="宋体"/>
          <w:sz w:val="24"/>
        </w:rPr>
        <w:t>（盖CA电子公章）</w:t>
      </w:r>
      <w:r>
        <w:rPr>
          <w:rFonts w:hint="eastAsia" w:hAnsi="宋体"/>
          <w:sz w:val="24"/>
          <w:szCs w:val="24"/>
        </w:rPr>
        <w:t>：</w:t>
      </w:r>
    </w:p>
    <w:p w14:paraId="408D95FB">
      <w:pPr>
        <w:pStyle w:val="19"/>
        <w:spacing w:line="400" w:lineRule="exact"/>
        <w:jc w:val="left"/>
        <w:rPr>
          <w:rFonts w:hint="eastAsia" w:hAnsi="宋体"/>
          <w:sz w:val="24"/>
        </w:rPr>
      </w:pPr>
    </w:p>
    <w:p w14:paraId="3CE99ADC">
      <w:pPr>
        <w:pStyle w:val="19"/>
        <w:spacing w:line="400" w:lineRule="exact"/>
        <w:jc w:val="left"/>
        <w:rPr>
          <w:rFonts w:hint="eastAsia" w:hAnsi="宋体"/>
          <w:sz w:val="24"/>
          <w:szCs w:val="24"/>
        </w:rPr>
      </w:pPr>
      <w:r>
        <w:rPr>
          <w:rFonts w:hint="eastAsia" w:hAnsi="宋体"/>
          <w:sz w:val="24"/>
        </w:rPr>
        <w:t xml:space="preserve">                          </w:t>
      </w:r>
      <w:r>
        <w:rPr>
          <w:rFonts w:hint="eastAsia" w:hAnsi="宋体"/>
          <w:sz w:val="24"/>
          <w:szCs w:val="24"/>
        </w:rPr>
        <w:t>委托代理人姓名：</w:t>
      </w:r>
    </w:p>
    <w:p w14:paraId="5FCBDB61">
      <w:pPr>
        <w:pStyle w:val="19"/>
        <w:spacing w:line="400" w:lineRule="exact"/>
        <w:jc w:val="left"/>
        <w:rPr>
          <w:rFonts w:hAnsi="宋体"/>
          <w:sz w:val="24"/>
        </w:rPr>
      </w:pPr>
      <w:r>
        <w:rPr>
          <w:rFonts w:hint="eastAsia" w:hAnsi="宋体"/>
          <w:sz w:val="24"/>
          <w:szCs w:val="24"/>
        </w:rPr>
        <w:t xml:space="preserve"> </w:t>
      </w:r>
    </w:p>
    <w:p w14:paraId="367E1D99">
      <w:pPr>
        <w:pStyle w:val="19"/>
        <w:spacing w:line="400" w:lineRule="exact"/>
        <w:jc w:val="left"/>
        <w:rPr>
          <w:rFonts w:hint="eastAsia" w:hAnsi="宋体"/>
          <w:sz w:val="24"/>
          <w:szCs w:val="24"/>
        </w:rPr>
      </w:pPr>
      <w:r>
        <w:rPr>
          <w:rFonts w:hint="eastAsia" w:hAnsi="宋体"/>
          <w:sz w:val="24"/>
        </w:rPr>
        <w:t xml:space="preserve">                          </w:t>
      </w:r>
      <w:r>
        <w:rPr>
          <w:rFonts w:hint="eastAsia" w:hAnsi="宋体"/>
          <w:sz w:val="24"/>
          <w:szCs w:val="24"/>
        </w:rPr>
        <w:t>委托代理人邮箱：</w:t>
      </w:r>
    </w:p>
    <w:p w14:paraId="08A7F14B">
      <w:pPr>
        <w:pStyle w:val="19"/>
        <w:spacing w:line="400" w:lineRule="exact"/>
        <w:jc w:val="left"/>
        <w:rPr>
          <w:rFonts w:hAnsi="宋体"/>
          <w:sz w:val="24"/>
        </w:rPr>
      </w:pPr>
      <w:r>
        <w:rPr>
          <w:rFonts w:hint="eastAsia" w:hAnsi="宋体"/>
          <w:sz w:val="24"/>
          <w:szCs w:val="24"/>
        </w:rPr>
        <w:t xml:space="preserve"> </w:t>
      </w:r>
    </w:p>
    <w:p w14:paraId="29091E94">
      <w:pPr>
        <w:pStyle w:val="19"/>
        <w:spacing w:line="400" w:lineRule="exact"/>
        <w:jc w:val="left"/>
        <w:rPr>
          <w:rFonts w:hint="eastAsia" w:hAnsi="宋体"/>
          <w:sz w:val="24"/>
          <w:szCs w:val="24"/>
        </w:rPr>
      </w:pPr>
      <w:r>
        <w:rPr>
          <w:rFonts w:hint="eastAsia" w:hAnsi="宋体"/>
          <w:sz w:val="24"/>
        </w:rPr>
        <w:t xml:space="preserve">                          </w:t>
      </w:r>
      <w:r>
        <w:rPr>
          <w:rFonts w:hint="eastAsia" w:hAnsi="宋体"/>
          <w:sz w:val="24"/>
          <w:szCs w:val="24"/>
        </w:rPr>
        <w:t>委托代理人联系方式（手机号）：</w:t>
      </w:r>
    </w:p>
    <w:p w14:paraId="6AE8F94D">
      <w:pPr>
        <w:pStyle w:val="19"/>
        <w:spacing w:line="400" w:lineRule="exact"/>
        <w:jc w:val="left"/>
        <w:rPr>
          <w:rFonts w:hAnsi="宋体"/>
          <w:sz w:val="24"/>
          <w:szCs w:val="24"/>
        </w:rPr>
      </w:pPr>
    </w:p>
    <w:p w14:paraId="5A691802">
      <w:pPr>
        <w:pStyle w:val="19"/>
        <w:spacing w:line="400" w:lineRule="exact"/>
        <w:jc w:val="left"/>
        <w:rPr>
          <w:rFonts w:hAnsi="宋体"/>
          <w:sz w:val="24"/>
          <w:szCs w:val="24"/>
          <w:u w:val="single"/>
        </w:rPr>
      </w:pPr>
      <w:r>
        <w:rPr>
          <w:rFonts w:hint="eastAsia" w:hAnsi="宋体"/>
          <w:sz w:val="24"/>
          <w:szCs w:val="24"/>
        </w:rPr>
        <w:t xml:space="preserve">                          日期：  年  月   日</w:t>
      </w:r>
    </w:p>
    <w:p w14:paraId="381FD965">
      <w:pPr>
        <w:pStyle w:val="19"/>
        <w:spacing w:line="400" w:lineRule="exact"/>
        <w:jc w:val="left"/>
        <w:rPr>
          <w:rFonts w:hAnsi="宋体"/>
          <w:sz w:val="24"/>
          <w:szCs w:val="24"/>
        </w:rPr>
      </w:pPr>
    </w:p>
    <w:p w14:paraId="645ADA0A">
      <w:pPr>
        <w:pStyle w:val="19"/>
        <w:spacing w:line="400" w:lineRule="exact"/>
        <w:jc w:val="left"/>
        <w:rPr>
          <w:rFonts w:hAnsi="宋体"/>
          <w:sz w:val="24"/>
          <w:szCs w:val="24"/>
        </w:rPr>
      </w:pPr>
    </w:p>
    <w:p w14:paraId="1B311101">
      <w:pPr>
        <w:pStyle w:val="19"/>
        <w:spacing w:line="400" w:lineRule="exact"/>
        <w:rPr>
          <w:rFonts w:hAnsi="宋体"/>
          <w:sz w:val="24"/>
        </w:rPr>
      </w:pPr>
      <w:r>
        <w:rPr>
          <w:rFonts w:hAnsi="宋体"/>
          <w:sz w:val="24"/>
          <w:szCs w:val="24"/>
        </w:rPr>
        <w:t>附：委托代理人身份证复印件或扫描件。</w:t>
      </w:r>
    </w:p>
    <w:p w14:paraId="7AEE0E77">
      <w:pPr>
        <w:pStyle w:val="19"/>
        <w:spacing w:line="400" w:lineRule="exact"/>
        <w:rPr>
          <w:rFonts w:hAnsi="宋体"/>
          <w:sz w:val="24"/>
        </w:rPr>
      </w:pPr>
    </w:p>
    <w:p w14:paraId="7BEBE34A">
      <w:pPr>
        <w:rPr>
          <w:rFonts w:hint="eastAsia" w:ascii="宋体" w:hAnsi="宋体"/>
          <w:b/>
          <w:bCs/>
          <w:sz w:val="28"/>
          <w:szCs w:val="28"/>
        </w:rPr>
      </w:pPr>
      <w:bookmarkStart w:id="214" w:name="_Toc3017"/>
      <w:r>
        <w:rPr>
          <w:rFonts w:hint="eastAsia" w:ascii="宋体" w:hAnsi="宋体"/>
          <w:b/>
          <w:bCs/>
          <w:sz w:val="28"/>
          <w:szCs w:val="28"/>
        </w:rPr>
        <w:br w:type="page"/>
      </w:r>
    </w:p>
    <w:p w14:paraId="5D721958">
      <w:pPr>
        <w:pStyle w:val="3"/>
        <w:spacing w:before="0" w:after="0" w:line="240" w:lineRule="auto"/>
        <w:rPr>
          <w:rFonts w:hint="eastAsia" w:ascii="宋体" w:hAnsi="宋体"/>
          <w:b/>
          <w:bCs/>
          <w:sz w:val="28"/>
          <w:szCs w:val="28"/>
        </w:rPr>
      </w:pPr>
      <w:r>
        <w:rPr>
          <w:rFonts w:hint="eastAsia" w:ascii="宋体" w:hAnsi="宋体"/>
          <w:b/>
          <w:bCs/>
          <w:sz w:val="28"/>
          <w:szCs w:val="28"/>
        </w:rPr>
        <w:t>格式</w:t>
      </w:r>
      <w:r>
        <w:rPr>
          <w:rFonts w:hint="eastAsia" w:ascii="宋体" w:hAnsi="宋体" w:eastAsia="宋体"/>
          <w:b/>
          <w:bCs/>
          <w:sz w:val="28"/>
          <w:szCs w:val="28"/>
          <w:lang w:eastAsia="zh-CN"/>
        </w:rPr>
        <w:t>五</w:t>
      </w:r>
      <w:r>
        <w:rPr>
          <w:rFonts w:hint="eastAsia" w:ascii="宋体" w:hAnsi="宋体"/>
          <w:b/>
          <w:bCs/>
          <w:sz w:val="28"/>
          <w:szCs w:val="28"/>
        </w:rPr>
        <w:t>、供应商基本情况表</w:t>
      </w:r>
      <w:bookmarkEnd w:id="214"/>
    </w:p>
    <w:p w14:paraId="23AEDE16">
      <w:pPr>
        <w:spacing w:line="400" w:lineRule="exact"/>
        <w:ind w:firstLine="562" w:firstLineChars="200"/>
        <w:jc w:val="center"/>
        <w:rPr>
          <w:rFonts w:ascii="宋体" w:hAnsi="宋体"/>
          <w:b/>
          <w:bCs/>
          <w:sz w:val="28"/>
          <w:szCs w:val="28"/>
        </w:rPr>
      </w:pPr>
      <w:r>
        <w:rPr>
          <w:rFonts w:hint="eastAsia" w:ascii="宋体" w:hAnsi="宋体"/>
          <w:b/>
          <w:bCs/>
          <w:sz w:val="28"/>
          <w:szCs w:val="28"/>
        </w:rPr>
        <w:t>供应商基本情况表</w:t>
      </w:r>
    </w:p>
    <w:tbl>
      <w:tblPr>
        <w:tblStyle w:val="34"/>
        <w:tblW w:w="885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0"/>
        <w:gridCol w:w="469"/>
        <w:gridCol w:w="469"/>
        <w:gridCol w:w="469"/>
        <w:gridCol w:w="469"/>
        <w:gridCol w:w="732"/>
        <w:gridCol w:w="116"/>
        <w:gridCol w:w="777"/>
        <w:gridCol w:w="70"/>
        <w:gridCol w:w="846"/>
        <w:gridCol w:w="405"/>
        <w:gridCol w:w="442"/>
        <w:gridCol w:w="1775"/>
      </w:tblGrid>
      <w:tr w14:paraId="7BC81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820" w:type="dxa"/>
            <w:noWrap w:val="0"/>
            <w:vAlign w:val="center"/>
          </w:tcPr>
          <w:p w14:paraId="64D6DD45">
            <w:pPr>
              <w:jc w:val="center"/>
              <w:rPr>
                <w:rFonts w:ascii="宋体" w:hAnsi="宋体"/>
                <w:sz w:val="24"/>
              </w:rPr>
            </w:pPr>
            <w:r>
              <w:rPr>
                <w:rFonts w:hint="eastAsia" w:ascii="宋体" w:hAnsi="宋体"/>
                <w:sz w:val="24"/>
                <w:lang w:eastAsia="zh-CN"/>
              </w:rPr>
              <w:t>供应商</w:t>
            </w:r>
            <w:r>
              <w:rPr>
                <w:rFonts w:hint="eastAsia" w:ascii="宋体" w:hAnsi="宋体"/>
                <w:sz w:val="24"/>
              </w:rPr>
              <w:t>全称</w:t>
            </w:r>
          </w:p>
        </w:tc>
        <w:tc>
          <w:tcPr>
            <w:tcW w:w="7039" w:type="dxa"/>
            <w:gridSpan w:val="12"/>
            <w:noWrap w:val="0"/>
            <w:vAlign w:val="center"/>
          </w:tcPr>
          <w:p w14:paraId="54C22D25">
            <w:pPr>
              <w:jc w:val="center"/>
              <w:rPr>
                <w:rFonts w:ascii="宋体" w:hAnsi="宋体"/>
                <w:sz w:val="24"/>
              </w:rPr>
            </w:pPr>
          </w:p>
        </w:tc>
      </w:tr>
      <w:tr w14:paraId="628E1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820" w:type="dxa"/>
            <w:noWrap w:val="0"/>
            <w:vAlign w:val="center"/>
          </w:tcPr>
          <w:p w14:paraId="78543CD6">
            <w:pPr>
              <w:jc w:val="center"/>
              <w:rPr>
                <w:rFonts w:ascii="宋体" w:hAnsi="宋体"/>
                <w:sz w:val="24"/>
              </w:rPr>
            </w:pPr>
            <w:r>
              <w:rPr>
                <w:rFonts w:hint="eastAsia" w:ascii="宋体" w:hAnsi="宋体"/>
                <w:sz w:val="24"/>
              </w:rPr>
              <w:t>主要业务</w:t>
            </w:r>
          </w:p>
        </w:tc>
        <w:tc>
          <w:tcPr>
            <w:tcW w:w="7039" w:type="dxa"/>
            <w:gridSpan w:val="12"/>
            <w:noWrap w:val="0"/>
            <w:vAlign w:val="center"/>
          </w:tcPr>
          <w:p w14:paraId="03413631">
            <w:pPr>
              <w:jc w:val="center"/>
              <w:rPr>
                <w:rFonts w:ascii="宋体" w:hAnsi="宋体"/>
                <w:sz w:val="24"/>
              </w:rPr>
            </w:pPr>
          </w:p>
        </w:tc>
      </w:tr>
      <w:tr w14:paraId="62B11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820" w:type="dxa"/>
            <w:vMerge w:val="restart"/>
            <w:noWrap w:val="0"/>
            <w:vAlign w:val="center"/>
          </w:tcPr>
          <w:p w14:paraId="46AC50EF">
            <w:pPr>
              <w:jc w:val="center"/>
              <w:rPr>
                <w:rFonts w:ascii="宋体" w:hAnsi="宋体"/>
                <w:sz w:val="24"/>
              </w:rPr>
            </w:pPr>
            <w:r>
              <w:rPr>
                <w:rFonts w:hint="eastAsia" w:ascii="宋体" w:hAnsi="宋体"/>
                <w:sz w:val="24"/>
              </w:rPr>
              <w:t>营业执照</w:t>
            </w:r>
          </w:p>
        </w:tc>
        <w:tc>
          <w:tcPr>
            <w:tcW w:w="3571" w:type="dxa"/>
            <w:gridSpan w:val="8"/>
            <w:noWrap w:val="0"/>
            <w:vAlign w:val="center"/>
          </w:tcPr>
          <w:p w14:paraId="3A4E4521">
            <w:pPr>
              <w:rPr>
                <w:rFonts w:ascii="宋体" w:hAnsi="宋体"/>
                <w:sz w:val="24"/>
              </w:rPr>
            </w:pPr>
            <w:r>
              <w:rPr>
                <w:rFonts w:hint="eastAsia" w:ascii="宋体" w:hAnsi="宋体"/>
                <w:sz w:val="24"/>
              </w:rPr>
              <w:t>1、法定代表人：</w:t>
            </w:r>
          </w:p>
        </w:tc>
        <w:tc>
          <w:tcPr>
            <w:tcW w:w="3468" w:type="dxa"/>
            <w:gridSpan w:val="4"/>
            <w:noWrap w:val="0"/>
            <w:vAlign w:val="center"/>
          </w:tcPr>
          <w:p w14:paraId="402E8482">
            <w:pPr>
              <w:rPr>
                <w:rFonts w:ascii="宋体" w:hAnsi="宋体"/>
                <w:sz w:val="24"/>
              </w:rPr>
            </w:pPr>
            <w:r>
              <w:rPr>
                <w:rFonts w:hint="eastAsia" w:ascii="宋体" w:hAnsi="宋体"/>
                <w:sz w:val="24"/>
              </w:rPr>
              <w:t>2、注册资本（万元）：</w:t>
            </w:r>
          </w:p>
        </w:tc>
      </w:tr>
      <w:tr w14:paraId="2D832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820" w:type="dxa"/>
            <w:vMerge w:val="continue"/>
            <w:noWrap w:val="0"/>
            <w:vAlign w:val="center"/>
          </w:tcPr>
          <w:p w14:paraId="71D6CD27">
            <w:pPr>
              <w:jc w:val="center"/>
              <w:rPr>
                <w:rFonts w:ascii="宋体" w:hAnsi="宋体"/>
                <w:sz w:val="24"/>
              </w:rPr>
            </w:pPr>
          </w:p>
        </w:tc>
        <w:tc>
          <w:tcPr>
            <w:tcW w:w="1876" w:type="dxa"/>
            <w:gridSpan w:val="4"/>
            <w:noWrap w:val="0"/>
            <w:vAlign w:val="center"/>
          </w:tcPr>
          <w:p w14:paraId="7BEDFACC">
            <w:pPr>
              <w:rPr>
                <w:rFonts w:ascii="宋体" w:hAnsi="宋体"/>
                <w:sz w:val="24"/>
              </w:rPr>
            </w:pPr>
            <w:r>
              <w:rPr>
                <w:rFonts w:hint="eastAsia" w:ascii="宋体" w:hAnsi="宋体"/>
                <w:sz w:val="24"/>
              </w:rPr>
              <w:t>3、营业范围</w:t>
            </w:r>
          </w:p>
        </w:tc>
        <w:tc>
          <w:tcPr>
            <w:tcW w:w="5163" w:type="dxa"/>
            <w:gridSpan w:val="8"/>
            <w:noWrap w:val="0"/>
            <w:vAlign w:val="center"/>
          </w:tcPr>
          <w:p w14:paraId="07D95232">
            <w:pPr>
              <w:rPr>
                <w:rFonts w:ascii="宋体" w:hAnsi="宋体"/>
                <w:sz w:val="24"/>
              </w:rPr>
            </w:pPr>
          </w:p>
        </w:tc>
      </w:tr>
      <w:tr w14:paraId="3D2DE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820" w:type="dxa"/>
            <w:noWrap w:val="0"/>
            <w:vAlign w:val="center"/>
          </w:tcPr>
          <w:p w14:paraId="3A2B4D38">
            <w:pPr>
              <w:jc w:val="center"/>
              <w:rPr>
                <w:rFonts w:ascii="宋体" w:hAnsi="宋体"/>
                <w:sz w:val="24"/>
              </w:rPr>
            </w:pPr>
            <w:r>
              <w:rPr>
                <w:rFonts w:hint="eastAsia" w:ascii="宋体" w:hAnsi="宋体"/>
                <w:sz w:val="24"/>
              </w:rPr>
              <w:t>企业资质</w:t>
            </w:r>
          </w:p>
        </w:tc>
        <w:tc>
          <w:tcPr>
            <w:tcW w:w="2608" w:type="dxa"/>
            <w:gridSpan w:val="5"/>
            <w:noWrap w:val="0"/>
            <w:vAlign w:val="center"/>
          </w:tcPr>
          <w:p w14:paraId="071E52C2">
            <w:pPr>
              <w:rPr>
                <w:rFonts w:ascii="宋体" w:hAnsi="宋体"/>
                <w:sz w:val="24"/>
              </w:rPr>
            </w:pPr>
            <w:r>
              <w:rPr>
                <w:rFonts w:hint="eastAsia" w:ascii="宋体" w:hAnsi="宋体"/>
                <w:sz w:val="24"/>
              </w:rPr>
              <w:t>1、名称：</w:t>
            </w:r>
          </w:p>
        </w:tc>
        <w:tc>
          <w:tcPr>
            <w:tcW w:w="2214" w:type="dxa"/>
            <w:gridSpan w:val="5"/>
            <w:noWrap w:val="0"/>
            <w:vAlign w:val="center"/>
          </w:tcPr>
          <w:p w14:paraId="33B79734">
            <w:pPr>
              <w:rPr>
                <w:rFonts w:ascii="宋体" w:hAnsi="宋体"/>
                <w:sz w:val="24"/>
              </w:rPr>
            </w:pPr>
            <w:r>
              <w:rPr>
                <w:rFonts w:hint="eastAsia" w:ascii="宋体" w:hAnsi="宋体"/>
                <w:sz w:val="24"/>
              </w:rPr>
              <w:t>2、等级：</w:t>
            </w:r>
          </w:p>
        </w:tc>
        <w:tc>
          <w:tcPr>
            <w:tcW w:w="2217" w:type="dxa"/>
            <w:gridSpan w:val="2"/>
            <w:noWrap w:val="0"/>
            <w:vAlign w:val="center"/>
          </w:tcPr>
          <w:p w14:paraId="5418D9E1">
            <w:pPr>
              <w:rPr>
                <w:rFonts w:ascii="宋体" w:hAnsi="宋体"/>
                <w:sz w:val="24"/>
              </w:rPr>
            </w:pPr>
            <w:r>
              <w:rPr>
                <w:rFonts w:hint="eastAsia" w:ascii="宋体" w:hAnsi="宋体"/>
                <w:sz w:val="24"/>
              </w:rPr>
              <w:t>3、证书号：</w:t>
            </w:r>
          </w:p>
        </w:tc>
      </w:tr>
      <w:tr w14:paraId="1136C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trPr>
        <w:tc>
          <w:tcPr>
            <w:tcW w:w="1820" w:type="dxa"/>
            <w:noWrap w:val="0"/>
            <w:vAlign w:val="center"/>
          </w:tcPr>
          <w:p w14:paraId="3B074BC5">
            <w:pPr>
              <w:jc w:val="center"/>
              <w:rPr>
                <w:rFonts w:ascii="宋体" w:hAnsi="宋体"/>
                <w:sz w:val="24"/>
              </w:rPr>
            </w:pPr>
            <w:r>
              <w:rPr>
                <w:rFonts w:hint="eastAsia" w:ascii="宋体" w:hAnsi="宋体"/>
                <w:sz w:val="24"/>
              </w:rPr>
              <w:t>成立日期</w:t>
            </w:r>
          </w:p>
        </w:tc>
        <w:tc>
          <w:tcPr>
            <w:tcW w:w="2608" w:type="dxa"/>
            <w:gridSpan w:val="5"/>
            <w:noWrap w:val="0"/>
            <w:vAlign w:val="center"/>
          </w:tcPr>
          <w:p w14:paraId="297C1965">
            <w:pPr>
              <w:jc w:val="center"/>
              <w:rPr>
                <w:rFonts w:ascii="宋体" w:hAnsi="宋体"/>
                <w:sz w:val="24"/>
              </w:rPr>
            </w:pPr>
          </w:p>
        </w:tc>
        <w:tc>
          <w:tcPr>
            <w:tcW w:w="2214" w:type="dxa"/>
            <w:gridSpan w:val="5"/>
            <w:noWrap w:val="0"/>
            <w:vAlign w:val="center"/>
          </w:tcPr>
          <w:p w14:paraId="7B66831C">
            <w:pPr>
              <w:jc w:val="center"/>
              <w:rPr>
                <w:rFonts w:ascii="宋体" w:hAnsi="宋体"/>
                <w:sz w:val="24"/>
              </w:rPr>
            </w:pPr>
            <w:r>
              <w:rPr>
                <w:rFonts w:hint="eastAsia" w:ascii="宋体" w:hAnsi="宋体"/>
                <w:sz w:val="24"/>
              </w:rPr>
              <w:t>固定资产净值（万元）</w:t>
            </w:r>
          </w:p>
        </w:tc>
        <w:tc>
          <w:tcPr>
            <w:tcW w:w="2217" w:type="dxa"/>
            <w:gridSpan w:val="2"/>
            <w:noWrap w:val="0"/>
            <w:vAlign w:val="center"/>
          </w:tcPr>
          <w:p w14:paraId="56F615FE">
            <w:pPr>
              <w:jc w:val="center"/>
              <w:rPr>
                <w:rFonts w:ascii="宋体" w:hAnsi="宋体"/>
                <w:sz w:val="24"/>
              </w:rPr>
            </w:pPr>
          </w:p>
        </w:tc>
      </w:tr>
      <w:tr w14:paraId="4031D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8859" w:type="dxa"/>
            <w:gridSpan w:val="13"/>
            <w:noWrap w:val="0"/>
            <w:vAlign w:val="center"/>
          </w:tcPr>
          <w:p w14:paraId="3711ADE4">
            <w:pPr>
              <w:jc w:val="center"/>
              <w:rPr>
                <w:rFonts w:ascii="宋体" w:hAnsi="宋体"/>
                <w:sz w:val="24"/>
              </w:rPr>
            </w:pPr>
            <w:r>
              <w:rPr>
                <w:rFonts w:hint="eastAsia" w:ascii="宋体" w:hAnsi="宋体"/>
                <w:sz w:val="24"/>
              </w:rPr>
              <w:t>人员总数</w:t>
            </w:r>
          </w:p>
        </w:tc>
      </w:tr>
      <w:tr w14:paraId="5163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820" w:type="dxa"/>
            <w:vMerge w:val="restart"/>
            <w:noWrap w:val="0"/>
            <w:vAlign w:val="center"/>
          </w:tcPr>
          <w:p w14:paraId="5E0378ED">
            <w:pPr>
              <w:jc w:val="center"/>
              <w:rPr>
                <w:rFonts w:ascii="宋体" w:hAnsi="宋体"/>
                <w:sz w:val="24"/>
              </w:rPr>
            </w:pPr>
            <w:r>
              <w:rPr>
                <w:rFonts w:hint="eastAsia" w:ascii="宋体" w:hAnsi="宋体"/>
                <w:sz w:val="24"/>
              </w:rPr>
              <w:t>类别</w:t>
            </w:r>
          </w:p>
        </w:tc>
        <w:tc>
          <w:tcPr>
            <w:tcW w:w="1876" w:type="dxa"/>
            <w:gridSpan w:val="4"/>
            <w:noWrap w:val="0"/>
            <w:vAlign w:val="center"/>
          </w:tcPr>
          <w:p w14:paraId="4010AF4A">
            <w:pPr>
              <w:jc w:val="center"/>
              <w:rPr>
                <w:rFonts w:ascii="宋体" w:hAnsi="宋体"/>
                <w:sz w:val="24"/>
              </w:rPr>
            </w:pPr>
            <w:r>
              <w:rPr>
                <w:rFonts w:hint="eastAsia" w:ascii="宋体" w:hAnsi="宋体"/>
                <w:sz w:val="24"/>
              </w:rPr>
              <w:t>技术人员</w:t>
            </w:r>
          </w:p>
        </w:tc>
        <w:tc>
          <w:tcPr>
            <w:tcW w:w="848" w:type="dxa"/>
            <w:gridSpan w:val="2"/>
            <w:vMerge w:val="restart"/>
            <w:noWrap w:val="0"/>
            <w:vAlign w:val="center"/>
          </w:tcPr>
          <w:p w14:paraId="23F7EB56">
            <w:pPr>
              <w:jc w:val="center"/>
              <w:rPr>
                <w:rFonts w:ascii="宋体" w:hAnsi="宋体"/>
                <w:sz w:val="24"/>
              </w:rPr>
            </w:pPr>
            <w:r>
              <w:rPr>
                <w:rFonts w:hint="eastAsia" w:ascii="宋体" w:hAnsi="宋体"/>
                <w:sz w:val="24"/>
              </w:rPr>
              <w:t>管理人员</w:t>
            </w:r>
          </w:p>
        </w:tc>
        <w:tc>
          <w:tcPr>
            <w:tcW w:w="847" w:type="dxa"/>
            <w:gridSpan w:val="2"/>
            <w:vMerge w:val="restart"/>
            <w:noWrap w:val="0"/>
            <w:vAlign w:val="center"/>
          </w:tcPr>
          <w:p w14:paraId="6EFDA8AC">
            <w:pPr>
              <w:jc w:val="center"/>
              <w:rPr>
                <w:rFonts w:ascii="宋体" w:hAnsi="宋体"/>
                <w:sz w:val="24"/>
              </w:rPr>
            </w:pPr>
            <w:r>
              <w:rPr>
                <w:rFonts w:hint="eastAsia" w:ascii="宋体" w:hAnsi="宋体"/>
                <w:sz w:val="24"/>
              </w:rPr>
              <w:t>技术工人</w:t>
            </w:r>
          </w:p>
        </w:tc>
        <w:tc>
          <w:tcPr>
            <w:tcW w:w="846" w:type="dxa"/>
            <w:vMerge w:val="restart"/>
            <w:noWrap w:val="0"/>
            <w:vAlign w:val="center"/>
          </w:tcPr>
          <w:p w14:paraId="1975A2BF">
            <w:pPr>
              <w:jc w:val="center"/>
              <w:rPr>
                <w:rFonts w:ascii="宋体" w:hAnsi="宋体"/>
                <w:sz w:val="24"/>
              </w:rPr>
            </w:pPr>
            <w:r>
              <w:rPr>
                <w:rFonts w:hint="eastAsia" w:ascii="宋体" w:hAnsi="宋体"/>
                <w:sz w:val="24"/>
              </w:rPr>
              <w:t>其他</w:t>
            </w:r>
          </w:p>
          <w:p w14:paraId="3A94934C">
            <w:pPr>
              <w:jc w:val="center"/>
              <w:rPr>
                <w:rFonts w:ascii="宋体" w:hAnsi="宋体"/>
                <w:sz w:val="24"/>
              </w:rPr>
            </w:pPr>
            <w:r>
              <w:rPr>
                <w:rFonts w:hint="eastAsia" w:ascii="宋体" w:hAnsi="宋体"/>
                <w:sz w:val="24"/>
              </w:rPr>
              <w:t>人员</w:t>
            </w:r>
          </w:p>
        </w:tc>
        <w:tc>
          <w:tcPr>
            <w:tcW w:w="847" w:type="dxa"/>
            <w:gridSpan w:val="2"/>
            <w:vMerge w:val="restart"/>
            <w:noWrap w:val="0"/>
            <w:vAlign w:val="center"/>
          </w:tcPr>
          <w:p w14:paraId="585A56E3">
            <w:pPr>
              <w:jc w:val="center"/>
              <w:rPr>
                <w:rFonts w:ascii="宋体" w:hAnsi="宋体"/>
                <w:sz w:val="24"/>
              </w:rPr>
            </w:pPr>
            <w:r>
              <w:rPr>
                <w:rFonts w:hint="eastAsia" w:ascii="宋体" w:hAnsi="宋体"/>
                <w:sz w:val="24"/>
              </w:rPr>
              <w:t>合计</w:t>
            </w:r>
          </w:p>
        </w:tc>
        <w:tc>
          <w:tcPr>
            <w:tcW w:w="1775" w:type="dxa"/>
            <w:vMerge w:val="restart"/>
            <w:noWrap w:val="0"/>
            <w:vAlign w:val="center"/>
          </w:tcPr>
          <w:p w14:paraId="16C95AEA">
            <w:pPr>
              <w:jc w:val="center"/>
              <w:rPr>
                <w:rFonts w:ascii="宋体" w:hAnsi="宋体"/>
                <w:sz w:val="24"/>
              </w:rPr>
            </w:pPr>
            <w:r>
              <w:rPr>
                <w:rFonts w:hint="eastAsia" w:ascii="宋体" w:hAnsi="宋体"/>
                <w:sz w:val="24"/>
              </w:rPr>
              <w:t>备注</w:t>
            </w:r>
          </w:p>
        </w:tc>
      </w:tr>
      <w:tr w14:paraId="662CE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trPr>
        <w:tc>
          <w:tcPr>
            <w:tcW w:w="1820" w:type="dxa"/>
            <w:vMerge w:val="continue"/>
            <w:noWrap w:val="0"/>
            <w:vAlign w:val="center"/>
          </w:tcPr>
          <w:p w14:paraId="6DB51491">
            <w:pPr>
              <w:jc w:val="center"/>
              <w:rPr>
                <w:rFonts w:ascii="宋体" w:hAnsi="宋体"/>
                <w:sz w:val="24"/>
              </w:rPr>
            </w:pPr>
          </w:p>
        </w:tc>
        <w:tc>
          <w:tcPr>
            <w:tcW w:w="469" w:type="dxa"/>
            <w:noWrap w:val="0"/>
            <w:vAlign w:val="center"/>
          </w:tcPr>
          <w:p w14:paraId="40DDF2F4">
            <w:pPr>
              <w:jc w:val="center"/>
              <w:rPr>
                <w:rFonts w:ascii="宋体" w:hAnsi="宋体"/>
                <w:sz w:val="24"/>
              </w:rPr>
            </w:pPr>
            <w:r>
              <w:rPr>
                <w:rFonts w:hint="eastAsia" w:ascii="宋体" w:hAnsi="宋体"/>
                <w:sz w:val="24"/>
              </w:rPr>
              <w:t>小计</w:t>
            </w:r>
          </w:p>
        </w:tc>
        <w:tc>
          <w:tcPr>
            <w:tcW w:w="469" w:type="dxa"/>
            <w:noWrap w:val="0"/>
            <w:vAlign w:val="center"/>
          </w:tcPr>
          <w:p w14:paraId="10397397">
            <w:pPr>
              <w:jc w:val="center"/>
              <w:rPr>
                <w:rFonts w:ascii="宋体" w:hAnsi="宋体"/>
                <w:sz w:val="24"/>
              </w:rPr>
            </w:pPr>
            <w:r>
              <w:rPr>
                <w:rFonts w:hint="eastAsia" w:ascii="宋体" w:hAnsi="宋体"/>
                <w:sz w:val="24"/>
              </w:rPr>
              <w:t>高级</w:t>
            </w:r>
          </w:p>
        </w:tc>
        <w:tc>
          <w:tcPr>
            <w:tcW w:w="469" w:type="dxa"/>
            <w:noWrap w:val="0"/>
            <w:vAlign w:val="center"/>
          </w:tcPr>
          <w:p w14:paraId="2FFF0E55">
            <w:pPr>
              <w:jc w:val="center"/>
              <w:rPr>
                <w:rFonts w:ascii="宋体" w:hAnsi="宋体"/>
                <w:sz w:val="24"/>
              </w:rPr>
            </w:pPr>
            <w:r>
              <w:rPr>
                <w:rFonts w:hint="eastAsia" w:ascii="宋体" w:hAnsi="宋体"/>
                <w:sz w:val="24"/>
              </w:rPr>
              <w:t>中级</w:t>
            </w:r>
          </w:p>
        </w:tc>
        <w:tc>
          <w:tcPr>
            <w:tcW w:w="469" w:type="dxa"/>
            <w:noWrap w:val="0"/>
            <w:vAlign w:val="center"/>
          </w:tcPr>
          <w:p w14:paraId="3C130411">
            <w:pPr>
              <w:jc w:val="center"/>
              <w:rPr>
                <w:rFonts w:ascii="宋体" w:hAnsi="宋体"/>
                <w:sz w:val="24"/>
              </w:rPr>
            </w:pPr>
            <w:r>
              <w:rPr>
                <w:rFonts w:hint="eastAsia" w:ascii="宋体" w:hAnsi="宋体"/>
                <w:sz w:val="24"/>
              </w:rPr>
              <w:t>初级</w:t>
            </w:r>
          </w:p>
        </w:tc>
        <w:tc>
          <w:tcPr>
            <w:tcW w:w="848" w:type="dxa"/>
            <w:gridSpan w:val="2"/>
            <w:vMerge w:val="continue"/>
            <w:noWrap w:val="0"/>
            <w:vAlign w:val="center"/>
          </w:tcPr>
          <w:p w14:paraId="0F09D368">
            <w:pPr>
              <w:jc w:val="center"/>
              <w:rPr>
                <w:rFonts w:ascii="宋体" w:hAnsi="宋体"/>
                <w:sz w:val="24"/>
              </w:rPr>
            </w:pPr>
          </w:p>
        </w:tc>
        <w:tc>
          <w:tcPr>
            <w:tcW w:w="847" w:type="dxa"/>
            <w:gridSpan w:val="2"/>
            <w:vMerge w:val="continue"/>
            <w:noWrap w:val="0"/>
            <w:vAlign w:val="center"/>
          </w:tcPr>
          <w:p w14:paraId="2D0F554F">
            <w:pPr>
              <w:jc w:val="center"/>
              <w:rPr>
                <w:rFonts w:ascii="宋体" w:hAnsi="宋体"/>
                <w:sz w:val="24"/>
              </w:rPr>
            </w:pPr>
          </w:p>
        </w:tc>
        <w:tc>
          <w:tcPr>
            <w:tcW w:w="846" w:type="dxa"/>
            <w:vMerge w:val="continue"/>
            <w:noWrap w:val="0"/>
            <w:vAlign w:val="center"/>
          </w:tcPr>
          <w:p w14:paraId="4134636D">
            <w:pPr>
              <w:jc w:val="center"/>
              <w:rPr>
                <w:rFonts w:ascii="宋体" w:hAnsi="宋体"/>
                <w:sz w:val="24"/>
              </w:rPr>
            </w:pPr>
          </w:p>
        </w:tc>
        <w:tc>
          <w:tcPr>
            <w:tcW w:w="847" w:type="dxa"/>
            <w:gridSpan w:val="2"/>
            <w:vMerge w:val="continue"/>
            <w:noWrap w:val="0"/>
            <w:vAlign w:val="center"/>
          </w:tcPr>
          <w:p w14:paraId="3F26BD30">
            <w:pPr>
              <w:jc w:val="center"/>
              <w:rPr>
                <w:rFonts w:ascii="宋体" w:hAnsi="宋体"/>
                <w:sz w:val="24"/>
              </w:rPr>
            </w:pPr>
          </w:p>
        </w:tc>
        <w:tc>
          <w:tcPr>
            <w:tcW w:w="1775" w:type="dxa"/>
            <w:vMerge w:val="continue"/>
            <w:noWrap w:val="0"/>
            <w:vAlign w:val="center"/>
          </w:tcPr>
          <w:p w14:paraId="1D317CB0">
            <w:pPr>
              <w:jc w:val="center"/>
              <w:rPr>
                <w:rFonts w:ascii="宋体" w:hAnsi="宋体"/>
                <w:sz w:val="24"/>
              </w:rPr>
            </w:pPr>
          </w:p>
        </w:tc>
      </w:tr>
      <w:tr w14:paraId="5A9D3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820" w:type="dxa"/>
            <w:noWrap w:val="0"/>
            <w:vAlign w:val="center"/>
          </w:tcPr>
          <w:p w14:paraId="6EA0D5FF">
            <w:pPr>
              <w:jc w:val="center"/>
              <w:rPr>
                <w:rFonts w:ascii="宋体" w:hAnsi="宋体"/>
                <w:sz w:val="24"/>
              </w:rPr>
            </w:pPr>
          </w:p>
        </w:tc>
        <w:tc>
          <w:tcPr>
            <w:tcW w:w="469" w:type="dxa"/>
            <w:noWrap w:val="0"/>
            <w:vAlign w:val="center"/>
          </w:tcPr>
          <w:p w14:paraId="5FB130FF">
            <w:pPr>
              <w:jc w:val="center"/>
              <w:rPr>
                <w:rFonts w:ascii="宋体" w:hAnsi="宋体"/>
                <w:sz w:val="24"/>
              </w:rPr>
            </w:pPr>
          </w:p>
        </w:tc>
        <w:tc>
          <w:tcPr>
            <w:tcW w:w="469" w:type="dxa"/>
            <w:noWrap w:val="0"/>
            <w:vAlign w:val="center"/>
          </w:tcPr>
          <w:p w14:paraId="2E56EA86">
            <w:pPr>
              <w:jc w:val="center"/>
              <w:rPr>
                <w:rFonts w:ascii="宋体" w:hAnsi="宋体"/>
                <w:sz w:val="24"/>
              </w:rPr>
            </w:pPr>
          </w:p>
        </w:tc>
        <w:tc>
          <w:tcPr>
            <w:tcW w:w="469" w:type="dxa"/>
            <w:noWrap w:val="0"/>
            <w:vAlign w:val="center"/>
          </w:tcPr>
          <w:p w14:paraId="4A53F386">
            <w:pPr>
              <w:jc w:val="center"/>
              <w:rPr>
                <w:rFonts w:ascii="宋体" w:hAnsi="宋体"/>
                <w:sz w:val="24"/>
              </w:rPr>
            </w:pPr>
          </w:p>
        </w:tc>
        <w:tc>
          <w:tcPr>
            <w:tcW w:w="469" w:type="dxa"/>
            <w:noWrap w:val="0"/>
            <w:vAlign w:val="center"/>
          </w:tcPr>
          <w:p w14:paraId="429822BF">
            <w:pPr>
              <w:jc w:val="center"/>
              <w:rPr>
                <w:rFonts w:ascii="宋体" w:hAnsi="宋体"/>
                <w:sz w:val="24"/>
              </w:rPr>
            </w:pPr>
          </w:p>
        </w:tc>
        <w:tc>
          <w:tcPr>
            <w:tcW w:w="848" w:type="dxa"/>
            <w:gridSpan w:val="2"/>
            <w:noWrap w:val="0"/>
            <w:vAlign w:val="center"/>
          </w:tcPr>
          <w:p w14:paraId="2F3F986C">
            <w:pPr>
              <w:jc w:val="center"/>
              <w:rPr>
                <w:rFonts w:ascii="宋体" w:hAnsi="宋体"/>
                <w:sz w:val="24"/>
              </w:rPr>
            </w:pPr>
          </w:p>
        </w:tc>
        <w:tc>
          <w:tcPr>
            <w:tcW w:w="847" w:type="dxa"/>
            <w:gridSpan w:val="2"/>
            <w:noWrap w:val="0"/>
            <w:vAlign w:val="center"/>
          </w:tcPr>
          <w:p w14:paraId="40E82A77">
            <w:pPr>
              <w:jc w:val="center"/>
              <w:rPr>
                <w:rFonts w:ascii="宋体" w:hAnsi="宋体"/>
                <w:sz w:val="24"/>
              </w:rPr>
            </w:pPr>
          </w:p>
        </w:tc>
        <w:tc>
          <w:tcPr>
            <w:tcW w:w="846" w:type="dxa"/>
            <w:noWrap w:val="0"/>
            <w:vAlign w:val="center"/>
          </w:tcPr>
          <w:p w14:paraId="008D74F7">
            <w:pPr>
              <w:jc w:val="center"/>
              <w:rPr>
                <w:rFonts w:ascii="宋体" w:hAnsi="宋体"/>
                <w:sz w:val="24"/>
              </w:rPr>
            </w:pPr>
          </w:p>
        </w:tc>
        <w:tc>
          <w:tcPr>
            <w:tcW w:w="847" w:type="dxa"/>
            <w:gridSpan w:val="2"/>
            <w:noWrap w:val="0"/>
            <w:vAlign w:val="center"/>
          </w:tcPr>
          <w:p w14:paraId="699486F0">
            <w:pPr>
              <w:jc w:val="center"/>
              <w:rPr>
                <w:rFonts w:ascii="宋体" w:hAnsi="宋体"/>
                <w:sz w:val="24"/>
              </w:rPr>
            </w:pPr>
          </w:p>
        </w:tc>
        <w:tc>
          <w:tcPr>
            <w:tcW w:w="1775" w:type="dxa"/>
            <w:noWrap w:val="0"/>
            <w:vAlign w:val="center"/>
          </w:tcPr>
          <w:p w14:paraId="7894FD40">
            <w:pPr>
              <w:jc w:val="center"/>
              <w:rPr>
                <w:rFonts w:ascii="宋体" w:hAnsi="宋体"/>
                <w:sz w:val="24"/>
              </w:rPr>
            </w:pPr>
          </w:p>
        </w:tc>
      </w:tr>
      <w:tr w14:paraId="0E64A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820" w:type="dxa"/>
            <w:noWrap w:val="0"/>
            <w:vAlign w:val="center"/>
          </w:tcPr>
          <w:p w14:paraId="4D1BF8F6">
            <w:pPr>
              <w:jc w:val="center"/>
              <w:rPr>
                <w:rFonts w:ascii="宋体" w:hAnsi="宋体"/>
                <w:sz w:val="24"/>
              </w:rPr>
            </w:pPr>
            <w:r>
              <w:rPr>
                <w:rFonts w:hint="eastAsia" w:ascii="宋体" w:hAnsi="宋体"/>
                <w:sz w:val="24"/>
              </w:rPr>
              <w:t>联系方式</w:t>
            </w:r>
          </w:p>
        </w:tc>
        <w:tc>
          <w:tcPr>
            <w:tcW w:w="1876" w:type="dxa"/>
            <w:gridSpan w:val="4"/>
            <w:noWrap w:val="0"/>
            <w:vAlign w:val="center"/>
          </w:tcPr>
          <w:p w14:paraId="38EDE20F">
            <w:pPr>
              <w:rPr>
                <w:rFonts w:ascii="宋体" w:hAnsi="宋体"/>
                <w:sz w:val="24"/>
              </w:rPr>
            </w:pPr>
            <w:r>
              <w:rPr>
                <w:rFonts w:hint="eastAsia" w:ascii="宋体" w:hAnsi="宋体"/>
                <w:sz w:val="24"/>
              </w:rPr>
              <w:t>1、地址：</w:t>
            </w:r>
          </w:p>
        </w:tc>
        <w:tc>
          <w:tcPr>
            <w:tcW w:w="2541" w:type="dxa"/>
            <w:gridSpan w:val="5"/>
            <w:noWrap w:val="0"/>
            <w:vAlign w:val="center"/>
          </w:tcPr>
          <w:p w14:paraId="6CA0FA26">
            <w:pPr>
              <w:rPr>
                <w:rFonts w:ascii="宋体" w:hAnsi="宋体"/>
                <w:sz w:val="24"/>
              </w:rPr>
            </w:pPr>
            <w:r>
              <w:rPr>
                <w:rFonts w:hint="eastAsia" w:ascii="宋体" w:hAnsi="宋体"/>
                <w:sz w:val="24"/>
              </w:rPr>
              <w:t>2、邮编：</w:t>
            </w:r>
          </w:p>
        </w:tc>
        <w:tc>
          <w:tcPr>
            <w:tcW w:w="2622" w:type="dxa"/>
            <w:gridSpan w:val="3"/>
            <w:noWrap w:val="0"/>
            <w:vAlign w:val="center"/>
          </w:tcPr>
          <w:p w14:paraId="47B0AD5C">
            <w:pPr>
              <w:rPr>
                <w:rFonts w:ascii="宋体" w:hAnsi="宋体"/>
                <w:sz w:val="24"/>
              </w:rPr>
            </w:pPr>
            <w:r>
              <w:rPr>
                <w:rFonts w:hint="eastAsia" w:ascii="宋体" w:hAnsi="宋体"/>
                <w:sz w:val="24"/>
              </w:rPr>
              <w:t>3、传真：</w:t>
            </w:r>
          </w:p>
        </w:tc>
      </w:tr>
      <w:tr w14:paraId="23303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820" w:type="dxa"/>
            <w:noWrap w:val="0"/>
            <w:vAlign w:val="center"/>
          </w:tcPr>
          <w:p w14:paraId="389544F3">
            <w:pPr>
              <w:jc w:val="center"/>
              <w:rPr>
                <w:rFonts w:ascii="宋体" w:hAnsi="宋体"/>
                <w:sz w:val="24"/>
              </w:rPr>
            </w:pPr>
            <w:r>
              <w:rPr>
                <w:rFonts w:hint="eastAsia" w:ascii="宋体" w:hAnsi="宋体"/>
                <w:sz w:val="24"/>
              </w:rPr>
              <w:t>联系人</w:t>
            </w:r>
          </w:p>
        </w:tc>
        <w:tc>
          <w:tcPr>
            <w:tcW w:w="1876" w:type="dxa"/>
            <w:gridSpan w:val="4"/>
            <w:noWrap w:val="0"/>
            <w:vAlign w:val="center"/>
          </w:tcPr>
          <w:p w14:paraId="77845553">
            <w:pPr>
              <w:rPr>
                <w:rFonts w:ascii="宋体" w:hAnsi="宋体"/>
                <w:sz w:val="24"/>
              </w:rPr>
            </w:pPr>
            <w:r>
              <w:rPr>
                <w:rFonts w:hint="eastAsia" w:ascii="宋体" w:hAnsi="宋体"/>
                <w:sz w:val="24"/>
              </w:rPr>
              <w:t>1、姓名：</w:t>
            </w:r>
          </w:p>
        </w:tc>
        <w:tc>
          <w:tcPr>
            <w:tcW w:w="2541" w:type="dxa"/>
            <w:gridSpan w:val="5"/>
            <w:noWrap w:val="0"/>
            <w:vAlign w:val="center"/>
          </w:tcPr>
          <w:p w14:paraId="47D3561D">
            <w:pPr>
              <w:rPr>
                <w:rFonts w:ascii="宋体" w:hAnsi="宋体"/>
                <w:sz w:val="24"/>
              </w:rPr>
            </w:pPr>
            <w:r>
              <w:rPr>
                <w:rFonts w:hint="eastAsia" w:ascii="宋体" w:hAnsi="宋体"/>
                <w:sz w:val="24"/>
              </w:rPr>
              <w:t>2、职务：</w:t>
            </w:r>
          </w:p>
        </w:tc>
        <w:tc>
          <w:tcPr>
            <w:tcW w:w="2622" w:type="dxa"/>
            <w:gridSpan w:val="3"/>
            <w:noWrap w:val="0"/>
            <w:vAlign w:val="center"/>
          </w:tcPr>
          <w:p w14:paraId="0157A625">
            <w:pPr>
              <w:rPr>
                <w:rFonts w:ascii="宋体" w:hAnsi="宋体"/>
                <w:sz w:val="24"/>
              </w:rPr>
            </w:pPr>
            <w:r>
              <w:rPr>
                <w:rFonts w:hint="eastAsia" w:ascii="宋体" w:hAnsi="宋体"/>
                <w:sz w:val="24"/>
              </w:rPr>
              <w:t>3、联系电话：</w:t>
            </w:r>
          </w:p>
        </w:tc>
      </w:tr>
      <w:tr w14:paraId="759B9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trPr>
        <w:tc>
          <w:tcPr>
            <w:tcW w:w="1820" w:type="dxa"/>
            <w:noWrap w:val="0"/>
            <w:vAlign w:val="center"/>
          </w:tcPr>
          <w:p w14:paraId="4AC544DE">
            <w:pPr>
              <w:jc w:val="center"/>
              <w:rPr>
                <w:rFonts w:ascii="宋体" w:hAnsi="宋体"/>
                <w:sz w:val="24"/>
              </w:rPr>
            </w:pPr>
            <w:r>
              <w:rPr>
                <w:rFonts w:hint="eastAsia" w:ascii="宋体" w:hAnsi="宋体"/>
                <w:sz w:val="24"/>
              </w:rPr>
              <w:t>开户银行</w:t>
            </w:r>
          </w:p>
          <w:p w14:paraId="4D6FCF0C">
            <w:pPr>
              <w:jc w:val="center"/>
              <w:rPr>
                <w:rFonts w:ascii="宋体" w:hAnsi="宋体"/>
                <w:sz w:val="24"/>
              </w:rPr>
            </w:pPr>
            <w:r>
              <w:rPr>
                <w:rFonts w:hint="eastAsia" w:ascii="宋体" w:hAnsi="宋体"/>
                <w:sz w:val="24"/>
              </w:rPr>
              <w:t>（基本户）</w:t>
            </w:r>
          </w:p>
        </w:tc>
        <w:tc>
          <w:tcPr>
            <w:tcW w:w="3501" w:type="dxa"/>
            <w:gridSpan w:val="7"/>
            <w:noWrap w:val="0"/>
            <w:vAlign w:val="center"/>
          </w:tcPr>
          <w:p w14:paraId="57FA189E">
            <w:pPr>
              <w:rPr>
                <w:rFonts w:ascii="宋体" w:hAnsi="宋体"/>
                <w:sz w:val="24"/>
              </w:rPr>
            </w:pPr>
            <w:r>
              <w:rPr>
                <w:rFonts w:hint="eastAsia" w:ascii="宋体" w:hAnsi="宋体"/>
                <w:sz w:val="24"/>
              </w:rPr>
              <w:t>1、名称：</w:t>
            </w:r>
          </w:p>
        </w:tc>
        <w:tc>
          <w:tcPr>
            <w:tcW w:w="3538" w:type="dxa"/>
            <w:gridSpan w:val="5"/>
            <w:noWrap w:val="0"/>
            <w:vAlign w:val="center"/>
          </w:tcPr>
          <w:p w14:paraId="25928AB9">
            <w:pPr>
              <w:rPr>
                <w:rFonts w:ascii="宋体" w:hAnsi="宋体"/>
                <w:sz w:val="24"/>
              </w:rPr>
            </w:pPr>
            <w:r>
              <w:rPr>
                <w:rFonts w:hint="eastAsia" w:ascii="宋体" w:hAnsi="宋体"/>
                <w:sz w:val="24"/>
              </w:rPr>
              <w:t>2、账号：</w:t>
            </w:r>
          </w:p>
        </w:tc>
      </w:tr>
      <w:tr w14:paraId="7D9A1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6" w:hRule="atLeast"/>
        </w:trPr>
        <w:tc>
          <w:tcPr>
            <w:tcW w:w="1820" w:type="dxa"/>
            <w:noWrap w:val="0"/>
            <w:vAlign w:val="center"/>
          </w:tcPr>
          <w:p w14:paraId="6789876A">
            <w:pPr>
              <w:jc w:val="center"/>
              <w:rPr>
                <w:rFonts w:hint="eastAsia"/>
                <w:sz w:val="24"/>
              </w:rPr>
            </w:pPr>
            <w:r>
              <w:rPr>
                <w:rFonts w:hint="eastAsia"/>
                <w:sz w:val="24"/>
              </w:rPr>
              <w:t>与</w:t>
            </w:r>
            <w:r>
              <w:rPr>
                <w:rFonts w:hint="eastAsia" w:ascii="宋体" w:hAnsi="宋体"/>
                <w:sz w:val="24"/>
                <w:lang w:eastAsia="zh-CN"/>
              </w:rPr>
              <w:t>供应商</w:t>
            </w:r>
            <w:r>
              <w:rPr>
                <w:rFonts w:hint="eastAsia"/>
                <w:sz w:val="24"/>
              </w:rPr>
              <w:t>的单位负责人为同一个人的单位</w:t>
            </w:r>
          </w:p>
        </w:tc>
        <w:tc>
          <w:tcPr>
            <w:tcW w:w="7039" w:type="dxa"/>
            <w:gridSpan w:val="12"/>
            <w:noWrap w:val="0"/>
            <w:vAlign w:val="center"/>
          </w:tcPr>
          <w:p w14:paraId="04829FB0">
            <w:pPr>
              <w:rPr>
                <w:rFonts w:hint="eastAsia"/>
                <w:sz w:val="24"/>
              </w:rPr>
            </w:pPr>
          </w:p>
        </w:tc>
      </w:tr>
      <w:tr w14:paraId="37555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9" w:hRule="atLeast"/>
        </w:trPr>
        <w:tc>
          <w:tcPr>
            <w:tcW w:w="1820" w:type="dxa"/>
            <w:noWrap w:val="0"/>
            <w:vAlign w:val="center"/>
          </w:tcPr>
          <w:p w14:paraId="2B9A76A3">
            <w:pPr>
              <w:jc w:val="center"/>
              <w:rPr>
                <w:rFonts w:hint="eastAsia"/>
                <w:sz w:val="24"/>
              </w:rPr>
            </w:pPr>
            <w:r>
              <w:rPr>
                <w:rFonts w:hint="eastAsia" w:ascii="宋体" w:hAnsi="宋体"/>
                <w:sz w:val="24"/>
                <w:lang w:eastAsia="zh-CN"/>
              </w:rPr>
              <w:t>供应商</w:t>
            </w:r>
            <w:r>
              <w:rPr>
                <w:rFonts w:hint="eastAsia"/>
                <w:sz w:val="24"/>
              </w:rPr>
              <w:t>控股、管理的单位</w:t>
            </w:r>
          </w:p>
        </w:tc>
        <w:tc>
          <w:tcPr>
            <w:tcW w:w="7039" w:type="dxa"/>
            <w:gridSpan w:val="12"/>
            <w:noWrap w:val="0"/>
            <w:vAlign w:val="center"/>
          </w:tcPr>
          <w:p w14:paraId="2E99A359">
            <w:pPr>
              <w:rPr>
                <w:rFonts w:hint="eastAsia"/>
                <w:sz w:val="24"/>
              </w:rPr>
            </w:pPr>
          </w:p>
        </w:tc>
      </w:tr>
      <w:tr w14:paraId="081E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9" w:hRule="atLeast"/>
        </w:trPr>
        <w:tc>
          <w:tcPr>
            <w:tcW w:w="1820" w:type="dxa"/>
            <w:noWrap w:val="0"/>
            <w:vAlign w:val="center"/>
          </w:tcPr>
          <w:p w14:paraId="3FEBA500">
            <w:pPr>
              <w:jc w:val="center"/>
              <w:rPr>
                <w:rFonts w:hint="eastAsia"/>
                <w:sz w:val="24"/>
              </w:rPr>
            </w:pPr>
            <w:r>
              <w:rPr>
                <w:rFonts w:hint="eastAsia"/>
                <w:sz w:val="24"/>
              </w:rPr>
              <w:t>控股、管理</w:t>
            </w:r>
            <w:r>
              <w:rPr>
                <w:rFonts w:hint="eastAsia" w:ascii="宋体" w:hAnsi="宋体"/>
                <w:sz w:val="24"/>
                <w:lang w:eastAsia="zh-CN"/>
              </w:rPr>
              <w:t>供应商</w:t>
            </w:r>
            <w:r>
              <w:rPr>
                <w:rFonts w:hint="eastAsia"/>
                <w:sz w:val="24"/>
              </w:rPr>
              <w:t>的单位</w:t>
            </w:r>
          </w:p>
        </w:tc>
        <w:tc>
          <w:tcPr>
            <w:tcW w:w="7039" w:type="dxa"/>
            <w:gridSpan w:val="12"/>
            <w:noWrap w:val="0"/>
            <w:vAlign w:val="center"/>
          </w:tcPr>
          <w:p w14:paraId="33BC9319">
            <w:pPr>
              <w:rPr>
                <w:rFonts w:hint="eastAsia"/>
                <w:sz w:val="24"/>
              </w:rPr>
            </w:pPr>
          </w:p>
        </w:tc>
      </w:tr>
      <w:tr w14:paraId="485B1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8" w:hRule="atLeast"/>
        </w:trPr>
        <w:tc>
          <w:tcPr>
            <w:tcW w:w="1820" w:type="dxa"/>
            <w:noWrap w:val="0"/>
            <w:vAlign w:val="center"/>
          </w:tcPr>
          <w:p w14:paraId="0BCE438A">
            <w:pPr>
              <w:jc w:val="center"/>
              <w:rPr>
                <w:sz w:val="24"/>
              </w:rPr>
            </w:pPr>
            <w:r>
              <w:rPr>
                <w:rFonts w:hint="eastAsia"/>
                <w:sz w:val="24"/>
              </w:rPr>
              <w:t>组织机构</w:t>
            </w:r>
          </w:p>
        </w:tc>
        <w:tc>
          <w:tcPr>
            <w:tcW w:w="7039" w:type="dxa"/>
            <w:gridSpan w:val="12"/>
            <w:noWrap w:val="0"/>
            <w:vAlign w:val="center"/>
          </w:tcPr>
          <w:p w14:paraId="07A3BDE3">
            <w:pPr>
              <w:jc w:val="center"/>
              <w:rPr>
                <w:sz w:val="24"/>
              </w:rPr>
            </w:pPr>
          </w:p>
        </w:tc>
      </w:tr>
    </w:tbl>
    <w:p w14:paraId="6B4218B6">
      <w:pPr>
        <w:spacing w:line="360" w:lineRule="auto"/>
        <w:jc w:val="left"/>
        <w:rPr>
          <w:rFonts w:ascii="宋体" w:hAnsi="宋体"/>
          <w:sz w:val="24"/>
        </w:rPr>
      </w:pPr>
      <w:r>
        <w:rPr>
          <w:rFonts w:hint="eastAsia" w:ascii="宋体" w:hAnsi="宋体"/>
          <w:sz w:val="24"/>
          <w:lang w:eastAsia="zh-CN"/>
        </w:rPr>
        <w:t>供应商</w:t>
      </w:r>
      <w:r>
        <w:rPr>
          <w:rFonts w:hint="eastAsia" w:ascii="宋体" w:hAnsi="宋体"/>
          <w:sz w:val="24"/>
        </w:rPr>
        <w:t>（盖CA电子公章）：</w:t>
      </w:r>
    </w:p>
    <w:p w14:paraId="71593B73">
      <w:pPr>
        <w:jc w:val="left"/>
        <w:rPr>
          <w:rFonts w:ascii="宋体" w:hAnsi="宋体"/>
          <w:sz w:val="24"/>
        </w:rPr>
      </w:pPr>
      <w:r>
        <w:rPr>
          <w:rFonts w:hint="eastAsia" w:ascii="宋体" w:hAnsi="宋体"/>
          <w:sz w:val="24"/>
        </w:rPr>
        <w:t>日期：</w:t>
      </w:r>
    </w:p>
    <w:p w14:paraId="55F52C89">
      <w:pPr>
        <w:jc w:val="left"/>
        <w:rPr>
          <w:rFonts w:hint="eastAsia" w:ascii="宋体" w:hAnsi="宋体"/>
          <w:sz w:val="24"/>
        </w:rPr>
      </w:pPr>
      <w:r>
        <w:rPr>
          <w:rFonts w:ascii="宋体" w:hAnsi="宋体"/>
          <w:sz w:val="24"/>
        </w:rPr>
        <w:br w:type="page"/>
      </w:r>
    </w:p>
    <w:p w14:paraId="73B331DF">
      <w:pPr>
        <w:pStyle w:val="3"/>
        <w:spacing w:before="0" w:after="0" w:line="240" w:lineRule="auto"/>
        <w:rPr>
          <w:rFonts w:hint="eastAsia" w:ascii="宋体" w:hAnsi="宋体"/>
          <w:b/>
          <w:bCs/>
          <w:sz w:val="28"/>
          <w:szCs w:val="28"/>
        </w:rPr>
      </w:pPr>
      <w:bookmarkStart w:id="215" w:name="_Toc17432"/>
      <w:r>
        <w:rPr>
          <w:rFonts w:hint="eastAsia" w:ascii="宋体" w:hAnsi="宋体"/>
          <w:b/>
          <w:bCs/>
          <w:sz w:val="28"/>
          <w:szCs w:val="28"/>
        </w:rPr>
        <w:t>格式</w:t>
      </w:r>
      <w:r>
        <w:rPr>
          <w:rFonts w:hint="eastAsia" w:ascii="宋体" w:hAnsi="宋体" w:eastAsia="宋体"/>
          <w:b/>
          <w:bCs/>
          <w:sz w:val="28"/>
          <w:szCs w:val="28"/>
          <w:lang w:eastAsia="zh-CN"/>
        </w:rPr>
        <w:t>六</w:t>
      </w:r>
      <w:r>
        <w:rPr>
          <w:rFonts w:hint="eastAsia" w:ascii="宋体" w:hAnsi="宋体"/>
          <w:b/>
          <w:bCs/>
          <w:sz w:val="28"/>
          <w:szCs w:val="28"/>
        </w:rPr>
        <w:t>、资格证明文件</w:t>
      </w:r>
      <w:bookmarkEnd w:id="215"/>
    </w:p>
    <w:p w14:paraId="5E96F425">
      <w:pPr>
        <w:widowControl/>
        <w:shd w:val="clear" w:color="auto" w:fill="FFFFFF"/>
        <w:spacing w:line="360" w:lineRule="auto"/>
        <w:rPr>
          <w:rFonts w:hint="eastAsia" w:hAnsi="宋体"/>
          <w:b/>
          <w:sz w:val="24"/>
        </w:rPr>
      </w:pPr>
    </w:p>
    <w:p w14:paraId="06573FA9">
      <w:pPr>
        <w:widowControl/>
        <w:shd w:val="clear" w:color="auto" w:fill="FFFFFF"/>
        <w:spacing w:line="360" w:lineRule="auto"/>
        <w:rPr>
          <w:rFonts w:hAnsi="宋体"/>
          <w:b/>
          <w:szCs w:val="21"/>
        </w:rPr>
      </w:pPr>
      <w:r>
        <w:rPr>
          <w:rFonts w:hint="eastAsia" w:hAnsi="宋体"/>
          <w:b/>
          <w:sz w:val="24"/>
        </w:rPr>
        <w:t>按</w:t>
      </w:r>
      <w:r>
        <w:rPr>
          <w:rFonts w:hint="eastAsia" w:hAnsi="宋体"/>
          <w:b/>
          <w:sz w:val="24"/>
          <w:lang w:eastAsia="zh-CN"/>
        </w:rPr>
        <w:t>征集</w:t>
      </w:r>
      <w:r>
        <w:rPr>
          <w:rFonts w:hint="eastAsia" w:hAnsi="宋体"/>
          <w:b/>
          <w:sz w:val="24"/>
        </w:rPr>
        <w:t>公告 申请人资格要求提供</w:t>
      </w:r>
    </w:p>
    <w:p w14:paraId="65FF0701">
      <w:pPr>
        <w:pStyle w:val="19"/>
        <w:spacing w:line="400" w:lineRule="exact"/>
        <w:jc w:val="left"/>
        <w:rPr>
          <w:rFonts w:hint="eastAsia" w:hAnsi="宋体"/>
          <w:b/>
          <w:sz w:val="24"/>
          <w:szCs w:val="24"/>
        </w:rPr>
      </w:pPr>
    </w:p>
    <w:p w14:paraId="6C9020F7">
      <w:pPr>
        <w:pStyle w:val="19"/>
        <w:spacing w:line="400" w:lineRule="exact"/>
        <w:jc w:val="left"/>
        <w:rPr>
          <w:rFonts w:hint="eastAsia" w:hAnsi="宋体"/>
          <w:b/>
          <w:sz w:val="24"/>
          <w:szCs w:val="24"/>
        </w:rPr>
      </w:pPr>
    </w:p>
    <w:p w14:paraId="0B66C2D3">
      <w:pPr>
        <w:pStyle w:val="19"/>
        <w:spacing w:line="400" w:lineRule="exact"/>
        <w:jc w:val="left"/>
        <w:rPr>
          <w:rFonts w:hint="eastAsia" w:hAnsi="宋体"/>
          <w:b/>
          <w:sz w:val="24"/>
          <w:szCs w:val="24"/>
        </w:rPr>
      </w:pPr>
    </w:p>
    <w:p w14:paraId="46A1D43F">
      <w:pPr>
        <w:jc w:val="center"/>
        <w:rPr>
          <w:b/>
          <w:bCs/>
        </w:rPr>
      </w:pPr>
      <w:r>
        <w:rPr>
          <w:rFonts w:hint="eastAsia"/>
          <w:b/>
          <w:bCs/>
        </w:rPr>
        <w:t>具备履行合同所必需的设备和专业技术能力的书面声明</w:t>
      </w:r>
    </w:p>
    <w:p w14:paraId="2FD64ABE">
      <w:r>
        <w:rPr>
          <w:rFonts w:hint="eastAsia"/>
        </w:rPr>
        <w:t>我单位郑重声明：我单位具备履行本项采购合同所必需的设备和专业技术能力，为履行本项采购合同我公司具备如下主要设备和主要专业技术能力：</w:t>
      </w:r>
    </w:p>
    <w:p w14:paraId="0417D623">
      <w:r>
        <w:rPr>
          <w:rFonts w:hint="eastAsia"/>
        </w:rPr>
        <w:t>主要设备有：</w:t>
      </w:r>
      <w:r>
        <w:rPr>
          <w:rFonts w:hint="eastAsia"/>
          <w:u w:val="single"/>
        </w:rPr>
        <w:t xml:space="preserve">                                    </w:t>
      </w:r>
      <w:r>
        <w:rPr>
          <w:rFonts w:hint="eastAsia"/>
        </w:rPr>
        <w:t>。</w:t>
      </w:r>
    </w:p>
    <w:p w14:paraId="6F84212D">
      <w:r>
        <w:rPr>
          <w:rFonts w:hint="eastAsia"/>
        </w:rPr>
        <w:t>主要专业技术能力有：</w:t>
      </w:r>
      <w:r>
        <w:rPr>
          <w:rFonts w:hint="eastAsia"/>
          <w:u w:val="single"/>
        </w:rPr>
        <w:t xml:space="preserve">                            </w:t>
      </w:r>
      <w:r>
        <w:rPr>
          <w:rFonts w:hint="eastAsia"/>
        </w:rPr>
        <w:t>。</w:t>
      </w:r>
    </w:p>
    <w:p w14:paraId="2ABB2AD5">
      <w:r>
        <w:rPr>
          <w:rFonts w:hint="eastAsia"/>
        </w:rPr>
        <w:t xml:space="preserve">                </w:t>
      </w:r>
    </w:p>
    <w:p w14:paraId="1DCE8512">
      <w:r>
        <w:rPr>
          <w:rFonts w:hint="eastAsia"/>
        </w:rPr>
        <w:t xml:space="preserve">                                  </w:t>
      </w:r>
      <w:r>
        <w:rPr>
          <w:rFonts w:hint="eastAsia"/>
          <w:lang w:eastAsia="zh-CN"/>
        </w:rPr>
        <w:t>供应商</w:t>
      </w:r>
      <w:r>
        <w:rPr>
          <w:rFonts w:hint="eastAsia"/>
        </w:rPr>
        <w:t>（盖</w:t>
      </w:r>
      <w:r>
        <w:rPr>
          <w:rFonts w:hint="eastAsia" w:ascii="宋体" w:hAnsi="宋体"/>
          <w:sz w:val="24"/>
        </w:rPr>
        <w:t>CA</w:t>
      </w:r>
      <w:r>
        <w:rPr>
          <w:rFonts w:hint="eastAsia"/>
        </w:rPr>
        <w:t>电子公章）：</w:t>
      </w:r>
    </w:p>
    <w:p w14:paraId="3ED4B733">
      <w:r>
        <w:rPr>
          <w:rFonts w:hint="eastAsia"/>
        </w:rPr>
        <w:t xml:space="preserve">                                      日  期：</w:t>
      </w:r>
    </w:p>
    <w:p w14:paraId="20AA3002">
      <w:pPr>
        <w:spacing w:line="460" w:lineRule="exact"/>
        <w:rPr>
          <w:rFonts w:hint="eastAsia" w:ascii="仿宋" w:hAnsi="仿宋" w:eastAsia="仿宋" w:cs="仿宋"/>
          <w:bCs/>
          <w:color w:val="000000"/>
        </w:rPr>
      </w:pPr>
      <w:r>
        <w:rPr>
          <w:rFonts w:hint="eastAsia" w:ascii="仿宋" w:hAnsi="仿宋" w:eastAsia="仿宋" w:cs="仿宋"/>
          <w:bCs/>
          <w:color w:val="000000"/>
        </w:rPr>
        <w:t xml:space="preserve">         </w:t>
      </w:r>
    </w:p>
    <w:p w14:paraId="37FB0D40">
      <w:pPr>
        <w:spacing w:line="460" w:lineRule="exact"/>
        <w:rPr>
          <w:rFonts w:hint="eastAsia" w:ascii="仿宋" w:hAnsi="仿宋" w:eastAsia="仿宋" w:cs="仿宋"/>
          <w:bCs/>
          <w:color w:val="000000"/>
        </w:rPr>
      </w:pPr>
    </w:p>
    <w:p w14:paraId="2A3B6314">
      <w:pPr>
        <w:rPr>
          <w:rFonts w:ascii="仿宋" w:hAnsi="仿宋" w:eastAsia="仿宋" w:cs="仿宋"/>
          <w:b/>
        </w:rPr>
      </w:pPr>
    </w:p>
    <w:p w14:paraId="397210D4">
      <w:pPr>
        <w:jc w:val="center"/>
        <w:rPr>
          <w:rFonts w:ascii="仿宋" w:hAnsi="仿宋" w:eastAsia="仿宋" w:cs="仿宋"/>
          <w:b/>
        </w:rPr>
      </w:pPr>
    </w:p>
    <w:p w14:paraId="4C84F635">
      <w:pPr>
        <w:jc w:val="center"/>
        <w:rPr>
          <w:b/>
          <w:bCs/>
        </w:rPr>
      </w:pPr>
      <w:r>
        <w:rPr>
          <w:rFonts w:hint="eastAsia"/>
          <w:b/>
          <w:bCs/>
        </w:rPr>
        <w:t>参加政府采购活动前三年内在经营活动中没有重大违法记录的书面声明</w:t>
      </w:r>
    </w:p>
    <w:p w14:paraId="5E96CFEB">
      <w:r>
        <w:rPr>
          <w:rFonts w:hint="eastAsia"/>
        </w:rPr>
        <w:t>我单位郑重声明：参加本次政府采购活动前三年内，我单位在经营活动中没有因违法经营受到刑事处罚或者责令停产停业、吊销许可证或者执照、较大数额罚款等行政处罚。</w:t>
      </w:r>
    </w:p>
    <w:p w14:paraId="3D064838">
      <w:pPr>
        <w:ind w:firstLine="4080" w:firstLineChars="1700"/>
        <w:jc w:val="both"/>
      </w:pPr>
      <w:r>
        <w:rPr>
          <w:rFonts w:hint="eastAsia"/>
          <w:lang w:eastAsia="zh-CN"/>
        </w:rPr>
        <w:t>供应商</w:t>
      </w:r>
      <w:r>
        <w:rPr>
          <w:rFonts w:hint="eastAsia"/>
        </w:rPr>
        <w:t>（盖</w:t>
      </w:r>
      <w:r>
        <w:rPr>
          <w:rFonts w:hint="eastAsia" w:ascii="宋体" w:hAnsi="宋体"/>
          <w:sz w:val="24"/>
        </w:rPr>
        <w:t>CA</w:t>
      </w:r>
      <w:r>
        <w:rPr>
          <w:rFonts w:hint="eastAsia"/>
        </w:rPr>
        <w:t>电子公章）：</w:t>
      </w:r>
    </w:p>
    <w:p w14:paraId="4825FF15">
      <w:r>
        <w:rPr>
          <w:rFonts w:hint="eastAsia"/>
        </w:rPr>
        <w:t xml:space="preserve">                                      日  期：</w:t>
      </w:r>
    </w:p>
    <w:p w14:paraId="10E2C9C9">
      <w:pPr>
        <w:spacing w:line="460" w:lineRule="exact"/>
        <w:rPr>
          <w:rFonts w:hint="eastAsia" w:ascii="仿宋" w:hAnsi="仿宋" w:eastAsia="仿宋" w:cs="仿宋"/>
          <w:bCs/>
          <w:color w:val="000000"/>
        </w:rPr>
      </w:pPr>
      <w:r>
        <w:rPr>
          <w:rFonts w:hint="eastAsia" w:ascii="仿宋" w:hAnsi="仿宋" w:eastAsia="仿宋" w:cs="仿宋"/>
          <w:bCs/>
          <w:color w:val="000000"/>
        </w:rPr>
        <w:t xml:space="preserve">         </w:t>
      </w:r>
    </w:p>
    <w:p w14:paraId="27B5A2E7">
      <w:pPr>
        <w:spacing w:line="460" w:lineRule="exact"/>
        <w:rPr>
          <w:rFonts w:hint="eastAsia" w:ascii="仿宋" w:hAnsi="仿宋" w:eastAsia="仿宋" w:cs="仿宋"/>
          <w:bCs/>
          <w:color w:val="000000"/>
        </w:rPr>
      </w:pPr>
    </w:p>
    <w:p w14:paraId="172261BD">
      <w:pPr>
        <w:rPr>
          <w:rFonts w:hint="eastAsia"/>
          <w:b/>
          <w:bCs/>
          <w:lang w:eastAsia="zh-CN"/>
        </w:rPr>
      </w:pPr>
      <w:r>
        <w:rPr>
          <w:rFonts w:hint="eastAsia"/>
          <w:b/>
          <w:bCs/>
          <w:lang w:eastAsia="zh-CN"/>
        </w:rPr>
        <w:br w:type="page"/>
      </w:r>
    </w:p>
    <w:p w14:paraId="4FFA3A32">
      <w:pPr>
        <w:jc w:val="center"/>
        <w:rPr>
          <w:rFonts w:hint="eastAsia" w:eastAsia="宋体"/>
          <w:b/>
          <w:bCs/>
          <w:lang w:eastAsia="zh-CN"/>
        </w:rPr>
      </w:pPr>
      <w:r>
        <w:rPr>
          <w:rFonts w:hint="eastAsia"/>
          <w:b/>
          <w:bCs/>
          <w:lang w:eastAsia="zh-CN"/>
        </w:rPr>
        <w:t>制造商授权书（如有）</w:t>
      </w:r>
    </w:p>
    <w:p w14:paraId="68CD3B69">
      <w:pPr>
        <w:pStyle w:val="19"/>
        <w:spacing w:line="400" w:lineRule="exact"/>
        <w:jc w:val="left"/>
        <w:rPr>
          <w:rFonts w:hint="eastAsia" w:hAnsi="宋体"/>
          <w:b/>
          <w:sz w:val="24"/>
          <w:szCs w:val="24"/>
        </w:rPr>
      </w:pPr>
    </w:p>
    <w:p w14:paraId="1930C936">
      <w:pPr>
        <w:spacing w:line="360" w:lineRule="auto"/>
      </w:pPr>
      <w:r>
        <w:rPr>
          <w:rFonts w:hint="eastAsia" w:ascii="宋体" w:hAnsi="宋体"/>
          <w:lang w:val="en-US" w:eastAsia="zh-CN"/>
        </w:rPr>
        <w:t>（征集人）</w:t>
      </w:r>
      <w:r>
        <w:rPr>
          <w:rFonts w:hint="eastAsia"/>
        </w:rPr>
        <w:t>：</w:t>
      </w:r>
    </w:p>
    <w:p w14:paraId="4189DF76">
      <w:pPr>
        <w:spacing w:line="360" w:lineRule="auto"/>
        <w:ind w:firstLine="480"/>
      </w:pPr>
      <w:r>
        <w:rPr>
          <w:rFonts w:hint="eastAsia"/>
        </w:rPr>
        <w:t>作为设在</w:t>
      </w:r>
      <w:r>
        <w:rPr>
          <w:u w:val="single"/>
        </w:rPr>
        <w:t xml:space="preserve">        </w:t>
      </w:r>
      <w:r>
        <w:rPr>
          <w:rFonts w:hint="eastAsia"/>
        </w:rPr>
        <w:t>（制造商地址）的生产</w:t>
      </w:r>
      <w:r>
        <w:t xml:space="preserve"> </w:t>
      </w:r>
      <w:r>
        <w:rPr>
          <w:u w:val="single"/>
        </w:rPr>
        <w:t xml:space="preserve">       </w:t>
      </w:r>
      <w:r>
        <w:rPr>
          <w:rFonts w:hint="eastAsia"/>
        </w:rPr>
        <w:t>（货物名称）的制造商，我单位（公司）在此以制造商的名义授权设在</w:t>
      </w:r>
      <w:r>
        <w:rPr>
          <w:u w:val="single"/>
        </w:rPr>
        <w:t xml:space="preserve">      </w:t>
      </w:r>
      <w:r>
        <w:rPr>
          <w:rFonts w:hint="eastAsia"/>
        </w:rPr>
        <w:t>（被授权供应商地址）的</w:t>
      </w:r>
      <w:r>
        <w:rPr>
          <w:rFonts w:hint="eastAsia"/>
          <w:u w:val="single"/>
        </w:rPr>
        <w:t xml:space="preserve">          </w:t>
      </w:r>
      <w:r>
        <w:rPr>
          <w:rFonts w:hint="eastAsia"/>
        </w:rPr>
        <w:t>（被授权供应商名称）代表我单位（公司）用我单位（公司）生产的上述货物参加由贵</w:t>
      </w:r>
      <w:r>
        <w:rPr>
          <w:rFonts w:hint="eastAsia"/>
          <w:lang w:eastAsia="zh-CN"/>
        </w:rPr>
        <w:t>单位</w:t>
      </w:r>
      <w:r>
        <w:rPr>
          <w:rFonts w:hint="eastAsia"/>
        </w:rPr>
        <w:t>组织的项目编号为</w:t>
      </w:r>
      <w:r>
        <w:rPr>
          <w:rFonts w:hint="eastAsia" w:ascii="宋体" w:hAnsi="宋体"/>
          <w:u w:val="single"/>
          <w:lang w:val="en-US" w:eastAsia="zh-CN"/>
        </w:rPr>
        <w:t xml:space="preserve">        </w:t>
      </w:r>
      <w:r>
        <w:rPr>
          <w:rFonts w:hint="eastAsia"/>
        </w:rPr>
        <w:t>，</w:t>
      </w:r>
      <w:r>
        <w:rPr>
          <w:rFonts w:hint="eastAsia"/>
          <w:u w:val="single"/>
        </w:rPr>
        <w:t>（项目名称）</w:t>
      </w:r>
      <w:r>
        <w:rPr>
          <w:rFonts w:hint="eastAsia"/>
          <w:u w:val="single"/>
          <w:lang w:eastAsia="zh-CN"/>
        </w:rPr>
        <w:t>（</w:t>
      </w:r>
      <w:r>
        <w:rPr>
          <w:rFonts w:hint="eastAsia" w:ascii="宋体" w:hAnsi="宋体"/>
          <w:u w:val="single"/>
        </w:rPr>
        <w:t>采购包号</w:t>
      </w:r>
      <w:r>
        <w:rPr>
          <w:rFonts w:hint="eastAsia" w:ascii="宋体" w:hAnsi="宋体"/>
          <w:u w:val="single"/>
          <w:lang w:eastAsia="zh-CN"/>
        </w:rPr>
        <w:t>）</w:t>
      </w:r>
      <w:r>
        <w:rPr>
          <w:rFonts w:hint="eastAsia"/>
        </w:rPr>
        <w:t>封闭式框架协议采购活动，并负责签订框架协议及履行采购合同。</w:t>
      </w:r>
    </w:p>
    <w:p w14:paraId="1B50EE7A">
      <w:pPr>
        <w:spacing w:line="360" w:lineRule="auto"/>
      </w:pPr>
      <w:r>
        <w:t xml:space="preserve">    </w:t>
      </w:r>
      <w:r>
        <w:rPr>
          <w:rFonts w:hint="eastAsia"/>
        </w:rPr>
        <w:t>我单位于</w:t>
      </w:r>
      <w:r>
        <w:rPr>
          <w:u w:val="single"/>
        </w:rPr>
        <w:t xml:space="preserve">      </w:t>
      </w:r>
      <w:r>
        <w:rPr>
          <w:rFonts w:hint="eastAsia"/>
        </w:rPr>
        <w:t>年</w:t>
      </w:r>
      <w:r>
        <w:rPr>
          <w:u w:val="single"/>
        </w:rPr>
        <w:t xml:space="preserve">    </w:t>
      </w:r>
      <w:r>
        <w:rPr>
          <w:rFonts w:hint="eastAsia"/>
        </w:rPr>
        <w:t>月</w:t>
      </w:r>
      <w:r>
        <w:rPr>
          <w:u w:val="single"/>
        </w:rPr>
        <w:t xml:space="preserve">    </w:t>
      </w:r>
      <w:r>
        <w:rPr>
          <w:rFonts w:hint="eastAsia"/>
        </w:rPr>
        <w:t>日签署本授权书，以此为证。</w:t>
      </w:r>
    </w:p>
    <w:p w14:paraId="293123FA">
      <w:pPr>
        <w:spacing w:line="360" w:lineRule="auto"/>
      </w:pPr>
      <w:r>
        <w:t xml:space="preserve">   </w:t>
      </w:r>
    </w:p>
    <w:p w14:paraId="6DFF7870">
      <w:pPr>
        <w:pStyle w:val="19"/>
        <w:spacing w:before="62" w:beforeLines="20" w:after="62" w:afterLines="20" w:line="360" w:lineRule="auto"/>
        <w:rPr>
          <w:rFonts w:hint="eastAsia" w:hAnsi="宋体" w:cs="宋体"/>
          <w:sz w:val="24"/>
        </w:rPr>
      </w:pPr>
      <w:r>
        <w:rPr>
          <w:rFonts w:hint="eastAsia" w:hAnsi="宋体" w:cs="宋体"/>
          <w:sz w:val="24"/>
          <w:lang w:eastAsia="zh-CN"/>
        </w:rPr>
        <w:t>供应商</w:t>
      </w:r>
      <w:r>
        <w:rPr>
          <w:rFonts w:hint="eastAsia" w:hAnsi="宋体" w:cs="宋体"/>
          <w:sz w:val="24"/>
        </w:rPr>
        <w:t>(作为代理)名称:</w:t>
      </w:r>
      <w:r>
        <w:rPr>
          <w:rFonts w:hint="eastAsia" w:hAnsi="宋体" w:cs="宋体"/>
          <w:sz w:val="24"/>
          <w:u w:val="single"/>
        </w:rPr>
        <w:t xml:space="preserve">               </w:t>
      </w:r>
      <w:r>
        <w:rPr>
          <w:rFonts w:hint="eastAsia" w:hAnsi="宋体" w:cs="宋体"/>
          <w:sz w:val="24"/>
        </w:rPr>
        <w:t xml:space="preserve">  制造商名称:</w:t>
      </w:r>
      <w:r>
        <w:rPr>
          <w:rFonts w:hint="eastAsia" w:hAnsi="宋体" w:cs="宋体"/>
          <w:sz w:val="24"/>
          <w:u w:val="single"/>
        </w:rPr>
        <w:t xml:space="preserve">                     </w:t>
      </w:r>
    </w:p>
    <w:p w14:paraId="7CBC4576">
      <w:pPr>
        <w:pStyle w:val="19"/>
        <w:spacing w:before="62" w:beforeLines="20" w:after="62" w:afterLines="20" w:line="360" w:lineRule="auto"/>
        <w:rPr>
          <w:rFonts w:hint="eastAsia" w:hAnsi="宋体" w:cs="宋体"/>
          <w:sz w:val="24"/>
        </w:rPr>
      </w:pPr>
      <w:r>
        <w:rPr>
          <w:rFonts w:hint="eastAsia" w:hAnsi="宋体" w:cs="宋体"/>
          <w:sz w:val="24"/>
        </w:rPr>
        <w:t>签字人职务:</w:t>
      </w:r>
      <w:r>
        <w:rPr>
          <w:rFonts w:hint="eastAsia" w:hAnsi="宋体" w:cs="宋体"/>
          <w:sz w:val="24"/>
          <w:u w:val="single"/>
        </w:rPr>
        <w:t xml:space="preserve">                        </w:t>
      </w:r>
      <w:r>
        <w:rPr>
          <w:rFonts w:hint="eastAsia" w:hAnsi="宋体" w:cs="宋体"/>
          <w:sz w:val="24"/>
        </w:rPr>
        <w:t xml:space="preserve">   签字人职务:</w:t>
      </w:r>
      <w:r>
        <w:rPr>
          <w:rFonts w:hint="eastAsia" w:hAnsi="宋体" w:cs="宋体"/>
          <w:sz w:val="24"/>
          <w:u w:val="single"/>
        </w:rPr>
        <w:t xml:space="preserve">                     </w:t>
      </w:r>
    </w:p>
    <w:p w14:paraId="5DC1CBE8">
      <w:pPr>
        <w:pStyle w:val="19"/>
        <w:spacing w:before="62" w:beforeLines="20" w:after="62" w:afterLines="20" w:line="360" w:lineRule="auto"/>
        <w:rPr>
          <w:rFonts w:hint="eastAsia" w:hAnsi="宋体" w:cs="宋体"/>
          <w:sz w:val="24"/>
        </w:rPr>
      </w:pPr>
      <w:r>
        <w:rPr>
          <w:rFonts w:hint="eastAsia" w:hAnsi="宋体" w:cs="宋体"/>
          <w:sz w:val="24"/>
        </w:rPr>
        <w:t>签字人姓名:</w:t>
      </w:r>
      <w:r>
        <w:rPr>
          <w:rFonts w:hint="eastAsia" w:hAnsi="宋体" w:cs="宋体"/>
          <w:sz w:val="24"/>
          <w:u w:val="single"/>
        </w:rPr>
        <w:t xml:space="preserve">                        </w:t>
      </w:r>
      <w:r>
        <w:rPr>
          <w:rFonts w:hint="eastAsia" w:hAnsi="宋体" w:cs="宋体"/>
          <w:sz w:val="24"/>
        </w:rPr>
        <w:t xml:space="preserve">   签字人姓名:</w:t>
      </w:r>
      <w:r>
        <w:rPr>
          <w:rFonts w:hint="eastAsia" w:hAnsi="宋体" w:cs="宋体"/>
          <w:sz w:val="24"/>
          <w:u w:val="single"/>
        </w:rPr>
        <w:t xml:space="preserve">                     </w:t>
      </w:r>
    </w:p>
    <w:p w14:paraId="41F95957">
      <w:pPr>
        <w:spacing w:line="360" w:lineRule="auto"/>
      </w:pPr>
      <w:r>
        <w:rPr>
          <w:rFonts w:hint="eastAsia" w:hAnsi="宋体" w:cs="宋体"/>
          <w:sz w:val="24"/>
        </w:rPr>
        <w:t>签字人签名:</w:t>
      </w:r>
      <w:r>
        <w:rPr>
          <w:rFonts w:hint="eastAsia" w:hAnsi="宋体" w:cs="宋体"/>
          <w:sz w:val="24"/>
          <w:u w:val="single"/>
        </w:rPr>
        <w:t xml:space="preserve">                         </w:t>
      </w:r>
      <w:r>
        <w:rPr>
          <w:rFonts w:hint="eastAsia" w:hAnsi="宋体" w:cs="宋体"/>
          <w:sz w:val="24"/>
        </w:rPr>
        <w:t xml:space="preserve">  签字人签名:</w:t>
      </w:r>
      <w:r>
        <w:rPr>
          <w:rFonts w:hint="eastAsia" w:hAnsi="宋体" w:cs="宋体"/>
          <w:sz w:val="24"/>
          <w:u w:val="single"/>
        </w:rPr>
        <w:t xml:space="preserve">                     </w:t>
      </w:r>
    </w:p>
    <w:p w14:paraId="6CA8BC22">
      <w:pPr>
        <w:spacing w:line="360" w:lineRule="auto"/>
        <w:jc w:val="left"/>
        <w:rPr>
          <w:rFonts w:hint="eastAsia" w:ascii="宋体" w:hAnsi="宋体"/>
          <w:sz w:val="24"/>
          <w:lang w:eastAsia="zh-CN"/>
        </w:rPr>
      </w:pPr>
    </w:p>
    <w:p w14:paraId="47DF8AE1">
      <w:pPr>
        <w:spacing w:line="360" w:lineRule="auto"/>
        <w:jc w:val="left"/>
        <w:rPr>
          <w:rFonts w:hint="eastAsia" w:ascii="宋体" w:hAnsi="宋体"/>
          <w:sz w:val="24"/>
          <w:lang w:eastAsia="zh-CN"/>
        </w:rPr>
      </w:pPr>
    </w:p>
    <w:p w14:paraId="703DA2A2">
      <w:pPr>
        <w:spacing w:line="360" w:lineRule="auto"/>
        <w:jc w:val="left"/>
        <w:rPr>
          <w:rFonts w:hint="default" w:ascii="宋体" w:hAnsi="宋体" w:eastAsia="宋体"/>
          <w:sz w:val="24"/>
          <w:lang w:val="en-US" w:eastAsia="zh-CN"/>
        </w:rPr>
      </w:pPr>
      <w:r>
        <w:rPr>
          <w:rFonts w:hint="eastAsia" w:ascii="宋体" w:hAnsi="宋体"/>
          <w:sz w:val="24"/>
          <w:lang w:eastAsia="zh-CN"/>
        </w:rPr>
        <w:t>供应商</w:t>
      </w:r>
      <w:r>
        <w:rPr>
          <w:rFonts w:hint="eastAsia" w:ascii="宋体" w:hAnsi="宋体"/>
          <w:sz w:val="24"/>
        </w:rPr>
        <w:t>（盖CA电子公章）：</w:t>
      </w:r>
      <w:r>
        <w:rPr>
          <w:rFonts w:hint="eastAsia" w:ascii="宋体" w:hAnsi="宋体"/>
          <w:sz w:val="24"/>
          <w:lang w:val="en-US" w:eastAsia="zh-CN"/>
        </w:rPr>
        <w:t xml:space="preserve">    </w:t>
      </w:r>
      <w:r>
        <w:rPr>
          <w:rFonts w:hint="eastAsia"/>
        </w:rPr>
        <w:t>制造商名称：（盖章）</w:t>
      </w:r>
      <w:r>
        <w:rPr>
          <w:u w:val="single"/>
        </w:rPr>
        <w:t xml:space="preserve">  </w:t>
      </w:r>
      <w:r>
        <w:rPr>
          <w:rFonts w:hint="eastAsia"/>
          <w:u w:val="single"/>
        </w:rPr>
        <w:t xml:space="preserve">                           </w:t>
      </w:r>
    </w:p>
    <w:p w14:paraId="2348F7F0">
      <w:pPr>
        <w:jc w:val="left"/>
        <w:rPr>
          <w:rFonts w:ascii="宋体" w:hAnsi="宋体"/>
          <w:sz w:val="24"/>
        </w:rPr>
      </w:pPr>
    </w:p>
    <w:p w14:paraId="4790E489">
      <w:pPr>
        <w:spacing w:line="360" w:lineRule="auto"/>
        <w:rPr>
          <w:bCs/>
        </w:rPr>
      </w:pPr>
      <w:r>
        <w:rPr>
          <w:rFonts w:hint="eastAsia"/>
        </w:rPr>
        <w:t>日</w:t>
      </w:r>
      <w:r>
        <w:t xml:space="preserve">   </w:t>
      </w:r>
      <w:r>
        <w:rPr>
          <w:rFonts w:hint="eastAsia"/>
        </w:rPr>
        <w:t>期：</w:t>
      </w:r>
      <w:r>
        <w:rPr>
          <w:u w:val="single"/>
        </w:rPr>
        <w:t xml:space="preserve">            </w:t>
      </w:r>
    </w:p>
    <w:p w14:paraId="52F50804">
      <w:pPr>
        <w:rPr>
          <w:rFonts w:hint="eastAsia" w:ascii="宋体" w:hAnsi="宋体"/>
          <w:b/>
        </w:rPr>
      </w:pPr>
    </w:p>
    <w:p w14:paraId="3074E0EE">
      <w:pPr>
        <w:ind w:left="480"/>
        <w:jc w:val="center"/>
        <w:rPr>
          <w:rFonts w:hint="eastAsia" w:ascii="宋体" w:hAnsi="宋体"/>
          <w:b/>
        </w:rPr>
      </w:pPr>
    </w:p>
    <w:p w14:paraId="07E6A14E">
      <w:pPr>
        <w:ind w:left="480"/>
        <w:jc w:val="center"/>
        <w:rPr>
          <w:rFonts w:hint="eastAsia" w:ascii="宋体" w:hAnsi="宋体"/>
          <w:b/>
        </w:rPr>
      </w:pPr>
    </w:p>
    <w:p w14:paraId="19D5B69A">
      <w:pPr>
        <w:pStyle w:val="19"/>
        <w:spacing w:line="400" w:lineRule="exact"/>
        <w:jc w:val="left"/>
        <w:rPr>
          <w:rFonts w:hint="eastAsia" w:hAnsi="宋体"/>
          <w:b/>
          <w:sz w:val="24"/>
          <w:szCs w:val="24"/>
        </w:rPr>
      </w:pPr>
    </w:p>
    <w:p w14:paraId="5ED01349">
      <w:pPr>
        <w:pStyle w:val="19"/>
        <w:spacing w:line="400" w:lineRule="exact"/>
        <w:jc w:val="left"/>
        <w:rPr>
          <w:rFonts w:hint="eastAsia" w:hAnsi="宋体"/>
          <w:b/>
          <w:sz w:val="24"/>
          <w:szCs w:val="24"/>
        </w:rPr>
      </w:pPr>
    </w:p>
    <w:p w14:paraId="27714F21">
      <w:pPr>
        <w:pStyle w:val="19"/>
        <w:spacing w:line="400" w:lineRule="exact"/>
        <w:jc w:val="left"/>
        <w:rPr>
          <w:rFonts w:hint="eastAsia" w:hAnsi="宋体"/>
          <w:b/>
          <w:sz w:val="24"/>
          <w:szCs w:val="24"/>
        </w:rPr>
      </w:pPr>
    </w:p>
    <w:p w14:paraId="39E419AD">
      <w:pPr>
        <w:rPr>
          <w:rFonts w:hint="eastAsia" w:ascii="宋体" w:hAnsi="宋体"/>
          <w:sz w:val="28"/>
          <w:szCs w:val="28"/>
        </w:rPr>
      </w:pPr>
      <w:r>
        <w:rPr>
          <w:rFonts w:hint="eastAsia" w:ascii="宋体" w:hAnsi="宋体"/>
          <w:sz w:val="28"/>
          <w:szCs w:val="28"/>
        </w:rPr>
        <w:br w:type="page"/>
      </w:r>
    </w:p>
    <w:p w14:paraId="05BD9DF3">
      <w:pPr>
        <w:pStyle w:val="3"/>
        <w:spacing w:before="0" w:after="0" w:line="240" w:lineRule="auto"/>
        <w:rPr>
          <w:rFonts w:hint="eastAsia" w:ascii="宋体" w:hAnsi="宋体"/>
          <w:b/>
          <w:bCs/>
          <w:sz w:val="28"/>
          <w:szCs w:val="28"/>
        </w:rPr>
      </w:pPr>
      <w:r>
        <w:rPr>
          <w:rFonts w:hint="eastAsia" w:ascii="宋体" w:hAnsi="宋体"/>
          <w:b/>
          <w:bCs/>
          <w:sz w:val="28"/>
          <w:szCs w:val="28"/>
        </w:rPr>
        <w:t>格式</w:t>
      </w:r>
      <w:r>
        <w:rPr>
          <w:rFonts w:hint="eastAsia" w:ascii="宋体" w:hAnsi="宋体" w:eastAsia="宋体"/>
          <w:b/>
          <w:bCs/>
          <w:sz w:val="28"/>
          <w:szCs w:val="28"/>
          <w:lang w:eastAsia="zh-CN"/>
        </w:rPr>
        <w:t>七</w:t>
      </w:r>
      <w:r>
        <w:rPr>
          <w:rFonts w:hint="eastAsia" w:ascii="宋体" w:hAnsi="宋体"/>
          <w:b/>
          <w:bCs/>
          <w:sz w:val="28"/>
          <w:szCs w:val="28"/>
        </w:rPr>
        <w:t>、商务</w:t>
      </w:r>
      <w:r>
        <w:rPr>
          <w:rFonts w:hint="eastAsia" w:ascii="宋体" w:hAnsi="宋体" w:eastAsia="宋体"/>
          <w:b/>
          <w:bCs/>
          <w:sz w:val="28"/>
          <w:szCs w:val="28"/>
          <w:lang w:eastAsia="zh-CN"/>
        </w:rPr>
        <w:t>和技术条款</w:t>
      </w:r>
      <w:r>
        <w:rPr>
          <w:rFonts w:hint="eastAsia" w:ascii="宋体" w:hAnsi="宋体"/>
          <w:b/>
          <w:bCs/>
          <w:sz w:val="28"/>
          <w:szCs w:val="28"/>
        </w:rPr>
        <w:t>偏离表</w:t>
      </w:r>
    </w:p>
    <w:p w14:paraId="7A19B49F">
      <w:pPr>
        <w:jc w:val="center"/>
        <w:rPr>
          <w:rFonts w:ascii="宋体" w:hAnsi="宋体"/>
          <w:b/>
          <w:bCs/>
          <w:sz w:val="28"/>
          <w:szCs w:val="28"/>
        </w:rPr>
      </w:pPr>
      <w:r>
        <w:rPr>
          <w:rFonts w:hint="eastAsia" w:ascii="宋体" w:hAnsi="宋体"/>
          <w:b/>
          <w:bCs/>
          <w:sz w:val="28"/>
          <w:szCs w:val="28"/>
        </w:rPr>
        <w:t>商务和技术条款偏离表</w:t>
      </w:r>
    </w:p>
    <w:p w14:paraId="4DD794EB">
      <w:pPr>
        <w:spacing w:line="0" w:lineRule="atLeast"/>
      </w:pPr>
      <w:r>
        <w:rPr>
          <w:rFonts w:hint="eastAsia" w:ascii="宋体" w:hAnsi="宋体"/>
        </w:rPr>
        <w:t>项目名称：</w:t>
      </w:r>
    </w:p>
    <w:p w14:paraId="0CD3E0F2">
      <w:pPr>
        <w:spacing w:line="0" w:lineRule="atLeast"/>
        <w:rPr>
          <w:rFonts w:ascii="宋体" w:hAnsi="宋体"/>
        </w:rPr>
      </w:pPr>
      <w:r>
        <w:rPr>
          <w:rFonts w:hint="eastAsia" w:ascii="宋体" w:hAnsi="宋体"/>
        </w:rPr>
        <w:t xml:space="preserve">项目编号：                         </w:t>
      </w:r>
    </w:p>
    <w:p w14:paraId="38597A48">
      <w:pPr>
        <w:ind w:right="-418" w:rightChars="-174"/>
        <w:rPr>
          <w:rFonts w:hint="eastAsia" w:ascii="宋体" w:hAnsi="宋体"/>
          <w:sz w:val="24"/>
        </w:rPr>
      </w:pPr>
      <w:r>
        <w:rPr>
          <w:rFonts w:hint="eastAsia" w:ascii="宋体" w:hAnsi="宋体"/>
        </w:rPr>
        <w:t>采购包号：</w:t>
      </w:r>
    </w:p>
    <w:tbl>
      <w:tblPr>
        <w:tblStyle w:val="34"/>
        <w:tblW w:w="893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851"/>
        <w:gridCol w:w="2240"/>
        <w:gridCol w:w="2400"/>
        <w:gridCol w:w="1589"/>
      </w:tblGrid>
      <w:tr w14:paraId="55474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center"/>
          </w:tcPr>
          <w:p w14:paraId="783F4DC8">
            <w:pPr>
              <w:jc w:val="center"/>
              <w:rPr>
                <w:rFonts w:ascii="宋体" w:hAnsi="宋体"/>
                <w:sz w:val="24"/>
              </w:rPr>
            </w:pPr>
            <w:r>
              <w:rPr>
                <w:rFonts w:hint="eastAsia" w:ascii="宋体" w:hAnsi="宋体"/>
                <w:sz w:val="24"/>
              </w:rPr>
              <w:t>序号</w:t>
            </w:r>
          </w:p>
        </w:tc>
        <w:tc>
          <w:tcPr>
            <w:tcW w:w="1851" w:type="dxa"/>
            <w:noWrap w:val="0"/>
            <w:vAlign w:val="center"/>
          </w:tcPr>
          <w:p w14:paraId="50067604">
            <w:pPr>
              <w:jc w:val="center"/>
              <w:rPr>
                <w:rFonts w:hint="eastAsia" w:ascii="宋体" w:hAnsi="宋体"/>
                <w:sz w:val="24"/>
              </w:rPr>
            </w:pPr>
            <w:r>
              <w:rPr>
                <w:rFonts w:hint="eastAsia" w:ascii="宋体" w:hAnsi="宋体"/>
                <w:sz w:val="24"/>
                <w:lang w:eastAsia="zh-CN"/>
              </w:rPr>
              <w:t>征集</w:t>
            </w:r>
            <w:r>
              <w:rPr>
                <w:rFonts w:hint="eastAsia" w:ascii="宋体" w:hAnsi="宋体"/>
                <w:sz w:val="24"/>
              </w:rPr>
              <w:t>文件</w:t>
            </w:r>
          </w:p>
          <w:p w14:paraId="15B9974E">
            <w:pPr>
              <w:jc w:val="center"/>
              <w:rPr>
                <w:rFonts w:ascii="宋体" w:hAnsi="宋体"/>
                <w:sz w:val="24"/>
              </w:rPr>
            </w:pPr>
            <w:r>
              <w:rPr>
                <w:rFonts w:hint="eastAsia" w:ascii="宋体" w:hAnsi="宋体"/>
                <w:sz w:val="24"/>
              </w:rPr>
              <w:t>条目号</w:t>
            </w:r>
          </w:p>
        </w:tc>
        <w:tc>
          <w:tcPr>
            <w:tcW w:w="2240" w:type="dxa"/>
            <w:noWrap w:val="0"/>
            <w:vAlign w:val="center"/>
          </w:tcPr>
          <w:p w14:paraId="1C38E71B">
            <w:pPr>
              <w:jc w:val="center"/>
              <w:rPr>
                <w:rFonts w:ascii="宋体" w:hAnsi="宋体"/>
                <w:sz w:val="24"/>
              </w:rPr>
            </w:pPr>
            <w:r>
              <w:rPr>
                <w:rFonts w:hint="eastAsia" w:ascii="宋体" w:hAnsi="宋体"/>
                <w:sz w:val="24"/>
                <w:lang w:eastAsia="zh-CN"/>
              </w:rPr>
              <w:t>征集</w:t>
            </w:r>
            <w:r>
              <w:rPr>
                <w:rFonts w:hint="eastAsia" w:ascii="宋体" w:hAnsi="宋体"/>
                <w:sz w:val="24"/>
              </w:rPr>
              <w:t>文件的</w:t>
            </w:r>
          </w:p>
          <w:p w14:paraId="6C36A9B0">
            <w:pPr>
              <w:jc w:val="center"/>
              <w:rPr>
                <w:rFonts w:ascii="宋体" w:hAnsi="宋体"/>
                <w:sz w:val="24"/>
              </w:rPr>
            </w:pPr>
            <w:r>
              <w:rPr>
                <w:rFonts w:hint="eastAsia" w:ascii="宋体" w:hAnsi="宋体"/>
                <w:sz w:val="24"/>
              </w:rPr>
              <w:t>条款</w:t>
            </w:r>
          </w:p>
        </w:tc>
        <w:tc>
          <w:tcPr>
            <w:tcW w:w="2400" w:type="dxa"/>
            <w:noWrap w:val="0"/>
            <w:vAlign w:val="center"/>
          </w:tcPr>
          <w:p w14:paraId="563A6726">
            <w:pPr>
              <w:jc w:val="center"/>
              <w:rPr>
                <w:rFonts w:ascii="宋体" w:hAnsi="宋体"/>
                <w:sz w:val="24"/>
              </w:rPr>
            </w:pPr>
            <w:r>
              <w:rPr>
                <w:rFonts w:hint="eastAsia" w:ascii="宋体" w:hAnsi="宋体"/>
                <w:sz w:val="24"/>
                <w:lang w:eastAsia="zh-CN"/>
              </w:rPr>
              <w:t>响应</w:t>
            </w:r>
            <w:r>
              <w:rPr>
                <w:rFonts w:hint="eastAsia" w:ascii="宋体" w:hAnsi="宋体"/>
                <w:sz w:val="24"/>
              </w:rPr>
              <w:t>文件的</w:t>
            </w:r>
          </w:p>
          <w:p w14:paraId="2FAFF035">
            <w:pPr>
              <w:jc w:val="center"/>
              <w:rPr>
                <w:rFonts w:ascii="宋体" w:hAnsi="宋体"/>
                <w:sz w:val="24"/>
              </w:rPr>
            </w:pPr>
            <w:r>
              <w:rPr>
                <w:rFonts w:hint="eastAsia" w:ascii="宋体" w:hAnsi="宋体"/>
                <w:sz w:val="24"/>
              </w:rPr>
              <w:t>条款</w:t>
            </w:r>
          </w:p>
        </w:tc>
        <w:tc>
          <w:tcPr>
            <w:tcW w:w="1589" w:type="dxa"/>
            <w:noWrap w:val="0"/>
            <w:vAlign w:val="center"/>
          </w:tcPr>
          <w:p w14:paraId="671344A5">
            <w:pPr>
              <w:jc w:val="center"/>
              <w:rPr>
                <w:rFonts w:ascii="宋体" w:hAnsi="宋体"/>
                <w:sz w:val="24"/>
              </w:rPr>
            </w:pPr>
            <w:r>
              <w:rPr>
                <w:rFonts w:hint="eastAsia" w:ascii="宋体" w:hAnsi="宋体"/>
                <w:sz w:val="24"/>
              </w:rPr>
              <w:t>说明（是否偏离）</w:t>
            </w:r>
          </w:p>
        </w:tc>
      </w:tr>
      <w:tr w14:paraId="27E96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851" w:type="dxa"/>
            <w:noWrap w:val="0"/>
            <w:vAlign w:val="top"/>
          </w:tcPr>
          <w:p w14:paraId="3C4C688C">
            <w:pPr>
              <w:rPr>
                <w:rFonts w:ascii="宋体" w:hAnsi="宋体"/>
                <w:sz w:val="24"/>
              </w:rPr>
            </w:pPr>
          </w:p>
        </w:tc>
        <w:tc>
          <w:tcPr>
            <w:tcW w:w="1851" w:type="dxa"/>
            <w:noWrap w:val="0"/>
            <w:vAlign w:val="top"/>
          </w:tcPr>
          <w:p w14:paraId="5394D657">
            <w:pPr>
              <w:rPr>
                <w:rFonts w:ascii="宋体" w:hAnsi="宋体"/>
                <w:sz w:val="24"/>
              </w:rPr>
            </w:pPr>
          </w:p>
        </w:tc>
        <w:tc>
          <w:tcPr>
            <w:tcW w:w="2240" w:type="dxa"/>
            <w:noWrap w:val="0"/>
            <w:vAlign w:val="top"/>
          </w:tcPr>
          <w:p w14:paraId="5800CADB">
            <w:pPr>
              <w:rPr>
                <w:rFonts w:ascii="宋体" w:hAnsi="宋体"/>
                <w:sz w:val="24"/>
              </w:rPr>
            </w:pPr>
          </w:p>
        </w:tc>
        <w:tc>
          <w:tcPr>
            <w:tcW w:w="2400" w:type="dxa"/>
            <w:noWrap w:val="0"/>
            <w:vAlign w:val="top"/>
          </w:tcPr>
          <w:p w14:paraId="305571A3">
            <w:pPr>
              <w:rPr>
                <w:rFonts w:ascii="宋体" w:hAnsi="宋体"/>
                <w:sz w:val="24"/>
              </w:rPr>
            </w:pPr>
          </w:p>
        </w:tc>
        <w:tc>
          <w:tcPr>
            <w:tcW w:w="1589" w:type="dxa"/>
            <w:noWrap w:val="0"/>
            <w:vAlign w:val="top"/>
          </w:tcPr>
          <w:p w14:paraId="339642A0">
            <w:pPr>
              <w:rPr>
                <w:rFonts w:ascii="宋体" w:hAnsi="宋体"/>
                <w:sz w:val="24"/>
              </w:rPr>
            </w:pPr>
          </w:p>
        </w:tc>
      </w:tr>
      <w:tr w14:paraId="465B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851" w:type="dxa"/>
            <w:noWrap w:val="0"/>
            <w:vAlign w:val="top"/>
          </w:tcPr>
          <w:p w14:paraId="49F113E2">
            <w:pPr>
              <w:rPr>
                <w:rFonts w:ascii="宋体" w:hAnsi="宋体"/>
                <w:sz w:val="24"/>
              </w:rPr>
            </w:pPr>
          </w:p>
        </w:tc>
        <w:tc>
          <w:tcPr>
            <w:tcW w:w="1851" w:type="dxa"/>
            <w:noWrap w:val="0"/>
            <w:vAlign w:val="top"/>
          </w:tcPr>
          <w:p w14:paraId="71503162">
            <w:pPr>
              <w:rPr>
                <w:rFonts w:ascii="宋体" w:hAnsi="宋体"/>
                <w:sz w:val="24"/>
              </w:rPr>
            </w:pPr>
          </w:p>
        </w:tc>
        <w:tc>
          <w:tcPr>
            <w:tcW w:w="2240" w:type="dxa"/>
            <w:noWrap w:val="0"/>
            <w:vAlign w:val="top"/>
          </w:tcPr>
          <w:p w14:paraId="06728F69">
            <w:pPr>
              <w:rPr>
                <w:rFonts w:ascii="宋体" w:hAnsi="宋体"/>
                <w:sz w:val="24"/>
              </w:rPr>
            </w:pPr>
          </w:p>
        </w:tc>
        <w:tc>
          <w:tcPr>
            <w:tcW w:w="2400" w:type="dxa"/>
            <w:noWrap w:val="0"/>
            <w:vAlign w:val="top"/>
          </w:tcPr>
          <w:p w14:paraId="2AB03B53">
            <w:pPr>
              <w:rPr>
                <w:rFonts w:ascii="宋体" w:hAnsi="宋体"/>
                <w:sz w:val="24"/>
              </w:rPr>
            </w:pPr>
          </w:p>
        </w:tc>
        <w:tc>
          <w:tcPr>
            <w:tcW w:w="1589" w:type="dxa"/>
            <w:noWrap w:val="0"/>
            <w:vAlign w:val="top"/>
          </w:tcPr>
          <w:p w14:paraId="2F02F6FF">
            <w:pPr>
              <w:rPr>
                <w:rFonts w:ascii="宋体" w:hAnsi="宋体"/>
                <w:sz w:val="24"/>
              </w:rPr>
            </w:pPr>
          </w:p>
        </w:tc>
      </w:tr>
      <w:tr w14:paraId="087F8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851" w:type="dxa"/>
            <w:noWrap w:val="0"/>
            <w:vAlign w:val="top"/>
          </w:tcPr>
          <w:p w14:paraId="09DFF43C">
            <w:pPr>
              <w:rPr>
                <w:rFonts w:ascii="宋体" w:hAnsi="宋体"/>
                <w:sz w:val="24"/>
              </w:rPr>
            </w:pPr>
          </w:p>
        </w:tc>
        <w:tc>
          <w:tcPr>
            <w:tcW w:w="1851" w:type="dxa"/>
            <w:noWrap w:val="0"/>
            <w:vAlign w:val="top"/>
          </w:tcPr>
          <w:p w14:paraId="0C3E4E79">
            <w:pPr>
              <w:rPr>
                <w:rFonts w:ascii="宋体" w:hAnsi="宋体"/>
                <w:sz w:val="24"/>
              </w:rPr>
            </w:pPr>
          </w:p>
        </w:tc>
        <w:tc>
          <w:tcPr>
            <w:tcW w:w="2240" w:type="dxa"/>
            <w:noWrap w:val="0"/>
            <w:vAlign w:val="top"/>
          </w:tcPr>
          <w:p w14:paraId="5EA902E4">
            <w:pPr>
              <w:rPr>
                <w:rFonts w:ascii="宋体" w:hAnsi="宋体"/>
                <w:sz w:val="24"/>
              </w:rPr>
            </w:pPr>
          </w:p>
        </w:tc>
        <w:tc>
          <w:tcPr>
            <w:tcW w:w="2400" w:type="dxa"/>
            <w:noWrap w:val="0"/>
            <w:vAlign w:val="top"/>
          </w:tcPr>
          <w:p w14:paraId="370E6897">
            <w:pPr>
              <w:rPr>
                <w:rFonts w:ascii="宋体" w:hAnsi="宋体"/>
                <w:sz w:val="24"/>
              </w:rPr>
            </w:pPr>
          </w:p>
        </w:tc>
        <w:tc>
          <w:tcPr>
            <w:tcW w:w="1589" w:type="dxa"/>
            <w:noWrap w:val="0"/>
            <w:vAlign w:val="top"/>
          </w:tcPr>
          <w:p w14:paraId="1F5A8892">
            <w:pPr>
              <w:rPr>
                <w:rFonts w:ascii="宋体" w:hAnsi="宋体"/>
                <w:sz w:val="24"/>
              </w:rPr>
            </w:pPr>
          </w:p>
        </w:tc>
      </w:tr>
      <w:tr w14:paraId="1D9D0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851" w:type="dxa"/>
            <w:noWrap w:val="0"/>
            <w:vAlign w:val="top"/>
          </w:tcPr>
          <w:p w14:paraId="4D013EEE">
            <w:pPr>
              <w:rPr>
                <w:rFonts w:ascii="宋体" w:hAnsi="宋体"/>
                <w:sz w:val="24"/>
              </w:rPr>
            </w:pPr>
          </w:p>
        </w:tc>
        <w:tc>
          <w:tcPr>
            <w:tcW w:w="1851" w:type="dxa"/>
            <w:noWrap w:val="0"/>
            <w:vAlign w:val="top"/>
          </w:tcPr>
          <w:p w14:paraId="249F5E0C">
            <w:pPr>
              <w:rPr>
                <w:rFonts w:ascii="宋体" w:hAnsi="宋体"/>
                <w:sz w:val="24"/>
              </w:rPr>
            </w:pPr>
          </w:p>
        </w:tc>
        <w:tc>
          <w:tcPr>
            <w:tcW w:w="2240" w:type="dxa"/>
            <w:noWrap w:val="0"/>
            <w:vAlign w:val="top"/>
          </w:tcPr>
          <w:p w14:paraId="095672AE">
            <w:pPr>
              <w:rPr>
                <w:rFonts w:ascii="宋体" w:hAnsi="宋体"/>
                <w:sz w:val="24"/>
              </w:rPr>
            </w:pPr>
          </w:p>
        </w:tc>
        <w:tc>
          <w:tcPr>
            <w:tcW w:w="2400" w:type="dxa"/>
            <w:noWrap w:val="0"/>
            <w:vAlign w:val="top"/>
          </w:tcPr>
          <w:p w14:paraId="4D24793D">
            <w:pPr>
              <w:rPr>
                <w:rFonts w:ascii="宋体" w:hAnsi="宋体"/>
                <w:sz w:val="24"/>
              </w:rPr>
            </w:pPr>
          </w:p>
        </w:tc>
        <w:tc>
          <w:tcPr>
            <w:tcW w:w="1589" w:type="dxa"/>
            <w:noWrap w:val="0"/>
            <w:vAlign w:val="top"/>
          </w:tcPr>
          <w:p w14:paraId="65CCC522">
            <w:pPr>
              <w:rPr>
                <w:rFonts w:ascii="宋体" w:hAnsi="宋体"/>
                <w:sz w:val="24"/>
              </w:rPr>
            </w:pPr>
          </w:p>
        </w:tc>
      </w:tr>
      <w:tr w14:paraId="23E61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851" w:type="dxa"/>
            <w:noWrap w:val="0"/>
            <w:vAlign w:val="top"/>
          </w:tcPr>
          <w:p w14:paraId="1FB320EC">
            <w:pPr>
              <w:rPr>
                <w:rFonts w:ascii="宋体" w:hAnsi="宋体"/>
                <w:sz w:val="24"/>
              </w:rPr>
            </w:pPr>
          </w:p>
        </w:tc>
        <w:tc>
          <w:tcPr>
            <w:tcW w:w="1851" w:type="dxa"/>
            <w:noWrap w:val="0"/>
            <w:vAlign w:val="top"/>
          </w:tcPr>
          <w:p w14:paraId="16ED95B2">
            <w:pPr>
              <w:rPr>
                <w:rFonts w:ascii="宋体" w:hAnsi="宋体"/>
                <w:sz w:val="24"/>
              </w:rPr>
            </w:pPr>
          </w:p>
        </w:tc>
        <w:tc>
          <w:tcPr>
            <w:tcW w:w="2240" w:type="dxa"/>
            <w:noWrap w:val="0"/>
            <w:vAlign w:val="top"/>
          </w:tcPr>
          <w:p w14:paraId="5786BFC9">
            <w:pPr>
              <w:rPr>
                <w:rFonts w:ascii="宋体" w:hAnsi="宋体"/>
                <w:sz w:val="24"/>
              </w:rPr>
            </w:pPr>
          </w:p>
        </w:tc>
        <w:tc>
          <w:tcPr>
            <w:tcW w:w="2400" w:type="dxa"/>
            <w:noWrap w:val="0"/>
            <w:vAlign w:val="top"/>
          </w:tcPr>
          <w:p w14:paraId="3D73E021">
            <w:pPr>
              <w:rPr>
                <w:rFonts w:ascii="宋体" w:hAnsi="宋体"/>
                <w:sz w:val="24"/>
              </w:rPr>
            </w:pPr>
          </w:p>
        </w:tc>
        <w:tc>
          <w:tcPr>
            <w:tcW w:w="1589" w:type="dxa"/>
            <w:noWrap w:val="0"/>
            <w:vAlign w:val="top"/>
          </w:tcPr>
          <w:p w14:paraId="2A5A4846">
            <w:pPr>
              <w:rPr>
                <w:rFonts w:ascii="宋体" w:hAnsi="宋体"/>
                <w:sz w:val="24"/>
              </w:rPr>
            </w:pPr>
          </w:p>
        </w:tc>
      </w:tr>
      <w:tr w14:paraId="5B626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851" w:type="dxa"/>
            <w:noWrap w:val="0"/>
            <w:vAlign w:val="top"/>
          </w:tcPr>
          <w:p w14:paraId="17BDF9A1">
            <w:pPr>
              <w:rPr>
                <w:rFonts w:ascii="宋体" w:hAnsi="宋体"/>
                <w:sz w:val="24"/>
              </w:rPr>
            </w:pPr>
          </w:p>
        </w:tc>
        <w:tc>
          <w:tcPr>
            <w:tcW w:w="1851" w:type="dxa"/>
            <w:noWrap w:val="0"/>
            <w:vAlign w:val="top"/>
          </w:tcPr>
          <w:p w14:paraId="62AC2E80">
            <w:pPr>
              <w:rPr>
                <w:rFonts w:ascii="宋体" w:hAnsi="宋体"/>
                <w:sz w:val="24"/>
              </w:rPr>
            </w:pPr>
          </w:p>
        </w:tc>
        <w:tc>
          <w:tcPr>
            <w:tcW w:w="2240" w:type="dxa"/>
            <w:noWrap w:val="0"/>
            <w:vAlign w:val="top"/>
          </w:tcPr>
          <w:p w14:paraId="01C21D14">
            <w:pPr>
              <w:rPr>
                <w:rFonts w:ascii="宋体" w:hAnsi="宋体"/>
                <w:sz w:val="24"/>
              </w:rPr>
            </w:pPr>
          </w:p>
        </w:tc>
        <w:tc>
          <w:tcPr>
            <w:tcW w:w="2400" w:type="dxa"/>
            <w:noWrap w:val="0"/>
            <w:vAlign w:val="top"/>
          </w:tcPr>
          <w:p w14:paraId="6FD5F4AE">
            <w:pPr>
              <w:rPr>
                <w:rFonts w:ascii="宋体" w:hAnsi="宋体"/>
                <w:sz w:val="24"/>
              </w:rPr>
            </w:pPr>
          </w:p>
        </w:tc>
        <w:tc>
          <w:tcPr>
            <w:tcW w:w="1589" w:type="dxa"/>
            <w:noWrap w:val="0"/>
            <w:vAlign w:val="top"/>
          </w:tcPr>
          <w:p w14:paraId="5EA8E516">
            <w:pPr>
              <w:rPr>
                <w:rFonts w:ascii="宋体" w:hAnsi="宋体"/>
                <w:sz w:val="24"/>
              </w:rPr>
            </w:pPr>
          </w:p>
        </w:tc>
      </w:tr>
      <w:tr w14:paraId="2F719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851" w:type="dxa"/>
            <w:noWrap w:val="0"/>
            <w:vAlign w:val="top"/>
          </w:tcPr>
          <w:p w14:paraId="40F717B1">
            <w:pPr>
              <w:rPr>
                <w:rFonts w:ascii="宋体" w:hAnsi="宋体"/>
                <w:sz w:val="24"/>
              </w:rPr>
            </w:pPr>
          </w:p>
        </w:tc>
        <w:tc>
          <w:tcPr>
            <w:tcW w:w="1851" w:type="dxa"/>
            <w:noWrap w:val="0"/>
            <w:vAlign w:val="top"/>
          </w:tcPr>
          <w:p w14:paraId="692E947B">
            <w:pPr>
              <w:rPr>
                <w:rFonts w:ascii="宋体" w:hAnsi="宋体"/>
                <w:sz w:val="24"/>
              </w:rPr>
            </w:pPr>
          </w:p>
        </w:tc>
        <w:tc>
          <w:tcPr>
            <w:tcW w:w="2240" w:type="dxa"/>
            <w:noWrap w:val="0"/>
            <w:vAlign w:val="top"/>
          </w:tcPr>
          <w:p w14:paraId="2A3EAFD3">
            <w:pPr>
              <w:rPr>
                <w:rFonts w:ascii="宋体" w:hAnsi="宋体"/>
                <w:sz w:val="24"/>
              </w:rPr>
            </w:pPr>
          </w:p>
        </w:tc>
        <w:tc>
          <w:tcPr>
            <w:tcW w:w="2400" w:type="dxa"/>
            <w:noWrap w:val="0"/>
            <w:vAlign w:val="top"/>
          </w:tcPr>
          <w:p w14:paraId="5CA88C55">
            <w:pPr>
              <w:rPr>
                <w:rFonts w:ascii="宋体" w:hAnsi="宋体"/>
                <w:sz w:val="24"/>
              </w:rPr>
            </w:pPr>
          </w:p>
        </w:tc>
        <w:tc>
          <w:tcPr>
            <w:tcW w:w="1589" w:type="dxa"/>
            <w:noWrap w:val="0"/>
            <w:vAlign w:val="top"/>
          </w:tcPr>
          <w:p w14:paraId="37674A7E">
            <w:pPr>
              <w:rPr>
                <w:rFonts w:ascii="宋体" w:hAnsi="宋体"/>
                <w:sz w:val="24"/>
              </w:rPr>
            </w:pPr>
          </w:p>
        </w:tc>
      </w:tr>
    </w:tbl>
    <w:p w14:paraId="046E0C19">
      <w:pPr>
        <w:ind w:firstLine="136" w:firstLineChars="57"/>
        <w:rPr>
          <w:rFonts w:ascii="宋体" w:hAnsi="宋体"/>
          <w:sz w:val="24"/>
        </w:rPr>
      </w:pPr>
      <w:r>
        <w:rPr>
          <w:rFonts w:hint="eastAsia" w:ascii="宋体" w:hAnsi="宋体"/>
          <w:sz w:val="24"/>
        </w:rPr>
        <w:t>我方承诺：除上表中的偏离外，完全响应</w:t>
      </w:r>
      <w:r>
        <w:rPr>
          <w:rFonts w:hint="eastAsia" w:ascii="宋体" w:hAnsi="宋体"/>
          <w:sz w:val="24"/>
          <w:lang w:eastAsia="zh-CN"/>
        </w:rPr>
        <w:t>征集</w:t>
      </w:r>
      <w:r>
        <w:rPr>
          <w:rFonts w:hint="eastAsia" w:ascii="宋体" w:hAnsi="宋体"/>
          <w:sz w:val="24"/>
        </w:rPr>
        <w:t>文件的</w:t>
      </w:r>
      <w:r>
        <w:rPr>
          <w:rFonts w:hint="eastAsia" w:ascii="宋体" w:hAnsi="宋体"/>
          <w:sz w:val="24"/>
          <w:lang w:eastAsia="zh-CN"/>
        </w:rPr>
        <w:t>其他</w:t>
      </w:r>
      <w:r>
        <w:rPr>
          <w:rFonts w:hint="eastAsia" w:ascii="宋体" w:hAnsi="宋体"/>
          <w:sz w:val="24"/>
        </w:rPr>
        <w:t>商务</w:t>
      </w:r>
      <w:r>
        <w:rPr>
          <w:rFonts w:hint="eastAsia" w:ascii="宋体" w:hAnsi="宋体"/>
          <w:sz w:val="24"/>
          <w:lang w:eastAsia="zh-CN"/>
        </w:rPr>
        <w:t>和技术</w:t>
      </w:r>
      <w:r>
        <w:rPr>
          <w:rFonts w:hint="eastAsia" w:ascii="宋体" w:hAnsi="宋体"/>
          <w:sz w:val="24"/>
        </w:rPr>
        <w:t>条款。</w:t>
      </w:r>
    </w:p>
    <w:p w14:paraId="43D3455D">
      <w:pPr>
        <w:rPr>
          <w:rFonts w:ascii="宋体" w:hAnsi="宋体"/>
          <w:sz w:val="24"/>
        </w:rPr>
      </w:pPr>
    </w:p>
    <w:p w14:paraId="3C38D173">
      <w:pPr>
        <w:rPr>
          <w:rFonts w:ascii="宋体" w:hAnsi="宋体"/>
          <w:sz w:val="24"/>
        </w:rPr>
      </w:pPr>
    </w:p>
    <w:p w14:paraId="7C65B682">
      <w:pPr>
        <w:spacing w:line="360" w:lineRule="auto"/>
        <w:jc w:val="left"/>
        <w:rPr>
          <w:rFonts w:ascii="宋体" w:hAnsi="宋体"/>
          <w:sz w:val="24"/>
        </w:rPr>
      </w:pPr>
      <w:r>
        <w:rPr>
          <w:rFonts w:hint="eastAsia" w:ascii="宋体" w:hAnsi="宋体"/>
          <w:sz w:val="24"/>
          <w:lang w:eastAsia="zh-CN"/>
        </w:rPr>
        <w:t>供应商</w:t>
      </w:r>
      <w:r>
        <w:rPr>
          <w:rFonts w:hint="eastAsia" w:ascii="宋体" w:hAnsi="宋体"/>
          <w:sz w:val="24"/>
        </w:rPr>
        <w:t>（盖CA电子公章）：</w:t>
      </w:r>
    </w:p>
    <w:p w14:paraId="74CCE15B">
      <w:pPr>
        <w:jc w:val="left"/>
        <w:rPr>
          <w:rFonts w:ascii="宋体" w:hAnsi="宋体"/>
          <w:sz w:val="24"/>
        </w:rPr>
      </w:pPr>
      <w:r>
        <w:rPr>
          <w:rFonts w:hint="eastAsia" w:ascii="宋体" w:hAnsi="宋体"/>
          <w:sz w:val="24"/>
        </w:rPr>
        <w:t>日期：</w:t>
      </w:r>
    </w:p>
    <w:p w14:paraId="445FEE6A">
      <w:pPr>
        <w:spacing w:line="560" w:lineRule="exact"/>
        <w:jc w:val="both"/>
        <w:rPr>
          <w:rFonts w:ascii="黑体" w:hAnsi="黑体" w:eastAsia="黑体"/>
          <w:b/>
          <w:sz w:val="32"/>
          <w:szCs w:val="32"/>
        </w:rPr>
      </w:pPr>
      <w:r>
        <w:rPr>
          <w:rFonts w:ascii="宋体" w:hAnsi="宋体"/>
          <w:sz w:val="24"/>
        </w:rPr>
        <w:br w:type="page"/>
      </w:r>
    </w:p>
    <w:p w14:paraId="39001231">
      <w:pPr>
        <w:pStyle w:val="3"/>
        <w:spacing w:before="0" w:after="0" w:line="240" w:lineRule="auto"/>
        <w:rPr>
          <w:rFonts w:hint="eastAsia" w:ascii="宋体" w:hAnsi="宋体"/>
          <w:b/>
          <w:bCs/>
          <w:sz w:val="28"/>
          <w:szCs w:val="28"/>
        </w:rPr>
      </w:pPr>
      <w:r>
        <w:rPr>
          <w:rFonts w:hint="eastAsia" w:ascii="宋体" w:hAnsi="宋体"/>
          <w:b/>
          <w:bCs/>
          <w:sz w:val="28"/>
          <w:szCs w:val="28"/>
        </w:rPr>
        <w:t>格式</w:t>
      </w:r>
      <w:r>
        <w:rPr>
          <w:rFonts w:hint="eastAsia" w:ascii="宋体" w:hAnsi="宋体" w:eastAsia="宋体"/>
          <w:b/>
          <w:bCs/>
          <w:sz w:val="28"/>
          <w:szCs w:val="28"/>
          <w:lang w:eastAsia="zh-CN"/>
        </w:rPr>
        <w:t>八</w:t>
      </w:r>
      <w:r>
        <w:rPr>
          <w:rFonts w:hint="eastAsia" w:ascii="宋体" w:hAnsi="宋体"/>
          <w:b/>
          <w:bCs/>
          <w:sz w:val="28"/>
          <w:szCs w:val="28"/>
        </w:rPr>
        <w:t>、享受政府采购政策优惠的证明资料</w:t>
      </w:r>
    </w:p>
    <w:p w14:paraId="70E34FD6">
      <w:pPr>
        <w:rPr>
          <w:rFonts w:hint="eastAsia" w:ascii="宋体" w:hAnsi="宋体"/>
          <w:b/>
        </w:rPr>
      </w:pPr>
    </w:p>
    <w:bookmarkEnd w:id="201"/>
    <w:bookmarkEnd w:id="202"/>
    <w:bookmarkEnd w:id="203"/>
    <w:p w14:paraId="43DDBC1D">
      <w:pPr>
        <w:jc w:val="center"/>
        <w:rPr>
          <w:rFonts w:hint="eastAsia" w:ascii="宋体" w:hAnsi="宋体"/>
          <w:b/>
          <w:i w:val="0"/>
          <w:iCs/>
          <w:sz w:val="24"/>
          <w:szCs w:val="24"/>
          <w:u w:val="none"/>
        </w:rPr>
      </w:pPr>
      <w:bookmarkStart w:id="216" w:name="_Toc120614284"/>
      <w:r>
        <w:rPr>
          <w:rFonts w:hint="eastAsia" w:ascii="宋体" w:hAnsi="宋体"/>
          <w:b/>
          <w:i w:val="0"/>
          <w:iCs/>
          <w:sz w:val="24"/>
          <w:szCs w:val="24"/>
          <w:u w:val="none"/>
        </w:rPr>
        <w:t>中小微企业声明函（货物类项目）（采购包号：**）</w:t>
      </w:r>
    </w:p>
    <w:p w14:paraId="5D32C72F">
      <w:pPr>
        <w:spacing w:line="400" w:lineRule="exact"/>
        <w:ind w:firstLine="360"/>
        <w:rPr>
          <w:rFonts w:hint="eastAsia" w:ascii="宋体" w:hAnsi="宋体"/>
        </w:rPr>
      </w:pPr>
      <w:r>
        <w:rPr>
          <w:rFonts w:hint="eastAsia" w:ascii="宋体" w:hAnsi="宋体"/>
        </w:rPr>
        <w:t>本公司（联合体）郑重声明，根据《政府采购促进中小企业发展管理办法》(财库[2020]46号)的规定，本公司（联合体）参加</w:t>
      </w:r>
      <w:r>
        <w:rPr>
          <w:rFonts w:hint="eastAsia" w:ascii="宋体" w:hAnsi="宋体"/>
          <w:u w:val="single"/>
          <w:lang w:val="en-US" w:eastAsia="zh-CN"/>
        </w:rPr>
        <w:t xml:space="preserve">     </w:t>
      </w:r>
      <w:r>
        <w:rPr>
          <w:rFonts w:hint="eastAsia" w:ascii="宋体" w:hAnsi="宋体"/>
        </w:rPr>
        <w:t>组织的项目编号为</w:t>
      </w:r>
      <w:r>
        <w:rPr>
          <w:rFonts w:hint="eastAsia" w:ascii="宋体" w:hAnsi="宋体"/>
          <w:u w:val="single"/>
          <w:lang w:val="en-US" w:eastAsia="zh-CN"/>
        </w:rPr>
        <w:t xml:space="preserve">     </w:t>
      </w:r>
      <w:r>
        <w:rPr>
          <w:rFonts w:hint="eastAsia" w:ascii="宋体" w:hAnsi="宋体"/>
        </w:rPr>
        <w:t>，</w:t>
      </w:r>
      <w:r>
        <w:rPr>
          <w:rFonts w:hint="eastAsia" w:ascii="宋体" w:hAnsi="宋体"/>
          <w:u w:val="single"/>
        </w:rPr>
        <w:t>（项目名称）（采购包号：**）</w:t>
      </w:r>
      <w:r>
        <w:rPr>
          <w:rFonts w:hint="eastAsia" w:ascii="宋体" w:hAnsi="宋体"/>
        </w:rPr>
        <w:t>封闭式框架</w:t>
      </w:r>
      <w:r>
        <w:rPr>
          <w:rFonts w:ascii="宋体" w:hAnsi="宋体"/>
        </w:rPr>
        <w:t>协议</w:t>
      </w:r>
      <w:r>
        <w:rPr>
          <w:rFonts w:hint="eastAsia" w:ascii="宋体" w:hAnsi="宋体"/>
        </w:rPr>
        <w:t>采购活动，提供的货物全部由符合政策要求的中小微企业制造。相关企业（含联合体中的中小微企业、签订采购包意向协议的中小微企业）的具体情况如下：</w:t>
      </w:r>
    </w:p>
    <w:p w14:paraId="102B5356">
      <w:pPr>
        <w:spacing w:line="400" w:lineRule="exact"/>
        <w:ind w:firstLine="360"/>
        <w:rPr>
          <w:rFonts w:hint="eastAsia" w:ascii="宋体" w:hAnsi="宋体"/>
          <w:i/>
          <w:u w:val="single"/>
        </w:rPr>
      </w:pPr>
      <w:r>
        <w:rPr>
          <w:rFonts w:hint="eastAsia" w:ascii="宋体" w:hAnsi="宋体"/>
        </w:rPr>
        <w:t>1.</w:t>
      </w:r>
      <w:r>
        <w:rPr>
          <w:rFonts w:hint="eastAsia" w:ascii="宋体" w:hAnsi="宋体"/>
          <w:u w:val="single"/>
        </w:rPr>
        <w:t>（标的名称）</w:t>
      </w:r>
      <w:r>
        <w:rPr>
          <w:rFonts w:hint="eastAsia" w:ascii="宋体" w:hAnsi="宋体"/>
          <w:i/>
        </w:rPr>
        <w:t>，</w:t>
      </w:r>
      <w:r>
        <w:rPr>
          <w:rFonts w:hint="eastAsia" w:ascii="宋体" w:hAnsi="宋体"/>
        </w:rPr>
        <w:t>属于</w:t>
      </w:r>
      <w:r>
        <w:rPr>
          <w:rFonts w:hint="eastAsia" w:ascii="宋体" w:hAnsi="宋体"/>
          <w:u w:val="single"/>
        </w:rPr>
        <w:t>征集文件中明确的所属行业</w:t>
      </w:r>
      <w:r>
        <w:rPr>
          <w:rFonts w:hint="eastAsia" w:ascii="宋体" w:hAnsi="宋体"/>
          <w:u w:val="single"/>
          <w:lang w:eastAsia="zh-CN"/>
        </w:rPr>
        <w:t>：工业</w:t>
      </w:r>
      <w:r>
        <w:rPr>
          <w:rFonts w:hint="eastAsia" w:ascii="宋体" w:hAnsi="宋体"/>
        </w:rPr>
        <w:t>行业；响应产品制造商为</w:t>
      </w:r>
      <w:r>
        <w:rPr>
          <w:rFonts w:hint="eastAsia" w:ascii="宋体" w:hAnsi="宋体"/>
          <w:u w:val="single"/>
        </w:rPr>
        <w:t>（企业名称）</w:t>
      </w:r>
      <w:r>
        <w:rPr>
          <w:rFonts w:hint="eastAsia" w:ascii="宋体" w:hAnsi="宋体"/>
        </w:rPr>
        <w:t>，从业人员</w:t>
      </w:r>
      <w:r>
        <w:rPr>
          <w:rFonts w:hint="eastAsia" w:ascii="宋体" w:hAnsi="宋体"/>
          <w:u w:val="single"/>
        </w:rPr>
        <w:t xml:space="preserve">      </w:t>
      </w:r>
      <w:r>
        <w:rPr>
          <w:rFonts w:hint="eastAsia" w:ascii="宋体" w:hAnsi="宋体"/>
        </w:rPr>
        <w:t>人，营业收入为</w:t>
      </w:r>
      <w:r>
        <w:rPr>
          <w:rFonts w:hint="eastAsia" w:ascii="宋体" w:hAnsi="宋体"/>
          <w:u w:val="single"/>
        </w:rPr>
        <w:t xml:space="preserve">     </w:t>
      </w:r>
      <w:r>
        <w:rPr>
          <w:rFonts w:hint="eastAsia" w:ascii="宋体" w:hAnsi="宋体"/>
        </w:rPr>
        <w:t>万元，资产总额为</w:t>
      </w:r>
      <w:r>
        <w:rPr>
          <w:rFonts w:hint="eastAsia" w:ascii="宋体" w:hAnsi="宋体"/>
          <w:u w:val="single"/>
        </w:rPr>
        <w:t xml:space="preserve">      </w:t>
      </w:r>
      <w:r>
        <w:rPr>
          <w:rFonts w:hint="eastAsia" w:ascii="宋体" w:hAnsi="宋体"/>
        </w:rPr>
        <w:t>万元，属于</w:t>
      </w:r>
      <w:r>
        <w:rPr>
          <w:rFonts w:hint="eastAsia" w:ascii="宋体" w:hAnsi="宋体"/>
          <w:u w:val="single"/>
        </w:rPr>
        <w:t>（□中型企业 □小型企业 □微型企业）；</w:t>
      </w:r>
    </w:p>
    <w:p w14:paraId="03961563">
      <w:pPr>
        <w:spacing w:line="400" w:lineRule="exact"/>
        <w:ind w:firstLine="360"/>
        <w:rPr>
          <w:rFonts w:hint="eastAsia" w:ascii="宋体" w:hAnsi="宋体"/>
          <w:i/>
          <w:u w:val="single"/>
        </w:rPr>
      </w:pPr>
      <w:r>
        <w:rPr>
          <w:rFonts w:hint="eastAsia" w:ascii="宋体" w:hAnsi="宋体"/>
        </w:rPr>
        <w:t>2.</w:t>
      </w:r>
      <w:r>
        <w:rPr>
          <w:rFonts w:hint="eastAsia" w:ascii="宋体" w:hAnsi="宋体"/>
          <w:u w:val="single"/>
        </w:rPr>
        <w:t>（标的名称）</w:t>
      </w:r>
      <w:r>
        <w:rPr>
          <w:rFonts w:hint="eastAsia" w:ascii="宋体" w:hAnsi="宋体"/>
          <w:i/>
        </w:rPr>
        <w:t>，</w:t>
      </w:r>
      <w:r>
        <w:rPr>
          <w:rFonts w:hint="eastAsia" w:ascii="宋体" w:hAnsi="宋体"/>
        </w:rPr>
        <w:t>属于</w:t>
      </w:r>
      <w:r>
        <w:rPr>
          <w:rFonts w:hint="eastAsia" w:ascii="宋体" w:hAnsi="宋体"/>
          <w:u w:val="single"/>
        </w:rPr>
        <w:t>征集文件中明确的所属行业</w:t>
      </w:r>
      <w:r>
        <w:rPr>
          <w:rFonts w:hint="eastAsia" w:ascii="宋体" w:hAnsi="宋体"/>
          <w:u w:val="single"/>
          <w:lang w:eastAsia="zh-CN"/>
        </w:rPr>
        <w:t>：工业</w:t>
      </w:r>
      <w:r>
        <w:rPr>
          <w:rFonts w:hint="eastAsia" w:ascii="宋体" w:hAnsi="宋体"/>
        </w:rPr>
        <w:t>行业；响应产品制造商为</w:t>
      </w:r>
      <w:r>
        <w:rPr>
          <w:rFonts w:hint="eastAsia" w:ascii="宋体" w:hAnsi="宋体"/>
          <w:u w:val="single"/>
        </w:rPr>
        <w:t>（企业名称）</w:t>
      </w:r>
      <w:r>
        <w:rPr>
          <w:rFonts w:hint="eastAsia" w:ascii="宋体" w:hAnsi="宋体"/>
        </w:rPr>
        <w:t>，从业人员</w:t>
      </w:r>
      <w:r>
        <w:rPr>
          <w:rFonts w:hint="eastAsia" w:ascii="宋体" w:hAnsi="宋体"/>
          <w:u w:val="single"/>
        </w:rPr>
        <w:t xml:space="preserve">      </w:t>
      </w:r>
      <w:r>
        <w:rPr>
          <w:rFonts w:hint="eastAsia" w:ascii="宋体" w:hAnsi="宋体"/>
        </w:rPr>
        <w:t>人，营业收入为</w:t>
      </w:r>
      <w:r>
        <w:rPr>
          <w:rFonts w:hint="eastAsia" w:ascii="宋体" w:hAnsi="宋体"/>
          <w:u w:val="single"/>
        </w:rPr>
        <w:t xml:space="preserve">     </w:t>
      </w:r>
      <w:r>
        <w:rPr>
          <w:rFonts w:hint="eastAsia" w:ascii="宋体" w:hAnsi="宋体"/>
        </w:rPr>
        <w:t>万元，资产总额为</w:t>
      </w:r>
      <w:r>
        <w:rPr>
          <w:rFonts w:hint="eastAsia" w:ascii="宋体" w:hAnsi="宋体"/>
          <w:u w:val="single"/>
        </w:rPr>
        <w:t xml:space="preserve">      </w:t>
      </w:r>
      <w:r>
        <w:rPr>
          <w:rFonts w:hint="eastAsia" w:ascii="宋体" w:hAnsi="宋体"/>
        </w:rPr>
        <w:t>万元，属于</w:t>
      </w:r>
      <w:r>
        <w:rPr>
          <w:rFonts w:hint="eastAsia" w:ascii="宋体" w:hAnsi="宋体"/>
          <w:u w:val="single"/>
        </w:rPr>
        <w:t>（□中型企业 □小型企业 □微型企业）；</w:t>
      </w:r>
    </w:p>
    <w:p w14:paraId="5D54B1BC">
      <w:pPr>
        <w:spacing w:line="400" w:lineRule="exact"/>
        <w:ind w:firstLine="360"/>
        <w:rPr>
          <w:rFonts w:hint="eastAsia" w:ascii="宋体" w:hAnsi="宋体"/>
        </w:rPr>
      </w:pPr>
      <w:r>
        <w:rPr>
          <w:rFonts w:hint="eastAsia" w:ascii="宋体" w:hAnsi="宋体"/>
        </w:rPr>
        <w:t>……</w:t>
      </w:r>
    </w:p>
    <w:p w14:paraId="5A938E66">
      <w:pPr>
        <w:spacing w:line="400" w:lineRule="exact"/>
        <w:ind w:firstLine="360"/>
        <w:rPr>
          <w:rFonts w:hint="eastAsia" w:ascii="宋体" w:hAnsi="宋体"/>
        </w:rPr>
      </w:pPr>
      <w:r>
        <w:rPr>
          <w:rFonts w:hint="eastAsia" w:ascii="宋体" w:hAnsi="宋体"/>
        </w:rPr>
        <w:t>以上企业，不属于大企业的分支机构，不存在控股股东为大企业的情形，也不存在与大企业的负责人为同一人的情形。</w:t>
      </w:r>
    </w:p>
    <w:p w14:paraId="210E67F9">
      <w:pPr>
        <w:spacing w:line="400" w:lineRule="exact"/>
        <w:ind w:firstLine="360"/>
        <w:rPr>
          <w:rFonts w:hint="eastAsia" w:ascii="宋体" w:hAnsi="宋体"/>
        </w:rPr>
      </w:pPr>
      <w:r>
        <w:rPr>
          <w:rFonts w:hint="eastAsia" w:ascii="宋体" w:hAnsi="宋体"/>
        </w:rPr>
        <w:t>本企业对上述声明内容的真实性负责。如有虚假，将依法承担相应责任</w:t>
      </w:r>
    </w:p>
    <w:p w14:paraId="3F676956">
      <w:pPr>
        <w:spacing w:line="400" w:lineRule="exact"/>
        <w:ind w:right="720"/>
        <w:rPr>
          <w:rFonts w:hint="eastAsia" w:ascii="宋体" w:hAnsi="宋体"/>
        </w:rPr>
      </w:pPr>
    </w:p>
    <w:p w14:paraId="4B23C15A">
      <w:pPr>
        <w:spacing w:line="400" w:lineRule="exact"/>
        <w:ind w:right="180" w:firstLine="360"/>
        <w:jc w:val="right"/>
        <w:rPr>
          <w:rFonts w:hint="eastAsia" w:ascii="宋体" w:hAnsi="宋体"/>
        </w:rPr>
      </w:pPr>
      <w:r>
        <w:rPr>
          <w:rFonts w:hint="eastAsia" w:ascii="宋体" w:hAnsi="宋体"/>
        </w:rPr>
        <w:t>企业名称（加盖CA电子公章）：</w:t>
      </w:r>
    </w:p>
    <w:p w14:paraId="4CBB3C33">
      <w:pPr>
        <w:spacing w:line="400" w:lineRule="exact"/>
        <w:ind w:right="480" w:firstLine="5400"/>
        <w:rPr>
          <w:rFonts w:hint="eastAsia" w:ascii="宋体" w:hAnsi="宋体"/>
        </w:rPr>
      </w:pPr>
      <w:r>
        <w:rPr>
          <w:rFonts w:hint="eastAsia" w:ascii="宋体" w:hAnsi="宋体"/>
        </w:rPr>
        <w:t>日  期：</w:t>
      </w:r>
    </w:p>
    <w:p w14:paraId="51278787">
      <w:pPr>
        <w:spacing w:line="400" w:lineRule="exact"/>
        <w:rPr>
          <w:rFonts w:hint="eastAsia" w:ascii="宋体" w:hAnsi="宋体"/>
        </w:rPr>
      </w:pPr>
    </w:p>
    <w:p w14:paraId="1ADF2C68">
      <w:pPr>
        <w:spacing w:line="0" w:lineRule="atLeast"/>
        <w:ind w:firstLine="480"/>
        <w:rPr>
          <w:rFonts w:ascii="宋体" w:hAnsi="宋体"/>
        </w:rPr>
      </w:pPr>
      <w:r>
        <w:rPr>
          <w:rFonts w:hint="eastAsia" w:ascii="宋体" w:hAnsi="宋体"/>
        </w:rPr>
        <w:t>备注：</w:t>
      </w:r>
    </w:p>
    <w:p w14:paraId="73C7388F">
      <w:pPr>
        <w:spacing w:line="0" w:lineRule="atLeast"/>
        <w:ind w:firstLine="480"/>
        <w:rPr>
          <w:rFonts w:hint="eastAsia" w:ascii="宋体" w:hAnsi="宋体"/>
        </w:rPr>
      </w:pPr>
      <w:r>
        <w:rPr>
          <w:rFonts w:hint="eastAsia" w:ascii="宋体" w:hAnsi="宋体"/>
        </w:rPr>
        <w:t>1.从业人员、营业收入、资产总额填报上一年度数据，无上一年度数据的新成立企业可不填报。</w:t>
      </w:r>
    </w:p>
    <w:p w14:paraId="3D80E98A">
      <w:pPr>
        <w:spacing w:line="0" w:lineRule="atLeast"/>
        <w:ind w:firstLine="480"/>
        <w:rPr>
          <w:rFonts w:ascii="宋体" w:hAnsi="宋体"/>
        </w:rPr>
      </w:pPr>
      <w:r>
        <w:rPr>
          <w:rFonts w:hint="eastAsia" w:ascii="宋体" w:hAnsi="宋体"/>
        </w:rPr>
        <w:t>2.专门</w:t>
      </w:r>
      <w:r>
        <w:rPr>
          <w:rFonts w:ascii="宋体" w:hAnsi="宋体"/>
        </w:rPr>
        <w:t>面向中小微型企业</w:t>
      </w:r>
      <w:r>
        <w:rPr>
          <w:rFonts w:hint="eastAsia" w:ascii="宋体" w:hAnsi="宋体"/>
        </w:rPr>
        <w:t>采购</w:t>
      </w:r>
      <w:r>
        <w:rPr>
          <w:rFonts w:ascii="宋体" w:hAnsi="宋体"/>
        </w:rPr>
        <w:t>的项目，</w:t>
      </w:r>
      <w:r>
        <w:rPr>
          <w:rFonts w:hint="eastAsia" w:ascii="宋体" w:hAnsi="宋体"/>
        </w:rPr>
        <w:t>供应商如不提供此声明函，则</w:t>
      </w:r>
      <w:r>
        <w:rPr>
          <w:rFonts w:ascii="宋体" w:hAnsi="宋体"/>
        </w:rPr>
        <w:t>不能通过资格审查；</w:t>
      </w:r>
      <w:r>
        <w:rPr>
          <w:rFonts w:hint="eastAsia" w:ascii="宋体" w:hAnsi="宋体"/>
        </w:rPr>
        <w:t>非专门</w:t>
      </w:r>
      <w:r>
        <w:rPr>
          <w:rFonts w:ascii="宋体" w:hAnsi="宋体"/>
        </w:rPr>
        <w:t>面向中小微型企业</w:t>
      </w:r>
      <w:r>
        <w:rPr>
          <w:rFonts w:hint="eastAsia" w:ascii="宋体" w:hAnsi="宋体"/>
        </w:rPr>
        <w:t>采购</w:t>
      </w:r>
      <w:r>
        <w:rPr>
          <w:rFonts w:ascii="宋体" w:hAnsi="宋体"/>
        </w:rPr>
        <w:t>的项目，</w:t>
      </w:r>
      <w:r>
        <w:rPr>
          <w:rFonts w:hint="eastAsia" w:ascii="宋体" w:hAnsi="宋体"/>
        </w:rPr>
        <w:t>供应商如不提供此声明函，价格将不做相应扣除。</w:t>
      </w:r>
    </w:p>
    <w:p w14:paraId="3EADF2A2">
      <w:pPr>
        <w:spacing w:line="400" w:lineRule="exact"/>
        <w:ind w:left="600" w:hanging="120"/>
        <w:rPr>
          <w:rFonts w:ascii="宋体" w:hAnsi="宋体"/>
        </w:rPr>
      </w:pPr>
      <w:r>
        <w:rPr>
          <w:rFonts w:hint="eastAsia" w:ascii="宋体" w:hAnsi="宋体"/>
        </w:rPr>
        <w:t>3.供应商应对照《工业和信息化部、国家统计局、国家发展和改革委员会、</w:t>
      </w:r>
    </w:p>
    <w:p w14:paraId="69E93585">
      <w:pPr>
        <w:spacing w:line="400" w:lineRule="exact"/>
        <w:rPr>
          <w:rFonts w:ascii="黑体" w:hAnsi="黑体" w:eastAsia="黑体"/>
          <w:b/>
          <w:sz w:val="32"/>
          <w:szCs w:val="32"/>
        </w:rPr>
      </w:pPr>
      <w:r>
        <w:rPr>
          <w:rFonts w:hint="eastAsia" w:ascii="宋体" w:hAnsi="宋体"/>
        </w:rPr>
        <w:t>财政部关于印发中小企业划型标准规定的通知》(工信部联企业[2011]300号)《国家统计局关于印发〈统计上大中小微型企业划分办法（2017）〉的通知》（国统字〔2017〕213号）的规定，</w:t>
      </w:r>
      <w:r>
        <w:rPr>
          <w:rFonts w:ascii="宋体" w:hAnsi="宋体"/>
        </w:rPr>
        <w:t>自行勾选</w:t>
      </w:r>
      <w:r>
        <w:rPr>
          <w:rFonts w:hint="eastAsia" w:ascii="宋体" w:hAnsi="宋体"/>
        </w:rPr>
        <w:t>制造商</w:t>
      </w:r>
      <w:r>
        <w:rPr>
          <w:rFonts w:ascii="宋体" w:hAnsi="宋体"/>
        </w:rPr>
        <w:t>的企业</w:t>
      </w:r>
      <w:r>
        <w:rPr>
          <w:rFonts w:hint="eastAsia" w:ascii="宋体" w:hAnsi="宋体"/>
        </w:rPr>
        <w:t>规模类型</w:t>
      </w:r>
      <w:r>
        <w:rPr>
          <w:rFonts w:ascii="宋体" w:hAnsi="宋体"/>
        </w:rPr>
        <w:t>。</w:t>
      </w:r>
      <w:r>
        <w:rPr>
          <w:rFonts w:hint="eastAsia" w:ascii="宋体" w:hAnsi="宋体"/>
        </w:rPr>
        <w:t xml:space="preserve">  </w:t>
      </w:r>
    </w:p>
    <w:p w14:paraId="696712C3">
      <w:pPr>
        <w:spacing w:line="400" w:lineRule="exact"/>
        <w:rPr>
          <w:rFonts w:ascii="黑体" w:hAnsi="黑体" w:eastAsia="黑体"/>
          <w:b/>
          <w:sz w:val="32"/>
          <w:szCs w:val="32"/>
        </w:rPr>
      </w:pPr>
    </w:p>
    <w:p w14:paraId="7453573F">
      <w:pPr>
        <w:spacing w:line="400" w:lineRule="exact"/>
        <w:rPr>
          <w:rFonts w:ascii="黑体" w:hAnsi="黑体" w:eastAsia="黑体"/>
          <w:b/>
          <w:sz w:val="32"/>
          <w:szCs w:val="32"/>
        </w:rPr>
      </w:pPr>
    </w:p>
    <w:p w14:paraId="735FED72">
      <w:pPr>
        <w:spacing w:line="400" w:lineRule="exact"/>
        <w:rPr>
          <w:rFonts w:ascii="黑体" w:hAnsi="黑体" w:eastAsia="黑体"/>
          <w:b/>
          <w:sz w:val="32"/>
          <w:szCs w:val="32"/>
        </w:rPr>
      </w:pPr>
    </w:p>
    <w:p w14:paraId="6E237B15">
      <w:pPr>
        <w:spacing w:line="400" w:lineRule="exact"/>
        <w:rPr>
          <w:rFonts w:hint="eastAsia" w:ascii="黑体" w:hAnsi="黑体" w:eastAsia="黑体"/>
          <w:b/>
          <w:sz w:val="32"/>
          <w:szCs w:val="32"/>
        </w:rPr>
      </w:pPr>
    </w:p>
    <w:p w14:paraId="192463E8">
      <w:pPr>
        <w:jc w:val="center"/>
        <w:rPr>
          <w:rFonts w:hint="eastAsia" w:ascii="宋体" w:hAnsi="宋体"/>
          <w:b/>
          <w:i w:val="0"/>
          <w:iCs/>
          <w:sz w:val="24"/>
          <w:szCs w:val="24"/>
          <w:u w:val="none"/>
        </w:rPr>
      </w:pPr>
      <w:r>
        <w:rPr>
          <w:rFonts w:hint="eastAsia" w:ascii="宋体" w:hAnsi="宋体"/>
          <w:b/>
          <w:i w:val="0"/>
          <w:iCs/>
          <w:sz w:val="24"/>
          <w:szCs w:val="24"/>
          <w:u w:val="none"/>
        </w:rPr>
        <w:t>残疾人福利性单位声明函（货物类项目）（采购包号：**）</w:t>
      </w:r>
    </w:p>
    <w:p w14:paraId="4533A4A2">
      <w:pPr>
        <w:spacing w:line="400" w:lineRule="exact"/>
        <w:ind w:firstLine="480"/>
        <w:rPr>
          <w:rFonts w:hint="eastAsia" w:ascii="宋体" w:hAnsi="宋体"/>
        </w:rPr>
      </w:pPr>
      <w:r>
        <w:rPr>
          <w:rFonts w:hint="eastAsia" w:ascii="宋体" w:hAnsi="宋体"/>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u w:val="single"/>
          <w:lang w:val="en-US" w:eastAsia="zh-CN"/>
        </w:rPr>
        <w:t xml:space="preserve">      </w:t>
      </w:r>
      <w:r>
        <w:rPr>
          <w:rFonts w:hint="eastAsia" w:ascii="宋体" w:hAnsi="宋体"/>
        </w:rPr>
        <w:t>组织</w:t>
      </w:r>
      <w:r>
        <w:rPr>
          <w:rFonts w:ascii="宋体" w:hAnsi="宋体"/>
        </w:rPr>
        <w:t>的</w:t>
      </w:r>
      <w:r>
        <w:rPr>
          <w:rFonts w:hint="eastAsia" w:ascii="宋体" w:hAnsi="宋体"/>
        </w:rPr>
        <w:t>项目编号为</w:t>
      </w:r>
      <w:r>
        <w:rPr>
          <w:rFonts w:hint="eastAsia" w:ascii="宋体" w:hAnsi="宋体"/>
          <w:u w:val="single"/>
          <w:lang w:val="en-US" w:eastAsia="zh-CN"/>
        </w:rPr>
        <w:t xml:space="preserve">      </w:t>
      </w:r>
      <w:r>
        <w:rPr>
          <w:rFonts w:hint="eastAsia" w:ascii="宋体" w:hAnsi="宋体"/>
        </w:rPr>
        <w:t>的</w:t>
      </w:r>
      <w:r>
        <w:rPr>
          <w:rFonts w:hint="eastAsia" w:ascii="宋体" w:hAnsi="宋体"/>
          <w:u w:val="single"/>
        </w:rPr>
        <w:t>（项目</w:t>
      </w:r>
      <w:r>
        <w:rPr>
          <w:rFonts w:ascii="宋体" w:hAnsi="宋体"/>
          <w:u w:val="single"/>
        </w:rPr>
        <w:t>名称</w:t>
      </w:r>
      <w:r>
        <w:rPr>
          <w:rFonts w:hint="eastAsia" w:ascii="宋体" w:hAnsi="宋体"/>
          <w:u w:val="single"/>
        </w:rPr>
        <w:t>）</w:t>
      </w:r>
      <w:r>
        <w:rPr>
          <w:rFonts w:hint="eastAsia" w:ascii="宋体" w:hAnsi="宋体"/>
        </w:rPr>
        <w:t>封闭式</w:t>
      </w:r>
      <w:r>
        <w:rPr>
          <w:rFonts w:ascii="宋体" w:hAnsi="宋体"/>
        </w:rPr>
        <w:t>框架协议</w:t>
      </w:r>
      <w:r>
        <w:rPr>
          <w:rFonts w:hint="eastAsia" w:ascii="宋体" w:hAnsi="宋体"/>
        </w:rPr>
        <w:t>项目（采购包号：**）采购活动提供本单位制造的货物，或者提供其他残疾人福利性单位制造的货物（不包括使用非残疾人福利性单位注册商标的货物）。</w:t>
      </w:r>
    </w:p>
    <w:p w14:paraId="17B77B0B">
      <w:pPr>
        <w:spacing w:line="400" w:lineRule="exact"/>
        <w:ind w:firstLine="480"/>
        <w:rPr>
          <w:rFonts w:ascii="宋体" w:hAnsi="宋体"/>
        </w:rPr>
      </w:pPr>
      <w:r>
        <w:rPr>
          <w:rFonts w:hint="eastAsia" w:ascii="宋体" w:hAnsi="宋体"/>
        </w:rPr>
        <w:t>本单位对上述声明的真实性负责。如有虚假，将依法承担相应责任。</w:t>
      </w:r>
    </w:p>
    <w:p w14:paraId="13FDA689">
      <w:pPr>
        <w:spacing w:line="400" w:lineRule="exact"/>
        <w:ind w:firstLine="480"/>
        <w:rPr>
          <w:rFonts w:hint="eastAsia" w:ascii="宋体" w:hAnsi="宋体"/>
        </w:rPr>
      </w:pPr>
    </w:p>
    <w:p w14:paraId="62928FD5">
      <w:pPr>
        <w:spacing w:line="400" w:lineRule="exact"/>
        <w:ind w:firstLine="480"/>
        <w:rPr>
          <w:rFonts w:ascii="宋体" w:hAnsi="宋体"/>
        </w:rPr>
      </w:pPr>
      <w:r>
        <w:rPr>
          <w:rFonts w:hint="eastAsia" w:ascii="宋体" w:hAnsi="宋体"/>
        </w:rPr>
        <w:t>备注：</w:t>
      </w:r>
    </w:p>
    <w:p w14:paraId="5B1B1B8D">
      <w:pPr>
        <w:spacing w:line="400" w:lineRule="exact"/>
        <w:ind w:firstLine="480"/>
        <w:rPr>
          <w:rFonts w:ascii="宋体" w:hAnsi="宋体"/>
        </w:rPr>
      </w:pPr>
      <w:r>
        <w:rPr>
          <w:rFonts w:hint="eastAsia" w:ascii="宋体" w:hAnsi="宋体"/>
        </w:rPr>
        <w:t>1</w:t>
      </w:r>
      <w:r>
        <w:rPr>
          <w:rFonts w:ascii="宋体" w:hAnsi="宋体"/>
        </w:rPr>
        <w:t>.</w:t>
      </w:r>
      <w:r>
        <w:rPr>
          <w:rFonts w:hint="eastAsia" w:ascii="宋体" w:hAnsi="宋体"/>
        </w:rPr>
        <w:t>专门面向中小微型企业采购的</w:t>
      </w:r>
      <w:r>
        <w:rPr>
          <w:rFonts w:ascii="宋体" w:hAnsi="宋体"/>
        </w:rPr>
        <w:t>项目</w:t>
      </w:r>
      <w:r>
        <w:rPr>
          <w:rFonts w:hint="eastAsia" w:ascii="宋体" w:hAnsi="宋体"/>
        </w:rPr>
        <w:t>，供应商为残疾人福利性单位并提供本单位制造的货物，或者提供其他残疾人福利性单位制造的货物，必须提供此</w:t>
      </w:r>
      <w:r>
        <w:rPr>
          <w:rFonts w:ascii="宋体" w:hAnsi="宋体"/>
        </w:rPr>
        <w:t>声明函</w:t>
      </w:r>
      <w:r>
        <w:rPr>
          <w:rFonts w:hint="eastAsia" w:ascii="宋体" w:hAnsi="宋体"/>
        </w:rPr>
        <w:t>，</w:t>
      </w:r>
      <w:r>
        <w:rPr>
          <w:rFonts w:ascii="宋体" w:hAnsi="宋体"/>
        </w:rPr>
        <w:t>否则将</w:t>
      </w:r>
      <w:r>
        <w:rPr>
          <w:rFonts w:hint="eastAsia" w:ascii="宋体" w:hAnsi="宋体"/>
        </w:rPr>
        <w:t>不能</w:t>
      </w:r>
      <w:r>
        <w:rPr>
          <w:rFonts w:ascii="宋体" w:hAnsi="宋体"/>
        </w:rPr>
        <w:t>通过资格审查</w:t>
      </w:r>
      <w:r>
        <w:rPr>
          <w:rFonts w:hint="eastAsia" w:ascii="宋体" w:hAnsi="宋体"/>
        </w:rPr>
        <w:t>。</w:t>
      </w:r>
    </w:p>
    <w:p w14:paraId="33B15D0E">
      <w:pPr>
        <w:spacing w:line="400" w:lineRule="exact"/>
        <w:ind w:firstLine="480"/>
        <w:rPr>
          <w:rFonts w:ascii="宋体" w:hAnsi="宋体"/>
        </w:rPr>
      </w:pPr>
      <w:r>
        <w:rPr>
          <w:rFonts w:hint="eastAsia" w:ascii="宋体" w:hAnsi="宋体"/>
        </w:rPr>
        <w:t>2. 非专门面向中小微型企业采购的</w:t>
      </w:r>
      <w:r>
        <w:rPr>
          <w:rFonts w:ascii="宋体" w:hAnsi="宋体"/>
        </w:rPr>
        <w:t>项目</w:t>
      </w:r>
      <w:r>
        <w:rPr>
          <w:rFonts w:hint="eastAsia" w:ascii="宋体" w:hAnsi="宋体"/>
        </w:rPr>
        <w:t>，供应商如不提供此声明函，价格将不做相应扣除。</w:t>
      </w:r>
    </w:p>
    <w:p w14:paraId="2AA7773A">
      <w:pPr>
        <w:spacing w:line="400" w:lineRule="exact"/>
        <w:ind w:firstLine="480"/>
        <w:rPr>
          <w:rFonts w:ascii="宋体" w:hAnsi="宋体"/>
        </w:rPr>
      </w:pPr>
      <w:r>
        <w:rPr>
          <w:rFonts w:ascii="宋体" w:hAnsi="宋体"/>
        </w:rPr>
        <w:t>3</w:t>
      </w:r>
      <w:r>
        <w:rPr>
          <w:rFonts w:hint="eastAsia" w:ascii="宋体" w:hAnsi="宋体"/>
        </w:rPr>
        <w:t>.入围供应商为残疾人福利性单位的，此声明函将随入围结果同时公告，接受社会监督。</w:t>
      </w:r>
    </w:p>
    <w:p w14:paraId="46AD9566">
      <w:pPr>
        <w:spacing w:line="588" w:lineRule="exact"/>
        <w:ind w:firstLine="624"/>
        <w:rPr>
          <w:rFonts w:ascii="仿宋_GB2312" w:eastAsia="仿宋_GB2312"/>
          <w:spacing w:val="6"/>
          <w:sz w:val="30"/>
          <w:szCs w:val="30"/>
        </w:rPr>
      </w:pPr>
    </w:p>
    <w:p w14:paraId="2216FE2F">
      <w:pPr>
        <w:tabs>
          <w:tab w:val="left" w:pos="4860"/>
        </w:tabs>
        <w:spacing w:line="588" w:lineRule="exact"/>
        <w:ind w:right="1560" w:firstLine="624"/>
        <w:jc w:val="right"/>
        <w:rPr>
          <w:rFonts w:ascii="宋体" w:hAnsi="宋体"/>
        </w:rPr>
      </w:pPr>
      <w:r>
        <w:rPr>
          <w:rFonts w:hint="eastAsia" w:ascii="仿宋_GB2312" w:eastAsia="仿宋_GB2312"/>
          <w:spacing w:val="6"/>
          <w:sz w:val="30"/>
          <w:szCs w:val="30"/>
        </w:rPr>
        <w:t xml:space="preserve">             </w:t>
      </w:r>
      <w:r>
        <w:rPr>
          <w:rFonts w:hint="eastAsia" w:ascii="宋体" w:hAnsi="宋体"/>
        </w:rPr>
        <w:t xml:space="preserve">    </w:t>
      </w:r>
      <w:r>
        <w:rPr>
          <w:rFonts w:ascii="宋体" w:hAnsi="宋体"/>
        </w:rPr>
        <w:t xml:space="preserve">  </w:t>
      </w:r>
      <w:r>
        <w:rPr>
          <w:rFonts w:hint="eastAsia" w:ascii="宋体" w:hAnsi="宋体"/>
        </w:rPr>
        <w:t>供应商全称（加盖CA电子章）：</w:t>
      </w:r>
    </w:p>
    <w:p w14:paraId="6AE5300F">
      <w:pPr>
        <w:tabs>
          <w:tab w:val="left" w:pos="4860"/>
        </w:tabs>
        <w:spacing w:line="588" w:lineRule="exact"/>
        <w:ind w:right="1560" w:firstLine="480"/>
        <w:jc w:val="right"/>
        <w:rPr>
          <w:rFonts w:ascii="宋体" w:hAnsi="宋体"/>
        </w:rPr>
      </w:pPr>
      <w:r>
        <w:rPr>
          <w:rFonts w:hint="eastAsia" w:ascii="宋体" w:hAnsi="宋体"/>
        </w:rPr>
        <w:t xml:space="preserve">   日  期：</w:t>
      </w:r>
    </w:p>
    <w:p w14:paraId="11151F2E">
      <w:pPr>
        <w:spacing w:line="560" w:lineRule="exact"/>
        <w:jc w:val="center"/>
        <w:rPr>
          <w:rFonts w:hint="eastAsia" w:ascii="黑体" w:hAnsi="黑体" w:eastAsia="黑体"/>
          <w:b/>
          <w:sz w:val="32"/>
          <w:szCs w:val="32"/>
        </w:rPr>
      </w:pPr>
    </w:p>
    <w:p w14:paraId="21EC15FA">
      <w:pPr>
        <w:rPr>
          <w:rFonts w:hint="eastAsia" w:ascii="宋体" w:hAnsi="宋体" w:cs="宋体"/>
          <w:b/>
          <w:sz w:val="24"/>
        </w:rPr>
      </w:pPr>
      <w:r>
        <w:rPr>
          <w:rFonts w:hint="eastAsia" w:ascii="宋体" w:hAnsi="宋体" w:cs="宋体"/>
          <w:b/>
          <w:sz w:val="24"/>
        </w:rPr>
        <w:br w:type="page"/>
      </w:r>
    </w:p>
    <w:p w14:paraId="6A68C03D">
      <w:pPr>
        <w:spacing w:line="360" w:lineRule="auto"/>
        <w:ind w:firstLine="482"/>
        <w:jc w:val="center"/>
        <w:rPr>
          <w:rFonts w:hint="eastAsia" w:ascii="宋体" w:hAnsi="宋体" w:cs="宋体"/>
          <w:b/>
          <w:sz w:val="24"/>
        </w:rPr>
      </w:pPr>
      <w:r>
        <w:rPr>
          <w:rFonts w:hint="eastAsia" w:ascii="宋体" w:hAnsi="宋体" w:cs="宋体"/>
          <w:b/>
          <w:sz w:val="24"/>
        </w:rPr>
        <w:t>关于符合本国产品标准的声明函</w:t>
      </w:r>
    </w:p>
    <w:p w14:paraId="0D0ED3FD">
      <w:pPr>
        <w:pStyle w:val="32"/>
        <w:keepNext w:val="0"/>
        <w:keepLines w:val="0"/>
        <w:pageBreakBefore w:val="0"/>
        <w:widowControl/>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shd w:val="clear" w:color="auto" w:fill="FFFFFF"/>
        </w:rPr>
      </w:pPr>
      <w:r>
        <w:rPr>
          <w:rFonts w:hint="eastAsia" w:ascii="宋体" w:hAnsi="宋体" w:eastAsia="宋体" w:cs="宋体"/>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E526BDB">
      <w:pPr>
        <w:pStyle w:val="32"/>
        <w:keepNext w:val="0"/>
        <w:keepLines w:val="0"/>
        <w:pageBreakBefore w:val="0"/>
        <w:widowControl/>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shd w:val="clear" w:color="auto" w:fill="FFFFFF"/>
        </w:rPr>
      </w:pPr>
      <w:r>
        <w:rPr>
          <w:rFonts w:hint="eastAsia" w:ascii="宋体" w:hAnsi="宋体" w:eastAsia="宋体" w:cs="宋体"/>
          <w:shd w:val="clear" w:color="auto" w:fill="FFFFFF"/>
        </w:rPr>
        <w:t>1.</w:t>
      </w:r>
      <w:r>
        <w:rPr>
          <w:rFonts w:hint="eastAsia" w:ascii="宋体" w:hAnsi="宋体" w:eastAsia="宋体" w:cs="宋体"/>
          <w:u w:val="single"/>
          <w:shd w:val="clear" w:color="auto" w:fill="FFFFFF"/>
        </w:rPr>
        <w:t>（产品名称1）</w:t>
      </w:r>
      <w:r>
        <w:rPr>
          <w:rFonts w:hint="eastAsia" w:ascii="宋体" w:hAnsi="宋体" w:eastAsia="宋体" w:cs="宋体"/>
          <w:shd w:val="clear" w:color="auto" w:fill="FFFFFF"/>
          <w:vertAlign w:val="superscript"/>
        </w:rPr>
        <w:t>1</w:t>
      </w:r>
      <w:r>
        <w:rPr>
          <w:rFonts w:hint="eastAsia" w:ascii="宋体" w:hAnsi="宋体" w:eastAsia="宋体" w:cs="宋体"/>
          <w:shd w:val="clear" w:color="auto" w:fill="FFFFFF"/>
        </w:rPr>
        <w:t>，生产厂为</w:t>
      </w:r>
      <w:r>
        <w:rPr>
          <w:rFonts w:hint="eastAsia" w:ascii="宋体" w:hAnsi="宋体" w:eastAsia="宋体" w:cs="宋体"/>
          <w:u w:val="single"/>
          <w:shd w:val="clear" w:color="auto" w:fill="FFFFFF"/>
        </w:rPr>
        <w:t>（厂名）</w:t>
      </w:r>
      <w:r>
        <w:rPr>
          <w:rFonts w:hint="eastAsia" w:ascii="宋体" w:hAnsi="宋体" w:eastAsia="宋体" w:cs="宋体"/>
          <w:shd w:val="clear" w:color="auto" w:fill="FFFFFF"/>
          <w:vertAlign w:val="superscript"/>
        </w:rPr>
        <w:t>2</w:t>
      </w:r>
      <w:r>
        <w:rPr>
          <w:rFonts w:hint="eastAsia" w:ascii="宋体" w:hAnsi="宋体" w:eastAsia="宋体" w:cs="宋体"/>
          <w:shd w:val="clear" w:color="auto" w:fill="FFFFFF"/>
        </w:rPr>
        <w:t>，厂址为</w:t>
      </w:r>
      <w:r>
        <w:rPr>
          <w:rFonts w:hint="eastAsia" w:ascii="宋体" w:hAnsi="宋体" w:eastAsia="宋体" w:cs="宋体"/>
          <w:u w:val="single"/>
          <w:shd w:val="clear" w:color="auto" w:fill="FFFFFF"/>
        </w:rPr>
        <w:t>（生产厂址）</w:t>
      </w:r>
      <w:r>
        <w:rPr>
          <w:rFonts w:hint="eastAsia" w:ascii="宋体" w:hAnsi="宋体" w:eastAsia="宋体" w:cs="宋体"/>
          <w:shd w:val="clear" w:color="auto" w:fill="FFFFFF"/>
        </w:rPr>
        <w:t>。</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 xml:space="preserve">的中国境内生产的组件成本占比≥ </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vertAlign w:val="superscript"/>
        </w:rPr>
        <w:t>3</w:t>
      </w:r>
      <w:r>
        <w:rPr>
          <w:rFonts w:hint="eastAsia" w:ascii="宋体" w:hAnsi="宋体" w:eastAsia="宋体" w:cs="宋体"/>
          <w:shd w:val="clear" w:color="auto" w:fill="FFFFFF"/>
        </w:rPr>
        <w:t>。</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的</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vertAlign w:val="superscript"/>
        </w:rPr>
        <w:t>4</w:t>
      </w:r>
      <w:r>
        <w:rPr>
          <w:rFonts w:hint="eastAsia" w:ascii="宋体" w:hAnsi="宋体" w:eastAsia="宋体" w:cs="宋体"/>
          <w:shd w:val="clear" w:color="auto" w:fill="FFFFFF"/>
        </w:rPr>
        <w:t>在中国境内生产。</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的</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vertAlign w:val="superscript"/>
        </w:rPr>
        <w:t>5</w:t>
      </w:r>
      <w:r>
        <w:rPr>
          <w:rFonts w:hint="eastAsia" w:ascii="宋体" w:hAnsi="宋体" w:eastAsia="宋体" w:cs="宋体"/>
          <w:shd w:val="clear" w:color="auto" w:fill="FFFFFF"/>
        </w:rPr>
        <w:t>在中国境内完成。</w:t>
      </w:r>
    </w:p>
    <w:p w14:paraId="7D8014BD">
      <w:pPr>
        <w:pStyle w:val="32"/>
        <w:keepNext w:val="0"/>
        <w:keepLines w:val="0"/>
        <w:pageBreakBefore w:val="0"/>
        <w:widowControl/>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shd w:val="clear" w:color="auto" w:fill="FFFFFF"/>
        </w:rPr>
      </w:pPr>
      <w:r>
        <w:rPr>
          <w:rFonts w:hint="eastAsia" w:ascii="宋体" w:hAnsi="宋体" w:eastAsia="宋体" w:cs="宋体"/>
          <w:shd w:val="clear" w:color="auto" w:fill="FFFFFF"/>
        </w:rPr>
        <w:t>2.</w:t>
      </w:r>
      <w:r>
        <w:rPr>
          <w:rFonts w:hint="eastAsia" w:ascii="宋体" w:hAnsi="宋体" w:eastAsia="宋体" w:cs="宋体"/>
          <w:u w:val="single"/>
          <w:shd w:val="clear" w:color="auto" w:fill="FFFFFF"/>
        </w:rPr>
        <w:t>（产品名称2）</w:t>
      </w:r>
      <w:r>
        <w:rPr>
          <w:rFonts w:hint="eastAsia" w:ascii="宋体" w:hAnsi="宋体" w:eastAsia="宋体" w:cs="宋体"/>
          <w:shd w:val="clear" w:color="auto" w:fill="FFFFFF"/>
        </w:rPr>
        <w:t>，生产厂为</w:t>
      </w:r>
      <w:r>
        <w:rPr>
          <w:rFonts w:hint="eastAsia" w:ascii="宋体" w:hAnsi="宋体" w:eastAsia="宋体" w:cs="宋体"/>
          <w:u w:val="single"/>
          <w:shd w:val="clear" w:color="auto" w:fill="FFFFFF"/>
        </w:rPr>
        <w:t>（厂名）</w:t>
      </w:r>
      <w:r>
        <w:rPr>
          <w:rFonts w:hint="eastAsia" w:ascii="宋体" w:hAnsi="宋体" w:eastAsia="宋体" w:cs="宋体"/>
          <w:shd w:val="clear" w:color="auto" w:fill="FFFFFF"/>
        </w:rPr>
        <w:t>，厂址为</w:t>
      </w:r>
      <w:r>
        <w:rPr>
          <w:rFonts w:hint="eastAsia" w:ascii="宋体" w:hAnsi="宋体" w:eastAsia="宋体" w:cs="宋体"/>
          <w:u w:val="single"/>
          <w:shd w:val="clear" w:color="auto" w:fill="FFFFFF"/>
        </w:rPr>
        <w:t>（生产厂址）</w:t>
      </w:r>
      <w:r>
        <w:rPr>
          <w:rFonts w:hint="eastAsia" w:ascii="宋体" w:hAnsi="宋体" w:eastAsia="宋体" w:cs="宋体"/>
          <w:shd w:val="clear" w:color="auto" w:fill="FFFFFF"/>
        </w:rPr>
        <w:t>。</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 xml:space="preserve">的中国境内生产的组件成本占比≥ </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的</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在中国境内生产。</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的</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 xml:space="preserve"> 在中国境内完成。</w:t>
      </w:r>
    </w:p>
    <w:p w14:paraId="16E93A9F">
      <w:pPr>
        <w:pStyle w:val="32"/>
        <w:keepNext w:val="0"/>
        <w:keepLines w:val="0"/>
        <w:pageBreakBefore w:val="0"/>
        <w:widowControl/>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shd w:val="clear" w:color="auto" w:fill="FFFFFF"/>
        </w:rPr>
      </w:pPr>
      <w:r>
        <w:rPr>
          <w:rFonts w:hint="eastAsia" w:ascii="宋体" w:hAnsi="宋体" w:eastAsia="宋体" w:cs="宋体"/>
          <w:shd w:val="clear" w:color="auto" w:fill="FFFFFF"/>
        </w:rPr>
        <w:t>……</w:t>
      </w:r>
    </w:p>
    <w:p w14:paraId="348585CD">
      <w:pPr>
        <w:pStyle w:val="32"/>
        <w:keepNext w:val="0"/>
        <w:keepLines w:val="0"/>
        <w:pageBreakBefore w:val="0"/>
        <w:widowControl/>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shd w:val="clear" w:color="auto" w:fill="FFFFFF"/>
        </w:rPr>
      </w:pPr>
      <w:r>
        <w:rPr>
          <w:rFonts w:hint="eastAsia" w:ascii="宋体" w:hAnsi="宋体" w:eastAsia="宋体" w:cs="宋体"/>
          <w:shd w:val="clear" w:color="auto" w:fill="FFFFFF"/>
        </w:rPr>
        <w:t>本公司（单位）对上述声明内容的真实性负责。如有虚假，愿承担相应法律责任。</w:t>
      </w:r>
    </w:p>
    <w:p w14:paraId="5F0CB38E">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jc w:val="right"/>
        <w:rPr>
          <w:rFonts w:hint="eastAsia" w:ascii="宋体" w:hAnsi="宋体" w:eastAsia="宋体" w:cs="宋体"/>
          <w:shd w:val="clear" w:color="auto" w:fill="FFFFFF"/>
        </w:rPr>
      </w:pPr>
    </w:p>
    <w:p w14:paraId="3CAEB3DB">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jc w:val="right"/>
        <w:rPr>
          <w:rFonts w:hint="eastAsia" w:ascii="宋体" w:hAnsi="宋体" w:eastAsia="宋体" w:cs="宋体"/>
          <w:shd w:val="clear" w:color="auto" w:fill="FFFFFF"/>
        </w:rPr>
      </w:pPr>
      <w:r>
        <w:rPr>
          <w:rFonts w:hint="eastAsia" w:ascii="宋体" w:hAnsi="宋体" w:eastAsia="宋体" w:cs="宋体"/>
          <w:shd w:val="clear" w:color="auto" w:fill="FFFFFF"/>
        </w:rPr>
        <w:t xml:space="preserve">   公司（单位）名称（加盖CA电子公章）：         </w:t>
      </w:r>
    </w:p>
    <w:p w14:paraId="397167A1">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jc w:val="right"/>
        <w:rPr>
          <w:rFonts w:hint="eastAsia" w:ascii="宋体" w:hAnsi="宋体" w:eastAsia="宋体" w:cs="宋体"/>
          <w:sz w:val="28"/>
          <w:szCs w:val="28"/>
        </w:rPr>
      </w:pPr>
      <w:r>
        <w:rPr>
          <w:rFonts w:hint="eastAsia" w:ascii="宋体" w:hAnsi="宋体" w:eastAsia="宋体" w:cs="宋体"/>
          <w:shd w:val="clear" w:color="auto" w:fill="FFFFFF"/>
        </w:rPr>
        <w:t xml:space="preserve">           日期：      年   月   日    </w:t>
      </w:r>
      <w:r>
        <w:rPr>
          <w:rFonts w:hint="eastAsia" w:ascii="宋体" w:hAnsi="宋体" w:eastAsia="宋体" w:cs="宋体"/>
          <w:sz w:val="28"/>
          <w:szCs w:val="28"/>
          <w:shd w:val="clear" w:color="auto" w:fill="FFFFFF"/>
        </w:rPr>
        <w:t>     </w:t>
      </w:r>
    </w:p>
    <w:p w14:paraId="4800F72E">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ind w:firstLine="560"/>
        <w:rPr>
          <w:rFonts w:hint="eastAsia" w:ascii="宋体" w:hAnsi="宋体" w:eastAsia="宋体" w:cs="宋体"/>
          <w:sz w:val="28"/>
          <w:szCs w:val="28"/>
        </w:rPr>
      </w:pPr>
      <w:r>
        <w:rPr>
          <w:rFonts w:hint="eastAsia" w:ascii="宋体" w:hAnsi="宋体" w:eastAsia="宋体" w:cs="宋体"/>
          <w:sz w:val="28"/>
          <w:szCs w:val="28"/>
          <w:shd w:val="clear" w:color="auto" w:fill="FFFFFF"/>
        </w:rPr>
        <w:t>__________________</w:t>
      </w:r>
    </w:p>
    <w:p w14:paraId="31C22440">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ind w:firstLine="42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1.产品如有型号，请在“产品名称”栏一并填写。</w:t>
      </w:r>
    </w:p>
    <w:p w14:paraId="04A9A399">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ind w:firstLine="42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2.生产厂名与厂址应与生产厂营业执照载明的相关信息保持一致。</w:t>
      </w:r>
    </w:p>
    <w:p w14:paraId="5AC03C4C">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ind w:firstLine="42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3.该产品的中国境内生产的组件成本占比相关要求实施前，“规定比例”栏可不填，下同。</w:t>
      </w:r>
    </w:p>
    <w:p w14:paraId="2B8DDE26">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ind w:firstLine="42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4.该产品的关键组件要求实施前，“关键组件”栏可不填，下同。</w:t>
      </w:r>
    </w:p>
    <w:p w14:paraId="1DAD0943">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ind w:firstLine="42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5.该产品的关键工序要求实施前，“关键工序”栏可不填，下同。</w:t>
      </w:r>
    </w:p>
    <w:p w14:paraId="30C7C714">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ind w:firstLine="42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6.《声明函》中标注“</w:t>
      </w:r>
      <w:r>
        <w:rPr>
          <w:rFonts w:hint="eastAsia" w:ascii="宋体" w:hAnsi="宋体" w:eastAsia="宋体" w:cs="宋体"/>
          <w:sz w:val="21"/>
          <w:szCs w:val="21"/>
          <w:u w:val="single"/>
          <w:shd w:val="clear" w:color="auto" w:fill="FFFFFF"/>
        </w:rPr>
        <w:t xml:space="preserve">  /  </w:t>
      </w:r>
      <w:r>
        <w:rPr>
          <w:rFonts w:hint="eastAsia" w:ascii="宋体" w:hAnsi="宋体" w:eastAsia="宋体" w:cs="宋体"/>
          <w:sz w:val="21"/>
          <w:szCs w:val="21"/>
          <w:shd w:val="clear" w:color="auto" w:fill="FFFFFF"/>
        </w:rPr>
        <w:t>”的地方无需填写。</w:t>
      </w:r>
    </w:p>
    <w:p w14:paraId="7397187C">
      <w:pPr>
        <w:spacing w:line="460" w:lineRule="exact"/>
        <w:rPr>
          <w:rFonts w:hint="eastAsia" w:ascii="宋体" w:hAnsi="宋体"/>
        </w:rPr>
      </w:pPr>
    </w:p>
    <w:p w14:paraId="1656024E">
      <w:pPr>
        <w:pStyle w:val="3"/>
        <w:spacing w:before="0" w:after="0" w:line="240" w:lineRule="auto"/>
        <w:rPr>
          <w:rFonts w:hint="eastAsia" w:ascii="宋体" w:hAnsi="宋体"/>
          <w:b/>
          <w:bCs/>
          <w:sz w:val="28"/>
          <w:szCs w:val="28"/>
        </w:rPr>
      </w:pPr>
      <w:r>
        <w:rPr>
          <w:rFonts w:ascii="宋体" w:hAnsi="宋体"/>
          <w:b/>
        </w:rPr>
        <w:br w:type="page" w:clear="all"/>
      </w:r>
      <w:bookmarkEnd w:id="190"/>
      <w:bookmarkEnd w:id="191"/>
      <w:bookmarkEnd w:id="216"/>
      <w:r>
        <w:rPr>
          <w:rFonts w:hint="eastAsia" w:ascii="宋体" w:hAnsi="宋体"/>
          <w:b/>
          <w:bCs/>
          <w:sz w:val="28"/>
          <w:szCs w:val="28"/>
        </w:rPr>
        <w:t>格式</w:t>
      </w:r>
      <w:r>
        <w:rPr>
          <w:rFonts w:hint="eastAsia" w:ascii="宋体" w:hAnsi="宋体" w:eastAsia="宋体"/>
          <w:b/>
          <w:bCs/>
          <w:sz w:val="28"/>
          <w:szCs w:val="28"/>
          <w:lang w:eastAsia="zh-CN"/>
        </w:rPr>
        <w:t>九</w:t>
      </w:r>
      <w:r>
        <w:rPr>
          <w:rFonts w:hint="eastAsia" w:ascii="宋体" w:hAnsi="宋体"/>
          <w:b/>
          <w:bCs/>
          <w:sz w:val="28"/>
          <w:szCs w:val="28"/>
        </w:rPr>
        <w:t>、</w:t>
      </w:r>
      <w:r>
        <w:rPr>
          <w:rFonts w:hint="eastAsia" w:ascii="宋体" w:hAnsi="宋体" w:eastAsia="宋体"/>
          <w:b/>
          <w:bCs/>
          <w:sz w:val="28"/>
          <w:szCs w:val="28"/>
          <w:lang w:eastAsia="zh-CN"/>
        </w:rPr>
        <w:t>供应商</w:t>
      </w:r>
      <w:r>
        <w:rPr>
          <w:rFonts w:hint="eastAsia" w:ascii="宋体" w:hAnsi="宋体"/>
          <w:b/>
          <w:bCs/>
          <w:sz w:val="28"/>
          <w:szCs w:val="28"/>
        </w:rPr>
        <w:t>认为应准备的其它文件</w:t>
      </w:r>
    </w:p>
    <w:p w14:paraId="58B1206F">
      <w:pPr>
        <w:spacing w:line="360" w:lineRule="auto"/>
        <w:rPr>
          <w:rFonts w:hint="eastAsia" w:ascii="宋体" w:hAnsi="宋体"/>
          <w:b/>
          <w:kern w:val="0"/>
          <w:sz w:val="24"/>
        </w:rPr>
      </w:pPr>
    </w:p>
    <w:p w14:paraId="777C4D90">
      <w:pPr>
        <w:spacing w:line="360" w:lineRule="auto"/>
        <w:rPr>
          <w:rFonts w:hint="eastAsia" w:ascii="宋体" w:hAnsi="宋体"/>
          <w:b/>
          <w:kern w:val="0"/>
          <w:sz w:val="24"/>
        </w:rPr>
      </w:pPr>
      <w:r>
        <w:rPr>
          <w:rFonts w:hint="eastAsia" w:ascii="宋体" w:hAnsi="宋体"/>
          <w:b/>
          <w:kern w:val="0"/>
          <w:sz w:val="24"/>
        </w:rPr>
        <w:t>格式自拟</w:t>
      </w:r>
    </w:p>
    <w:p w14:paraId="6C1F7E31">
      <w:pPr>
        <w:spacing w:line="400" w:lineRule="exact"/>
        <w:rPr>
          <w:rFonts w:hint="eastAsia" w:ascii="宋体" w:hAnsi="宋体"/>
        </w:rPr>
      </w:pPr>
    </w:p>
    <w:sectPr>
      <w:headerReference r:id="rId6" w:type="default"/>
      <w:footerReference r:id="rId7" w:type="default"/>
      <w:pgSz w:w="11906" w:h="16838"/>
      <w:pgMar w:top="1440" w:right="1797" w:bottom="1440" w:left="1797" w:header="851" w:footer="992"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AB87DCF-07BE-493D-88C0-18E9F5AEF0D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019FD8E-CB37-41AA-994C-D0A3A21654AC}"/>
  </w:font>
  <w:font w:name="Courier New">
    <w:panose1 w:val="02070309020205020404"/>
    <w:charset w:val="01"/>
    <w:family w:val="modern"/>
    <w:pitch w:val="default"/>
    <w:sig w:usb0="E0002EFF" w:usb1="C0007843" w:usb2="00000009" w:usb3="00000000" w:csb0="400001FF" w:csb1="FFFF0000"/>
    <w:embedRegular r:id="rId3" w:fontKey="{F762C3D2-74D8-4A68-82F4-E58B7EDE4738}"/>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embedRegular r:id="rId4" w:fontKey="{616FBE56-9665-4858-9CE4-5CD644A52187}"/>
  </w:font>
  <w:font w:name="仿宋">
    <w:panose1 w:val="02010609060101010101"/>
    <w:charset w:val="86"/>
    <w:family w:val="auto"/>
    <w:pitch w:val="default"/>
    <w:sig w:usb0="800002BF" w:usb1="38CF7CFA" w:usb2="00000016" w:usb3="00000000" w:csb0="00040001" w:csb1="00000000"/>
    <w:embedRegular r:id="rId5" w:fontKey="{993AC264-BE32-4CDB-81B5-EB14F56D241F}"/>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7F" w:usb3="00000000" w:csb0="203F01FF" w:csb1="DFFF0000"/>
  </w:font>
  <w:font w:name="方正黑体_GBK">
    <w:panose1 w:val="02010600010101010101"/>
    <w:charset w:val="86"/>
    <w:family w:val="auto"/>
    <w:pitch w:val="default"/>
    <w:sig w:usb0="00000001" w:usb1="080E0000" w:usb2="00000000" w:usb3="00000000" w:csb0="00040000" w:csb1="00000000"/>
    <w:embedRegular r:id="rId6" w:fontKey="{DFC520EC-871F-4314-A0CE-0AFA4BD33F4F}"/>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华文楷体">
    <w:panose1 w:val="02010600040101010101"/>
    <w:charset w:val="86"/>
    <w:family w:val="auto"/>
    <w:pitch w:val="default"/>
    <w:sig w:usb0="00000287" w:usb1="080F0000" w:usb2="00000000" w:usb3="00000000" w:csb0="0004009F" w:csb1="DFD70000"/>
    <w:embedRegular r:id="rId7" w:fontKey="{57F17FFF-72FC-4DD6-92D1-A239C4BBEC88}"/>
  </w:font>
  <w:font w:name="华文中宋">
    <w:panose1 w:val="02010600040101010101"/>
    <w:charset w:val="86"/>
    <w:family w:val="auto"/>
    <w:pitch w:val="default"/>
    <w:sig w:usb0="00000287" w:usb1="080F0000" w:usb2="00000000" w:usb3="00000000" w:csb0="0004009F" w:csb1="DFD70000"/>
    <w:embedRegular r:id="rId8" w:fontKey="{706DE587-8404-4E8B-8E25-F0163B367370}"/>
  </w:font>
  <w:font w:name="宋体-18030">
    <w:altName w:val="宋体"/>
    <w:panose1 w:val="00000000000000000000"/>
    <w:charset w:val="86"/>
    <w:family w:val="modern"/>
    <w:pitch w:val="default"/>
    <w:sig w:usb0="00000000" w:usb1="00000000" w:usb2="000A005E" w:usb3="00000000" w:csb0="00040001" w:csb1="00000000"/>
    <w:embedRegular r:id="rId9" w:fontKey="{47630DA1-ED4A-493A-9C04-A8541D0BFE44}"/>
  </w:font>
  <w:font w:name="WPSEMBED4">
    <w:panose1 w:val="0201060001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8969E">
    <w:pPr>
      <w:pStyle w:val="226"/>
      <w:jc w:val="center"/>
      <w:rPr>
        <w:rFonts w:hint="eastAsia"/>
        <w:b/>
        <w:i/>
      </w:rPr>
    </w:pPr>
    <w:r>
      <w:rPr>
        <w:b/>
        <w:i/>
        <w:sz w:val="20"/>
      </w:rPr>
      <w:t xml:space="preserve"> </w:t>
    </w:r>
  </w:p>
  <w:p w14:paraId="02CC0DFC">
    <w:pPr>
      <w:rPr>
        <w:rFonts w:hint="eastAsia"/>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B91F8">
    <w:pPr>
      <w:pStyle w:val="226"/>
      <w:jc w:val="center"/>
      <w:rPr>
        <w:rFonts w:hint="eastAsia"/>
        <w:b/>
        <w:i/>
      </w:rPr>
    </w:pPr>
    <w:r>
      <w:rPr>
        <w:b/>
        <w:i/>
        <w:sz w:val="20"/>
      </w:rPr>
      <w:t xml:space="preserve"> </w:t>
    </w:r>
  </w:p>
  <w:p w14:paraId="1BAA914F">
    <w:pPr>
      <w:rPr>
        <w:rFonts w:hint="eastAsia"/>
        <w:b/>
        <w: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DA2FB">
    <w:pPr>
      <w:pStyle w:val="226"/>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AE97D96">
                          <w:pPr>
                            <w:pStyle w:val="226"/>
                            <w:rPr>
                              <w:rStyle w:val="248"/>
                              <w:rFonts w:ascii="宋体" w:hAnsi="宋体"/>
                            </w:rPr>
                          </w:pPr>
                          <w:r>
                            <w:rPr>
                              <w:rFonts w:ascii="宋体" w:hAnsi="宋体"/>
                            </w:rPr>
                            <w:fldChar w:fldCharType="begin"/>
                          </w:r>
                          <w:r>
                            <w:rPr>
                              <w:rStyle w:val="248"/>
                              <w:rFonts w:ascii="宋体" w:hAnsi="宋体"/>
                            </w:rPr>
                            <w:instrText xml:space="preserve">PAGE  </w:instrText>
                          </w:r>
                          <w:r>
                            <w:rPr>
                              <w:rFonts w:ascii="宋体" w:hAnsi="宋体"/>
                            </w:rPr>
                            <w:fldChar w:fldCharType="separate"/>
                          </w:r>
                          <w:r>
                            <w:rPr>
                              <w:rStyle w:val="248"/>
                              <w:rFonts w:ascii="宋体" w:hAnsi="宋体"/>
                            </w:rPr>
                            <w:t>1</w:t>
                          </w:r>
                          <w:r>
                            <w:rPr>
                              <w:rFonts w:ascii="宋体" w:hAnsi="宋体"/>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2AE97D96">
                    <w:pPr>
                      <w:pStyle w:val="226"/>
                      <w:rPr>
                        <w:rStyle w:val="248"/>
                        <w:rFonts w:ascii="宋体" w:hAnsi="宋体"/>
                      </w:rPr>
                    </w:pPr>
                    <w:r>
                      <w:rPr>
                        <w:rFonts w:ascii="宋体" w:hAnsi="宋体"/>
                      </w:rPr>
                      <w:fldChar w:fldCharType="begin"/>
                    </w:r>
                    <w:r>
                      <w:rPr>
                        <w:rStyle w:val="248"/>
                        <w:rFonts w:ascii="宋体" w:hAnsi="宋体"/>
                      </w:rPr>
                      <w:instrText xml:space="preserve">PAGE  </w:instrText>
                    </w:r>
                    <w:r>
                      <w:rPr>
                        <w:rFonts w:ascii="宋体" w:hAnsi="宋体"/>
                      </w:rPr>
                      <w:fldChar w:fldCharType="separate"/>
                    </w:r>
                    <w:r>
                      <w:rPr>
                        <w:rStyle w:val="248"/>
                        <w:rFonts w:ascii="宋体" w:hAnsi="宋体"/>
                      </w:rPr>
                      <w:t>1</w:t>
                    </w:r>
                    <w:r>
                      <w:rPr>
                        <w:rFonts w:ascii="宋体" w:hAnsi="宋体"/>
                      </w:rPr>
                      <w:fldChar w:fldCharType="end"/>
                    </w:r>
                  </w:p>
                </w:txbxContent>
              </v:textbox>
            </v:shape>
          </w:pict>
        </mc:Fallback>
      </mc:AlternateContent>
    </w:r>
    <w:r>
      <w:rPr>
        <w:b/>
        <w:i/>
        <w:sz w:val="20"/>
      </w:rPr>
      <w:t xml:space="preserve"> </w:t>
    </w:r>
  </w:p>
  <w:p w14:paraId="40B57693">
    <w:pPr>
      <w:rPr>
        <w:rFonts w:hint="eastAsia"/>
        <w:b/>
        <w:i/>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FEB79">
    <w:pPr>
      <w:pStyle w:val="227"/>
      <w:pBdr>
        <w:bottom w:val="none" w:color="000000" w:sz="0" w:space="0"/>
      </w:pBdr>
    </w:pPr>
  </w:p>
  <w:p w14:paraId="7E82E953">
    <w:pP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F8D44">
    <w:pPr>
      <w:ind w:firstLine="6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pStyle w:val="27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53208E"/>
    <w:multiLevelType w:val="multilevel"/>
    <w:tmpl w:val="0053208E"/>
    <w:lvl w:ilvl="0" w:tentative="0">
      <w:start w:val="1"/>
      <w:numFmt w:val="upperLetter"/>
      <w:pStyle w:val="26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3D62ECE"/>
    <w:multiLevelType w:val="multilevel"/>
    <w:tmpl w:val="03D62ECE"/>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mirrorMargins w:val="1"/>
  <w:bordersDoNotSurroundHeader w:val="0"/>
  <w:bordersDoNotSurroundFooter w:val="0"/>
  <w:documentProtection w:enforcement="0"/>
  <w:defaultTabStop w:val="425"/>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B76ED"/>
    <w:rsid w:val="02F7430E"/>
    <w:rsid w:val="050B6D23"/>
    <w:rsid w:val="055A0B16"/>
    <w:rsid w:val="07612C2A"/>
    <w:rsid w:val="07B41A50"/>
    <w:rsid w:val="090D0886"/>
    <w:rsid w:val="09470E30"/>
    <w:rsid w:val="0AD57BB7"/>
    <w:rsid w:val="0AFD1572"/>
    <w:rsid w:val="0B066486"/>
    <w:rsid w:val="0B1B7594"/>
    <w:rsid w:val="0B8C5A95"/>
    <w:rsid w:val="0BC02BA0"/>
    <w:rsid w:val="0D0E73B0"/>
    <w:rsid w:val="0D7430C4"/>
    <w:rsid w:val="0DD423A8"/>
    <w:rsid w:val="0EAD11D9"/>
    <w:rsid w:val="0ECA4EB3"/>
    <w:rsid w:val="0EFF77EC"/>
    <w:rsid w:val="0F9C6EF5"/>
    <w:rsid w:val="0FE9706F"/>
    <w:rsid w:val="10CB453D"/>
    <w:rsid w:val="10EA7E45"/>
    <w:rsid w:val="1118788E"/>
    <w:rsid w:val="11F57C42"/>
    <w:rsid w:val="124D097B"/>
    <w:rsid w:val="12BC1D66"/>
    <w:rsid w:val="13217B61"/>
    <w:rsid w:val="13486233"/>
    <w:rsid w:val="13AF5F14"/>
    <w:rsid w:val="13E76BAD"/>
    <w:rsid w:val="14C159B7"/>
    <w:rsid w:val="15295848"/>
    <w:rsid w:val="162714C9"/>
    <w:rsid w:val="17292F7F"/>
    <w:rsid w:val="181573AF"/>
    <w:rsid w:val="193831B0"/>
    <w:rsid w:val="197607B7"/>
    <w:rsid w:val="19985D84"/>
    <w:rsid w:val="19D21766"/>
    <w:rsid w:val="1ABD41C4"/>
    <w:rsid w:val="1BE37C5A"/>
    <w:rsid w:val="1D2C0465"/>
    <w:rsid w:val="1EC37CFF"/>
    <w:rsid w:val="213F0832"/>
    <w:rsid w:val="22505462"/>
    <w:rsid w:val="22737F8A"/>
    <w:rsid w:val="2305495A"/>
    <w:rsid w:val="23782B4D"/>
    <w:rsid w:val="23BF4B92"/>
    <w:rsid w:val="23D934B8"/>
    <w:rsid w:val="248D10AB"/>
    <w:rsid w:val="25D71527"/>
    <w:rsid w:val="26374D0F"/>
    <w:rsid w:val="274E2D73"/>
    <w:rsid w:val="287E6456"/>
    <w:rsid w:val="2901043D"/>
    <w:rsid w:val="2A3D0E7D"/>
    <w:rsid w:val="2A68414C"/>
    <w:rsid w:val="2BA967CA"/>
    <w:rsid w:val="2BE45EB9"/>
    <w:rsid w:val="2CF53F48"/>
    <w:rsid w:val="2D2F7952"/>
    <w:rsid w:val="2D375FF6"/>
    <w:rsid w:val="2D9D2456"/>
    <w:rsid w:val="2E051BEC"/>
    <w:rsid w:val="2F79521D"/>
    <w:rsid w:val="2F835D6F"/>
    <w:rsid w:val="312E1520"/>
    <w:rsid w:val="32695D76"/>
    <w:rsid w:val="336A60B8"/>
    <w:rsid w:val="3381002D"/>
    <w:rsid w:val="3620735F"/>
    <w:rsid w:val="386D5023"/>
    <w:rsid w:val="38BD5663"/>
    <w:rsid w:val="3B277D91"/>
    <w:rsid w:val="3CF5595F"/>
    <w:rsid w:val="3DA31942"/>
    <w:rsid w:val="3DE360A4"/>
    <w:rsid w:val="3E6F60C9"/>
    <w:rsid w:val="3EF773F5"/>
    <w:rsid w:val="3F354B25"/>
    <w:rsid w:val="3FE17F14"/>
    <w:rsid w:val="3FF73B50"/>
    <w:rsid w:val="40C76B62"/>
    <w:rsid w:val="4120699D"/>
    <w:rsid w:val="42204A56"/>
    <w:rsid w:val="436A3E69"/>
    <w:rsid w:val="44E1092B"/>
    <w:rsid w:val="457331EF"/>
    <w:rsid w:val="45B52D58"/>
    <w:rsid w:val="479E7908"/>
    <w:rsid w:val="47A734F2"/>
    <w:rsid w:val="482F7BFF"/>
    <w:rsid w:val="48677399"/>
    <w:rsid w:val="492344CB"/>
    <w:rsid w:val="4A9B541C"/>
    <w:rsid w:val="4AB525B6"/>
    <w:rsid w:val="4B35552D"/>
    <w:rsid w:val="4B7818BD"/>
    <w:rsid w:val="4BB11A5D"/>
    <w:rsid w:val="4BDB2578"/>
    <w:rsid w:val="4C3068EE"/>
    <w:rsid w:val="4DCE7D5E"/>
    <w:rsid w:val="4FCB7C29"/>
    <w:rsid w:val="513D5845"/>
    <w:rsid w:val="519D3E2C"/>
    <w:rsid w:val="522400A9"/>
    <w:rsid w:val="526C4405"/>
    <w:rsid w:val="52F72D61"/>
    <w:rsid w:val="532D11DF"/>
    <w:rsid w:val="53F2086A"/>
    <w:rsid w:val="54680721"/>
    <w:rsid w:val="567535C9"/>
    <w:rsid w:val="56821842"/>
    <w:rsid w:val="56E23ACD"/>
    <w:rsid w:val="59E809F0"/>
    <w:rsid w:val="59FB3538"/>
    <w:rsid w:val="5A6000EC"/>
    <w:rsid w:val="5D0631CD"/>
    <w:rsid w:val="5D274796"/>
    <w:rsid w:val="5E702B14"/>
    <w:rsid w:val="5EE26EF4"/>
    <w:rsid w:val="5FD52DA4"/>
    <w:rsid w:val="606721D5"/>
    <w:rsid w:val="61760D50"/>
    <w:rsid w:val="623170E5"/>
    <w:rsid w:val="65E71622"/>
    <w:rsid w:val="65EC0A4B"/>
    <w:rsid w:val="66EA2BAA"/>
    <w:rsid w:val="67453A8F"/>
    <w:rsid w:val="68AC2EBA"/>
    <w:rsid w:val="68D45F2D"/>
    <w:rsid w:val="692C53C1"/>
    <w:rsid w:val="6978711E"/>
    <w:rsid w:val="69833A63"/>
    <w:rsid w:val="6AA9176C"/>
    <w:rsid w:val="6BAE7343"/>
    <w:rsid w:val="6C635654"/>
    <w:rsid w:val="6C755510"/>
    <w:rsid w:val="6C7D78FE"/>
    <w:rsid w:val="6CFD68D2"/>
    <w:rsid w:val="6D285DB2"/>
    <w:rsid w:val="6EC24A7A"/>
    <w:rsid w:val="6F532A6E"/>
    <w:rsid w:val="6F6B6901"/>
    <w:rsid w:val="6F854BEF"/>
    <w:rsid w:val="6FA7614A"/>
    <w:rsid w:val="703B0645"/>
    <w:rsid w:val="7075012D"/>
    <w:rsid w:val="7080699B"/>
    <w:rsid w:val="7104581E"/>
    <w:rsid w:val="712511BF"/>
    <w:rsid w:val="714300F4"/>
    <w:rsid w:val="718125E5"/>
    <w:rsid w:val="71B3255F"/>
    <w:rsid w:val="72514A90"/>
    <w:rsid w:val="735008A6"/>
    <w:rsid w:val="73CF3EC1"/>
    <w:rsid w:val="75701EAE"/>
    <w:rsid w:val="75DB7E21"/>
    <w:rsid w:val="768F5B89"/>
    <w:rsid w:val="76D712CB"/>
    <w:rsid w:val="76EA1012"/>
    <w:rsid w:val="780B1240"/>
    <w:rsid w:val="7A3902E6"/>
    <w:rsid w:val="7CBF7AC1"/>
    <w:rsid w:val="7E710301"/>
    <w:rsid w:val="7F1430D0"/>
    <w:rsid w:val="7F6E0BF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97"/>
    <w:qFormat/>
    <w:uiPriority w:val="0"/>
    <w:rPr>
      <w:rFonts w:hint="default" w:ascii="Calibri" w:hAnsi="Calibri" w:eastAsia="宋体" w:cs="Times New Roman"/>
      <w:sz w:val="24"/>
      <w:szCs w:val="24"/>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6"/>
    <w:link w:val="4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b/>
      <w:kern w:val="0"/>
      <w:sz w:val="24"/>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Indent"/>
    <w:basedOn w:val="1"/>
    <w:next w:val="16"/>
    <w:qFormat/>
    <w:uiPriority w:val="0"/>
    <w:pPr>
      <w:spacing w:line="360" w:lineRule="auto"/>
      <w:ind w:firstLine="420"/>
    </w:pPr>
    <w:rPr>
      <w:rFonts w:ascii="宋体"/>
      <w:kern w:val="0"/>
      <w:sz w:val="24"/>
      <w:szCs w:val="20"/>
    </w:rPr>
  </w:style>
  <w:style w:type="paragraph" w:styleId="16">
    <w:name w:val="envelope return"/>
    <w:basedOn w:val="1"/>
    <w:qFormat/>
    <w:uiPriority w:val="0"/>
    <w:pPr>
      <w:snapToGrid w:val="0"/>
    </w:pPr>
    <w:rPr>
      <w:rFonts w:ascii="Arial" w:hAnsi="Arial" w:cs="宋体"/>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99"/>
    <w:rPr>
      <w:rFonts w:ascii="宋体" w:hAnsi="Courier New"/>
      <w:kern w:val="0"/>
      <w:sz w:val="20"/>
      <w:szCs w:val="20"/>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6"/>
    <w:semiHidden/>
    <w:unhideWhenUsed/>
    <w:qFormat/>
    <w:uiPriority w:val="99"/>
    <w:pPr>
      <w:spacing w:after="0" w:line="240" w:lineRule="auto"/>
    </w:pPr>
    <w:rPr>
      <w:sz w:val="20"/>
    </w:rPr>
  </w:style>
  <w:style w:type="paragraph" w:styleId="22">
    <w:name w:val="footer"/>
    <w:basedOn w:val="1"/>
    <w:link w:val="59"/>
    <w:unhideWhenUsed/>
    <w:qFormat/>
    <w:uiPriority w:val="99"/>
    <w:pPr>
      <w:tabs>
        <w:tab w:val="center" w:pos="7143"/>
        <w:tab w:val="right" w:pos="14287"/>
      </w:tabs>
      <w:spacing w:after="0" w:line="240" w:lineRule="auto"/>
    </w:pPr>
  </w:style>
  <w:style w:type="paragraph" w:styleId="23">
    <w:name w:val="header"/>
    <w:basedOn w:val="1"/>
    <w:link w:val="57"/>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2"/>
    <w:qFormat/>
    <w:uiPriority w:val="11"/>
    <w:pPr>
      <w:spacing w:before="200" w:after="200"/>
    </w:pPr>
    <w:rPr>
      <w:sz w:val="24"/>
      <w:szCs w:val="24"/>
    </w:rPr>
  </w:style>
  <w:style w:type="paragraph" w:styleId="27">
    <w:name w:val="footnote text"/>
    <w:basedOn w:val="1"/>
    <w:link w:val="185"/>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spacing w:beforeAutospacing="1" w:afterAutospacing="1"/>
      <w:jc w:val="left"/>
    </w:pPr>
    <w:rPr>
      <w:kern w:val="0"/>
      <w:sz w:val="24"/>
    </w:rPr>
  </w:style>
  <w:style w:type="paragraph" w:styleId="33">
    <w:name w:val="Title"/>
    <w:basedOn w:val="1"/>
    <w:next w:val="1"/>
    <w:link w:val="51"/>
    <w:qFormat/>
    <w:uiPriority w:val="10"/>
    <w:pPr>
      <w:spacing w:before="300" w:after="200"/>
      <w:contextualSpacing/>
    </w:pPr>
    <w:rPr>
      <w:sz w:val="48"/>
      <w:szCs w:val="48"/>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4"/>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7"/>
    <w:qFormat/>
    <w:uiPriority w:val="9"/>
    <w:rPr>
      <w:rFonts w:ascii="Arial" w:hAnsi="Arial" w:eastAsia="Arial" w:cs="Arial"/>
      <w:b/>
      <w:bCs/>
      <w:sz w:val="24"/>
      <w:szCs w:val="24"/>
    </w:rPr>
  </w:style>
  <w:style w:type="character" w:customStyle="1" w:styleId="45">
    <w:name w:val="Heading 6 Char"/>
    <w:link w:val="8"/>
    <w:qFormat/>
    <w:uiPriority w:val="9"/>
    <w:rPr>
      <w:rFonts w:ascii="Arial" w:hAnsi="Arial" w:eastAsia="Arial" w:cs="Arial"/>
      <w:b/>
      <w:bCs/>
      <w:sz w:val="22"/>
      <w:szCs w:val="22"/>
    </w:rPr>
  </w:style>
  <w:style w:type="character" w:customStyle="1" w:styleId="46">
    <w:name w:val="Heading 7 Char"/>
    <w:link w:val="9"/>
    <w:qFormat/>
    <w:uiPriority w:val="9"/>
    <w:rPr>
      <w:rFonts w:ascii="Arial" w:hAnsi="Arial" w:eastAsia="Arial" w:cs="Arial"/>
      <w:b/>
      <w:bCs/>
      <w:i/>
      <w:iCs/>
      <w:sz w:val="22"/>
      <w:szCs w:val="22"/>
    </w:rPr>
  </w:style>
  <w:style w:type="character" w:customStyle="1" w:styleId="47">
    <w:name w:val="Heading 8 Char"/>
    <w:link w:val="10"/>
    <w:qFormat/>
    <w:uiPriority w:val="9"/>
    <w:rPr>
      <w:rFonts w:ascii="Arial" w:hAnsi="Arial" w:eastAsia="Arial" w:cs="Arial"/>
      <w:i/>
      <w:iCs/>
      <w:sz w:val="22"/>
      <w:szCs w:val="22"/>
    </w:rPr>
  </w:style>
  <w:style w:type="character" w:customStyle="1" w:styleId="48">
    <w:name w:val="Heading 9 Char"/>
    <w:link w:val="11"/>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Calibri" w:hAnsi="Calibri" w:eastAsia="宋体" w:cs="Times New Roman"/>
    </w:rPr>
  </w:style>
  <w:style w:type="character" w:customStyle="1" w:styleId="51">
    <w:name w:val="Title Char"/>
    <w:link w:val="33"/>
    <w:qFormat/>
    <w:uiPriority w:val="10"/>
    <w:rPr>
      <w:sz w:val="48"/>
      <w:szCs w:val="48"/>
    </w:rPr>
  </w:style>
  <w:style w:type="character" w:customStyle="1" w:styleId="52">
    <w:name w:val="Subtitle Char"/>
    <w:link w:val="26"/>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3"/>
    <w:qFormat/>
    <w:uiPriority w:val="99"/>
  </w:style>
  <w:style w:type="character" w:customStyle="1" w:styleId="58">
    <w:name w:val="Footer Char"/>
    <w:link w:val="22"/>
    <w:qFormat/>
    <w:uiPriority w:val="99"/>
  </w:style>
  <w:style w:type="character" w:customStyle="1" w:styleId="59">
    <w:name w:val="Caption Char"/>
    <w:link w:val="22"/>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7"/>
    <w:qFormat/>
    <w:uiPriority w:val="99"/>
    <w:rPr>
      <w:sz w:val="18"/>
    </w:rPr>
  </w:style>
  <w:style w:type="character" w:customStyle="1" w:styleId="186">
    <w:name w:val="Endnote Text Char"/>
    <w:link w:val="21"/>
    <w:qFormat/>
    <w:uiPriority w:val="99"/>
    <w:rPr>
      <w:sz w:val="20"/>
    </w:rPr>
  </w:style>
  <w:style w:type="paragraph" w:customStyle="1" w:styleId="187">
    <w:name w:val="TOC Heading"/>
    <w:unhideWhenUsed/>
    <w:qFormat/>
    <w:uiPriority w:val="39"/>
    <w:rPr>
      <w:rFonts w:hint="default" w:ascii="Calibri" w:hAnsi="Calibri" w:eastAsia="宋体" w:cs="Times New Roman"/>
    </w:rPr>
  </w:style>
  <w:style w:type="paragraph" w:customStyle="1" w:styleId="188">
    <w:name w:val="标题 11"/>
    <w:basedOn w:val="1"/>
    <w:next w:val="1"/>
    <w:link w:val="199"/>
    <w:qFormat/>
    <w:uiPriority w:val="9"/>
    <w:pPr>
      <w:keepNext/>
      <w:spacing w:before="240" w:after="60"/>
      <w:outlineLvl w:val="0"/>
    </w:pPr>
    <w:rPr>
      <w:rFonts w:ascii="Cambria" w:hAnsi="Cambria" w:eastAsia="宋体"/>
      <w:b/>
      <w:bCs/>
      <w:sz w:val="32"/>
      <w:szCs w:val="32"/>
    </w:rPr>
  </w:style>
  <w:style w:type="paragraph" w:customStyle="1" w:styleId="189">
    <w:name w:val="标题 21"/>
    <w:basedOn w:val="1"/>
    <w:next w:val="1"/>
    <w:link w:val="200"/>
    <w:qFormat/>
    <w:uiPriority w:val="9"/>
    <w:pPr>
      <w:keepNext/>
      <w:spacing w:before="240" w:after="60"/>
      <w:outlineLvl w:val="1"/>
    </w:pPr>
    <w:rPr>
      <w:rFonts w:ascii="Cambria" w:hAnsi="Cambria" w:eastAsia="宋体" w:cs="Arial"/>
      <w:b/>
      <w:bCs/>
      <w:i/>
      <w:iCs/>
      <w:sz w:val="28"/>
      <w:szCs w:val="28"/>
    </w:rPr>
  </w:style>
  <w:style w:type="paragraph" w:customStyle="1" w:styleId="190">
    <w:name w:val="标题 31"/>
    <w:basedOn w:val="1"/>
    <w:next w:val="1"/>
    <w:link w:val="201"/>
    <w:qFormat/>
    <w:uiPriority w:val="9"/>
    <w:pPr>
      <w:keepNext/>
      <w:spacing w:before="240" w:after="60"/>
      <w:outlineLvl w:val="2"/>
    </w:pPr>
    <w:rPr>
      <w:rFonts w:ascii="Cambria" w:hAnsi="Cambria" w:eastAsia="宋体"/>
      <w:b/>
      <w:bCs/>
      <w:sz w:val="26"/>
      <w:szCs w:val="26"/>
    </w:rPr>
  </w:style>
  <w:style w:type="paragraph" w:customStyle="1" w:styleId="191">
    <w:name w:val="标题 41"/>
    <w:basedOn w:val="1"/>
    <w:next w:val="1"/>
    <w:link w:val="202"/>
    <w:qFormat/>
    <w:uiPriority w:val="9"/>
    <w:pPr>
      <w:keepNext/>
      <w:spacing w:before="240" w:after="60"/>
      <w:outlineLvl w:val="3"/>
    </w:pPr>
    <w:rPr>
      <w:rFonts w:cs="Arial"/>
      <w:b/>
      <w:bCs/>
      <w:sz w:val="28"/>
      <w:szCs w:val="28"/>
    </w:rPr>
  </w:style>
  <w:style w:type="paragraph" w:customStyle="1" w:styleId="192">
    <w:name w:val="标题 51"/>
    <w:basedOn w:val="1"/>
    <w:next w:val="1"/>
    <w:link w:val="203"/>
    <w:qFormat/>
    <w:uiPriority w:val="9"/>
    <w:pPr>
      <w:spacing w:before="240" w:after="60"/>
      <w:outlineLvl w:val="4"/>
    </w:pPr>
    <w:rPr>
      <w:b/>
      <w:bCs/>
      <w:i/>
      <w:iCs/>
      <w:sz w:val="26"/>
      <w:szCs w:val="26"/>
    </w:rPr>
  </w:style>
  <w:style w:type="paragraph" w:customStyle="1" w:styleId="193">
    <w:name w:val="标题 61"/>
    <w:basedOn w:val="1"/>
    <w:next w:val="1"/>
    <w:link w:val="204"/>
    <w:qFormat/>
    <w:uiPriority w:val="9"/>
    <w:pPr>
      <w:spacing w:before="240" w:after="60"/>
      <w:outlineLvl w:val="5"/>
    </w:pPr>
    <w:rPr>
      <w:b/>
      <w:bCs/>
      <w:sz w:val="22"/>
      <w:szCs w:val="22"/>
    </w:rPr>
  </w:style>
  <w:style w:type="paragraph" w:customStyle="1" w:styleId="194">
    <w:name w:val="标题 71"/>
    <w:basedOn w:val="1"/>
    <w:next w:val="1"/>
    <w:link w:val="205"/>
    <w:qFormat/>
    <w:uiPriority w:val="9"/>
    <w:pPr>
      <w:spacing w:before="240" w:after="60"/>
      <w:outlineLvl w:val="6"/>
    </w:pPr>
  </w:style>
  <w:style w:type="paragraph" w:customStyle="1" w:styleId="195">
    <w:name w:val="标题 81"/>
    <w:basedOn w:val="1"/>
    <w:next w:val="1"/>
    <w:link w:val="206"/>
    <w:qFormat/>
    <w:uiPriority w:val="9"/>
    <w:pPr>
      <w:spacing w:before="240" w:after="60"/>
      <w:outlineLvl w:val="7"/>
    </w:pPr>
    <w:rPr>
      <w:i/>
      <w:iCs/>
    </w:rPr>
  </w:style>
  <w:style w:type="paragraph" w:customStyle="1" w:styleId="196">
    <w:name w:val="标题 91"/>
    <w:basedOn w:val="1"/>
    <w:next w:val="1"/>
    <w:link w:val="207"/>
    <w:qFormat/>
    <w:uiPriority w:val="9"/>
    <w:pPr>
      <w:spacing w:before="240" w:after="60"/>
      <w:outlineLvl w:val="8"/>
    </w:pPr>
    <w:rPr>
      <w:rFonts w:ascii="Cambria" w:hAnsi="Cambria" w:eastAsia="宋体"/>
      <w:sz w:val="22"/>
      <w:szCs w:val="22"/>
    </w:rPr>
  </w:style>
  <w:style w:type="character" w:customStyle="1" w:styleId="197">
    <w:name w:val="默认段落字体1"/>
    <w:link w:val="1"/>
    <w:semiHidden/>
    <w:qFormat/>
    <w:uiPriority w:val="0"/>
  </w:style>
  <w:style w:type="table" w:customStyle="1" w:styleId="198">
    <w:name w:val="普通表格1"/>
    <w:semiHidden/>
    <w:qFormat/>
    <w:uiPriority w:val="0"/>
  </w:style>
  <w:style w:type="character" w:customStyle="1" w:styleId="199">
    <w:name w:val="标题 1 Char"/>
    <w:link w:val="188"/>
    <w:qFormat/>
    <w:uiPriority w:val="9"/>
    <w:rPr>
      <w:rFonts w:ascii="Cambria" w:hAnsi="Cambria" w:eastAsia="宋体"/>
      <w:b/>
      <w:bCs/>
      <w:sz w:val="32"/>
      <w:szCs w:val="32"/>
    </w:rPr>
  </w:style>
  <w:style w:type="character" w:customStyle="1" w:styleId="200">
    <w:name w:val="标题 2 Char"/>
    <w:link w:val="189"/>
    <w:qFormat/>
    <w:uiPriority w:val="9"/>
    <w:rPr>
      <w:rFonts w:ascii="Cambria" w:hAnsi="Cambria" w:eastAsia="宋体" w:cs="Arial"/>
      <w:b/>
      <w:bCs/>
      <w:i/>
      <w:iCs/>
      <w:sz w:val="28"/>
      <w:szCs w:val="28"/>
    </w:rPr>
  </w:style>
  <w:style w:type="character" w:customStyle="1" w:styleId="201">
    <w:name w:val="标题 3 Char"/>
    <w:link w:val="190"/>
    <w:qFormat/>
    <w:uiPriority w:val="9"/>
    <w:rPr>
      <w:rFonts w:ascii="Cambria" w:hAnsi="Cambria" w:eastAsia="宋体"/>
      <w:b/>
      <w:bCs/>
      <w:sz w:val="26"/>
      <w:szCs w:val="26"/>
    </w:rPr>
  </w:style>
  <w:style w:type="character" w:customStyle="1" w:styleId="202">
    <w:name w:val="标题 4 Char"/>
    <w:link w:val="191"/>
    <w:qFormat/>
    <w:uiPriority w:val="9"/>
    <w:rPr>
      <w:rFonts w:cs="Arial"/>
      <w:b/>
      <w:bCs/>
      <w:sz w:val="28"/>
      <w:szCs w:val="28"/>
    </w:rPr>
  </w:style>
  <w:style w:type="character" w:customStyle="1" w:styleId="203">
    <w:name w:val="标题 5 Char"/>
    <w:link w:val="192"/>
    <w:qFormat/>
    <w:uiPriority w:val="9"/>
    <w:rPr>
      <w:b/>
      <w:bCs/>
      <w:i/>
      <w:iCs/>
      <w:sz w:val="26"/>
      <w:szCs w:val="26"/>
    </w:rPr>
  </w:style>
  <w:style w:type="character" w:customStyle="1" w:styleId="204">
    <w:name w:val="标题 6 Char"/>
    <w:link w:val="193"/>
    <w:qFormat/>
    <w:uiPriority w:val="9"/>
    <w:rPr>
      <w:b/>
      <w:bCs/>
    </w:rPr>
  </w:style>
  <w:style w:type="character" w:customStyle="1" w:styleId="205">
    <w:name w:val="标题 7 Char"/>
    <w:link w:val="194"/>
    <w:qFormat/>
    <w:uiPriority w:val="9"/>
    <w:rPr>
      <w:sz w:val="24"/>
      <w:szCs w:val="24"/>
    </w:rPr>
  </w:style>
  <w:style w:type="character" w:customStyle="1" w:styleId="206">
    <w:name w:val="标题 8 Char"/>
    <w:link w:val="195"/>
    <w:qFormat/>
    <w:uiPriority w:val="9"/>
    <w:rPr>
      <w:i/>
      <w:iCs/>
      <w:sz w:val="24"/>
      <w:szCs w:val="24"/>
    </w:rPr>
  </w:style>
  <w:style w:type="character" w:customStyle="1" w:styleId="207">
    <w:name w:val="标题 9 Char"/>
    <w:link w:val="196"/>
    <w:qFormat/>
    <w:uiPriority w:val="9"/>
    <w:rPr>
      <w:rFonts w:ascii="Cambria" w:hAnsi="Cambria" w:eastAsia="宋体"/>
    </w:rPr>
  </w:style>
  <w:style w:type="paragraph" w:customStyle="1" w:styleId="208">
    <w:name w:val="列表 31"/>
    <w:basedOn w:val="1"/>
    <w:qFormat/>
    <w:uiPriority w:val="0"/>
    <w:pPr>
      <w:ind w:left="100" w:hanging="200"/>
    </w:pPr>
  </w:style>
  <w:style w:type="paragraph" w:customStyle="1" w:styleId="209">
    <w:name w:val="目录 71"/>
    <w:basedOn w:val="1"/>
    <w:next w:val="1"/>
    <w:semiHidden/>
    <w:qFormat/>
    <w:uiPriority w:val="0"/>
    <w:pPr>
      <w:ind w:left="1260"/>
      <w:jc w:val="left"/>
    </w:pPr>
  </w:style>
  <w:style w:type="paragraph" w:customStyle="1" w:styleId="210">
    <w:name w:val="正文缩进1"/>
    <w:basedOn w:val="1"/>
    <w:link w:val="211"/>
    <w:qFormat/>
    <w:uiPriority w:val="0"/>
    <w:pPr>
      <w:ind w:firstLine="420"/>
    </w:pPr>
  </w:style>
  <w:style w:type="character" w:customStyle="1" w:styleId="211">
    <w:name w:val="正文缩进 Char"/>
    <w:link w:val="210"/>
    <w:qFormat/>
    <w:uiPriority w:val="0"/>
    <w:rPr>
      <w:sz w:val="21"/>
      <w:szCs w:val="21"/>
    </w:rPr>
  </w:style>
  <w:style w:type="paragraph" w:customStyle="1" w:styleId="212">
    <w:name w:val="文档结构图1"/>
    <w:basedOn w:val="1"/>
    <w:semiHidden/>
    <w:qFormat/>
    <w:uiPriority w:val="0"/>
    <w:pPr>
      <w:shd w:val="clear" w:color="auto" w:fill="000080"/>
    </w:pPr>
  </w:style>
  <w:style w:type="paragraph" w:customStyle="1" w:styleId="213">
    <w:name w:val="批注文字1"/>
    <w:basedOn w:val="1"/>
    <w:semiHidden/>
    <w:qFormat/>
    <w:uiPriority w:val="0"/>
    <w:pPr>
      <w:jc w:val="left"/>
    </w:pPr>
  </w:style>
  <w:style w:type="paragraph" w:customStyle="1" w:styleId="214">
    <w:name w:val="正文文本 31"/>
    <w:basedOn w:val="1"/>
    <w:qFormat/>
    <w:uiPriority w:val="0"/>
    <w:rPr>
      <w:rFonts w:ascii="仿宋_GB2312" w:hAnsi="Arial" w:eastAsia="仿宋_GB2312"/>
      <w:sz w:val="32"/>
      <w:szCs w:val="32"/>
    </w:rPr>
  </w:style>
  <w:style w:type="paragraph" w:customStyle="1" w:styleId="215">
    <w:name w:val="正文文本1"/>
    <w:basedOn w:val="1"/>
    <w:qFormat/>
    <w:uiPriority w:val="0"/>
    <w:rPr>
      <w:rFonts w:ascii="楷体_GB2312" w:hAnsi="Arial" w:eastAsia="楷体_GB2312"/>
      <w:sz w:val="28"/>
      <w:szCs w:val="28"/>
    </w:rPr>
  </w:style>
  <w:style w:type="paragraph" w:customStyle="1" w:styleId="216">
    <w:name w:val="正文文本缩进1"/>
    <w:basedOn w:val="1"/>
    <w:qFormat/>
    <w:uiPriority w:val="0"/>
    <w:pPr>
      <w:ind w:firstLine="645"/>
    </w:pPr>
    <w:rPr>
      <w:rFonts w:ascii="楷体_GB2312" w:eastAsia="楷体_GB2312"/>
      <w:sz w:val="32"/>
      <w:szCs w:val="32"/>
    </w:rPr>
  </w:style>
  <w:style w:type="paragraph" w:customStyle="1" w:styleId="217">
    <w:name w:val="列表 21"/>
    <w:basedOn w:val="1"/>
    <w:qFormat/>
    <w:uiPriority w:val="0"/>
    <w:pPr>
      <w:ind w:left="100" w:hanging="200"/>
    </w:pPr>
  </w:style>
  <w:style w:type="paragraph" w:customStyle="1" w:styleId="218">
    <w:name w:val="目录 51"/>
    <w:basedOn w:val="1"/>
    <w:next w:val="1"/>
    <w:semiHidden/>
    <w:qFormat/>
    <w:uiPriority w:val="0"/>
    <w:pPr>
      <w:ind w:left="840"/>
      <w:jc w:val="left"/>
    </w:pPr>
  </w:style>
  <w:style w:type="paragraph" w:customStyle="1" w:styleId="219">
    <w:name w:val="目录 31"/>
    <w:basedOn w:val="1"/>
    <w:next w:val="1"/>
    <w:semiHidden/>
    <w:qFormat/>
    <w:uiPriority w:val="0"/>
    <w:pPr>
      <w:ind w:left="420"/>
      <w:jc w:val="left"/>
    </w:pPr>
    <w:rPr>
      <w:i/>
      <w:iCs/>
      <w:szCs w:val="24"/>
    </w:rPr>
  </w:style>
  <w:style w:type="paragraph" w:customStyle="1" w:styleId="220">
    <w:name w:val="纯文本1"/>
    <w:basedOn w:val="1"/>
    <w:link w:val="221"/>
    <w:qFormat/>
    <w:uiPriority w:val="0"/>
    <w:rPr>
      <w:rFonts w:ascii="宋体" w:hAnsi="Courier New" w:cs="Courier New"/>
    </w:rPr>
  </w:style>
  <w:style w:type="character" w:customStyle="1" w:styleId="221">
    <w:name w:val="纯文本 Char"/>
    <w:link w:val="220"/>
    <w:qFormat/>
    <w:uiPriority w:val="0"/>
    <w:rPr>
      <w:rFonts w:ascii="宋体" w:hAnsi="Courier New" w:cs="Courier New"/>
      <w:sz w:val="21"/>
      <w:szCs w:val="21"/>
    </w:rPr>
  </w:style>
  <w:style w:type="paragraph" w:customStyle="1" w:styleId="222">
    <w:name w:val="目录 81"/>
    <w:basedOn w:val="1"/>
    <w:next w:val="1"/>
    <w:semiHidden/>
    <w:qFormat/>
    <w:uiPriority w:val="0"/>
    <w:pPr>
      <w:ind w:left="1470"/>
      <w:jc w:val="left"/>
    </w:pPr>
  </w:style>
  <w:style w:type="paragraph" w:customStyle="1" w:styleId="223">
    <w:name w:val="日期1"/>
    <w:basedOn w:val="1"/>
    <w:next w:val="1"/>
    <w:qFormat/>
    <w:uiPriority w:val="0"/>
    <w:rPr>
      <w:sz w:val="24"/>
      <w:szCs w:val="24"/>
    </w:rPr>
  </w:style>
  <w:style w:type="paragraph" w:customStyle="1" w:styleId="224">
    <w:name w:val="正文文本缩进 21"/>
    <w:basedOn w:val="1"/>
    <w:qFormat/>
    <w:uiPriority w:val="0"/>
    <w:pPr>
      <w:ind w:left="630" w:firstLine="645"/>
    </w:pPr>
    <w:rPr>
      <w:rFonts w:ascii="Arial" w:hAnsi="Arial" w:eastAsia="仿宋_GB2312" w:cs="Arial"/>
      <w:sz w:val="32"/>
      <w:szCs w:val="32"/>
    </w:rPr>
  </w:style>
  <w:style w:type="paragraph" w:customStyle="1" w:styleId="225">
    <w:name w:val="批注框文本1"/>
    <w:basedOn w:val="1"/>
    <w:semiHidden/>
    <w:qFormat/>
    <w:uiPriority w:val="0"/>
    <w:rPr>
      <w:sz w:val="18"/>
      <w:szCs w:val="18"/>
    </w:rPr>
  </w:style>
  <w:style w:type="paragraph" w:customStyle="1" w:styleId="226">
    <w:name w:val="页脚1"/>
    <w:basedOn w:val="1"/>
    <w:qFormat/>
    <w:uiPriority w:val="0"/>
    <w:pPr>
      <w:tabs>
        <w:tab w:val="center" w:pos="4153"/>
        <w:tab w:val="right" w:pos="8306"/>
      </w:tabs>
      <w:jc w:val="left"/>
    </w:pPr>
    <w:rPr>
      <w:sz w:val="18"/>
      <w:szCs w:val="18"/>
    </w:rPr>
  </w:style>
  <w:style w:type="paragraph" w:customStyle="1" w:styleId="227">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8">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29">
    <w:name w:val="目录 41"/>
    <w:basedOn w:val="1"/>
    <w:next w:val="1"/>
    <w:semiHidden/>
    <w:qFormat/>
    <w:uiPriority w:val="0"/>
    <w:pPr>
      <w:ind w:left="630"/>
      <w:jc w:val="left"/>
    </w:pPr>
  </w:style>
  <w:style w:type="paragraph" w:customStyle="1" w:styleId="230">
    <w:name w:val="副标题1"/>
    <w:basedOn w:val="1"/>
    <w:next w:val="1"/>
    <w:link w:val="231"/>
    <w:qFormat/>
    <w:uiPriority w:val="11"/>
    <w:pPr>
      <w:spacing w:after="60"/>
      <w:jc w:val="center"/>
      <w:outlineLvl w:val="1"/>
    </w:pPr>
    <w:rPr>
      <w:rFonts w:ascii="Cambria" w:hAnsi="Cambria" w:eastAsia="宋体"/>
    </w:rPr>
  </w:style>
  <w:style w:type="character" w:customStyle="1" w:styleId="231">
    <w:name w:val="副标题 Char"/>
    <w:link w:val="230"/>
    <w:qFormat/>
    <w:uiPriority w:val="11"/>
    <w:rPr>
      <w:rFonts w:ascii="Cambria" w:hAnsi="Cambria" w:eastAsia="宋体"/>
      <w:sz w:val="24"/>
      <w:szCs w:val="24"/>
    </w:rPr>
  </w:style>
  <w:style w:type="paragraph" w:customStyle="1" w:styleId="232">
    <w:name w:val="列表1"/>
    <w:basedOn w:val="1"/>
    <w:qFormat/>
    <w:uiPriority w:val="0"/>
    <w:pPr>
      <w:ind w:left="200" w:hanging="200"/>
    </w:pPr>
  </w:style>
  <w:style w:type="paragraph" w:customStyle="1" w:styleId="233">
    <w:name w:val="目录 61"/>
    <w:basedOn w:val="1"/>
    <w:next w:val="1"/>
    <w:semiHidden/>
    <w:qFormat/>
    <w:uiPriority w:val="0"/>
    <w:pPr>
      <w:ind w:left="1050"/>
      <w:jc w:val="left"/>
    </w:pPr>
  </w:style>
  <w:style w:type="paragraph" w:customStyle="1" w:styleId="234">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35">
    <w:name w:val="图表目录1"/>
    <w:basedOn w:val="1"/>
    <w:next w:val="1"/>
    <w:semiHidden/>
    <w:qFormat/>
    <w:uiPriority w:val="0"/>
    <w:pPr>
      <w:ind w:left="840" w:hanging="420"/>
    </w:pPr>
  </w:style>
  <w:style w:type="paragraph" w:customStyle="1" w:styleId="236">
    <w:name w:val="目录 21"/>
    <w:basedOn w:val="1"/>
    <w:next w:val="1"/>
    <w:semiHidden/>
    <w:qFormat/>
    <w:uiPriority w:val="0"/>
    <w:pPr>
      <w:ind w:left="210"/>
      <w:jc w:val="left"/>
    </w:pPr>
    <w:rPr>
      <w:smallCaps/>
      <w:szCs w:val="24"/>
    </w:rPr>
  </w:style>
  <w:style w:type="paragraph" w:customStyle="1" w:styleId="237">
    <w:name w:val="目录 91"/>
    <w:basedOn w:val="1"/>
    <w:next w:val="1"/>
    <w:semiHidden/>
    <w:qFormat/>
    <w:uiPriority w:val="0"/>
    <w:pPr>
      <w:ind w:left="1680"/>
      <w:jc w:val="left"/>
    </w:pPr>
  </w:style>
  <w:style w:type="paragraph" w:customStyle="1" w:styleId="238">
    <w:name w:val="正文文本 21"/>
    <w:basedOn w:val="1"/>
    <w:qFormat/>
    <w:uiPriority w:val="0"/>
    <w:pPr>
      <w:widowControl/>
      <w:jc w:val="center"/>
    </w:pPr>
    <w:rPr>
      <w:rFonts w:ascii="楷体_GB2312" w:eastAsia="楷体_GB2312"/>
      <w:sz w:val="28"/>
      <w:szCs w:val="28"/>
    </w:rPr>
  </w:style>
  <w:style w:type="paragraph" w:customStyle="1" w:styleId="239">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0">
    <w:name w:val="索引 11"/>
    <w:basedOn w:val="1"/>
    <w:next w:val="1"/>
    <w:semiHidden/>
    <w:qFormat/>
    <w:uiPriority w:val="0"/>
    <w:pPr>
      <w:spacing w:line="240" w:lineRule="atLeast"/>
    </w:pPr>
    <w:rPr>
      <w:b/>
      <w:bCs/>
    </w:rPr>
  </w:style>
  <w:style w:type="paragraph" w:customStyle="1" w:styleId="241">
    <w:name w:val="标题11"/>
    <w:basedOn w:val="1"/>
    <w:next w:val="1"/>
    <w:link w:val="242"/>
    <w:qFormat/>
    <w:uiPriority w:val="10"/>
    <w:pPr>
      <w:spacing w:before="240" w:after="60"/>
      <w:jc w:val="center"/>
      <w:outlineLvl w:val="0"/>
    </w:pPr>
    <w:rPr>
      <w:rFonts w:ascii="Cambria" w:hAnsi="Cambria" w:eastAsia="宋体"/>
      <w:b/>
      <w:bCs/>
      <w:sz w:val="32"/>
      <w:szCs w:val="32"/>
    </w:rPr>
  </w:style>
  <w:style w:type="character" w:customStyle="1" w:styleId="242">
    <w:name w:val="标题 Char"/>
    <w:link w:val="241"/>
    <w:qFormat/>
    <w:uiPriority w:val="10"/>
    <w:rPr>
      <w:rFonts w:ascii="Cambria" w:hAnsi="Cambria" w:eastAsia="宋体"/>
      <w:b/>
      <w:bCs/>
      <w:sz w:val="32"/>
      <w:szCs w:val="32"/>
    </w:rPr>
  </w:style>
  <w:style w:type="paragraph" w:customStyle="1" w:styleId="243">
    <w:name w:val="批注主题1"/>
    <w:basedOn w:val="213"/>
    <w:next w:val="213"/>
    <w:semiHidden/>
    <w:qFormat/>
    <w:uiPriority w:val="0"/>
    <w:rPr>
      <w:b/>
      <w:bCs/>
    </w:rPr>
  </w:style>
  <w:style w:type="paragraph" w:customStyle="1" w:styleId="244">
    <w:name w:val="正文首行缩进1"/>
    <w:basedOn w:val="1"/>
    <w:qFormat/>
    <w:uiPriority w:val="0"/>
    <w:pPr>
      <w:spacing w:line="360" w:lineRule="auto"/>
      <w:ind w:firstLine="200"/>
    </w:pPr>
    <w:rPr>
      <w:rFonts w:ascii="仿宋_GB2312" w:eastAsia="仿宋_GB2312"/>
      <w:sz w:val="30"/>
      <w:szCs w:val="30"/>
    </w:rPr>
  </w:style>
  <w:style w:type="paragraph" w:customStyle="1" w:styleId="245">
    <w:name w:val="正文首行缩进 21"/>
    <w:basedOn w:val="216"/>
    <w:qFormat/>
    <w:uiPriority w:val="0"/>
    <w:pPr>
      <w:spacing w:line="360" w:lineRule="auto"/>
      <w:ind w:firstLine="420"/>
    </w:pPr>
    <w:rPr>
      <w:rFonts w:ascii="宋体" w:hAnsi="宋体" w:eastAsia="宋体"/>
      <w:sz w:val="21"/>
      <w:szCs w:val="20"/>
    </w:rPr>
  </w:style>
  <w:style w:type="table" w:customStyle="1" w:styleId="246">
    <w:name w:val="网格型11"/>
    <w:basedOn w:val="198"/>
    <w:qFormat/>
    <w:uiPriority w:val="0"/>
    <w:pPr>
      <w:widowControl w:val="0"/>
      <w:jc w:val="both"/>
    </w:pPr>
  </w:style>
  <w:style w:type="character" w:customStyle="1" w:styleId="247">
    <w:name w:val="要点1"/>
    <w:link w:val="1"/>
    <w:qFormat/>
    <w:uiPriority w:val="22"/>
    <w:rPr>
      <w:b/>
      <w:bCs/>
    </w:rPr>
  </w:style>
  <w:style w:type="character" w:customStyle="1" w:styleId="248">
    <w:name w:val="页码1"/>
    <w:link w:val="1"/>
    <w:qFormat/>
    <w:uiPriority w:val="0"/>
  </w:style>
  <w:style w:type="character" w:customStyle="1" w:styleId="249">
    <w:name w:val="访问过的超链接"/>
    <w:link w:val="1"/>
    <w:qFormat/>
    <w:uiPriority w:val="0"/>
    <w:rPr>
      <w:color w:val="800080"/>
      <w:u w:val="single"/>
    </w:rPr>
  </w:style>
  <w:style w:type="character" w:customStyle="1" w:styleId="250">
    <w:name w:val="强调1"/>
    <w:link w:val="1"/>
    <w:qFormat/>
    <w:uiPriority w:val="20"/>
    <w:rPr>
      <w:rFonts w:ascii="Calibri" w:hAnsi="Calibri"/>
      <w:b/>
      <w:i/>
      <w:iCs/>
    </w:rPr>
  </w:style>
  <w:style w:type="character" w:customStyle="1" w:styleId="251">
    <w:name w:val="超链接1"/>
    <w:link w:val="1"/>
    <w:qFormat/>
    <w:uiPriority w:val="0"/>
    <w:rPr>
      <w:color w:val="0000FF"/>
      <w:u w:val="single"/>
    </w:rPr>
  </w:style>
  <w:style w:type="character" w:customStyle="1" w:styleId="252">
    <w:name w:val="批注引用1"/>
    <w:link w:val="1"/>
    <w:semiHidden/>
    <w:qFormat/>
    <w:uiPriority w:val="0"/>
    <w:rPr>
      <w:sz w:val="21"/>
      <w:szCs w:val="21"/>
    </w:rPr>
  </w:style>
  <w:style w:type="character" w:customStyle="1" w:styleId="253">
    <w:name w:val="font5 Char"/>
    <w:link w:val="1"/>
    <w:qFormat/>
    <w:uiPriority w:val="0"/>
    <w:rPr>
      <w:rFonts w:ascii="宋体" w:hAnsi="宋体" w:eastAsia="宋体"/>
      <w:sz w:val="28"/>
      <w:szCs w:val="28"/>
      <w:lang w:val="en-US" w:eastAsia="zh-CN" w:bidi="ar-SA"/>
    </w:rPr>
  </w:style>
  <w:style w:type="character" w:customStyle="1" w:styleId="254">
    <w:name w:val="二级目录 Char"/>
    <w:link w:val="255"/>
    <w:qFormat/>
    <w:uiPriority w:val="0"/>
    <w:rPr>
      <w:b/>
      <w:sz w:val="30"/>
      <w:szCs w:val="28"/>
      <w:lang w:val="en-US" w:eastAsia="zh-CN" w:bidi="ar-SA"/>
    </w:rPr>
  </w:style>
  <w:style w:type="paragraph" w:customStyle="1" w:styleId="255">
    <w:name w:val="二级目录"/>
    <w:next w:val="1"/>
    <w:link w:val="254"/>
    <w:qFormat/>
    <w:uiPriority w:val="0"/>
    <w:pPr>
      <w:numPr>
        <w:ilvl w:val="0"/>
        <w:numId w:val="1"/>
      </w:numPr>
      <w:tabs>
        <w:tab w:val="left" w:pos="1145"/>
      </w:tabs>
      <w:outlineLvl w:val="1"/>
    </w:pPr>
    <w:rPr>
      <w:rFonts w:hint="default" w:ascii="Calibri" w:hAnsi="Calibri" w:eastAsia="宋体" w:cs="Times New Roman"/>
      <w:b/>
      <w:sz w:val="30"/>
      <w:szCs w:val="28"/>
      <w:lang w:val="en-US" w:eastAsia="zh-CN" w:bidi="ar-SA"/>
    </w:rPr>
  </w:style>
  <w:style w:type="character" w:customStyle="1" w:styleId="256">
    <w:name w:val="列出段落 Char"/>
    <w:link w:val="257"/>
    <w:qFormat/>
    <w:uiPriority w:val="0"/>
    <w:rPr>
      <w:rFonts w:ascii="Calibri" w:hAnsi="Calibri"/>
      <w:sz w:val="24"/>
      <w:szCs w:val="24"/>
      <w:lang w:eastAsia="en-US" w:bidi="en-US"/>
    </w:rPr>
  </w:style>
  <w:style w:type="paragraph" w:customStyle="1" w:styleId="257">
    <w:name w:val="列出段落1"/>
    <w:basedOn w:val="1"/>
    <w:link w:val="256"/>
    <w:qFormat/>
    <w:uiPriority w:val="0"/>
    <w:pPr>
      <w:widowControl/>
      <w:ind w:left="720"/>
      <w:contextualSpacing/>
      <w:jc w:val="left"/>
    </w:pPr>
    <w:rPr>
      <w:rFonts w:ascii="Calibri" w:hAnsi="Calibri"/>
      <w:sz w:val="24"/>
      <w:szCs w:val="24"/>
      <w:lang w:eastAsia="en-US" w:bidi="en-US"/>
    </w:rPr>
  </w:style>
  <w:style w:type="paragraph" w:customStyle="1" w:styleId="258">
    <w:name w:val="Body Text(ch)"/>
    <w:basedOn w:val="1"/>
    <w:next w:val="215"/>
    <w:qFormat/>
    <w:uiPriority w:val="0"/>
    <w:pPr>
      <w:spacing w:after="120"/>
    </w:pPr>
    <w:rPr>
      <w:rFonts w:ascii="宋体" w:hAnsi="Arial"/>
      <w:bCs/>
      <w:iCs/>
      <w:szCs w:val="24"/>
    </w:rPr>
  </w:style>
  <w:style w:type="paragraph" w:customStyle="1" w:styleId="25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1">
    <w:name w:val="Char"/>
    <w:basedOn w:val="1"/>
    <w:qFormat/>
    <w:uiPriority w:val="0"/>
    <w:pPr>
      <w:tabs>
        <w:tab w:val="left" w:pos="360"/>
      </w:tabs>
      <w:ind w:firstLine="200"/>
    </w:pPr>
    <w:rPr>
      <w:sz w:val="28"/>
      <w:szCs w:val="30"/>
    </w:rPr>
  </w:style>
  <w:style w:type="paragraph" w:customStyle="1" w:styleId="262">
    <w:name w:val=" Char"/>
    <w:basedOn w:val="212"/>
    <w:qFormat/>
    <w:uiPriority w:val="0"/>
    <w:rPr>
      <w:rFonts w:ascii="Tahoma" w:hAnsi="Tahoma"/>
      <w:sz w:val="24"/>
      <w:szCs w:val="24"/>
    </w:rPr>
  </w:style>
  <w:style w:type="paragraph" w:customStyle="1" w:styleId="26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64">
    <w:name w:val="table_lines"/>
    <w:basedOn w:val="1"/>
    <w:qFormat/>
    <w:uiPriority w:val="0"/>
    <w:pPr>
      <w:widowControl/>
      <w:jc w:val="left"/>
    </w:pPr>
    <w:rPr>
      <w:sz w:val="20"/>
      <w:szCs w:val="20"/>
      <w:lang w:val="de-DE" w:eastAsia="de-DE"/>
    </w:rPr>
  </w:style>
  <w:style w:type="paragraph" w:customStyle="1" w:styleId="265">
    <w:name w:val="附录1"/>
    <w:qFormat/>
    <w:uiPriority w:val="0"/>
    <w:pPr>
      <w:numPr>
        <w:ilvl w:val="0"/>
        <w:numId w:val="1"/>
      </w:numPr>
      <w:spacing w:before="240" w:line="600" w:lineRule="atLeast"/>
    </w:pPr>
    <w:rPr>
      <w:rFonts w:hint="default" w:ascii="Calibri" w:hAnsi="Calibri" w:eastAsia="宋体" w:cs="Times New Roman"/>
      <w:b/>
      <w:i/>
      <w:sz w:val="28"/>
      <w:szCs w:val="22"/>
      <w:lang w:val="en-US" w:eastAsia="zh-CN" w:bidi="ar-SA"/>
    </w:rPr>
  </w:style>
  <w:style w:type="paragraph" w:customStyle="1" w:styleId="26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7">
    <w:name w:val=" Char Char Char Char"/>
    <w:basedOn w:val="212"/>
    <w:qFormat/>
    <w:uiPriority w:val="0"/>
    <w:pPr>
      <w:spacing w:line="360" w:lineRule="auto"/>
    </w:pPr>
    <w:rPr>
      <w:rFonts w:ascii="Tahoma" w:hAnsi="Tahoma"/>
      <w:sz w:val="24"/>
      <w:szCs w:val="24"/>
    </w:rPr>
  </w:style>
  <w:style w:type="paragraph" w:customStyle="1" w:styleId="268">
    <w:name w:val="列出段落"/>
    <w:basedOn w:val="1"/>
    <w:qFormat/>
    <w:uiPriority w:val="34"/>
    <w:pPr>
      <w:ind w:left="720"/>
      <w:contextualSpacing/>
    </w:pPr>
  </w:style>
  <w:style w:type="paragraph" w:customStyle="1" w:styleId="269">
    <w:name w:val="4"/>
    <w:basedOn w:val="1"/>
    <w:next w:val="234"/>
    <w:qFormat/>
    <w:uiPriority w:val="0"/>
    <w:pPr>
      <w:spacing w:line="360" w:lineRule="auto"/>
      <w:ind w:firstLine="420"/>
    </w:pPr>
    <w:rPr>
      <w:color w:val="FF0000"/>
      <w:sz w:val="24"/>
      <w:szCs w:val="24"/>
    </w:rPr>
  </w:style>
  <w:style w:type="paragraph" w:customStyle="1" w:styleId="27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1">
    <w:name w:val=" Char Char Char Char Char Char Char Char Char Char"/>
    <w:basedOn w:val="1"/>
    <w:qFormat/>
    <w:uiPriority w:val="0"/>
    <w:pPr>
      <w:spacing w:line="360" w:lineRule="auto"/>
    </w:pPr>
    <w:rPr>
      <w:sz w:val="24"/>
      <w:szCs w:val="20"/>
    </w:rPr>
  </w:style>
  <w:style w:type="paragraph" w:customStyle="1" w:styleId="272">
    <w:name w:val="样式1"/>
    <w:basedOn w:val="1"/>
    <w:qFormat/>
    <w:uiPriority w:val="0"/>
    <w:pPr>
      <w:numPr>
        <w:ilvl w:val="0"/>
        <w:numId w:val="2"/>
      </w:numPr>
    </w:pPr>
    <w:rPr>
      <w:rFonts w:ascii="宋体" w:hAnsi="宋体"/>
    </w:rPr>
  </w:style>
  <w:style w:type="paragraph" w:customStyle="1" w:styleId="27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76">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1">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2">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3">
    <w:name w:val="Char Char Char Char"/>
    <w:basedOn w:val="212"/>
    <w:qFormat/>
    <w:uiPriority w:val="0"/>
    <w:pPr>
      <w:spacing w:line="360" w:lineRule="auto"/>
    </w:pPr>
    <w:rPr>
      <w:rFonts w:ascii="Tahoma" w:hAnsi="Tahoma"/>
      <w:sz w:val="24"/>
      <w:szCs w:val="24"/>
    </w:rPr>
  </w:style>
  <w:style w:type="paragraph" w:customStyle="1" w:styleId="284">
    <w:name w:val="table_1stline"/>
    <w:basedOn w:val="1"/>
    <w:qFormat/>
    <w:uiPriority w:val="0"/>
    <w:pPr>
      <w:widowControl/>
      <w:spacing w:before="120"/>
      <w:jc w:val="left"/>
    </w:pPr>
    <w:rPr>
      <w:bCs/>
      <w:sz w:val="20"/>
      <w:szCs w:val="20"/>
      <w:lang w:val="de-DE" w:eastAsia="de-DE"/>
    </w:rPr>
  </w:style>
  <w:style w:type="paragraph" w:customStyle="1" w:styleId="28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7">
    <w:name w:val="修订"/>
    <w:semiHidden/>
    <w:qFormat/>
    <w:uiPriority w:val="99"/>
    <w:rPr>
      <w:rFonts w:hint="default" w:ascii="Calibri" w:hAnsi="Calibri" w:eastAsia="宋体" w:cs="Times New Roman"/>
      <w:sz w:val="21"/>
      <w:szCs w:val="21"/>
      <w:lang w:val="en-US" w:eastAsia="zh-CN" w:bidi="ar-SA"/>
    </w:rPr>
  </w:style>
  <w:style w:type="paragraph" w:customStyle="1" w:styleId="288">
    <w:name w:val="无间隔"/>
    <w:basedOn w:val="1"/>
    <w:qFormat/>
    <w:uiPriority w:val="1"/>
    <w:rPr>
      <w:szCs w:val="32"/>
    </w:rPr>
  </w:style>
  <w:style w:type="paragraph" w:customStyle="1" w:styleId="289">
    <w:name w:val="引用"/>
    <w:basedOn w:val="1"/>
    <w:next w:val="1"/>
    <w:link w:val="290"/>
    <w:qFormat/>
    <w:uiPriority w:val="29"/>
    <w:rPr>
      <w:i/>
    </w:rPr>
  </w:style>
  <w:style w:type="character" w:customStyle="1" w:styleId="290">
    <w:name w:val="引用 Char"/>
    <w:link w:val="289"/>
    <w:qFormat/>
    <w:uiPriority w:val="29"/>
    <w:rPr>
      <w:i/>
      <w:sz w:val="24"/>
      <w:szCs w:val="24"/>
    </w:rPr>
  </w:style>
  <w:style w:type="paragraph" w:customStyle="1" w:styleId="291">
    <w:name w:val="明显引用"/>
    <w:basedOn w:val="1"/>
    <w:next w:val="1"/>
    <w:link w:val="292"/>
    <w:qFormat/>
    <w:uiPriority w:val="30"/>
    <w:pPr>
      <w:ind w:left="720" w:right="720"/>
    </w:pPr>
    <w:rPr>
      <w:b/>
      <w:i/>
      <w:szCs w:val="22"/>
    </w:rPr>
  </w:style>
  <w:style w:type="character" w:customStyle="1" w:styleId="292">
    <w:name w:val="明显引用 Char"/>
    <w:link w:val="291"/>
    <w:qFormat/>
    <w:uiPriority w:val="30"/>
    <w:rPr>
      <w:b/>
      <w:i/>
      <w:sz w:val="24"/>
    </w:rPr>
  </w:style>
  <w:style w:type="character" w:customStyle="1" w:styleId="293">
    <w:name w:val="不明显强调"/>
    <w:link w:val="1"/>
    <w:qFormat/>
    <w:uiPriority w:val="19"/>
    <w:rPr>
      <w:i/>
      <w:color w:val="5A5A5A"/>
    </w:rPr>
  </w:style>
  <w:style w:type="character" w:customStyle="1" w:styleId="294">
    <w:name w:val="明显强调"/>
    <w:link w:val="1"/>
    <w:qFormat/>
    <w:uiPriority w:val="21"/>
    <w:rPr>
      <w:b/>
      <w:i/>
      <w:sz w:val="24"/>
      <w:szCs w:val="24"/>
      <w:u w:val="single"/>
    </w:rPr>
  </w:style>
  <w:style w:type="character" w:customStyle="1" w:styleId="295">
    <w:name w:val="不明显参考"/>
    <w:link w:val="1"/>
    <w:qFormat/>
    <w:uiPriority w:val="31"/>
    <w:rPr>
      <w:sz w:val="24"/>
      <w:szCs w:val="24"/>
      <w:u w:val="single"/>
    </w:rPr>
  </w:style>
  <w:style w:type="character" w:customStyle="1" w:styleId="296">
    <w:name w:val="明显参考"/>
    <w:link w:val="1"/>
    <w:qFormat/>
    <w:uiPriority w:val="32"/>
    <w:rPr>
      <w:b/>
      <w:sz w:val="24"/>
      <w:u w:val="single"/>
    </w:rPr>
  </w:style>
  <w:style w:type="character" w:customStyle="1" w:styleId="297">
    <w:name w:val="书籍标题"/>
    <w:link w:val="1"/>
    <w:qFormat/>
    <w:uiPriority w:val="33"/>
    <w:rPr>
      <w:rFonts w:ascii="Cambria" w:hAnsi="Cambria" w:eastAsia="宋体"/>
      <w:b/>
      <w:i/>
      <w:sz w:val="24"/>
      <w:szCs w:val="24"/>
    </w:rPr>
  </w:style>
  <w:style w:type="paragraph" w:customStyle="1" w:styleId="298">
    <w:name w:val="TOC 标题"/>
    <w:basedOn w:val="188"/>
    <w:next w:val="1"/>
    <w:qFormat/>
    <w:uiPriority w:val="39"/>
    <w:pPr>
      <w:outlineLvl w:val="9"/>
    </w:pPr>
    <w:rPr>
      <w:rFonts w:ascii="Cambria" w:hAnsi="Cambria" w:eastAsia="宋体"/>
    </w:rPr>
  </w:style>
  <w:style w:type="paragraph" w:customStyle="1" w:styleId="29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table" w:customStyle="1" w:styleId="300">
    <w:name w:val="网格型1"/>
    <w:qFormat/>
    <w:uiPriority w:val="59"/>
    <w:rPr>
      <w:lang w:val="en-US" w:eastAsia="zh-CN" w:bidi="ar-SA"/>
    </w:rPr>
  </w:style>
  <w:style w:type="table" w:customStyle="1" w:styleId="301">
    <w:name w:val="网格型2"/>
    <w:basedOn w:val="198"/>
    <w:qFormat/>
    <w:uiPriority w:val="59"/>
    <w:rPr>
      <w:rFonts w:ascii="Calibri" w:hAnsi="Calibri" w:eastAsia="宋体" w:cs="Times New Roman"/>
      <w:sz w:val="21"/>
      <w:szCs w:val="22"/>
    </w:rPr>
  </w:style>
  <w:style w:type="paragraph" w:customStyle="1" w:styleId="302">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财政厅局域网标书</Template>
  <Company>Microsoft</Company>
  <Pages>53</Pages>
  <Words>18932</Words>
  <Characters>20047</Characters>
  <TotalTime>1</TotalTime>
  <ScaleCrop>false</ScaleCrop>
  <LinksUpToDate>false</LinksUpToDate>
  <CharactersWithSpaces>20755</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2025-12-19T02:40:00Z</dcterms:created>
  <dc:creator>政府采购中心</dc:creator>
  <cp:lastModifiedBy>Ling</cp:lastModifiedBy>
  <dcterms:modified xsi:type="dcterms:W3CDTF">2026-09-30T02:57:38Z</dcterms:modified>
  <dc:title>江苏卫生信息系统业务软件</dc:title>
  <cp:revision>182</cp:revision>
  <cp:version>917504</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eyJoZGlkIjoiMzEwNTM5NzYwMDRjMzkwZTVkZjY2ODkwMGIxNGU0OTUiLCJ1c2VySWQiOiI2NDA1NjY2NzgifQ==</vt:lpwstr>
  </property>
  <property fmtid="{D5CDD505-2E9C-101B-9397-08002B2CF9AE}" pid="3" name="KSOProductBuildVer">
    <vt:lpwstr>2052-12.1.0.28488</vt:lpwstr>
  </property>
  <property fmtid="{D5CDD505-2E9C-101B-9397-08002B2CF9AE}" pid="4" name="ICV">
    <vt:lpwstr>B296FBCFD2794807BF071F582C49214B_13</vt:lpwstr>
  </property>
</Properties>
</file>