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b/>
          <w:bCs/>
          <w:color w:val="auto"/>
          <w:sz w:val="36"/>
          <w:szCs w:val="36"/>
          <w:highlight w:val="none"/>
          <w:lang w:eastAsia="zh-CN"/>
        </w:rPr>
      </w:pPr>
      <w:r>
        <w:rPr>
          <w:color w:val="auto"/>
          <w:sz w:val="36"/>
          <w:szCs w:val="36"/>
          <w:highlight w:val="none"/>
          <w:lang w:eastAsia="zh-CN"/>
        </w:rPr>
        <mc:AlternateContent>
          <mc:Choice Requires="wpg">
            <w:drawing>
              <wp:inline xmlns:wp="http://schemas.openxmlformats.org/drawingml/2006/wordprocessingDrawing" distT="0" distB="0" distL="0" distR="0">
                <wp:extent cx="850265" cy="814070"/>
                <wp:effectExtent l="0" t="0" r="6985" b="5080"/>
                <wp:docPr id="5" name="图片 1" descr="6054cabb621aeb5ccb56a33349aae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6054cabb621aeb5ccb56a33349aaeb9"/>
                        <pic:cNvPicPr>
                          <a:picLocks noChangeAspect="1"/>
                        </pic:cNvPicPr>
                        <pic:nvPr/>
                      </pic:nvPicPr>
                      <pic:blipFill>
                        <a:blip r:embed="rId18"/>
                        <a:stretch/>
                      </pic:blipFill>
                      <pic:spPr bwMode="auto">
                        <a:xfrm>
                          <a:off x="0" y="0"/>
                          <a:ext cx="850265" cy="8140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7.0pt;height:64.1pt;mso-wrap-distance-left:0.0pt;mso-wrap-distance-top:0.0pt;mso-wrap-distance-right:0.0pt;mso-wrap-distance-bottom:0.0pt;" stroked="false">
                <v:path textboxrect="0,0,0,0"/>
                <v:imagedata r:id="rId18" o:title=""/>
              </v:shape>
            </w:pict>
          </mc:Fallback>
        </mc:AlternateContent>
      </w:r>
      <w:r/>
    </w:p>
    <w:p>
      <w:pPr>
        <w:pStyle w:val="1043"/>
        <w:rPr>
          <w:rFonts w:ascii="宋体" w:hAnsi="宋体" w:cs="宋体"/>
        </w:rPr>
      </w:pPr>
      <w:r>
        <w:rPr>
          <w:rFonts w:ascii="宋体" w:hAnsi="宋体" w:cs="宋体"/>
        </w:rPr>
      </w:r>
      <w:r/>
    </w:p>
    <w:p>
      <w:pPr>
        <w:pStyle w:val="1043"/>
        <w:rPr>
          <w:rFonts w:ascii="宋体" w:hAnsi="宋体" w:cs="宋体"/>
        </w:rPr>
      </w:pPr>
      <w:r>
        <w:rPr>
          <w:rFonts w:ascii="宋体" w:hAnsi="宋体" w:cs="宋体"/>
        </w:rPr>
      </w:r>
      <w:r/>
    </w:p>
    <w:p>
      <w:pPr>
        <w:jc w:val="center"/>
        <w:spacing w:line="360" w:lineRule="auto"/>
        <w:widowControl/>
        <w:rPr>
          <w:rFonts w:hint="eastAsia" w:cs="宋体"/>
          <w:b/>
          <w:bCs/>
          <w:color w:val="auto"/>
          <w:sz w:val="60"/>
          <w:szCs w:val="60"/>
          <w:highlight w:val="none"/>
          <w:lang w:val="en-US" w:eastAsia="zh-CN"/>
        </w:rPr>
      </w:pPr>
      <w:r>
        <w:rPr>
          <w:rFonts w:hint="eastAsia" w:cs="宋体"/>
          <w:b/>
          <w:bCs/>
          <w:color w:val="auto"/>
          <w:sz w:val="60"/>
          <w:szCs w:val="60"/>
          <w:highlight w:val="none"/>
          <w:lang w:val="en-US" w:eastAsia="zh-CN"/>
        </w:rPr>
        <w:t xml:space="preserve">南京市江宁区不动产登记中心法律顾问服务</w:t>
      </w:r>
      <w:r/>
    </w:p>
    <w:p>
      <w:pPr>
        <w:pStyle w:val="854"/>
      </w:pPr>
      <w:r/>
      <w:r/>
    </w:p>
    <w:p>
      <w:pPr>
        <w:pStyle w:val="854"/>
      </w:pPr>
      <w:r/>
      <w:r/>
    </w:p>
    <w:p>
      <w:pPr>
        <w:pStyle w:val="878"/>
        <w:rPr>
          <w:rFonts w:cs="宋体"/>
        </w:rPr>
      </w:pPr>
      <w:r>
        <w:rPr>
          <w:rFonts w:cs="宋体"/>
        </w:rPr>
      </w:r>
      <w:r/>
    </w:p>
    <w:p>
      <w:pPr>
        <w:jc w:val="center"/>
        <w:spacing w:line="360" w:lineRule="auto"/>
        <w:widowControl/>
        <w:rPr>
          <w:rFonts w:ascii="宋体" w:hAnsi="宋体" w:cs="宋体"/>
          <w:b/>
          <w:sz w:val="72"/>
          <w:szCs w:val="72"/>
        </w:rPr>
      </w:pPr>
      <w:r>
        <w:rPr>
          <w:rFonts w:hint="eastAsia" w:ascii="宋体" w:hAnsi="宋体" w:cs="宋体"/>
          <w:b/>
          <w:sz w:val="72"/>
          <w:szCs w:val="72"/>
          <w:lang w:val="en-US" w:eastAsia="zh-CN"/>
        </w:rPr>
        <w:t xml:space="preserve">公开</w:t>
      </w:r>
      <w:r>
        <w:rPr>
          <w:rFonts w:hint="eastAsia" w:ascii="宋体" w:hAnsi="宋体" w:cs="宋体"/>
          <w:b/>
          <w:sz w:val="72"/>
          <w:szCs w:val="72"/>
        </w:rPr>
        <w:t xml:space="preserve">招标文件</w:t>
      </w:r>
      <w:r/>
    </w:p>
    <w:p>
      <w:pPr>
        <w:jc w:val="center"/>
        <w:spacing w:line="360" w:lineRule="auto"/>
        <w:widowControl/>
        <w:rPr>
          <w:rFonts w:ascii="宋体" w:hAnsi="宋体" w:cs="宋体"/>
          <w:b/>
          <w:sz w:val="72"/>
          <w:szCs w:val="72"/>
        </w:rPr>
      </w:pPr>
      <w:r>
        <w:rPr>
          <w:rFonts w:hint="eastAsia" w:ascii="宋体" w:hAnsi="宋体" w:cs="宋体"/>
          <w:b/>
          <w:sz w:val="36"/>
          <w:szCs w:val="36"/>
        </w:rPr>
        <w:t xml:space="preserve">项目编号：JSZC-320115-NJGJ-G2026-0022</w:t>
      </w:r>
      <w:r/>
    </w:p>
    <w:p>
      <w:pPr>
        <w:jc w:val="center"/>
        <w:spacing w:line="360" w:lineRule="auto"/>
        <w:widowControl/>
        <w:rPr>
          <w:rFonts w:ascii="宋体" w:hAnsi="宋体" w:cs="宋体"/>
          <w:b/>
          <w:sz w:val="72"/>
          <w:szCs w:val="72"/>
        </w:rPr>
      </w:pPr>
      <w:r>
        <w:rPr>
          <w:rFonts w:ascii="宋体" w:hAnsi="宋体" w:cs="宋体"/>
          <w:b/>
          <w:sz w:val="72"/>
          <w:szCs w:val="72"/>
        </w:rPr>
      </w:r>
      <w:r/>
    </w:p>
    <w:p>
      <w:pPr>
        <w:pStyle w:val="854"/>
      </w:pPr>
      <w:r/>
      <w:r/>
    </w:p>
    <w:p>
      <w:pPr>
        <w:jc w:val="center"/>
        <w:spacing w:line="360" w:lineRule="auto"/>
        <w:widowControl/>
        <w:rPr>
          <w:rFonts w:hint="eastAsia" w:ascii="宋体" w:hAnsi="宋体" w:eastAsia="宋体" w:cs="宋体"/>
          <w:b/>
          <w:sz w:val="36"/>
          <w:szCs w:val="36"/>
          <w:lang w:eastAsia="zh-CN"/>
        </w:rPr>
      </w:pPr>
      <w:r>
        <w:rPr>
          <w:rFonts w:hint="eastAsia" w:ascii="宋体" w:hAnsi="宋体" w:cs="宋体"/>
          <w:b/>
          <w:sz w:val="36"/>
          <w:szCs w:val="36"/>
        </w:rPr>
        <w:t xml:space="preserve">采购人：</w:t>
      </w:r>
      <w:r>
        <w:rPr>
          <w:rFonts w:hint="eastAsia" w:ascii="宋体" w:hAnsi="宋体" w:eastAsia="宋体" w:cs="宋体"/>
          <w:b/>
          <w:bCs/>
          <w:color w:val="auto"/>
          <w:sz w:val="40"/>
          <w:szCs w:val="40"/>
          <w:highlight w:val="none"/>
          <w:lang w:eastAsia="zh-CN"/>
        </w:rPr>
        <w:t xml:space="preserve">南京市江宁区不动产登记中心</w:t>
      </w:r>
      <w:r/>
    </w:p>
    <w:p>
      <w:pPr>
        <w:jc w:val="center"/>
        <w:spacing w:line="360" w:lineRule="auto"/>
        <w:widowControl/>
        <w:rPr>
          <w:rFonts w:hint="eastAsia" w:ascii="宋体" w:hAnsi="宋体" w:eastAsia="宋体" w:cs="宋体"/>
          <w:b/>
          <w:sz w:val="36"/>
          <w:szCs w:val="36"/>
          <w:lang w:eastAsia="zh-CN"/>
        </w:rPr>
      </w:pPr>
      <w:r>
        <w:rPr>
          <w:rFonts w:hint="eastAsia" w:ascii="宋体" w:hAnsi="宋体" w:cs="宋体"/>
          <w:b/>
          <w:sz w:val="36"/>
          <w:szCs w:val="36"/>
        </w:rPr>
        <w:t xml:space="preserve">采购代理机构：</w:t>
      </w:r>
      <w:r>
        <w:rPr>
          <w:rFonts w:hint="eastAsia" w:ascii="宋体" w:hAnsi="宋体" w:eastAsia="宋体" w:cs="宋体"/>
          <w:b/>
          <w:bCs/>
          <w:color w:val="auto"/>
          <w:spacing w:val="20"/>
          <w:sz w:val="40"/>
          <w:szCs w:val="40"/>
          <w:highlight w:val="none"/>
          <w:lang w:eastAsia="zh-CN"/>
        </w:rPr>
        <w:t xml:space="preserve">南京国景工程项目管理有限公司</w:t>
      </w:r>
      <w:r/>
    </w:p>
    <w:p>
      <w:pPr>
        <w:pStyle w:val="1148"/>
        <w:jc w:val="center"/>
        <w:rPr>
          <w:rFonts w:ascii="宋体" w:hAnsi="宋体" w:cs="宋体"/>
          <w:color w:val="auto"/>
          <w:sz w:val="36"/>
          <w:szCs w:val="36"/>
          <w:lang w:val="zh-CN"/>
        </w:rPr>
      </w:pPr>
      <w:r>
        <w:rPr>
          <w:rFonts w:ascii="宋体" w:hAnsi="宋体" w:cs="宋体"/>
          <w:color w:val="auto"/>
          <w:sz w:val="36"/>
          <w:szCs w:val="36"/>
          <w:lang w:val="zh-CN"/>
        </w:rPr>
      </w:r>
      <w:r/>
    </w:p>
    <w:p>
      <w:pPr>
        <w:jc w:val="center"/>
        <w:rPr>
          <w:lang w:val="zh-CN"/>
        </w:rPr>
        <w:sectPr>
          <w:footerReference w:type="default" r:id="rId11"/>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hint="eastAsia" w:ascii="宋体" w:hAnsi="宋体" w:eastAsia="宋体" w:cs="宋体"/>
          <w:b/>
          <w:bCs/>
          <w:color w:val="auto"/>
          <w:sz w:val="40"/>
          <w:szCs w:val="40"/>
          <w:highlight w:val="none"/>
        </w:rPr>
        <w:t xml:space="preserve">日期：</w:t>
      </w:r>
      <w:r>
        <w:rPr>
          <w:rFonts w:hint="eastAsia" w:cs="宋体"/>
          <w:b/>
          <w:bCs/>
          <w:color w:val="auto"/>
          <w:sz w:val="40"/>
          <w:szCs w:val="40"/>
          <w:highlight w:val="none"/>
          <w:lang w:eastAsia="zh-CN"/>
        </w:rPr>
        <w:t xml:space="preserve">202</w:t>
      </w:r>
      <w:r>
        <w:rPr>
          <w:rFonts w:hint="eastAsia" w:cs="宋体"/>
          <w:b/>
          <w:bCs/>
          <w:color w:val="auto"/>
          <w:sz w:val="40"/>
          <w:szCs w:val="40"/>
          <w:highlight w:val="none"/>
          <w:lang w:val="en-US" w:eastAsia="zh-CN"/>
        </w:rPr>
        <w:t xml:space="preserve">6</w:t>
      </w:r>
      <w:r>
        <w:rPr>
          <w:rFonts w:hint="eastAsia" w:cs="宋体"/>
          <w:b/>
          <w:bCs/>
          <w:color w:val="auto"/>
          <w:sz w:val="40"/>
          <w:szCs w:val="40"/>
          <w:highlight w:val="none"/>
          <w:lang w:eastAsia="zh-CN"/>
        </w:rPr>
        <w:t xml:space="preserve">年</w:t>
      </w:r>
      <w:r>
        <w:rPr>
          <w:rFonts w:hint="eastAsia" w:cs="宋体"/>
          <w:b/>
          <w:bCs/>
          <w:color w:val="auto"/>
          <w:sz w:val="40"/>
          <w:szCs w:val="40"/>
          <w:highlight w:val="none"/>
          <w:lang w:val="en-US" w:eastAsia="zh-CN"/>
        </w:rPr>
        <w:t xml:space="preserve">09</w:t>
      </w:r>
      <w:r>
        <w:rPr>
          <w:rFonts w:hint="eastAsia" w:cs="宋体"/>
          <w:b/>
          <w:bCs/>
          <w:color w:val="auto"/>
          <w:sz w:val="40"/>
          <w:szCs w:val="40"/>
          <w:highlight w:val="none"/>
          <w:lang w:eastAsia="zh-CN"/>
        </w:rPr>
        <w:t xml:space="preserve">月</w:t>
      </w:r>
      <w:r>
        <w:rPr>
          <w:rFonts w:hint="eastAsia" w:cs="宋体"/>
          <w:b/>
          <w:bCs/>
          <w:color w:val="auto"/>
          <w:sz w:val="40"/>
          <w:szCs w:val="40"/>
          <w:highlight w:val="none"/>
          <w:lang w:val="en-US" w:eastAsia="zh-CN"/>
        </w:rPr>
        <w:t xml:space="preserve">14</w:t>
      </w:r>
      <w:r>
        <w:rPr>
          <w:rFonts w:hint="eastAsia" w:cs="宋体"/>
          <w:b/>
          <w:bCs/>
          <w:color w:val="auto"/>
          <w:sz w:val="40"/>
          <w:szCs w:val="40"/>
          <w:highlight w:val="none"/>
          <w:lang w:eastAsia="zh-CN"/>
        </w:rPr>
        <w:t xml:space="preserve">日</w:t>
      </w:r>
      <w:r/>
    </w:p>
    <w:p>
      <w:pPr>
        <w:pStyle w:val="1148"/>
        <w:jc w:val="center"/>
        <w:rPr>
          <w:rFonts w:ascii="宋体" w:hAnsi="宋体" w:cs="宋体"/>
          <w:color w:val="auto"/>
          <w:sz w:val="36"/>
          <w:szCs w:val="36"/>
        </w:rPr>
      </w:pPr>
      <w:r>
        <w:rPr>
          <w:rFonts w:hint="eastAsia" w:ascii="宋体" w:hAnsi="宋体" w:cs="宋体"/>
          <w:color w:val="auto"/>
          <w:sz w:val="36"/>
          <w:szCs w:val="36"/>
          <w:lang w:val="zh-CN"/>
        </w:rPr>
        <w:t xml:space="preserve">目录</w:t>
      </w:r>
      <w:r/>
    </w:p>
    <w:p>
      <w:pPr>
        <w:pStyle w:val="867"/>
        <w:tabs>
          <w:tab w:val="right" w:pos="8296" w:leader="dot"/>
        </w:tabs>
        <w:rPr>
          <w:rFonts w:ascii="宋体" w:hAnsi="宋体" w:cs="宋体"/>
          <w:sz w:val="28"/>
          <w:szCs w:val="28"/>
        </w:rPr>
      </w:pPr>
      <w:r>
        <w:rPr>
          <w:rFonts w:ascii="宋体" w:hAnsi="宋体" w:cs="宋体"/>
          <w:sz w:val="28"/>
          <w:szCs w:val="28"/>
        </w:rPr>
      </w:r>
      <w:r/>
    </w:p>
    <w:p>
      <w:pPr>
        <w:pStyle w:val="867"/>
        <w:spacing w:line="360" w:lineRule="auto"/>
        <w:tabs>
          <w:tab w:val="right" w:pos="9638" w:leader="dot"/>
        </w:tabs>
      </w:pPr>
      <w:r>
        <w:rPr>
          <w:rFonts w:hint="eastAsia" w:ascii="宋体" w:hAnsi="宋体" w:cs="宋体"/>
          <w:sz w:val="24"/>
        </w:rPr>
        <w:fldChar w:fldCharType="begin"/>
      </w:r>
      <w:r>
        <w:rPr>
          <w:rFonts w:hint="eastAsia" w:ascii="宋体" w:hAnsi="宋体" w:cs="宋体"/>
          <w:sz w:val="24"/>
        </w:rPr>
        <w:instrText xml:space="preserve">TOC \o "1-1" \h \u </w:instrText>
      </w:r>
      <w:r>
        <w:rPr>
          <w:rFonts w:hint="eastAsia" w:ascii="宋体" w:hAnsi="宋体" w:cs="宋体"/>
          <w:sz w:val="24"/>
        </w:rPr>
        <w:fldChar w:fldCharType="separate"/>
      </w:r>
      <w:r>
        <w:fldChar w:fldCharType="begin"/>
      </w:r>
      <w:r>
        <w:instrText xml:space="preserve"> HYPERLINK \l "_Toc29397" </w:instrText>
      </w:r>
      <w:r>
        <w:fldChar w:fldCharType="separate"/>
      </w:r>
      <w:r>
        <w:rPr>
          <w:rFonts w:hint="eastAsia" w:ascii="宋体" w:hAnsi="宋体" w:cs="宋体"/>
          <w:szCs w:val="21"/>
        </w:rPr>
        <w:t xml:space="preserve">第一章 </w:t>
      </w:r>
      <w:r>
        <w:rPr>
          <w:rFonts w:hint="eastAsia" w:ascii="宋体" w:hAnsi="宋体" w:cs="宋体"/>
        </w:rPr>
        <w:t xml:space="preserve">招标公告</w:t>
      </w:r>
      <w:r>
        <w:fldChar w:fldCharType="end"/>
      </w:r>
      <w:r/>
    </w:p>
    <w:p>
      <w:pPr>
        <w:pStyle w:val="867"/>
        <w:spacing w:line="360" w:lineRule="auto"/>
        <w:tabs>
          <w:tab w:val="right" w:pos="9638" w:leader="dot"/>
        </w:tabs>
      </w:pPr>
      <w:r>
        <w:fldChar w:fldCharType="begin"/>
      </w:r>
      <w:r>
        <w:instrText xml:space="preserve"> HYPERLINK \l "_Toc24258" </w:instrText>
      </w:r>
      <w:r>
        <w:fldChar w:fldCharType="separate"/>
      </w:r>
      <w:r>
        <w:rPr>
          <w:rFonts w:hint="eastAsia" w:ascii="宋体" w:hAnsi="宋体" w:cs="宋体"/>
        </w:rPr>
        <w:t xml:space="preserve">第二章 投标人须知</w:t>
      </w:r>
      <w:r>
        <w:fldChar w:fldCharType="end"/>
      </w:r>
      <w:r/>
    </w:p>
    <w:p>
      <w:pPr>
        <w:pStyle w:val="867"/>
        <w:spacing w:line="360" w:lineRule="auto"/>
        <w:tabs>
          <w:tab w:val="right" w:pos="9638" w:leader="dot"/>
        </w:tabs>
      </w:pPr>
      <w:r>
        <w:fldChar w:fldCharType="begin"/>
      </w:r>
      <w:r>
        <w:instrText xml:space="preserve"> HYPERLINK \l "_Toc2306" </w:instrText>
      </w:r>
      <w:r>
        <w:fldChar w:fldCharType="separate"/>
      </w:r>
      <w:r>
        <w:rPr>
          <w:rFonts w:hint="eastAsia" w:ascii="宋体" w:hAnsi="宋体" w:cs="宋体"/>
        </w:rPr>
        <w:t xml:space="preserve">第三章 评标标准</w:t>
      </w:r>
      <w:r>
        <w:fldChar w:fldCharType="end"/>
      </w:r>
      <w:r/>
    </w:p>
    <w:p>
      <w:pPr>
        <w:pStyle w:val="867"/>
        <w:spacing w:line="360" w:lineRule="auto"/>
        <w:tabs>
          <w:tab w:val="right" w:pos="9638" w:leader="dot"/>
        </w:tabs>
      </w:pPr>
      <w:r>
        <w:fldChar w:fldCharType="begin"/>
      </w:r>
      <w:r>
        <w:instrText xml:space="preserve"> HYPERLINK \l "_Toc31319" </w:instrText>
      </w:r>
      <w:r>
        <w:fldChar w:fldCharType="separate"/>
      </w:r>
      <w:r>
        <w:rPr>
          <w:rFonts w:hint="eastAsia" w:ascii="宋体" w:hAnsi="宋体" w:cs="宋体"/>
        </w:rPr>
        <w:t xml:space="preserve">第四章 采购需求</w:t>
      </w:r>
      <w:r>
        <w:fldChar w:fldCharType="end"/>
      </w:r>
      <w:r/>
    </w:p>
    <w:p>
      <w:pPr>
        <w:pStyle w:val="867"/>
        <w:spacing w:line="360" w:lineRule="auto"/>
        <w:tabs>
          <w:tab w:val="right" w:pos="9638" w:leader="dot"/>
        </w:tabs>
      </w:pPr>
      <w:r>
        <w:fldChar w:fldCharType="begin"/>
      </w:r>
      <w:r>
        <w:instrText xml:space="preserve"> HYPERLINK \l "_Toc26505" </w:instrText>
      </w:r>
      <w:r>
        <w:fldChar w:fldCharType="separate"/>
      </w:r>
      <w:r>
        <w:rPr>
          <w:rFonts w:hint="eastAsia" w:ascii="宋体" w:hAnsi="宋体" w:cs="宋体"/>
        </w:rPr>
        <w:t xml:space="preserve">第五章 合同主要条款及格式</w:t>
      </w:r>
      <w:r>
        <w:fldChar w:fldCharType="end"/>
      </w:r>
      <w:r/>
    </w:p>
    <w:p>
      <w:pPr>
        <w:pStyle w:val="867"/>
        <w:spacing w:line="360" w:lineRule="auto"/>
        <w:tabs>
          <w:tab w:val="right" w:pos="9638" w:leader="dot"/>
        </w:tabs>
      </w:pPr>
      <w:r>
        <w:fldChar w:fldCharType="begin"/>
      </w:r>
      <w:r>
        <w:instrText xml:space="preserve"> HYPERLINK \l "_Toc26645" </w:instrText>
      </w:r>
      <w:r>
        <w:fldChar w:fldCharType="separate"/>
      </w:r>
      <w:r>
        <w:rPr>
          <w:rFonts w:hint="eastAsia" w:ascii="宋体" w:hAnsi="宋体" w:cs="宋体"/>
        </w:rPr>
        <w:t xml:space="preserve">第六章 投标文件格式及附件</w:t>
      </w:r>
      <w:r>
        <w:fldChar w:fldCharType="end"/>
      </w:r>
      <w:r/>
    </w:p>
    <w:p>
      <w:pPr>
        <w:spacing w:line="360" w:lineRule="auto"/>
        <w:rPr>
          <w:rFonts w:ascii="宋体" w:hAnsi="宋体" w:cs="宋体"/>
          <w:sz w:val="28"/>
          <w:szCs w:val="28"/>
        </w:rPr>
      </w:pPr>
      <w:r>
        <w:rPr>
          <w:rFonts w:hint="eastAsia" w:ascii="宋体" w:hAnsi="宋体" w:cs="宋体"/>
        </w:rPr>
        <w:fldChar w:fldCharType="end"/>
      </w:r>
      <w:r/>
    </w:p>
    <w:p>
      <w:pPr>
        <w:jc w:val="center"/>
        <w:spacing w:line="360" w:lineRule="auto"/>
        <w:shd w:val="clear" w:color="auto" w:fill="ffffff"/>
        <w:widowControl/>
        <w:rPr>
          <w:rFonts w:ascii="宋体" w:hAnsi="宋体" w:cs="宋体"/>
          <w:b/>
          <w:sz w:val="36"/>
          <w:szCs w:val="36"/>
        </w:rPr>
      </w:pPr>
      <w:r>
        <w:rPr>
          <w:rFonts w:ascii="宋体" w:hAnsi="宋体" w:cs="宋体"/>
          <w:b/>
          <w:sz w:val="36"/>
          <w:szCs w:val="36"/>
        </w:rPr>
      </w:r>
      <w:r/>
    </w:p>
    <w:p>
      <w:pPr>
        <w:pStyle w:val="836"/>
        <w:rPr>
          <w:rFonts w:ascii="宋体" w:hAnsi="宋体" w:cs="宋体"/>
          <w:szCs w:val="21"/>
        </w:rPr>
        <w:sectPr>
          <w:footerReference w:type="default" r:id="rId12"/>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0" w:name="_Toc481057143"/>
      <w:r/>
      <w:bookmarkStart w:id="1" w:name="_Hlk52290185"/>
      <w:r/>
      <w:bookmarkStart w:id="2" w:name="_Hlk54715254"/>
      <w:r/>
      <w:r/>
    </w:p>
    <w:p>
      <w:pPr>
        <w:pStyle w:val="836"/>
        <w:spacing w:line="360" w:lineRule="auto"/>
        <w:rPr>
          <w:rFonts w:ascii="宋体" w:hAnsi="宋体" w:cs="宋体"/>
          <w:szCs w:val="21"/>
        </w:rPr>
      </w:pPr>
      <w:r>
        <w:rPr>
          <w:rFonts w:hint="eastAsia" w:ascii="宋体" w:hAnsi="宋体" w:cs="宋体"/>
        </w:rPr>
        <w:t xml:space="preserve"> </w:t>
      </w:r>
      <w:bookmarkStart w:id="3" w:name="_Toc29397"/>
      <w:r>
        <w:rPr>
          <w:rFonts w:hint="eastAsia" w:ascii="宋体" w:hAnsi="宋体" w:cs="宋体"/>
        </w:rPr>
        <w:t xml:space="preserve">招标公告</w:t>
      </w:r>
      <w:bookmarkEnd w:id="0"/>
      <w:r/>
      <w:bookmarkEnd w:id="3"/>
      <w:r/>
      <w:r/>
    </w:p>
    <w:p>
      <w:pPr>
        <w:ind w:firstLine="369"/>
        <w:spacing w:line="360" w:lineRule="auto"/>
        <w:widowControl/>
        <w:rPr>
          <w:rFonts w:ascii="宋体" w:hAnsi="宋体" w:cs="宋体"/>
          <w:b/>
          <w:bCs/>
          <w:spacing w:val="8"/>
          <w:szCs w:val="21"/>
        </w:rPr>
        <w:pBdr>
          <w:top w:val="single" w:color="auto" w:sz="4" w:space="1"/>
          <w:left w:val="single" w:color="auto" w:sz="4" w:space="4"/>
          <w:bottom w:val="single" w:color="auto" w:sz="4" w:space="1"/>
          <w:right w:val="single" w:color="auto" w:sz="4" w:space="4"/>
        </w:pBdr>
      </w:pPr>
      <w:r>
        <w:rPr>
          <w:rFonts w:hint="eastAsia" w:ascii="宋体" w:hAnsi="宋体" w:cs="宋体"/>
          <w:b/>
          <w:bCs/>
          <w:spacing w:val="8"/>
          <w:szCs w:val="21"/>
        </w:rPr>
        <w:t xml:space="preserve">项目概况</w:t>
      </w:r>
      <w:r/>
    </w:p>
    <w:p>
      <w:pPr>
        <w:ind w:firstLine="369"/>
        <w:spacing w:line="360" w:lineRule="auto"/>
        <w:widowControl/>
        <w:rPr>
          <w:rFonts w:ascii="宋体" w:hAnsi="宋体" w:cs="宋体"/>
          <w:b w:val="0"/>
          <w:bCs w:val="0"/>
          <w:szCs w:val="21"/>
          <w:u w:val="none"/>
        </w:rPr>
        <w:pBdr>
          <w:top w:val="single" w:color="auto" w:sz="4" w:space="1"/>
          <w:left w:val="single" w:color="auto" w:sz="4" w:space="4"/>
          <w:bottom w:val="single" w:color="auto" w:sz="4" w:space="1"/>
          <w:right w:val="single" w:color="auto" w:sz="4" w:space="4"/>
        </w:pBdr>
      </w:pPr>
      <w:r>
        <w:rPr>
          <w:rFonts w:hint="eastAsia" w:ascii="宋体" w:hAnsi="宋体" w:cs="宋体"/>
          <w:spacing w:val="8"/>
          <w:szCs w:val="21"/>
          <w:lang w:val="en-US" w:eastAsia="zh-CN"/>
        </w:rPr>
        <w:t xml:space="preserve">南京市江宁区不动产登记中心法律顾问服务JSZC-320115-NJGJ-G2026-0022</w:t>
      </w:r>
      <w:r>
        <w:rPr>
          <w:rFonts w:hint="eastAsia" w:ascii="宋体" w:hAnsi="宋体" w:cs="宋体"/>
          <w:spacing w:val="8"/>
          <w:szCs w:val="21"/>
        </w:rPr>
        <w:t xml:space="preserve">的潜在投标人应在</w:t>
      </w:r>
      <w:r>
        <w:rPr>
          <w:rFonts w:hint="eastAsia" w:ascii="宋体" w:hAnsi="宋体" w:cs="宋体"/>
          <w:b w:val="0"/>
          <w:bCs w:val="0"/>
          <w:szCs w:val="21"/>
          <w:u w:val="none"/>
          <w:lang w:eastAsia="zh-CN"/>
        </w:rPr>
        <w:t xml:space="preserve">江苏政府采购</w:t>
      </w:r>
      <w:r>
        <w:rPr>
          <w:rFonts w:hint="eastAsia" w:ascii="宋体" w:hAnsi="宋体" w:cs="宋体"/>
          <w:b w:val="0"/>
          <w:bCs w:val="0"/>
          <w:szCs w:val="21"/>
          <w:u w:val="none"/>
          <w:lang w:val="en-US" w:eastAsia="zh-CN"/>
        </w:rPr>
        <w:t xml:space="preserve">网</w:t>
      </w:r>
      <w:r>
        <w:rPr>
          <w:rFonts w:hint="eastAsia" w:ascii="宋体" w:hAnsi="宋体" w:cs="宋体"/>
          <w:b w:val="0"/>
          <w:bCs w:val="0"/>
          <w:szCs w:val="21"/>
          <w:u w:val="none"/>
        </w:rPr>
        <w:t xml:space="preserve">获取采购文件，并于</w:t>
      </w:r>
      <w:r>
        <w:rPr>
          <w:rFonts w:hint="eastAsia" w:ascii="宋体" w:hAnsi="宋体" w:cs="宋体"/>
          <w:b w:val="0"/>
          <w:bCs w:val="0"/>
          <w:iCs/>
          <w:spacing w:val="8"/>
          <w:szCs w:val="21"/>
          <w:u w:val="none"/>
        </w:rPr>
        <w:t xml:space="preserve">202</w:t>
      </w:r>
      <w:r>
        <w:rPr>
          <w:rFonts w:hint="eastAsia" w:ascii="宋体" w:hAnsi="宋体" w:cs="宋体"/>
          <w:b w:val="0"/>
          <w:bCs w:val="0"/>
          <w:iCs/>
          <w:spacing w:val="8"/>
          <w:szCs w:val="21"/>
          <w:u w:val="none"/>
          <w:lang w:val="en-US" w:eastAsia="zh-CN"/>
        </w:rPr>
        <w:t xml:space="preserve">6</w:t>
      </w:r>
      <w:r>
        <w:rPr>
          <w:rFonts w:hint="eastAsia" w:ascii="宋体" w:hAnsi="宋体" w:cs="宋体"/>
          <w:b w:val="0"/>
          <w:bCs w:val="0"/>
          <w:spacing w:val="8"/>
          <w:szCs w:val="21"/>
          <w:u w:val="none"/>
        </w:rPr>
        <w:t xml:space="preserve">年</w:t>
      </w:r>
      <w:r>
        <w:rPr>
          <w:rFonts w:hint="eastAsia" w:ascii="宋体" w:hAnsi="宋体" w:cs="宋体"/>
          <w:b w:val="0"/>
          <w:bCs w:val="0"/>
          <w:spacing w:val="8"/>
          <w:szCs w:val="21"/>
          <w:u w:val="none"/>
          <w:lang w:val="en-US" w:eastAsia="zh-CN"/>
        </w:rPr>
        <w:t xml:space="preserve">10</w:t>
      </w:r>
      <w:r>
        <w:rPr>
          <w:rFonts w:hint="eastAsia" w:ascii="宋体" w:hAnsi="宋体" w:cs="宋体"/>
          <w:b w:val="0"/>
          <w:bCs w:val="0"/>
          <w:spacing w:val="8"/>
          <w:szCs w:val="21"/>
          <w:u w:val="none"/>
        </w:rPr>
        <w:t xml:space="preserve">月</w:t>
      </w:r>
      <w:r>
        <w:rPr>
          <w:rFonts w:hint="eastAsia" w:ascii="宋体" w:hAnsi="宋体" w:cs="宋体"/>
          <w:b w:val="0"/>
          <w:bCs w:val="0"/>
          <w:spacing w:val="8"/>
          <w:szCs w:val="21"/>
          <w:u w:val="none"/>
          <w:lang w:val="en-US" w:eastAsia="zh-CN"/>
        </w:rPr>
        <w:t xml:space="preserve">9</w:t>
      </w:r>
      <w:r>
        <w:rPr>
          <w:rFonts w:hint="eastAsia" w:ascii="宋体" w:hAnsi="宋体" w:cs="宋体"/>
          <w:b w:val="0"/>
          <w:bCs w:val="0"/>
          <w:spacing w:val="8"/>
          <w:szCs w:val="21"/>
          <w:u w:val="none"/>
        </w:rPr>
        <w:t xml:space="preserve">日</w:t>
      </w:r>
      <w:r>
        <w:rPr>
          <w:rFonts w:hint="eastAsia" w:ascii="宋体" w:hAnsi="宋体" w:cs="宋体"/>
          <w:b w:val="0"/>
          <w:bCs w:val="0"/>
          <w:szCs w:val="21"/>
          <w:u w:val="none"/>
          <w:lang w:val="en-US" w:eastAsia="zh-CN"/>
        </w:rPr>
        <w:t xml:space="preserve">09</w:t>
      </w:r>
      <w:r>
        <w:rPr>
          <w:rFonts w:hint="eastAsia" w:ascii="宋体" w:hAnsi="宋体" w:cs="宋体"/>
          <w:b w:val="0"/>
          <w:bCs w:val="0"/>
          <w:szCs w:val="21"/>
          <w:u w:val="none"/>
        </w:rPr>
        <w:t xml:space="preserve">点</w:t>
      </w:r>
      <w:r>
        <w:rPr>
          <w:rFonts w:hint="eastAsia" w:ascii="宋体" w:hAnsi="宋体" w:cs="宋体"/>
          <w:b w:val="0"/>
          <w:bCs w:val="0"/>
          <w:szCs w:val="21"/>
          <w:u w:val="none"/>
          <w:lang w:val="en-US" w:eastAsia="zh-CN"/>
        </w:rPr>
        <w:t xml:space="preserve">30</w:t>
      </w:r>
      <w:r>
        <w:rPr>
          <w:rFonts w:hint="eastAsia" w:ascii="宋体" w:hAnsi="宋体" w:cs="宋体"/>
          <w:b w:val="0"/>
          <w:bCs w:val="0"/>
          <w:szCs w:val="21"/>
          <w:u w:val="none"/>
        </w:rPr>
        <w:t xml:space="preserve">分（北京时间）前递交投标文件。</w:t>
      </w:r>
      <w:r/>
    </w:p>
    <w:p>
      <w:pPr>
        <w:ind w:firstLine="452"/>
        <w:jc w:val="left"/>
        <w:spacing w:line="360" w:lineRule="auto"/>
        <w:rPr>
          <w:rFonts w:ascii="宋体" w:hAnsi="宋体" w:cs="宋体"/>
          <w:spacing w:val="8"/>
          <w:szCs w:val="21"/>
        </w:rPr>
      </w:pPr>
      <w:r>
        <w:rPr>
          <w:rFonts w:ascii="宋体" w:hAnsi="宋体" w:cs="宋体"/>
          <w:spacing w:val="8"/>
          <w:szCs w:val="21"/>
        </w:rPr>
      </w:r>
      <w:r/>
    </w:p>
    <w:p>
      <w:pPr>
        <w:jc w:val="left"/>
        <w:spacing w:line="360" w:lineRule="auto"/>
        <w:rPr>
          <w:rFonts w:ascii="宋体" w:hAnsi="宋体" w:cs="宋体"/>
          <w:b/>
          <w:bCs/>
          <w:sz w:val="24"/>
        </w:rPr>
      </w:pPr>
      <w:r>
        <w:rPr>
          <w:rFonts w:hint="eastAsia" w:ascii="宋体" w:hAnsi="宋体" w:cs="宋体"/>
          <w:b/>
          <w:bCs/>
          <w:sz w:val="24"/>
        </w:rPr>
        <w:t xml:space="preserve">一、项目基本情况</w:t>
      </w:r>
      <w:bookmarkEnd w:id="1"/>
      <w:r/>
      <w:bookmarkEnd w:id="2"/>
      <w:r/>
      <w:r/>
    </w:p>
    <w:p>
      <w:pPr>
        <w:ind w:firstLine="420"/>
        <w:spacing w:line="360" w:lineRule="auto"/>
        <w:rPr>
          <w:rFonts w:hint="eastAsia" w:ascii="宋体" w:hAnsi="宋体" w:eastAsia="宋体" w:cs="宋体"/>
          <w:bCs/>
          <w:szCs w:val="21"/>
          <w:lang w:eastAsia="zh-CN"/>
        </w:rPr>
      </w:pPr>
      <w:r>
        <w:rPr>
          <w:rFonts w:hint="eastAsia" w:ascii="宋体" w:hAnsi="宋体" w:cs="宋体"/>
          <w:bCs/>
          <w:szCs w:val="21"/>
        </w:rPr>
        <w:t xml:space="preserve">1.项目编号：JSZC-320115-NJGJ-G2026-0022</w:t>
      </w:r>
      <w:r/>
    </w:p>
    <w:p>
      <w:pPr>
        <w:ind w:firstLine="420"/>
        <w:spacing w:line="360" w:lineRule="auto"/>
        <w:rPr>
          <w:rFonts w:hint="default" w:ascii="宋体" w:hAnsi="宋体" w:eastAsia="宋体" w:cs="宋体"/>
          <w:bCs/>
          <w:szCs w:val="21"/>
          <w:lang w:val="en-US" w:eastAsia="zh-CN"/>
        </w:rPr>
      </w:pPr>
      <w:r>
        <w:rPr>
          <w:rFonts w:hint="eastAsia" w:ascii="宋体" w:hAnsi="宋体" w:cs="宋体"/>
          <w:bCs/>
          <w:szCs w:val="21"/>
        </w:rPr>
        <w:t xml:space="preserve">2.项目名称：</w:t>
      </w:r>
      <w:r>
        <w:rPr>
          <w:rFonts w:hint="eastAsia" w:ascii="宋体" w:hAnsi="宋体" w:eastAsia="宋体" w:cs="宋体"/>
          <w:color w:val="auto"/>
          <w:sz w:val="24"/>
          <w:szCs w:val="24"/>
          <w:highlight w:val="none"/>
          <w:lang w:val="en-US" w:eastAsia="zh-CN"/>
        </w:rPr>
        <w:t xml:space="preserve">：</w:t>
      </w:r>
      <w:r>
        <w:rPr>
          <w:rFonts w:hint="eastAsia" w:cs="宋体"/>
          <w:color w:val="auto"/>
          <w:sz w:val="24"/>
          <w:szCs w:val="24"/>
          <w:highlight w:val="none"/>
          <w:lang w:val="en-US" w:eastAsia="zh-CN"/>
        </w:rPr>
        <w:t xml:space="preserve">南京市江宁区不动产登记中心法律顾问服务</w:t>
      </w:r>
      <w:r/>
    </w:p>
    <w:p>
      <w:pPr>
        <w:ind w:firstLine="420"/>
        <w:spacing w:line="360" w:lineRule="auto"/>
        <w:rPr>
          <w:rFonts w:ascii="宋体" w:hAnsi="宋体" w:cs="宋体"/>
          <w:bCs/>
          <w:szCs w:val="21"/>
        </w:rPr>
      </w:pPr>
      <w:r>
        <w:rPr>
          <w:rFonts w:hint="eastAsia" w:ascii="宋体" w:hAnsi="宋体" w:cs="宋体"/>
          <w:bCs/>
          <w:szCs w:val="21"/>
        </w:rPr>
        <w:t xml:space="preserve">3.预算金额：</w:t>
      </w:r>
      <w:r>
        <w:rPr>
          <w:rFonts w:hint="eastAsia" w:ascii="宋体" w:hAnsi="宋体" w:cs="宋体"/>
          <w:bCs/>
          <w:szCs w:val="21"/>
          <w:lang w:val="en-US" w:eastAsia="zh-CN"/>
        </w:rPr>
        <w:t xml:space="preserve">120</w:t>
      </w:r>
      <w:r>
        <w:rPr>
          <w:rFonts w:hint="eastAsia" w:ascii="宋体" w:hAnsi="宋体" w:cs="宋体"/>
          <w:bCs/>
          <w:szCs w:val="21"/>
        </w:rPr>
        <w:t xml:space="preserve">万元</w:t>
      </w:r>
      <w:r/>
    </w:p>
    <w:p>
      <w:pPr>
        <w:ind w:firstLine="420"/>
        <w:spacing w:line="360" w:lineRule="auto"/>
        <w:rPr>
          <w:rFonts w:hint="default" w:ascii="宋体" w:hAnsi="宋体" w:eastAsia="宋体" w:cs="宋体"/>
          <w:bCs/>
          <w:szCs w:val="21"/>
          <w:lang w:val="en-US" w:eastAsia="zh-CN"/>
        </w:rPr>
      </w:pPr>
      <w:r>
        <w:rPr>
          <w:rFonts w:hint="eastAsia" w:ascii="宋体" w:hAnsi="宋体" w:cs="宋体"/>
          <w:bCs/>
          <w:szCs w:val="21"/>
        </w:rPr>
        <w:t xml:space="preserve">4.最高限价：</w:t>
      </w:r>
      <w:r>
        <w:rPr>
          <w:rFonts w:hint="eastAsia" w:ascii="宋体" w:hAnsi="宋体" w:eastAsia="宋体" w:cs="宋体"/>
          <w:color w:val="auto"/>
          <w:sz w:val="24"/>
          <w:szCs w:val="24"/>
          <w:highlight w:val="none"/>
          <w:lang w:val="zh-CN" w:eastAsia="zh-CN"/>
        </w:rPr>
        <w:t xml:space="preserve">不得高于</w:t>
      </w:r>
      <w:r>
        <w:rPr>
          <w:rFonts w:hint="eastAsia" w:cs="宋体"/>
          <w:color w:val="auto"/>
          <w:sz w:val="24"/>
          <w:szCs w:val="24"/>
          <w:highlight w:val="none"/>
          <w:lang w:val="en-US" w:eastAsia="zh-CN"/>
        </w:rPr>
        <w:t xml:space="preserve">40万元/年，三年总计不得高于120万元</w:t>
      </w:r>
      <w:r>
        <w:rPr>
          <w:rFonts w:hint="eastAsia" w:ascii="宋体" w:hAnsi="宋体" w:cs="宋体"/>
          <w:bCs/>
          <w:szCs w:val="21"/>
          <w:lang w:val="en-US" w:eastAsia="zh-CN"/>
        </w:rPr>
        <w:t xml:space="preserve">。</w:t>
      </w:r>
      <w:r/>
    </w:p>
    <w:p>
      <w:pPr>
        <w:ind w:firstLine="420"/>
        <w:jc w:val="left"/>
        <w:spacing w:line="360" w:lineRule="auto"/>
        <w:shd w:val="clear" w:color="auto" w:fill="ffffff"/>
        <w:widowControl/>
        <w:rPr>
          <w:rFonts w:ascii="宋体" w:hAnsi="宋体" w:cs="宋体"/>
          <w:bCs/>
          <w:szCs w:val="21"/>
          <w:highlight w:val="none"/>
        </w:rPr>
      </w:pPr>
      <w:r>
        <w:rPr>
          <w:rFonts w:hint="eastAsia" w:ascii="宋体" w:hAnsi="宋体" w:cs="宋体"/>
          <w:bCs/>
          <w:szCs w:val="21"/>
        </w:rPr>
        <w:t xml:space="preserve">5.采</w:t>
      </w:r>
      <w:r>
        <w:rPr>
          <w:rFonts w:hint="eastAsia" w:ascii="宋体" w:hAnsi="宋体" w:cs="宋体"/>
          <w:bCs/>
          <w:szCs w:val="21"/>
          <w:highlight w:val="none"/>
        </w:rPr>
        <w:t xml:space="preserve">购需求：</w:t>
      </w:r>
      <w:r>
        <w:rPr>
          <w:rFonts w:hint="eastAsia" w:cs="宋体"/>
          <w:color w:val="auto"/>
          <w:sz w:val="24"/>
          <w:szCs w:val="24"/>
          <w:highlight w:val="none"/>
          <w:lang w:val="en-US" w:eastAsia="zh-CN"/>
        </w:rPr>
        <w:t xml:space="preserve">南京市江宁区不动产登记中心法律顾问服务。具体详见第四章采购需求</w:t>
      </w:r>
      <w:r>
        <w:rPr>
          <w:rFonts w:hint="eastAsia" w:ascii="宋体" w:hAnsi="宋体" w:eastAsia="宋体" w:cs="宋体"/>
          <w:color w:val="auto"/>
          <w:sz w:val="24"/>
          <w:szCs w:val="24"/>
          <w:highlight w:val="none"/>
          <w:lang w:val="en-US" w:eastAsia="zh-CN"/>
        </w:rPr>
        <w:t xml:space="preserve">。</w:t>
      </w:r>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6.</w:t>
      </w:r>
      <w:r>
        <w:rPr>
          <w:rFonts w:hint="eastAsia" w:ascii="宋体" w:hAnsi="宋体" w:eastAsia="宋体" w:cs="宋体"/>
          <w:color w:val="auto"/>
          <w:sz w:val="24"/>
          <w:szCs w:val="24"/>
          <w:highlight w:val="none"/>
          <w:lang w:eastAsia="zh-CN"/>
        </w:rPr>
        <w:t xml:space="preserve">合同履行期限</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三年，合同一年一签</w:t>
      </w:r>
      <w:r>
        <w:rPr>
          <w:rFonts w:hint="eastAsia" w:ascii="宋体" w:hAnsi="宋体" w:cs="宋体"/>
          <w:bCs/>
          <w:szCs w:val="21"/>
          <w:highlight w:val="none"/>
          <w:lang w:eastAsia="zh-CN"/>
        </w:rPr>
        <w:t xml:space="preserve">。</w:t>
      </w:r>
      <w:r/>
    </w:p>
    <w:p>
      <w:pPr>
        <w:ind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是/否</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接受</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否</w:t>
      </w:r>
      <w:r/>
    </w:p>
    <w:p>
      <w:pPr>
        <w:jc w:val="left"/>
        <w:spacing w:line="360" w:lineRule="auto"/>
        <w:rPr>
          <w:rFonts w:ascii="宋体" w:hAnsi="宋体" w:cs="宋体"/>
          <w:b/>
          <w:bCs/>
          <w:sz w:val="24"/>
          <w:highlight w:val="none"/>
        </w:rPr>
      </w:pPr>
      <w:r>
        <w:rPr>
          <w:rFonts w:hint="eastAsia" w:ascii="宋体" w:hAnsi="宋体" w:cs="宋体"/>
          <w:b/>
          <w:bCs/>
          <w:sz w:val="24"/>
          <w:highlight w:val="none"/>
        </w:rPr>
        <w:t xml:space="preserve">二、申请人的资格要求</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bidi="ar-SA"/>
        </w:rPr>
        <w:t xml:space="preserve">具有独立承担民事责任的能力（法人或者其他组织</w:t>
      </w:r>
      <w:r>
        <w:rPr>
          <w:rFonts w:hint="eastAsia" w:cs="宋体"/>
          <w:color w:val="auto"/>
          <w:sz w:val="24"/>
          <w:szCs w:val="24"/>
          <w:highlight w:val="none"/>
          <w:lang w:val="en-US" w:eastAsia="zh-CN" w:bidi="ar-SA"/>
        </w:rPr>
        <w:t xml:space="preserve">提供</w:t>
      </w:r>
      <w:r>
        <w:rPr>
          <w:rFonts w:hint="eastAsia" w:ascii="宋体" w:hAnsi="宋体" w:eastAsia="宋体" w:cs="宋体"/>
          <w:color w:val="auto"/>
          <w:sz w:val="24"/>
          <w:szCs w:val="24"/>
          <w:highlight w:val="none"/>
          <w:lang w:val="en-US" w:eastAsia="zh-CN" w:bidi="ar-SA"/>
        </w:rPr>
        <w:t xml:space="preserve">营业执照等证明文件，自然人</w:t>
      </w:r>
      <w:r>
        <w:rPr>
          <w:rFonts w:hint="eastAsia" w:cs="宋体"/>
          <w:color w:val="auto"/>
          <w:sz w:val="24"/>
          <w:szCs w:val="24"/>
          <w:highlight w:val="none"/>
          <w:lang w:val="en-US" w:eastAsia="zh-CN" w:bidi="ar-SA"/>
        </w:rPr>
        <w:t xml:space="preserve">提供</w:t>
      </w:r>
      <w:r>
        <w:rPr>
          <w:rFonts w:hint="eastAsia" w:ascii="宋体" w:hAnsi="宋体" w:eastAsia="宋体" w:cs="宋体"/>
          <w:color w:val="auto"/>
          <w:sz w:val="24"/>
          <w:szCs w:val="24"/>
          <w:highlight w:val="none"/>
          <w:lang w:val="en-US" w:eastAsia="zh-CN" w:bidi="ar-SA"/>
        </w:rPr>
        <w:t xml:space="preserve">身份证明；提供相应的证明材料</w:t>
      </w:r>
      <w:r>
        <w:rPr>
          <w:rFonts w:hint="eastAsia" w:ascii="宋体" w:hAnsi="宋体" w:eastAsia="宋体" w:cs="宋体"/>
          <w:color w:val="auto"/>
          <w:sz w:val="24"/>
          <w:szCs w:val="24"/>
          <w:highlight w:val="none"/>
          <w:lang w:eastAsia="zh-CN"/>
        </w:rPr>
        <w:t xml:space="preserve">加盖单位公章后</w:t>
      </w:r>
      <w:r>
        <w:rPr>
          <w:rFonts w:hint="eastAsia" w:ascii="宋体" w:hAnsi="宋体" w:eastAsia="宋体" w:cs="宋体"/>
          <w:color w:val="auto"/>
          <w:sz w:val="24"/>
          <w:szCs w:val="24"/>
          <w:highlight w:val="none"/>
          <w:lang w:val="en-US" w:eastAsia="zh-CN" w:bidi="ar-SA"/>
        </w:rPr>
        <w:t xml:space="preserve">，扫描上传至电子响应文件中）。</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（2）具有良好的商业信誉和健全的财务会计制度（提供南京市政府采购供应商信用记录表暨信用承诺书，扫描上传至电子响应文件中）。</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（3）具有履行合同所必需的设备和专业技术能力（提供南京市政府采购供应商信用记录表暨信用承诺书，扫描上传至电子响应文件中）。</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（4）有依法缴纳税收和社会保障资金的良好记录（提供南京市政府采购供应商信用记录表暨信用承诺书，扫描上传至电子响应文件中）。</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（5）参加采购活动前三年内，在经营活动中没有重大违法记录（提供南京市政府采购供应商信用记录表暨信用承诺书，扫描上传至电子响应文件中）。</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（6）符合法律、行政法规规定的其他条件（提供南京市政府采购供应商信用记录表暨信用承诺书，扫描上传至电子响应文件中）。</w:t>
      </w:r>
      <w:r/>
    </w:p>
    <w:p>
      <w:pPr>
        <w:ind w:right="0" w:firstLine="482"/>
        <w:pageBreakBefore w:val="0"/>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（二）落实政府采购政策需满足的资格要求：</w:t>
      </w:r>
      <w:r>
        <w:rPr>
          <w:rFonts w:hint="eastAsia" w:ascii="宋体" w:hAnsi="宋体" w:eastAsia="宋体" w:cs="宋体"/>
          <w:b w:val="0"/>
          <w:bCs w:val="0"/>
          <w:color w:val="auto"/>
          <w:sz w:val="24"/>
          <w:szCs w:val="24"/>
          <w:highlight w:val="none"/>
          <w:lang w:val="en-US" w:eastAsia="zh-CN"/>
        </w:rPr>
        <w:t xml:space="preserve">本项目不专门面向中小企业采购。本项目为非预留份额的采购项目或采购包，执行价格扣除优惠政策，具体详见第三章评标办法与标准。</w:t>
      </w:r>
      <w:r/>
    </w:p>
    <w:p>
      <w:pPr>
        <w:ind w:right="0" w:firstLine="482"/>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（三）本项目的特定资格要求：</w:t>
      </w:r>
      <w:r>
        <w:rPr>
          <w:rFonts w:hint="eastAsia" w:ascii="宋体" w:hAnsi="宋体" w:eastAsia="宋体" w:cs="宋体"/>
          <w:b w:val="0"/>
          <w:bCs w:val="0"/>
          <w:color w:val="auto"/>
          <w:sz w:val="24"/>
          <w:szCs w:val="24"/>
          <w:highlight w:val="none"/>
          <w:lang w:val="en-US" w:eastAsia="zh-CN"/>
        </w:rPr>
        <w:t xml:space="preserve">无。</w:t>
      </w:r>
      <w:r/>
    </w:p>
    <w:p>
      <w:pPr>
        <w:ind w:left="0" w:firstLine="482"/>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（四）拒绝下述</w:t>
      </w:r>
      <w:r>
        <w:rPr>
          <w:rFonts w:hint="eastAsia"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lang w:val="en-US" w:eastAsia="zh-CN"/>
        </w:rPr>
        <w:t xml:space="preserve">参加本次招标活动</w:t>
      </w:r>
      <w:r>
        <w:rPr>
          <w:rFonts w:hint="eastAsia" w:ascii="宋体" w:hAnsi="宋体" w:eastAsia="宋体" w:cs="宋体"/>
          <w:b/>
          <w:bCs/>
          <w:color w:val="auto"/>
          <w:sz w:val="24"/>
          <w:szCs w:val="24"/>
          <w:highlight w:val="none"/>
        </w:rPr>
        <w:t xml:space="preserve">（符合并提供相关</w:t>
      </w:r>
      <w:r>
        <w:rPr>
          <w:rFonts w:hint="eastAsia" w:cs="宋体"/>
          <w:b/>
          <w:bCs/>
          <w:color w:val="auto"/>
          <w:sz w:val="24"/>
          <w:szCs w:val="24"/>
          <w:highlight w:val="none"/>
          <w:lang w:val="en-US" w:eastAsia="zh-CN"/>
        </w:rPr>
        <w:t xml:space="preserve">承诺书，格式详见招标文件，加盖电子公章</w:t>
      </w:r>
      <w:r>
        <w:rPr>
          <w:rFonts w:hint="eastAsia" w:ascii="宋体" w:hAnsi="宋体" w:eastAsia="宋体" w:cs="宋体"/>
          <w:b/>
          <w:bCs/>
          <w:color w:val="auto"/>
          <w:sz w:val="24"/>
          <w:szCs w:val="24"/>
          <w:highlight w:val="none"/>
          <w:lang w:val="en-US" w:eastAsia="zh-CN"/>
        </w:rPr>
        <w:t xml:space="preserve">扫描上传至电子响应文件中</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w:t>
      </w:r>
      <w:r/>
    </w:p>
    <w:p>
      <w:pPr>
        <w:ind w:lef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（1）单位负责人为同一人或者存在直接控股、管理关系的不同投标单位，不得参加同一合同项下的政府招标活动。</w:t>
      </w:r>
      <w:r/>
    </w:p>
    <w:p>
      <w:pPr>
        <w:ind w:lef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（2）为采购项目提供整体设计、规范编制或者项目管理、监理、检测等服务的投标单位，不得参加本项目的招标活动。</w:t>
      </w:r>
      <w:r/>
    </w:p>
    <w:p>
      <w:pPr>
        <w:ind w:right="0" w:firstLine="480"/>
        <w:pageBreakBefore w:val="0"/>
        <w:spacing w:line="360" w:lineRule="auto"/>
        <w:widowControl/>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（3）</w:t>
      </w:r>
      <w:r>
        <w:rPr>
          <w:rFonts w:hint="eastAsia"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val="en-US" w:eastAsia="zh-CN"/>
        </w:rPr>
        <w:t xml:space="preserve">被“信用中国”</w:t>
      </w:r>
      <w:r>
        <w:rPr>
          <w:rFonts w:hint="eastAsia"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b w:val="0"/>
          <w:bCs w:val="0"/>
          <w:color w:val="auto"/>
          <w:sz w:val="24"/>
          <w:szCs w:val="24"/>
          <w:highlight w:val="none"/>
          <w:lang w:val="en-US" w:eastAsia="zh-CN"/>
        </w:rPr>
        <w:t xml:space="preserve">网站列入失信被执行人、重大税收违法案件当事人名单、政府采购严重失信行为记录名单。</w:t>
      </w:r>
      <w:r/>
    </w:p>
    <w:p>
      <w:pPr>
        <w:pStyle w:val="837"/>
        <w:ind w:left="0" w:right="0" w:firstLine="0"/>
        <w:pageBreakBefore w:val="0"/>
        <w:spacing w:before="0" w:after="0" w:line="360" w:lineRule="auto"/>
        <w:rPr>
          <w:rFonts w:hint="eastAsia" w:ascii="宋体" w:hAnsi="宋体" w:eastAsia="宋体" w:cs="宋体"/>
          <w:b/>
          <w:bCs/>
          <w:color w:val="auto"/>
          <w:sz w:val="24"/>
          <w:szCs w:val="24"/>
          <w:highlight w:val="none"/>
          <w:lang w:eastAsia="zh-CN"/>
        </w:rPr>
      </w:pPr>
      <w:r>
        <w:rPr>
          <w:rFonts w:hint="eastAsia" w:ascii="宋体" w:hAnsi="宋体" w:cs="宋体"/>
          <w:b/>
          <w:spacing w:val="8"/>
          <w:sz w:val="24"/>
        </w:rPr>
        <w:t xml:space="preserve">三、</w:t>
      </w:r>
      <w:bookmarkStart w:id="4" w:name="_Toc29486"/>
      <w:r/>
      <w:bookmarkStart w:id="5" w:name="_Toc12338"/>
      <w:r/>
      <w:bookmarkStart w:id="6" w:name="_Toc5113"/>
      <w:r/>
      <w:bookmarkStart w:id="7" w:name="_Toc12352"/>
      <w:r/>
      <w:bookmarkStart w:id="8" w:name="_Toc30406"/>
      <w:r>
        <w:rPr>
          <w:rFonts w:hint="eastAsia" w:ascii="宋体" w:hAnsi="宋体" w:eastAsia="宋体" w:cs="宋体"/>
          <w:b/>
          <w:bCs/>
          <w:color w:val="auto"/>
          <w:sz w:val="24"/>
          <w:szCs w:val="24"/>
          <w:highlight w:val="none"/>
        </w:rPr>
        <w:t xml:space="preserve">获取</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lang w:eastAsia="zh-CN"/>
        </w:rPr>
        <w:t xml:space="preserve">文件</w:t>
      </w:r>
      <w:bookmarkEnd w:id="4"/>
      <w:r/>
      <w:bookmarkEnd w:id="5"/>
      <w:r/>
      <w:bookmarkEnd w:id="6"/>
      <w:r/>
      <w:bookmarkEnd w:id="7"/>
      <w:r/>
      <w:bookmarkEnd w:id="8"/>
      <w:r/>
      <w:r/>
    </w:p>
    <w:p>
      <w:pPr>
        <w:ind w:firstLine="454"/>
        <w:jc w:val="left"/>
        <w:spacing w:line="360" w:lineRule="auto"/>
        <w:shd w:val="clear" w:color="auto" w:fill="ffffff"/>
        <w:widowControl/>
        <w:rPr>
          <w:rFonts w:ascii="宋体" w:hAnsi="宋体" w:cs="宋体"/>
          <w:b/>
          <w:bCs/>
          <w:spacing w:val="8"/>
          <w:szCs w:val="21"/>
        </w:rPr>
      </w:pPr>
      <w:r>
        <w:rPr>
          <w:rFonts w:hint="eastAsia" w:ascii="宋体" w:hAnsi="宋体" w:cs="宋体"/>
          <w:b w:val="0"/>
          <w:bCs w:val="0"/>
          <w:spacing w:val="8"/>
          <w:szCs w:val="21"/>
        </w:rPr>
        <w:t xml:space="preserve">时间：自招标文件公告发布之日起5个工作日</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地点：江苏政府采购网</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方式：网上下载</w:t>
      </w:r>
      <w:r/>
    </w:p>
    <w:p>
      <w:pPr>
        <w:ind w:firstLine="452"/>
        <w:jc w:val="left"/>
        <w:spacing w:line="360" w:lineRule="auto"/>
        <w:shd w:val="clear" w:color="auto" w:fill="ffffff"/>
        <w:widowControl/>
        <w:rPr>
          <w:rFonts w:ascii="宋体" w:hAnsi="宋体" w:cs="宋体"/>
          <w:szCs w:val="21"/>
        </w:rPr>
      </w:pPr>
      <w:r>
        <w:rPr>
          <w:rFonts w:hint="eastAsia" w:ascii="宋体" w:hAnsi="宋体" w:cs="宋体"/>
          <w:spacing w:val="8"/>
          <w:szCs w:val="21"/>
        </w:rPr>
        <w:t xml:space="preserve">售价:</w:t>
      </w:r>
      <w:r>
        <w:rPr>
          <w:rFonts w:hint="eastAsia" w:ascii="宋体" w:hAnsi="宋体" w:cs="宋体"/>
          <w:spacing w:val="8"/>
          <w:szCs w:val="21"/>
          <w:lang w:val="en-US" w:eastAsia="zh-CN"/>
        </w:rPr>
        <w:t xml:space="preserve"> </w:t>
      </w:r>
      <w:r>
        <w:rPr>
          <w:rFonts w:hint="eastAsia" w:ascii="宋体" w:hAnsi="宋体" w:cs="宋体"/>
          <w:spacing w:val="8"/>
          <w:szCs w:val="21"/>
        </w:rPr>
        <w:t xml:space="preserve">0.00元</w:t>
      </w:r>
      <w:r/>
    </w:p>
    <w:p>
      <w:pPr>
        <w:spacing w:line="360" w:lineRule="auto"/>
        <w:widowControl/>
        <w:rPr>
          <w:rFonts w:ascii="宋体" w:hAnsi="宋体" w:cs="宋体"/>
          <w:b/>
          <w:spacing w:val="8"/>
          <w:sz w:val="24"/>
        </w:rPr>
      </w:pPr>
      <w:r>
        <w:rPr>
          <w:rFonts w:hint="eastAsia" w:ascii="宋体" w:hAnsi="宋体" w:cs="宋体"/>
          <w:b/>
          <w:spacing w:val="8"/>
          <w:sz w:val="24"/>
        </w:rPr>
        <w:t xml:space="preserve">四、提交投标文件截止时间、开标时间和地点</w:t>
      </w:r>
      <w:r/>
    </w:p>
    <w:p>
      <w:pPr>
        <w:ind w:firstLine="370"/>
        <w:spacing w:line="360" w:lineRule="auto"/>
        <w:widowControl/>
        <w:rPr>
          <w:rFonts w:ascii="宋体" w:hAnsi="宋体" w:cs="宋体"/>
          <w:spacing w:val="8"/>
          <w:szCs w:val="21"/>
        </w:rPr>
      </w:pPr>
      <w:r>
        <w:rPr>
          <w:rFonts w:hint="eastAsia" w:ascii="宋体" w:hAnsi="宋体" w:cs="宋体"/>
          <w:b/>
          <w:bCs/>
        </w:rPr>
        <w:t xml:space="preserve">202</w:t>
      </w:r>
      <w:r>
        <w:rPr>
          <w:rFonts w:hint="eastAsia" w:ascii="宋体" w:hAnsi="宋体" w:cs="宋体"/>
          <w:b/>
          <w:bCs/>
          <w:lang w:val="en-US" w:eastAsia="zh-CN"/>
        </w:rPr>
        <w:t xml:space="preserve">6</w:t>
      </w:r>
      <w:r>
        <w:rPr>
          <w:rFonts w:hint="eastAsia" w:ascii="宋体" w:hAnsi="宋体" w:cs="宋体"/>
          <w:b/>
          <w:bCs/>
          <w:spacing w:val="8"/>
          <w:szCs w:val="21"/>
        </w:rPr>
        <w:t xml:space="preserve">年</w:t>
      </w:r>
      <w:r>
        <w:rPr>
          <w:rFonts w:hint="eastAsia" w:ascii="宋体" w:hAnsi="宋体" w:cs="宋体"/>
          <w:b/>
          <w:bCs/>
          <w:spacing w:val="8"/>
          <w:szCs w:val="21"/>
          <w:lang w:val="en-US" w:eastAsia="zh-CN"/>
        </w:rPr>
        <w:t xml:space="preserve">10</w:t>
      </w:r>
      <w:r>
        <w:rPr>
          <w:rFonts w:hint="eastAsia" w:ascii="宋体" w:hAnsi="宋体" w:cs="宋体"/>
          <w:b/>
          <w:bCs/>
          <w:spacing w:val="8"/>
          <w:szCs w:val="21"/>
        </w:rPr>
        <w:t xml:space="preserve">月</w:t>
      </w:r>
      <w:r>
        <w:rPr>
          <w:rFonts w:hint="eastAsia" w:ascii="宋体" w:hAnsi="宋体" w:cs="宋体"/>
          <w:b/>
          <w:bCs/>
          <w:spacing w:val="8"/>
          <w:szCs w:val="21"/>
          <w:lang w:val="en-US" w:eastAsia="zh-CN"/>
        </w:rPr>
        <w:t xml:space="preserve">9</w:t>
      </w:r>
      <w:r>
        <w:rPr>
          <w:rFonts w:hint="eastAsia" w:ascii="宋体" w:hAnsi="宋体" w:cs="宋体"/>
          <w:b/>
          <w:bCs/>
          <w:spacing w:val="8"/>
          <w:szCs w:val="21"/>
        </w:rPr>
        <w:t xml:space="preserve">日</w:t>
      </w:r>
      <w:r>
        <w:rPr>
          <w:rFonts w:hint="eastAsia" w:ascii="宋体" w:hAnsi="宋体" w:cs="宋体"/>
          <w:b/>
          <w:bCs/>
          <w:lang w:val="en-US" w:eastAsia="zh-CN"/>
        </w:rPr>
        <w:t xml:space="preserve">09</w:t>
      </w:r>
      <w:r>
        <w:rPr>
          <w:rFonts w:hint="eastAsia" w:ascii="宋体" w:hAnsi="宋体" w:cs="宋体"/>
          <w:b/>
          <w:bCs/>
          <w:spacing w:val="8"/>
          <w:szCs w:val="21"/>
        </w:rPr>
        <w:t xml:space="preserve">点</w:t>
      </w:r>
      <w:r>
        <w:rPr>
          <w:rFonts w:hint="eastAsia" w:ascii="宋体" w:hAnsi="宋体" w:cs="宋体"/>
          <w:b/>
          <w:bCs/>
          <w:lang w:val="en-US" w:eastAsia="zh-CN"/>
        </w:rPr>
        <w:t xml:space="preserve">30</w:t>
      </w:r>
      <w:r>
        <w:rPr>
          <w:rFonts w:hint="eastAsia" w:ascii="宋体" w:hAnsi="宋体" w:cs="宋体"/>
          <w:b/>
          <w:bCs/>
          <w:spacing w:val="8"/>
          <w:szCs w:val="21"/>
        </w:rPr>
        <w:t xml:space="preserve">分</w:t>
      </w:r>
      <w:r>
        <w:rPr>
          <w:rFonts w:hint="eastAsia" w:ascii="宋体" w:hAnsi="宋体" w:cs="宋体"/>
          <w:spacing w:val="8"/>
          <w:szCs w:val="21"/>
        </w:rPr>
        <w:t xml:space="preserve">（北京时间）</w:t>
      </w:r>
      <w:r/>
    </w:p>
    <w:p>
      <w:pPr>
        <w:pStyle w:val="879"/>
        <w:ind w:firstLine="375"/>
        <w:spacing w:before="0" w:beforeAutospacing="0" w:after="0" w:afterAutospacing="0" w:line="360" w:lineRule="auto"/>
        <w:rPr>
          <w:rFonts w:ascii="宋体" w:hAnsi="宋体" w:cs="宋体"/>
          <w:spacing w:val="8"/>
          <w:szCs w:val="21"/>
        </w:rPr>
      </w:pPr>
      <w:r>
        <w:rPr>
          <w:rFonts w:hint="eastAsia"/>
          <w:spacing w:val="15"/>
          <w:sz w:val="21"/>
          <w:szCs w:val="21"/>
          <w:shd w:val="clear" w:color="auto" w:fill="ffffff"/>
        </w:rPr>
        <w:t xml:space="preserve">地点：江苏省政府采购管理交易系统（苏采云）（以下简称“苏采云”）（网址： http://jszfcg.jsczt.cn/）</w:t>
      </w:r>
      <w:r/>
    </w:p>
    <w:p>
      <w:pPr>
        <w:spacing w:line="360" w:lineRule="auto"/>
        <w:widowControl/>
        <w:rPr>
          <w:rFonts w:ascii="宋体" w:hAnsi="宋体" w:cs="宋体"/>
          <w:b/>
          <w:spacing w:val="8"/>
          <w:sz w:val="24"/>
        </w:rPr>
      </w:pPr>
      <w:r>
        <w:rPr>
          <w:rFonts w:hint="eastAsia" w:ascii="宋体" w:hAnsi="宋体" w:cs="宋体"/>
          <w:b/>
          <w:spacing w:val="8"/>
          <w:sz w:val="24"/>
        </w:rPr>
        <w:t xml:space="preserve">五、公告期限</w:t>
      </w:r>
      <w:r/>
    </w:p>
    <w:p>
      <w:pPr>
        <w:ind w:firstLine="370"/>
        <w:spacing w:line="360" w:lineRule="auto"/>
        <w:widowControl/>
        <w:rPr>
          <w:rFonts w:ascii="宋体" w:hAnsi="宋体" w:cs="宋体"/>
          <w:spacing w:val="8"/>
          <w:szCs w:val="21"/>
        </w:rPr>
      </w:pPr>
      <w:r>
        <w:rPr>
          <w:rFonts w:hint="eastAsia" w:ascii="宋体" w:hAnsi="宋体" w:cs="宋体"/>
          <w:spacing w:val="8"/>
          <w:szCs w:val="21"/>
        </w:rPr>
        <w:t xml:space="preserve">自本公告发布之日起5个工作日。</w:t>
      </w:r>
      <w:r/>
    </w:p>
    <w:p>
      <w:pPr>
        <w:spacing w:line="360" w:lineRule="auto"/>
        <w:widowControl/>
        <w:rPr>
          <w:rFonts w:ascii="宋体" w:hAnsi="宋体" w:cs="宋体"/>
          <w:b/>
          <w:spacing w:val="8"/>
          <w:sz w:val="24"/>
        </w:rPr>
      </w:pPr>
      <w:r>
        <w:rPr>
          <w:rFonts w:hint="eastAsia" w:ascii="宋体" w:hAnsi="宋体" w:cs="宋体"/>
          <w:b/>
          <w:spacing w:val="8"/>
          <w:sz w:val="24"/>
        </w:rPr>
        <w:t xml:space="preserve">六、其他补充事宜</w:t>
      </w:r>
      <w:r/>
    </w:p>
    <w:p>
      <w:pPr>
        <w:numPr>
          <w:ilvl w:val="0"/>
          <w:numId w:val="0"/>
        </w:numPr>
        <w:ind w:left="0" w:right="0" w:firstLine="48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本项目在“江苏政府采购网”发布公告，有关本次采购的事项若存在变动或修改，请及时关注上述网站发布的信息更正公告。</w:t>
      </w:r>
      <w:r/>
    </w:p>
    <w:p>
      <w:pPr>
        <w:ind w:right="0" w:firstLine="48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bookmarkStart w:id="9" w:name="_Toc75982383"/>
      <w:r>
        <w:rPr>
          <w:rFonts w:hint="eastAsia" w:ascii="宋体" w:hAnsi="宋体" w:eastAsia="宋体" w:cs="宋体"/>
          <w:color w:val="auto"/>
          <w:sz w:val="24"/>
          <w:szCs w:val="24"/>
          <w:highlight w:val="none"/>
          <w:lang w:val="en-US" w:eastAsia="zh-CN"/>
        </w:rPr>
        <w:t xml:space="preserve">3</w:t>
      </w:r>
      <w:bookmarkEnd w:id="9"/>
      <w:r/>
      <w:bookmarkStart w:id="10" w:name="_Hlk86311268"/>
      <w:r>
        <w:rPr>
          <w:rFonts w:hint="eastAsia" w:ascii="宋体" w:hAnsi="宋体" w:eastAsia="宋体" w:cs="宋体"/>
          <w:color w:val="auto"/>
          <w:sz w:val="24"/>
          <w:szCs w:val="24"/>
          <w:highlight w:val="none"/>
          <w:lang w:eastAsia="zh-CN"/>
        </w:rPr>
        <w:t xml:space="preserve">.本项目通过“苏采云”系统进行电子采购，即供应商</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响应文件从政府采购客户端工具制作并通过“苏采云”系统提交。供应商应当通过“苏采云”系统提交数据电文形式的响应文件（即电子投标）。未进行线上</w:t>
      </w:r>
      <w:r>
        <w:rPr>
          <w:rFonts w:hint="eastAsia" w:ascii="宋体" w:hAnsi="宋体" w:eastAsia="宋体" w:cs="宋体"/>
          <w:color w:val="auto"/>
          <w:sz w:val="24"/>
          <w:szCs w:val="24"/>
          <w:highlight w:val="none"/>
          <w:lang w:val="en-US" w:eastAsia="zh-CN"/>
        </w:rPr>
        <w:t xml:space="preserve">提交</w:t>
      </w:r>
      <w:r>
        <w:rPr>
          <w:rFonts w:hint="eastAsia" w:ascii="宋体" w:hAnsi="宋体" w:eastAsia="宋体" w:cs="宋体"/>
          <w:color w:val="auto"/>
          <w:sz w:val="24"/>
          <w:szCs w:val="24"/>
          <w:highlight w:val="none"/>
          <w:lang w:eastAsia="zh-CN"/>
        </w:rPr>
        <w:t xml:space="preserve">响应文件并解密（因“苏采云”系统导致解密失败的除外）的供应商，</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无效。“CA数字证书”的获</w:t>
      </w:r>
      <w:r>
        <w:rPr>
          <w:rFonts w:hint="eastAsia" w:ascii="宋体" w:hAnsi="宋体" w:eastAsia="宋体" w:cs="宋体"/>
          <w:color w:val="auto"/>
          <w:sz w:val="24"/>
          <w:szCs w:val="24"/>
          <w:highlight w:val="none"/>
          <w:lang w:eastAsia="zh-CN"/>
        </w:rPr>
        <w:t xml:space="preserve">取：供应商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响应文件。即：使用“电子签名认证证书（CA数字证书）”登录“苏采云”系统（网址：http：//jszfcg.jsczt.cn/），按照要求通过互联网方式提交首次响应文件。</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“苏采云”系统使用要求：</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）使用谷歌浏览器参与不见面开标环节。</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）电脑需提前准备好麦克风、音响，摄像头，提前检查保证能够正常使用。</w:t>
      </w:r>
      <w:r/>
    </w:p>
    <w:p>
      <w:pPr>
        <w:ind w:right="0" w:firstLine="48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）操作系统至少win7以上，建议使用win10操作系统。</w:t>
      </w:r>
      <w:bookmarkEnd w:id="10"/>
      <w:r/>
      <w:r/>
    </w:p>
    <w:p>
      <w:pPr>
        <w:pStyle w:val="1232"/>
        <w:ind w:firstLine="480"/>
        <w:rPr>
          <w:rFonts w:hint="eastAsia" w:ascii="宋体" w:hAnsi="宋体" w:eastAsia="宋体" w:cs="宋体"/>
          <w:i w:val="0"/>
          <w:iCs w:val="0"/>
          <w:caps w:val="0"/>
          <w:color w:val="auto"/>
          <w:spacing w:val="0"/>
          <w:sz w:val="24"/>
          <w:szCs w:val="24"/>
          <w:highlight w:val="none"/>
          <w:shd w:val="clear" w:color="auto"/>
          <w:lang w:val="en-US" w:eastAsia="zh-CN" w:bidi="ar"/>
        </w:rPr>
      </w:pPr>
      <w:r>
        <w:rPr>
          <w:rFonts w:hint="eastAsia" w:ascii="宋体" w:hAnsi="宋体" w:eastAsia="宋体" w:cs="宋体"/>
          <w:i w:val="0"/>
          <w:iCs w:val="0"/>
          <w:caps w:val="0"/>
          <w:color w:val="auto"/>
          <w:spacing w:val="0"/>
          <w:sz w:val="24"/>
          <w:szCs w:val="24"/>
          <w:highlight w:val="none"/>
          <w:shd w:val="clear" w:color="auto"/>
          <w:lang w:val="en-US" w:eastAsia="zh-CN" w:bidi="ar"/>
        </w:rPr>
        <w:t xml:space="preserve">5.依据南京市财政局“关于在政府采购中推行信用承诺制的通知”，政府采购供应商只需在资格审查环节提供《南京市政府采购供应商信用记录表暨信用承诺书》，不再需要提供《中华人民共和国政府采购法》第二十二条规定：（2）-（</w:t>
      </w:r>
      <w:r>
        <w:rPr>
          <w:rFonts w:hint="eastAsia" w:cs="宋体"/>
          <w:i w:val="0"/>
          <w:iCs w:val="0"/>
          <w:caps w:val="0"/>
          <w:color w:val="auto"/>
          <w:spacing w:val="0"/>
          <w:sz w:val="24"/>
          <w:szCs w:val="24"/>
          <w:highlight w:val="none"/>
          <w:shd w:val="clear" w:color="auto"/>
          <w:lang w:val="en-US" w:eastAsia="zh-CN" w:bidi="ar"/>
        </w:rPr>
        <w:t xml:space="preserve">4</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）证明材料。供应商在</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中标（成交）后，应按采购文件要求，将由信用承诺书替代的证明材料提交采购代理机构核验。经核验无误后，由采购人或采购代理机构发出中标（成交）通知书。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1232"/>
        <w:ind w:firstLine="48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供应商涉及以下情形的，</w:t>
      </w:r>
      <w:r>
        <w:rPr>
          <w:rFonts w:hint="eastAsia" w:ascii="宋体" w:hAnsi="宋体" w:eastAsia="宋体" w:cs="宋体"/>
          <w:b/>
          <w:bCs/>
          <w:i w:val="0"/>
          <w:iCs w:val="0"/>
          <w:caps w:val="0"/>
          <w:color w:val="auto"/>
          <w:spacing w:val="0"/>
          <w:sz w:val="24"/>
          <w:szCs w:val="24"/>
          <w:highlight w:val="none"/>
          <w:u w:val="single"/>
          <w:shd w:val="clear" w:color="auto"/>
          <w:lang w:val="en-US" w:eastAsia="zh-CN" w:bidi="ar"/>
        </w:rPr>
        <w:t xml:space="preserve">不适用</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信用承诺，</w:t>
      </w:r>
      <w:r>
        <w:rPr>
          <w:rFonts w:hint="eastAsia" w:ascii="宋体" w:hAnsi="宋体" w:eastAsia="宋体" w:cs="宋体"/>
          <w:color w:val="auto"/>
          <w:sz w:val="24"/>
          <w:szCs w:val="24"/>
          <w:highlight w:val="none"/>
          <w:lang w:val="en-US" w:eastAsia="zh-CN"/>
        </w:rPr>
        <w:t xml:space="preserve">资格</w:t>
      </w:r>
      <w:r>
        <w:rPr>
          <w:rFonts w:hint="eastAsia" w:ascii="宋体" w:hAnsi="宋体" w:eastAsia="宋体" w:cs="宋体"/>
          <w:color w:val="auto"/>
          <w:sz w:val="24"/>
          <w:szCs w:val="24"/>
          <w:highlight w:val="none"/>
          <w:lang w:eastAsia="zh-CN"/>
        </w:rPr>
        <w:t xml:space="preserve">审查环节</w:t>
      </w:r>
      <w:r>
        <w:rPr>
          <w:rFonts w:hint="eastAsia" w:ascii="宋体" w:hAnsi="宋体" w:eastAsia="宋体" w:cs="宋体"/>
          <w:color w:val="auto"/>
          <w:sz w:val="24"/>
          <w:szCs w:val="24"/>
          <w:highlight w:val="none"/>
          <w:lang w:val="en-US" w:eastAsia="zh-CN"/>
        </w:rPr>
        <w:t xml:space="preserve">响应文件</w:t>
      </w:r>
      <w:r>
        <w:rPr>
          <w:rFonts w:hint="eastAsia" w:cs="宋体"/>
          <w:color w:val="auto"/>
          <w:sz w:val="24"/>
          <w:szCs w:val="24"/>
          <w:highlight w:val="none"/>
          <w:lang w:val="en-US" w:eastAsia="zh-CN"/>
        </w:rPr>
        <w:t xml:space="preserve">中</w:t>
      </w:r>
      <w:r>
        <w:rPr>
          <w:rFonts w:hint="eastAsia" w:ascii="宋体" w:hAnsi="宋体" w:eastAsia="宋体" w:cs="宋体"/>
          <w:b/>
          <w:bCs/>
          <w:color w:val="auto"/>
          <w:sz w:val="24"/>
          <w:szCs w:val="24"/>
          <w:highlight w:val="none"/>
          <w:u w:val="single"/>
          <w:lang w:eastAsia="zh-CN"/>
        </w:rPr>
        <w:t xml:space="preserve">仍须提供</w:t>
      </w:r>
      <w:r>
        <w:rPr>
          <w:rFonts w:hint="eastAsia" w:ascii="宋体" w:hAnsi="宋体" w:eastAsia="宋体" w:cs="宋体"/>
          <w:color w:val="auto"/>
          <w:sz w:val="24"/>
          <w:szCs w:val="24"/>
          <w:highlight w:val="none"/>
          <w:lang w:val="en-US" w:eastAsia="zh-CN"/>
        </w:rPr>
        <w:t xml:space="preserve">申请人资格要求的</w:t>
      </w:r>
      <w:r>
        <w:rPr>
          <w:rFonts w:hint="eastAsia" w:ascii="宋体" w:hAnsi="宋体" w:eastAsia="宋体" w:cs="宋体"/>
          <w:color w:val="auto"/>
          <w:sz w:val="24"/>
          <w:szCs w:val="24"/>
          <w:highlight w:val="none"/>
          <w:lang w:eastAsia="zh-CN"/>
        </w:rPr>
        <w:t xml:space="preserve">证明材料</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w:t>
      </w:r>
      <w:r/>
    </w:p>
    <w:p>
      <w:pPr>
        <w:pStyle w:val="1232"/>
        <w:ind w:firstLine="48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lang w:val="en-US" w:eastAsia="zh-CN" w:bidi="ar"/>
        </w:rPr>
        <w:t xml:space="preserve">（1）供应商被列入严重失信主体名单；</w:t>
      </w:r>
      <w:r/>
    </w:p>
    <w:p>
      <w:pPr>
        <w:pStyle w:val="1232"/>
        <w:ind w:firstLine="48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lang w:val="en-US" w:eastAsia="zh-CN" w:bidi="ar"/>
        </w:rPr>
        <w:t xml:space="preserve">（2）被相关监管部门作出行政处罚且尚在处罚有效期内；</w:t>
      </w:r>
      <w:r/>
    </w:p>
    <w:p>
      <w:pPr>
        <w:pStyle w:val="1232"/>
        <w:ind w:firstLine="480"/>
        <w:rPr>
          <w:rFonts w:hint="eastAsia" w:ascii="宋体" w:hAnsi="宋体" w:eastAsia="宋体" w:cs="宋体"/>
          <w:i w:val="0"/>
          <w:iCs w:val="0"/>
          <w:caps w:val="0"/>
          <w:color w:val="auto"/>
          <w:spacing w:val="0"/>
          <w:sz w:val="24"/>
          <w:szCs w:val="24"/>
          <w:highlight w:val="none"/>
          <w:shd w:val="clear" w:color="auto"/>
          <w:lang w:val="en-US" w:eastAsia="zh-CN" w:bidi="ar"/>
        </w:rPr>
      </w:pPr>
      <w:r>
        <w:rPr>
          <w:rFonts w:hint="eastAsia" w:ascii="宋体" w:hAnsi="宋体" w:eastAsia="宋体" w:cs="宋体"/>
          <w:i w:val="0"/>
          <w:iCs w:val="0"/>
          <w:caps w:val="0"/>
          <w:color w:val="auto"/>
          <w:spacing w:val="0"/>
          <w:sz w:val="24"/>
          <w:szCs w:val="24"/>
          <w:highlight w:val="none"/>
          <w:shd w:val="clear" w:color="auto"/>
          <w:lang w:val="en-US" w:eastAsia="zh-CN" w:bidi="ar"/>
        </w:rPr>
        <w:t xml:space="preserve">（3）其他法律、行政法规规定的不适用信用承诺的情形。</w:t>
      </w:r>
      <w:r/>
    </w:p>
    <w:p>
      <w:pPr>
        <w:ind w:right="0" w:firstLine="48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7.本项目所属行业：其他未列明行业</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监督部门：组织监察科</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联系人：谭绪中</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电话：025-52140575</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邮箱：377185982@qq.com</w:t>
      </w:r>
      <w:r/>
    </w:p>
    <w:p>
      <w:pPr>
        <w:pStyle w:val="1044"/>
      </w:pPr>
      <w:r/>
      <w:r/>
    </w:p>
    <w:p>
      <w:pPr>
        <w:spacing w:line="360" w:lineRule="auto"/>
        <w:widowControl/>
        <w:rPr>
          <w:rFonts w:ascii="宋体" w:hAnsi="宋体" w:cs="宋体"/>
          <w:b/>
          <w:spacing w:val="8"/>
          <w:sz w:val="24"/>
        </w:rPr>
      </w:pPr>
      <w:r>
        <w:rPr>
          <w:rFonts w:hint="eastAsia" w:ascii="宋体" w:hAnsi="宋体" w:cs="宋体"/>
          <w:b/>
          <w:spacing w:val="8"/>
          <w:sz w:val="24"/>
        </w:rPr>
        <w:t xml:space="preserve">七、对本次招标提出询问，请按以下方式联系</w:t>
      </w:r>
      <w:r/>
    </w:p>
    <w:p>
      <w:pPr>
        <w:ind w:right="0" w:firstLine="480"/>
        <w:pageBreakBefore w:val="0"/>
        <w:spacing w:line="360" w:lineRule="auto"/>
        <w:widowControl/>
        <w:rPr>
          <w:rFonts w:hint="eastAsia" w:ascii="宋体" w:hAnsi="宋体" w:eastAsia="宋体" w:cs="宋体"/>
          <w:color w:val="auto"/>
          <w:sz w:val="24"/>
          <w:szCs w:val="24"/>
          <w:highlight w:val="none"/>
          <w:lang w:val="en-US" w:eastAsia="zh-CN"/>
        </w:rPr>
      </w:pPr>
      <w:r/>
      <w:bookmarkStart w:id="11" w:name="_Toc452625218"/>
      <w:r/>
      <w:bookmarkStart w:id="12" w:name="_Toc24258"/>
      <w:r>
        <w:rPr>
          <w:rFonts w:hint="eastAsia" w:ascii="宋体" w:hAnsi="宋体" w:eastAsia="宋体" w:cs="宋体"/>
          <w:color w:val="auto"/>
          <w:sz w:val="24"/>
          <w:szCs w:val="24"/>
          <w:highlight w:val="none"/>
          <w:lang w:val="en-US" w:eastAsia="zh-CN"/>
        </w:rPr>
        <w:t xml:space="preserve">1. 采购人信息</w:t>
      </w:r>
      <w:r/>
    </w:p>
    <w:p>
      <w:pPr>
        <w:ind w:right="0" w:firstLine="48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名称：南京市江宁区不动产登记中心</w:t>
      </w:r>
      <w:r/>
    </w:p>
    <w:p>
      <w:pPr>
        <w:ind w:right="0" w:firstLine="480"/>
        <w:pageBreakBefore w:val="0"/>
        <w:spacing w:line="360" w:lineRule="auto"/>
        <w:widowControl/>
        <w:rPr>
          <w:rFonts w:hint="eastAsia" w:ascii="宋体" w:hAnsi="宋体" w:eastAsia="宋体" w:cs="宋体"/>
          <w:color w:val="auto"/>
          <w:sz w:val="24"/>
          <w:szCs w:val="24"/>
          <w:highlight w:val="none"/>
          <w:lang w:val="en-US" w:eastAsia="zh-CN"/>
        </w:rPr>
      </w:pPr>
      <w:r/>
      <w:bookmarkStart w:id="13" w:name="OLE_LINK25"/>
      <w:r>
        <w:rPr>
          <w:rFonts w:hint="eastAsia" w:ascii="宋体" w:hAnsi="宋体" w:eastAsia="宋体" w:cs="宋体"/>
          <w:color w:val="auto"/>
          <w:sz w:val="24"/>
          <w:szCs w:val="24"/>
          <w:highlight w:val="none"/>
          <w:lang w:val="en-US" w:eastAsia="zh-CN"/>
        </w:rPr>
        <w:t xml:space="preserve">地址：南京市江宁区秣陵街道双龙大道1200号</w:t>
      </w:r>
      <w:r/>
    </w:p>
    <w:p>
      <w:pPr>
        <w:ind w:right="0" w:firstLine="48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联系人：虞悦 </w:t>
      </w:r>
      <w:r/>
    </w:p>
    <w:p>
      <w:pPr>
        <w:ind w:right="0" w:firstLine="48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 话：</w:t>
      </w:r>
      <w:bookmarkEnd w:id="13"/>
      <w:r>
        <w:rPr>
          <w:rFonts w:hint="eastAsia" w:ascii="宋体" w:hAnsi="宋体" w:eastAsia="宋体" w:cs="宋体"/>
          <w:color w:val="auto"/>
          <w:sz w:val="24"/>
          <w:szCs w:val="24"/>
          <w:highlight w:val="none"/>
          <w:lang w:val="en-US" w:eastAsia="zh-CN"/>
        </w:rPr>
        <w:t xml:space="preserve">13952000966 </w:t>
      </w:r>
      <w:r/>
    </w:p>
    <w:p>
      <w:pPr>
        <w:ind w:right="0" w:firstLine="48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 采购代理机构信息</w:t>
      </w:r>
      <w:r/>
    </w:p>
    <w:p>
      <w:pPr>
        <w:ind w:right="0" w:firstLine="48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名称：南京国景工程项目管理有限公司</w:t>
      </w:r>
      <w:r/>
    </w:p>
    <w:p>
      <w:pPr>
        <w:ind w:right="0" w:firstLine="48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址：南京市鼓楼区定淮门12号熊猫新兴软件园16-2</w:t>
      </w:r>
      <w:r/>
    </w:p>
    <w:p>
      <w:pPr>
        <w:ind w:right="0" w:firstLine="48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w:t>
      </w:r>
      <w:r>
        <w:rPr>
          <w:rFonts w:hint="eastAsia" w:ascii="宋体" w:hAnsi="宋体" w:cs="宋体"/>
          <w:color w:val="auto"/>
          <w:sz w:val="24"/>
          <w:szCs w:val="24"/>
          <w:highlight w:val="none"/>
          <w:lang w:val="en-US" w:eastAsia="zh-CN"/>
        </w:rPr>
        <w:t xml:space="preserve">单蓉蓉</w:t>
      </w:r>
      <w:r/>
    </w:p>
    <w:p>
      <w:pPr>
        <w:ind w:right="0" w:firstLine="48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szCs w:val="24"/>
          <w:highlight w:val="none"/>
          <w:lang w:val="en-US" w:eastAsia="zh-CN"/>
        </w:rPr>
        <w:t xml:space="preserve">18362097574</w:t>
      </w:r>
      <w:r>
        <w:rPr>
          <w:rFonts w:hint="eastAsia" w:ascii="宋体" w:hAnsi="宋体" w:eastAsia="宋体" w:cs="宋体"/>
          <w:color w:val="auto"/>
          <w:sz w:val="24"/>
          <w:szCs w:val="24"/>
          <w:highlight w:val="none"/>
          <w:lang w:val="en-US" w:eastAsia="zh-CN"/>
        </w:rPr>
        <w:br w:type="page" w:clear="all"/>
      </w:r>
      <w:r/>
    </w:p>
    <w:p>
      <w:pPr>
        <w:pStyle w:val="836"/>
        <w:spacing w:line="360" w:lineRule="auto"/>
        <w:rPr>
          <w:rFonts w:ascii="宋体" w:hAnsi="宋体" w:cs="宋体"/>
        </w:rPr>
      </w:pPr>
      <w:r>
        <w:rPr>
          <w:rFonts w:hint="eastAsia" w:ascii="宋体" w:hAnsi="宋体" w:cs="宋体"/>
          <w:lang w:val="en-US" w:eastAsia="zh-CN"/>
        </w:rPr>
        <w:t xml:space="preserve"> </w:t>
      </w:r>
      <w:r>
        <w:rPr>
          <w:rFonts w:hint="eastAsia" w:ascii="宋体" w:hAnsi="宋体" w:cs="宋体"/>
        </w:rPr>
        <w:t xml:space="preserve">投标人须知</w:t>
      </w:r>
      <w:bookmarkEnd w:id="11"/>
      <w:r/>
      <w:bookmarkEnd w:id="12"/>
      <w:r/>
      <w:r/>
    </w:p>
    <w:p>
      <w:pPr>
        <w:ind w:firstLine="424"/>
        <w:spacing w:line="360" w:lineRule="auto"/>
        <w:shd w:val="clear" w:color="auto" w:fill="ffffff"/>
        <w:widowControl/>
        <w:rPr>
          <w:rFonts w:ascii="宋体" w:hAnsi="宋体" w:cs="宋体"/>
          <w:szCs w:val="21"/>
        </w:rPr>
      </w:pPr>
      <w:r>
        <w:rPr>
          <w:rFonts w:hint="eastAsia" w:ascii="宋体" w:hAnsi="宋体" w:cs="宋体"/>
          <w:b/>
          <w:bCs/>
          <w:szCs w:val="21"/>
        </w:rPr>
        <w:t xml:space="preserve">一、总 则</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2.5“用户或使用单位”是指使用货物，接受服务的单位。</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3、政策功能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3.7未按要求提供相关材料的，不享受相关政策。</w:t>
      </w:r>
      <w:r/>
    </w:p>
    <w:p>
      <w:pPr>
        <w:ind w:firstLine="412"/>
        <w:spacing w:line="360" w:lineRule="auto"/>
        <w:shd w:val="clear" w:color="auto" w:fill="ffffff"/>
        <w:widowControl/>
        <w:rPr>
          <w:rFonts w:ascii="宋体" w:hAnsi="宋体" w:cs="宋体"/>
          <w:szCs w:val="21"/>
        </w:rPr>
      </w:pPr>
      <w:r>
        <w:rPr>
          <w:rFonts w:hint="eastAsia" w:ascii="宋体" w:hAnsi="宋体" w:cs="宋体"/>
          <w:b/>
          <w:bCs/>
          <w:szCs w:val="21"/>
        </w:rPr>
        <w:t xml:space="preserve">二、招标文件构成</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4、招标文件组成</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4.1招标文件包括以下主要内容：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（1）招标公告；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（2）投标人须知；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（3）评标标准；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（4）采购需求；</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（5）合同主要条款及格式；</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（6）投标文件格式及附件。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三、投标文件的编制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6、投标文件的语言、计量单位、货币和编制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6.2投标人所使用的计量单位应为国家法定计量单位。</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6.3投标人应用人民币报价。投标产品如果是进口产品的，应提供人民币与</w:t>
      </w:r>
      <w:r>
        <w:rPr>
          <w:rFonts w:hint="eastAsia" w:ascii="宋体" w:hAnsi="宋体" w:cs="宋体"/>
          <w:b/>
          <w:bCs/>
          <w:szCs w:val="21"/>
        </w:rPr>
        <w:t xml:space="preserve">外币之间的汇率。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6.4投标文件应按照招标文件的规定编写并制作目录。</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6.5投标人应在投标文件中写清相应的项目编号、项目名称、投标人全称、地址、电话、传真等。</w:t>
      </w:r>
      <w:r/>
    </w:p>
    <w:p>
      <w:pPr>
        <w:ind w:firstLine="412"/>
        <w:spacing w:line="360" w:lineRule="auto"/>
        <w:shd w:val="clear" w:color="auto" w:fill="ffffff"/>
        <w:widowControl/>
        <w:rPr>
          <w:rFonts w:ascii="宋体" w:hAnsi="宋体" w:cs="宋体"/>
          <w:szCs w:val="21"/>
        </w:rPr>
      </w:pPr>
      <w:r>
        <w:rPr>
          <w:rFonts w:hint="eastAsia" w:ascii="宋体" w:hAnsi="宋体" w:cs="宋体"/>
          <w:bCs/>
          <w:szCs w:val="21"/>
        </w:rPr>
        <w:t xml:space="preserve">6.6</w:t>
      </w:r>
      <w:r>
        <w:rPr>
          <w:rFonts w:hint="eastAsia" w:ascii="宋体" w:hAnsi="宋体" w:cs="宋体"/>
          <w:szCs w:val="21"/>
        </w:rPr>
        <w:t xml:space="preserve">投标人根据招标文件载明的标的采购项目实际情况，拟在中标后将中标项目的非主体、非关键性工作交由他人完成的，应当在投标文件中载明。</w:t>
      </w:r>
      <w:r/>
    </w:p>
    <w:p>
      <w:pPr>
        <w:numPr>
          <w:ilvl w:val="0"/>
          <w:numId w:val="3"/>
        </w:num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联合体投标（本项目不接受）</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ascii="宋体" w:hAnsi="宋体" w:cs="宋体"/>
          <w:szCs w:val="21"/>
        </w:rPr>
      </w:pPr>
      <w:r>
        <w:rPr>
          <w:rFonts w:hint="eastAsia" w:ascii="宋体" w:hAnsi="宋体" w:cs="宋体"/>
          <w:b/>
          <w:bCs/>
          <w:szCs w:val="21"/>
        </w:rPr>
        <w:t xml:space="preserve">8、投标文件的组成</w:t>
      </w:r>
      <w:r/>
    </w:p>
    <w:p>
      <w:pPr>
        <w:ind w:firstLine="420"/>
        <w:jc w:val="left"/>
        <w:spacing w:line="360" w:lineRule="auto"/>
        <w:shd w:val="clear" w:color="auto" w:fill="ffffff"/>
        <w:widowControl/>
        <w:rPr>
          <w:rFonts w:ascii="宋体" w:hAnsi="宋体" w:cs="宋体"/>
          <w:b/>
          <w:szCs w:val="21"/>
        </w:rPr>
      </w:pPr>
      <w:r>
        <w:rPr>
          <w:rFonts w:hint="eastAsia" w:ascii="宋体" w:hAnsi="宋体" w:cs="宋体"/>
          <w:szCs w:val="21"/>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szCs w:val="21"/>
        </w:rPr>
        <w:t xml:space="preserve">对带</w:t>
      </w:r>
      <w:r>
        <w:rPr>
          <w:rFonts w:hint="eastAsia" w:ascii="宋体" w:hAnsi="宋体" w:cs="宋体"/>
          <w:b/>
          <w:bCs/>
          <w:szCs w:val="21"/>
        </w:rPr>
        <w:t xml:space="preserve">星号（“</w:t>
      </w:r>
      <w:r>
        <w:rPr>
          <w:rFonts w:hint="eastAsia" w:ascii="宋体" w:hAnsi="宋体" w:eastAsia="宋体" w:cs="宋体"/>
          <w:b/>
          <w:bCs/>
          <w:szCs w:val="21"/>
        </w:rPr>
        <w:t xml:space="preserve">★</w:t>
      </w:r>
      <w:r>
        <w:rPr>
          <w:rFonts w:hint="eastAsia" w:ascii="宋体" w:hAnsi="宋体" w:cs="宋体"/>
          <w:b/>
          <w:bCs/>
          <w:szCs w:val="21"/>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9、投标文件的商务内容</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highlight w:val="none"/>
        </w:rPr>
        <w:t xml:space="preserve">（1）-（5）所述材料不得有缺失或提供不全或不满足招标文件的实质性要求</w:t>
      </w:r>
      <w:r>
        <w:rPr>
          <w:rFonts w:hint="eastAsia" w:ascii="宋体" w:hAnsi="宋体" w:cs="宋体"/>
          <w:szCs w:val="21"/>
          <w:highlight w:val="none"/>
        </w:rPr>
        <w:t xml:space="preserve">）：</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（1）投标函（投标申请及声明）</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eastAsia="zh-CN"/>
        </w:rPr>
        <w:t xml:space="preserve">法定代表人身份证明书、</w:t>
      </w:r>
      <w:r>
        <w:rPr>
          <w:rFonts w:hint="eastAsia" w:ascii="宋体" w:hAnsi="宋体" w:cs="宋体"/>
          <w:szCs w:val="21"/>
          <w:highlight w:val="none"/>
        </w:rPr>
        <w:t xml:space="preserve">法人授权</w:t>
      </w:r>
      <w:r>
        <w:rPr>
          <w:rFonts w:hint="eastAsia" w:ascii="宋体" w:hAnsi="宋体" w:cs="宋体"/>
          <w:szCs w:val="21"/>
          <w:highlight w:val="none"/>
          <w:lang w:val="en-US" w:eastAsia="zh-CN"/>
        </w:rPr>
        <w:t xml:space="preserve">委托</w:t>
      </w:r>
      <w:r>
        <w:rPr>
          <w:rFonts w:hint="eastAsia" w:ascii="宋体" w:hAnsi="宋体" w:cs="宋体"/>
          <w:szCs w:val="21"/>
          <w:highlight w:val="none"/>
        </w:rPr>
        <w:t xml:space="preserve">书</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法人直接参加无需提供授权委托书</w:t>
      </w:r>
      <w:r>
        <w:rPr>
          <w:rFonts w:hint="eastAsia" w:ascii="宋体" w:hAnsi="宋体" w:cs="宋体"/>
          <w:szCs w:val="21"/>
          <w:highlight w:val="none"/>
          <w:lang w:eastAsia="zh-CN"/>
        </w:rPr>
        <w:t xml:space="preserve">）</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（3）投标人资格资信证明文件：</w:t>
      </w:r>
      <w:r/>
    </w:p>
    <w:p>
      <w:pPr>
        <w:numPr>
          <w:ilvl w:val="1"/>
          <w:numId w:val="4"/>
        </w:numPr>
        <w:ind w:left="0" w:firstLine="367"/>
        <w:spacing w:line="360" w:lineRule="auto"/>
        <w:tabs>
          <w:tab w:val="left" w:pos="840" w:leader="none"/>
        </w:tabs>
        <w:rPr>
          <w:rFonts w:ascii="宋体" w:hAnsi="宋体" w:cs="宋体"/>
          <w:bCs/>
          <w:szCs w:val="21"/>
          <w:highlight w:val="none"/>
        </w:rPr>
      </w:pPr>
      <w:r>
        <w:rPr>
          <w:rFonts w:hint="eastAsia" w:ascii="宋体" w:hAnsi="宋体" w:cs="宋体"/>
          <w:bCs/>
          <w:szCs w:val="21"/>
          <w:highlight w:val="none"/>
        </w:rPr>
        <w:t xml:space="preserve">第一章招标公告中 2.1《中华人民共和国政府采购法》规定的资格条件证明文件；</w:t>
      </w:r>
      <w:r/>
    </w:p>
    <w:p>
      <w:pPr>
        <w:numPr>
          <w:ilvl w:val="1"/>
          <w:numId w:val="4"/>
        </w:numPr>
        <w:ind w:left="0" w:firstLine="367"/>
        <w:spacing w:line="360" w:lineRule="auto"/>
        <w:tabs>
          <w:tab w:val="left" w:pos="840" w:leader="none"/>
        </w:tabs>
        <w:rPr>
          <w:rFonts w:ascii="宋体" w:hAnsi="宋体" w:cs="宋体"/>
          <w:bCs/>
          <w:szCs w:val="21"/>
          <w:highlight w:val="none"/>
        </w:rPr>
      </w:pPr>
      <w:r>
        <w:rPr>
          <w:rFonts w:hint="eastAsia" w:ascii="宋体" w:hAnsi="宋体" w:cs="宋体"/>
          <w:bCs/>
          <w:szCs w:val="21"/>
          <w:highlight w:val="none"/>
        </w:rPr>
        <w:t xml:space="preserve">第一章招标公告中 2.2</w:t>
      </w:r>
      <w:r>
        <w:rPr>
          <w:rFonts w:hint="eastAsia" w:ascii="宋体" w:hAnsi="宋体" w:cs="宋体"/>
          <w:spacing w:val="8"/>
          <w:szCs w:val="21"/>
          <w:highlight w:val="none"/>
        </w:rPr>
        <w:t xml:space="preserve">落实政府采购政策需满足的资格要求；</w:t>
      </w:r>
      <w:r/>
    </w:p>
    <w:p>
      <w:pPr>
        <w:numPr>
          <w:ilvl w:val="1"/>
          <w:numId w:val="4"/>
        </w:numPr>
        <w:ind w:left="0" w:firstLine="367"/>
        <w:spacing w:line="360" w:lineRule="auto"/>
        <w:tabs>
          <w:tab w:val="left" w:pos="840" w:leader="none"/>
        </w:tabs>
        <w:rPr>
          <w:rFonts w:ascii="宋体" w:hAnsi="宋体" w:cs="宋体"/>
          <w:bCs/>
          <w:szCs w:val="21"/>
          <w:highlight w:val="none"/>
        </w:rPr>
      </w:pPr>
      <w:r>
        <w:rPr>
          <w:rFonts w:hint="eastAsia" w:ascii="宋体" w:hAnsi="宋体" w:cs="宋体"/>
          <w:bCs/>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（4）开标一览表</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（5）《南京市政府采购供应商信用记录表暨信用承诺书》</w:t>
      </w:r>
      <w:r>
        <w:rPr>
          <w:rFonts w:hint="eastAsia" w:ascii="宋体" w:hAnsi="宋体" w:cs="宋体"/>
          <w:b/>
          <w:szCs w:val="21"/>
          <w:lang w:val="zh-CN"/>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（6）《商务条款偏离表》；</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（7）第三章评标标准中对应的所需证明材料（如有自行添加）；</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（8）要求采购人提供的配合（如有自拟并自行添加）；</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（9）其他（投标人认为有必要提供的声明和文件，如有，自行拟定并添加）。</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10、投标文件的技术内容</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技术部分</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投标人提供的货物和服务是合格的、并符合招标文件要求的证明文件，以及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（1）技术说明或服务方案；</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en-US" w:eastAsia="zh-CN"/>
        </w:rPr>
        <w:t xml:space="preserve">技术条款</w:t>
      </w:r>
      <w:r>
        <w:rPr>
          <w:rFonts w:hint="eastAsia" w:ascii="宋体" w:hAnsi="宋体" w:cs="宋体"/>
          <w:szCs w:val="21"/>
          <w:lang w:val="zh-CN"/>
        </w:rPr>
        <w:t xml:space="preserve">偏离表》；</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（3）服务承诺；</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（4）投标人拟投入本项目的设备、人员情况一览表；</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（5）投标人认为需要提供的其他技术资料。</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11、投标文件的价格内容</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11.2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lang w:val="zh-CN"/>
        </w:rPr>
        <w:t xml:space="preserve">，</w:t>
      </w:r>
      <w:r>
        <w:rPr>
          <w:rFonts w:hint="eastAsia" w:ascii="宋体" w:hAnsi="宋体" w:cs="宋体"/>
          <w:bCs/>
          <w:szCs w:val="21"/>
        </w:rPr>
        <w:t xml:space="preserve">以</w:t>
      </w:r>
      <w:r>
        <w:rPr>
          <w:rFonts w:hint="eastAsia" w:ascii="宋体" w:hAnsi="宋体" w:cs="宋体"/>
          <w:szCs w:val="21"/>
        </w:rPr>
        <w:t xml:space="preserve">及投标人认为需要的其他费用等</w:t>
      </w:r>
      <w:r>
        <w:rPr>
          <w:rFonts w:hint="eastAsia" w:ascii="宋体" w:hAnsi="宋体" w:cs="宋体"/>
          <w:b/>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11.5 投标人应在《开标一览表》《分项报价表》等标明投标货物和服务的单价、总价以及分项报价等。</w:t>
      </w:r>
      <w:r/>
    </w:p>
    <w:p>
      <w:pPr>
        <w:ind w:firstLine="420"/>
        <w:spacing w:line="360" w:lineRule="auto"/>
        <w:shd w:val="clear" w:color="auto" w:fill="ffffff"/>
        <w:widowControl/>
        <w:rPr>
          <w:rFonts w:ascii="宋体" w:hAnsi="宋体" w:cs="宋体"/>
          <w:b/>
          <w:bCs/>
          <w:szCs w:val="21"/>
        </w:rPr>
      </w:pPr>
      <w:r>
        <w:rPr>
          <w:rFonts w:hint="eastAsia" w:ascii="宋体" w:hAnsi="宋体" w:cs="宋体"/>
          <w:szCs w:val="21"/>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ascii="宋体" w:hAnsi="宋体" w:cs="宋体"/>
          <w:szCs w:val="21"/>
        </w:rPr>
      </w:pPr>
      <w:r>
        <w:rPr>
          <w:rFonts w:hint="eastAsia" w:ascii="宋体" w:hAnsi="宋体" w:cs="宋体"/>
          <w:b/>
          <w:bCs/>
          <w:szCs w:val="21"/>
        </w:rPr>
        <w:t xml:space="preserve">11.7本项目预算为：详见第一章</w:t>
      </w:r>
      <w:r>
        <w:rPr>
          <w:rFonts w:hint="eastAsia" w:ascii="宋体" w:hAnsi="宋体" w:cs="宋体"/>
          <w:bCs/>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12、投标文件的其他部分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12.1 其他部分由投标人根据编制投标文件需要提供的其他相关文件组成。</w:t>
      </w:r>
      <w:r/>
    </w:p>
    <w:p>
      <w:pPr>
        <w:ind w:firstLine="420"/>
        <w:spacing w:line="360" w:lineRule="auto"/>
        <w:rPr>
          <w:rFonts w:ascii="Arial" w:hAnsi="Arial"/>
          <w:color w:val="000000"/>
          <w:szCs w:val="21"/>
        </w:rPr>
      </w:pPr>
      <w:r>
        <w:rPr>
          <w:rFonts w:hint="eastAsia" w:ascii="宋体" w:hAnsi="宋体" w:cs="宋体"/>
          <w:szCs w:val="21"/>
        </w:rPr>
        <w:t xml:space="preserve">12.2</w:t>
      </w:r>
      <w:r>
        <w:rPr>
          <w:rFonts w:hint="eastAsia" w:ascii="Arial" w:hAnsi="Arial"/>
          <w:color w:val="000000"/>
          <w:szCs w:val="21"/>
        </w:rPr>
        <w:t xml:space="preserve"> </w:t>
      </w:r>
      <w:r>
        <w:rPr>
          <w:rFonts w:hint="eastAsia" w:ascii="Arial" w:hAnsi="Arial"/>
          <w:color w:val="000000"/>
          <w:szCs w:val="21"/>
          <w:lang w:val="zh-CN"/>
        </w:rPr>
        <w:t xml:space="preserve">如标书制作工具中格式和内容与“南京公共采购信息网、江苏政府采购网、中国政府采购网”发布的</w:t>
      </w:r>
      <w:r>
        <w:rPr>
          <w:rFonts w:hint="eastAsia" w:ascii="Arial" w:hAnsi="Arial"/>
          <w:color w:val="000000"/>
          <w:szCs w:val="21"/>
          <w:lang w:val="en-US" w:eastAsia="zh-CN"/>
        </w:rPr>
        <w:t xml:space="preserve">招标</w:t>
      </w:r>
      <w:r>
        <w:rPr>
          <w:rFonts w:hint="eastAsia" w:ascii="Arial" w:hAnsi="Arial"/>
          <w:color w:val="000000"/>
          <w:szCs w:val="21"/>
          <w:lang w:val="zh-CN"/>
        </w:rPr>
        <w:t xml:space="preserve">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w:t>
      </w:r>
      <w:r>
        <w:rPr>
          <w:rFonts w:hint="eastAsia" w:ascii="Arial" w:hAnsi="Arial"/>
          <w:color w:val="000000"/>
          <w:szCs w:val="21"/>
          <w:lang w:val="en-US" w:eastAsia="zh-CN"/>
        </w:rPr>
        <w:t xml:space="preserve">招标</w:t>
      </w:r>
      <w:r>
        <w:rPr>
          <w:rFonts w:hint="eastAsia" w:ascii="Arial" w:hAnsi="Arial"/>
          <w:color w:val="000000"/>
          <w:szCs w:val="21"/>
          <w:lang w:val="zh-CN"/>
        </w:rPr>
        <w:t xml:space="preserve">文件为准。</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13、投标保证金（本项目无需缴纳投标保证金）</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14、投标有效期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15、投标文件签署</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15.1 投标文件应按照招标文件要求加盖电子公章，否则视为无效投标。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16、投标费用</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eastAsia="宋体" w:cs="宋体"/>
          <w:szCs w:val="21"/>
          <w:highlight w:val="none"/>
          <w:lang w:val="zh-CN"/>
        </w:rPr>
      </w:pPr>
      <w:r>
        <w:rPr>
          <w:rFonts w:hint="eastAsia" w:ascii="宋体" w:hAnsi="宋体" w:eastAsia="宋体" w:cs="宋体"/>
          <w:szCs w:val="21"/>
          <w:highlight w:val="none"/>
        </w:rPr>
        <w:t xml:space="preserve">16.2 招标代理服务费：</w:t>
      </w:r>
      <w:r>
        <w:rPr>
          <w:rFonts w:hint="eastAsia" w:ascii="宋体" w:hAnsi="宋体" w:eastAsia="宋体" w:cs="宋体"/>
          <w:szCs w:val="21"/>
          <w:highlight w:val="none"/>
          <w:lang w:val="zh-CN"/>
        </w:rPr>
        <w:t xml:space="preserve">本次招标，参照《招标代理服务费管理暂行办法》（国家发展计划委员会计价格〔2002〕1980号）代理服务招标收费基准费率计算，</w:t>
      </w:r>
      <w:r>
        <w:rPr>
          <w:rFonts w:hint="eastAsia" w:ascii="宋体" w:hAnsi="宋体" w:eastAsia="宋体" w:cs="宋体"/>
          <w:szCs w:val="21"/>
          <w:highlight w:val="none"/>
          <w:lang w:val="en-US" w:eastAsia="zh-CN"/>
        </w:rPr>
        <w:t xml:space="preserve">投标人</w:t>
      </w:r>
      <w:r>
        <w:rPr>
          <w:rFonts w:hint="eastAsia" w:ascii="宋体" w:hAnsi="宋体" w:eastAsia="宋体" w:cs="宋体"/>
          <w:szCs w:val="21"/>
          <w:highlight w:val="none"/>
          <w:lang w:val="zh-CN"/>
        </w:rPr>
        <w:t xml:space="preserve">在领取中标通知书前向招标代理机构支付招标服务费。本项费用无需在投标报价表中单列。</w:t>
      </w:r>
      <w:r/>
    </w:p>
    <w:p>
      <w:pPr>
        <w:ind w:firstLine="420"/>
        <w:spacing w:line="360" w:lineRule="auto"/>
        <w:shd w:val="clear" w:color="auto" w:fill="ffffff"/>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16.3 开标公证费：无。</w:t>
      </w:r>
      <w:r/>
    </w:p>
    <w:p>
      <w:pPr>
        <w:ind w:firstLine="420"/>
        <w:spacing w:line="360" w:lineRule="auto"/>
        <w:shd w:val="clear" w:color="auto" w:fill="ffffff"/>
        <w:widowControl/>
        <w:rPr>
          <w:rFonts w:hint="default" w:ascii="宋体" w:hAnsi="宋体" w:eastAsia="宋体" w:cs="宋体"/>
          <w:szCs w:val="21"/>
          <w:lang w:val="en-US" w:eastAsia="zh-CN"/>
        </w:rPr>
      </w:pPr>
      <w:r>
        <w:rPr>
          <w:rFonts w:hint="eastAsia" w:ascii="宋体" w:hAnsi="宋体" w:eastAsia="宋体" w:cs="宋体"/>
          <w:szCs w:val="21"/>
          <w:lang w:val="en-US" w:eastAsia="zh-CN"/>
        </w:rPr>
        <w:t xml:space="preserve">16.4 招标代理服务费、开标公证费无需在开标一览表中单列。</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四、投标文件的递交</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17、投标文件的递交</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18、投标文件的解密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19、投标文件的修改和撤回</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19.2 投标截止时间之后，投标文件不得撤回；如撤回，投标保证金不予退还。</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20、诚实信用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五、开标、评标与定标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21、开标</w:t>
      </w:r>
      <w:r/>
    </w:p>
    <w:p>
      <w:pPr>
        <w:ind w:firstLine="420"/>
        <w:spacing w:line="360" w:lineRule="auto"/>
        <w:rPr>
          <w:rFonts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ascii="宋体" w:hAnsi="宋体" w:cs="宋体"/>
        </w:rPr>
      </w:pPr>
      <w:r>
        <w:rPr>
          <w:rFonts w:hint="eastAsia" w:ascii="宋体" w:hAnsi="宋体" w:cs="宋体"/>
        </w:rPr>
        <w:t xml:space="preserve">21.3投标人不足3家的，不得开标。</w:t>
      </w:r>
      <w:r/>
    </w:p>
    <w:p>
      <w:pPr>
        <w:ind w:firstLine="420"/>
        <w:spacing w:line="360" w:lineRule="auto"/>
        <w:rPr>
          <w:rFonts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rPr>
          <w:rFonts w:ascii="宋体" w:hAnsi="宋体" w:cs="宋体"/>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22、评标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22.1 评标委员会</w:t>
      </w:r>
      <w:r/>
    </w:p>
    <w:p>
      <w:pPr>
        <w:ind w:firstLine="420"/>
        <w:spacing w:line="360" w:lineRule="auto"/>
        <w:shd w:val="clear" w:color="auto" w:fill="ffffff"/>
        <w:widowControl/>
        <w:rPr>
          <w:rFonts w:ascii="宋体" w:hAnsi="宋体" w:cs="宋体"/>
          <w:bCs/>
          <w:szCs w:val="21"/>
        </w:rPr>
      </w:pPr>
      <w:r>
        <w:rPr>
          <w:rFonts w:hint="eastAsia" w:ascii="宋体" w:hAnsi="宋体" w:cs="宋体"/>
          <w:b/>
          <w:bCs/>
          <w:szCs w:val="21"/>
        </w:rPr>
        <w:t xml:space="preserve">22.1.1</w:t>
      </w:r>
      <w:r>
        <w:rPr>
          <w:rFonts w:hint="eastAsia" w:ascii="宋体" w:hAnsi="宋体" w:cs="宋体"/>
          <w:bCs/>
          <w:szCs w:val="21"/>
        </w:rPr>
        <w:t xml:space="preserve">评标委员会负责具体评标事务，并独立履行下列职责：</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（一）审查、评价投标文件是否符合招标文件的商务、技术等实质性要求；</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（二）要求投标人对投标文件有关事项作出澄清或者说明；</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（三）对投标文件进行比较和评价；</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（四）确定中标候选人名单，以及根据采购人委托直接确定中标人；</w:t>
      </w:r>
      <w:r/>
    </w:p>
    <w:p>
      <w:pPr>
        <w:ind w:firstLine="420"/>
        <w:spacing w:line="360" w:lineRule="auto"/>
        <w:shd w:val="clear" w:color="auto" w:fill="ffffff"/>
        <w:widowControl/>
        <w:rPr>
          <w:rFonts w:ascii="宋体" w:hAnsi="宋体" w:cs="宋体"/>
          <w:szCs w:val="21"/>
        </w:rPr>
      </w:pPr>
      <w:r>
        <w:rPr>
          <w:rFonts w:hint="eastAsia" w:ascii="宋体" w:hAnsi="宋体" w:cs="宋体"/>
          <w:bCs/>
          <w:szCs w:val="21"/>
        </w:rPr>
        <w:t xml:space="preserve">（五）向采购人、采购代理机构或者有关部门报告评标中发现的违法行为。</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22.1.2 </w:t>
      </w:r>
      <w:r>
        <w:rPr>
          <w:rFonts w:hint="eastAsia" w:ascii="宋体" w:hAnsi="宋体" w:cs="宋体"/>
          <w:szCs w:val="21"/>
        </w:rPr>
        <w:t xml:space="preserve">评标委员会由</w:t>
      </w:r>
      <w:r>
        <w:rPr>
          <w:rFonts w:hint="eastAsia" w:ascii="宋体" w:hAnsi="宋体" w:cs="宋体"/>
          <w:bCs/>
          <w:szCs w:val="21"/>
        </w:rPr>
        <w:t xml:space="preserve">采购人</w:t>
      </w:r>
      <w:r>
        <w:rPr>
          <w:rFonts w:hint="eastAsia" w:ascii="宋体" w:hAnsi="宋体" w:cs="宋体"/>
          <w:szCs w:val="21"/>
        </w:rPr>
        <w:t xml:space="preserve">代表和有关技术、经济等方面的专家组成，独立开展评审工作。</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22.2  评标程序</w:t>
      </w:r>
      <w:r/>
    </w:p>
    <w:p>
      <w:pPr>
        <w:ind w:firstLine="420"/>
        <w:jc w:val="left"/>
        <w:spacing w:line="360" w:lineRule="auto"/>
        <w:shd w:val="clear" w:color="auto" w:fill="ffffff"/>
        <w:widowControl/>
        <w:rPr>
          <w:rFonts w:ascii="宋体" w:hAnsi="宋体" w:cs="宋体"/>
          <w:b/>
          <w:szCs w:val="21"/>
        </w:rPr>
      </w:pPr>
      <w:r>
        <w:rPr>
          <w:rFonts w:hint="eastAsia" w:ascii="宋体" w:hAnsi="宋体" w:cs="宋体"/>
          <w:b/>
          <w:szCs w:val="21"/>
        </w:rPr>
        <w:t xml:space="preserve">22.2.1 </w:t>
      </w:r>
      <w:r>
        <w:rPr>
          <w:rFonts w:hint="eastAsia" w:ascii="宋体" w:hAnsi="宋体" w:cs="宋体"/>
          <w:b/>
          <w:bCs/>
          <w:szCs w:val="21"/>
        </w:rPr>
        <w:t xml:space="preserve">投标文件的资格性检查。</w:t>
      </w:r>
      <w:r>
        <w:rPr>
          <w:rFonts w:hint="eastAsia" w:ascii="宋体" w:hAnsi="宋体" w:cs="宋体"/>
          <w:szCs w:val="21"/>
        </w:rPr>
        <w:t xml:space="preserve">公开招标采购项目开标结束后，</w:t>
      </w:r>
      <w:r>
        <w:rPr>
          <w:rFonts w:hint="eastAsia" w:ascii="宋体" w:hAnsi="宋体" w:cs="宋体"/>
        </w:rPr>
        <w:t xml:space="preserve">采购人</w:t>
      </w:r>
      <w:r>
        <w:rPr>
          <w:rFonts w:hint="eastAsia" w:ascii="宋体" w:hAnsi="宋体" w:cs="宋体"/>
          <w:szCs w:val="21"/>
        </w:rPr>
        <w:t xml:space="preserve">或者</w:t>
      </w:r>
      <w:r>
        <w:rPr>
          <w:rFonts w:hint="eastAsia" w:ascii="宋体" w:hAnsi="宋体" w:cs="宋体"/>
        </w:rPr>
        <w:t xml:space="preserve">采购代理机构</w:t>
      </w:r>
      <w:r>
        <w:rPr>
          <w:rFonts w:hint="eastAsia" w:ascii="宋体" w:hAnsi="宋体" w:cs="宋体"/>
          <w:szCs w:val="21"/>
        </w:rPr>
        <w:t xml:space="preserve">应当依法对投标人的资格进行审查。合格投标人不足3家的，不得评标。</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22.2.2投标文件的符合性审查</w:t>
      </w:r>
      <w:r>
        <w:rPr>
          <w:rFonts w:hint="eastAsia" w:ascii="宋体" w:hAnsi="宋体" w:cs="宋体"/>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（1）投标人在“苏采云”系统规定的时间内未成功解密电子投标文件的；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（2）投标人未按照招标文件要求上传电子投标文件的；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（3）同一投标人提交两个（含两个）以上不同的投标报价的；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（4）投标文件未按照招标文件要求加盖电子公章的；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（5）不具备招标文件中规定的资格要求的；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（6）报价超过招标文件中规定的预算金额或者最高限价的；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（7）投标文件含有采购人不能接受的附加条件的；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（8）投标文件内容不全或不符合招标文件中规定的其他实质性要求的；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（9）现行法律、法规、规章和招标文件规定的其他无效情形。</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22.2.2.1 实质性要求是指本招标文件中用带星号（“★”）、“必须”或“应（应当）”等其他文字说明的商务和技术要求。</w:t>
      </w:r>
      <w:r/>
    </w:p>
    <w:p>
      <w:pPr>
        <w:ind w:firstLine="420"/>
        <w:spacing w:line="360" w:lineRule="auto"/>
        <w:shd w:val="clear" w:color="auto" w:fill="ffffff"/>
        <w:widowControl/>
        <w:rPr>
          <w:rFonts w:ascii="宋体" w:hAnsi="宋体" w:cs="宋体"/>
          <w:b/>
          <w:bCs/>
          <w:szCs w:val="21"/>
        </w:rPr>
      </w:pPr>
      <w:r>
        <w:rPr>
          <w:rFonts w:ascii="宋体" w:hAnsi="宋体" w:cs="宋体"/>
          <w:b/>
          <w:bCs/>
          <w:szCs w:val="21"/>
        </w:rPr>
        <w:t xml:space="preserve">22.2.2.</w:t>
      </w:r>
      <w:r>
        <w:rPr>
          <w:rFonts w:hint="eastAsia" w:ascii="宋体" w:hAnsi="宋体" w:cs="宋体"/>
          <w:b/>
          <w:bCs/>
          <w:szCs w:val="21"/>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22.2.2.3有下列情形之一的予以废标：</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（1）符合专业条件的投标人或者对招标文件作实质性响应的投标人不足三家的；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（2）出现影响采购公正的违法、违规行为的；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（3）投标人的报价均超过了采购预算，采购人不能支付的；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（4）因苏采云系统故障造成开标不成功的；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（5）因重大变故，采购任务取消的。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w:t>
      </w:r>
      <w:r>
        <w:rPr>
          <w:rFonts w:hint="eastAsia" w:ascii="宋体" w:hAnsi="宋体" w:cs="宋体"/>
          <w:b/>
          <w:bCs/>
          <w:szCs w:val="21"/>
        </w:rPr>
        <w:t xml:space="preserve">澄清有关问题</w:t>
      </w:r>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评委会并非对每个投标人都做澄清要求。</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宋体" w:hAnsi="宋体" w:cs="宋体"/>
          <w:b/>
          <w:szCs w:val="21"/>
        </w:rPr>
      </w:pPr>
      <w:r>
        <w:rPr>
          <w:rFonts w:ascii="宋体" w:hAnsi="宋体" w:cs="宋体"/>
          <w:szCs w:val="21"/>
        </w:rPr>
        <w:t xml:space="preserve">2</w:t>
      </w:r>
      <w:r>
        <w:rPr>
          <w:rFonts w:hint="eastAsia" w:ascii="宋体" w:hAnsi="宋体" w:cs="宋体"/>
          <w:szCs w:val="21"/>
          <w:lang w:val="en-US" w:eastAsia="zh-CN"/>
        </w:rPr>
        <w:t xml:space="preserve">2</w:t>
      </w:r>
      <w:r>
        <w:rPr>
          <w:rFonts w:ascii="宋体" w:hAnsi="宋体" w:cs="宋体"/>
          <w:szCs w:val="21"/>
        </w:rPr>
        <w:t xml:space="preserve">.2.3.</w:t>
      </w:r>
      <w:r>
        <w:rPr>
          <w:rFonts w:hint="eastAsia" w:ascii="宋体" w:hAnsi="宋体" w:cs="宋体"/>
          <w:szCs w:val="21"/>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22.2.3.6</w:t>
      </w:r>
      <w:r>
        <w:rPr>
          <w:rFonts w:hint="eastAsia" w:ascii="宋体" w:hAnsi="宋体" w:cs="宋体"/>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 xml:space="preserve">投标人不能证明其报价合理性的，评标委员会将其作为无效投标处理。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22.2.4</w:t>
      </w:r>
      <w:r>
        <w:rPr>
          <w:rFonts w:hint="eastAsia" w:ascii="宋体" w:hAnsi="宋体" w:cs="宋体"/>
          <w:bCs/>
          <w:szCs w:val="21"/>
        </w:rPr>
        <w:t xml:space="preserve">比较与评价。</w:t>
      </w:r>
      <w:r>
        <w:rPr>
          <w:rFonts w:hint="eastAsia" w:ascii="宋体" w:hAnsi="宋体" w:cs="宋体"/>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22.3 评标方法和标准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评审因素，包括价格、技术、商务等。</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评标总得分＝F1×A1＋F2×A2＋……＋Fn×An</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F1、F2……Fn分别为各项评审因素的得分；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A1、A2、……An 分别为各项评审因素所占的权重(A1＋A2＋……＋An＝1)。</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ascii="宋体" w:hAnsi="宋体" w:cs="宋体"/>
          <w:b/>
          <w:szCs w:val="21"/>
        </w:rPr>
      </w:pPr>
      <w:r>
        <w:rPr>
          <w:rFonts w:hint="eastAsia" w:ascii="宋体" w:hAnsi="宋体" w:cs="宋体"/>
          <w:b/>
          <w:bCs/>
          <w:szCs w:val="21"/>
        </w:rPr>
        <w:t xml:space="preserve">23、</w:t>
      </w:r>
      <w:r>
        <w:rPr>
          <w:rFonts w:hint="eastAsia" w:ascii="宋体" w:hAnsi="宋体" w:cs="宋体"/>
          <w:b/>
          <w:szCs w:val="21"/>
        </w:rPr>
        <w:t xml:space="preserve">确定中标人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23.2</w:t>
      </w:r>
      <w:r>
        <w:rPr>
          <w:rFonts w:hint="eastAsia" w:ascii="宋体" w:hAnsi="宋体" w:cs="宋体"/>
          <w:szCs w:val="21"/>
          <w:lang w:val="en-US" w:eastAsia="zh-CN"/>
        </w:rPr>
        <w:t xml:space="preserve"> </w:t>
      </w:r>
      <w:r>
        <w:rPr>
          <w:rFonts w:hint="eastAsia" w:ascii="宋体" w:hAnsi="宋体" w:cs="宋体"/>
          <w:szCs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宋体" w:hAnsi="宋体" w:cs="宋体"/>
          <w:b/>
          <w:szCs w:val="21"/>
        </w:rPr>
      </w:pPr>
      <w:r>
        <w:rPr>
          <w:rFonts w:hint="eastAsia" w:ascii="宋体" w:hAnsi="宋体" w:cs="宋体"/>
          <w:b/>
          <w:bCs/>
          <w:szCs w:val="21"/>
        </w:rPr>
        <w:t xml:space="preserve">23.4 中标通知书对采购人和中标人具有同等法律效力。中标通知书发出后，采购人不得</w:t>
      </w:r>
      <w:r>
        <w:rPr>
          <w:rFonts w:hint="eastAsia" w:ascii="宋体" w:hAnsi="宋体" w:cs="宋体"/>
          <w:b/>
          <w:szCs w:val="21"/>
        </w:rPr>
        <w:t xml:space="preserve">违法改变中标结果，中标人无正当理由不得放弃中标。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23.5 所有投标文件不论中标与否，均不退回。</w:t>
      </w:r>
      <w:r/>
    </w:p>
    <w:p>
      <w:pPr>
        <w:ind w:firstLine="412"/>
        <w:spacing w:line="360" w:lineRule="auto"/>
        <w:shd w:val="clear" w:color="auto" w:fill="ffffff"/>
        <w:widowControl/>
        <w:rPr>
          <w:rFonts w:ascii="宋体" w:hAnsi="宋体" w:cs="宋体"/>
          <w:szCs w:val="21"/>
        </w:rPr>
      </w:pPr>
      <w:r>
        <w:rPr>
          <w:rFonts w:hint="eastAsia" w:ascii="宋体" w:hAnsi="宋体" w:cs="宋体"/>
          <w:b/>
          <w:bCs/>
          <w:szCs w:val="21"/>
        </w:rPr>
        <w:t xml:space="preserve">24、编写评标报告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25、评标过程的保密性</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六、签订合同</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26、签订合同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宋体" w:hAnsi="宋体" w:cs="宋体"/>
          <w:b/>
          <w:bCs/>
          <w:szCs w:val="21"/>
        </w:rPr>
      </w:pPr>
      <w:r>
        <w:rPr>
          <w:rFonts w:hint="eastAsia" w:ascii="宋体" w:hAnsi="宋体" w:cs="宋体"/>
          <w:b/>
          <w:szCs w:val="21"/>
        </w:rPr>
        <w:t xml:space="preserve">26.2</w:t>
      </w:r>
      <w:r>
        <w:rPr>
          <w:rFonts w:hint="eastAsia" w:ascii="宋体" w:hAnsi="宋体" w:cs="宋体"/>
          <w:szCs w:val="21"/>
        </w:rPr>
        <w:t xml:space="preserve">除继续履行将损害国家利益和社会公众利益的，政府采购合同的双方当事人不得擅自变更、中止或者终止合同。</w:t>
      </w:r>
      <w:r>
        <w:rPr>
          <w:rFonts w:hint="eastAsia" w:ascii="宋体" w:hAnsi="宋体" w:cs="宋体"/>
          <w:b/>
          <w:bCs/>
          <w:szCs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26.3采购人不得向中标人提出任何不合理的要求作为签订合同的条件。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26.6 采购人与中标人应当根据合同的约定依法履行合同义务。</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七、质疑和投诉</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27、质疑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宋体" w:hAnsi="宋体" w:cs="宋体"/>
          <w:b/>
          <w:bCs/>
          <w:szCs w:val="21"/>
        </w:rPr>
      </w:pPr>
      <w:r>
        <w:rPr>
          <w:rFonts w:hint="eastAsia" w:ascii="宋体" w:hAnsi="宋体" w:cs="宋体"/>
          <w:b/>
          <w:bCs/>
        </w:rPr>
        <w:t xml:space="preserve">供应商必须在法定质疑期内一次性提出针对同一采购程序环节的质疑。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（一）供应商的姓名或者名称、地址、邮编、联系人及联系电话；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（二）质疑项目的名称、编号；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（三）具体、明确的质疑事项和与质疑事项相关的请求（具体条款）；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（四）事实依据（具体条款）；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（五）必要的法律依据（具体条款）；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（六）提出质疑的日期。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27.7采购代理机构在收到投标人的书面质疑后将及时组织调查核实，在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任何单位和个人对代理机构在招标采购活动中的违法行为，有权控告和检举，联系电话：025-86636139（采购代理机构质量管理部门）、025-86636853（采购代理机构纪检监察部门）。</w:t>
      </w:r>
      <w:r/>
    </w:p>
    <w:p>
      <w:pPr>
        <w:ind w:firstLine="420"/>
        <w:spacing w:line="420" w:lineRule="exact"/>
        <w:shd w:val="clear" w:color="auto" w:fill="ffffff"/>
        <w:widowControl/>
        <w:rPr>
          <w:rFonts w:ascii="宋体" w:hAnsi="宋体" w:cs="宋体"/>
          <w:szCs w:val="21"/>
        </w:rPr>
      </w:pPr>
      <w:r>
        <w:rPr>
          <w:rFonts w:hint="eastAsia" w:ascii="宋体" w:hAnsi="宋体" w:cs="宋体"/>
          <w:b/>
          <w:bCs/>
          <w:szCs w:val="21"/>
        </w:rPr>
        <w:t xml:space="preserve">28、投诉</w:t>
      </w:r>
      <w:r/>
    </w:p>
    <w:p>
      <w:pPr>
        <w:ind w:firstLine="420"/>
        <w:spacing w:line="420" w:lineRule="exact"/>
        <w:rPr>
          <w:rFonts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29、其他</w:t>
      </w:r>
      <w:r/>
    </w:p>
    <w:p>
      <w:pPr>
        <w:ind w:firstLine="420"/>
        <w:spacing w:line="360" w:lineRule="auto"/>
        <w:rPr>
          <w:rFonts w:ascii="宋体" w:hAnsi="宋体" w:cs="宋体"/>
          <w:szCs w:val="20"/>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rPr>
          <w:rFonts w:ascii="宋体" w:hAnsi="宋体" w:cs="宋体"/>
        </w:rPr>
      </w:pPr>
      <w:r>
        <w:rPr>
          <w:rFonts w:hint="eastAsia" w:ascii="宋体" w:hAnsi="宋体" w:cs="宋体"/>
        </w:rPr>
        <w:br w:type="page" w:clear="all"/>
      </w:r>
      <w:r/>
    </w:p>
    <w:p>
      <w:pPr>
        <w:pStyle w:val="836"/>
        <w:spacing w:line="360" w:lineRule="auto"/>
        <w:rPr>
          <w:rFonts w:ascii="宋体" w:hAnsi="宋体" w:cs="宋体"/>
        </w:rPr>
      </w:pPr>
      <w:r/>
      <w:bookmarkStart w:id="14" w:name="_Toc481057145"/>
      <w:r>
        <w:rPr>
          <w:rFonts w:hint="eastAsia" w:ascii="宋体" w:hAnsi="宋体" w:cs="宋体"/>
        </w:rPr>
        <w:t xml:space="preserve"> </w:t>
      </w:r>
      <w:bookmarkStart w:id="15" w:name="_Toc2306"/>
      <w:r>
        <w:rPr>
          <w:rFonts w:hint="eastAsia" w:ascii="宋体" w:hAnsi="宋体" w:cs="宋体"/>
        </w:rPr>
        <w:t xml:space="preserve">评标标准</w:t>
      </w:r>
      <w:bookmarkEnd w:id="14"/>
      <w:r/>
      <w:bookmarkEnd w:id="15"/>
      <w:r/>
      <w:r/>
    </w:p>
    <w:p>
      <w:pPr>
        <w:ind w:firstLine="420"/>
        <w:spacing w:line="360" w:lineRule="auto"/>
        <w:rPr>
          <w:rFonts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846"/>
        <w:tblW w:w="499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1204"/>
        <w:gridCol w:w="7676"/>
        <w:gridCol w:w="711"/>
      </w:tblGrid>
      <w:tr>
        <w:trPr>
          <w:jc w:val="center"/>
          <w:trHeight w:val="57"/>
          <w:tblHeader/>
        </w:trPr>
        <w:tc>
          <w:tcPr>
            <w:tcW w:w="648" w:type="dxa"/>
            <w:vAlign w:val="center"/>
            <w:textDirection w:val="lrTb"/>
            <w:noWrap w:val="false"/>
          </w:tcPr>
          <w:p>
            <w:pPr>
              <w:jc w:val="left"/>
              <w:spacing w:line="240" w:lineRule="auto"/>
              <w:widowControl/>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序号</w:t>
            </w:r>
            <w:r/>
          </w:p>
        </w:tc>
        <w:tc>
          <w:tcPr>
            <w:tcW w:w="1132" w:type="dxa"/>
            <w:vAlign w:val="center"/>
            <w:textDirection w:val="lrTb"/>
            <w:noWrap w:val="false"/>
          </w:tcPr>
          <w:p>
            <w:pPr>
              <w:jc w:val="center"/>
              <w:spacing w:line="240" w:lineRule="auto"/>
              <w:widowControl/>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评分因素</w:t>
            </w:r>
            <w:r/>
          </w:p>
        </w:tc>
        <w:tc>
          <w:tcPr>
            <w:tcW w:w="7220" w:type="dxa"/>
            <w:vAlign w:val="center"/>
            <w:textDirection w:val="lrTb"/>
            <w:noWrap w:val="false"/>
          </w:tcPr>
          <w:p>
            <w:pPr>
              <w:jc w:val="center"/>
              <w:spacing w:line="240" w:lineRule="auto"/>
              <w:widowControl/>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评审标准</w:t>
            </w:r>
            <w:r/>
          </w:p>
        </w:tc>
        <w:tc>
          <w:tcPr>
            <w:tcW w:w="669" w:type="dxa"/>
            <w:vAlign w:val="center"/>
            <w:textDirection w:val="lrTb"/>
            <w:noWrap w:val="false"/>
          </w:tcPr>
          <w:p>
            <w:pPr>
              <w:jc w:val="left"/>
              <w:spacing w:line="240" w:lineRule="auto"/>
              <w:widowControl/>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分值</w:t>
            </w:r>
            <w:r/>
          </w:p>
        </w:tc>
      </w:tr>
      <w:tr>
        <w:trPr>
          <w:jc w:val="center"/>
          <w:trHeight w:val="57"/>
        </w:trPr>
        <w:tc>
          <w:tcPr>
            <w:tcW w:w="648" w:type="dxa"/>
            <w:vAlign w:val="center"/>
            <w:textDirection w:val="lrTb"/>
            <w:noWrap w:val="false"/>
          </w:tcPr>
          <w:p>
            <w:pPr>
              <w:jc w:val="center"/>
              <w:spacing w:line="240" w:lineRule="auto"/>
              <w:widowControl/>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1</w:t>
            </w:r>
            <w:r/>
          </w:p>
        </w:tc>
        <w:tc>
          <w:tcPr>
            <w:tcW w:w="1132" w:type="dxa"/>
            <w:vAlign w:val="center"/>
            <w:textDirection w:val="lrTb"/>
            <w:noWrap w:val="false"/>
          </w:tcPr>
          <w:p>
            <w:pPr>
              <w:jc w:val="center"/>
              <w:spacing w:line="240" w:lineRule="auto"/>
              <w:widowControl/>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价格</w:t>
            </w:r>
            <w:r/>
          </w:p>
        </w:tc>
        <w:tc>
          <w:tcPr>
            <w:tcW w:w="7220" w:type="dxa"/>
            <w:vAlign w:val="center"/>
            <w:textDirection w:val="lrTb"/>
            <w:noWrap w:val="false"/>
          </w:tcPr>
          <w:p>
            <w:pPr>
              <w:spacing w:line="240" w:lineRule="auto"/>
              <w:widowControl/>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bookmarkStart w:id="33" w:name="_GoBack"/>
            <w:r>
              <w:rPr>
                <w:rFonts w:hint="eastAsia" w:ascii="宋体" w:hAnsi="宋体" w:eastAsia="宋体" w:cs="宋体"/>
                <w:b w:val="0"/>
                <w:bCs/>
                <w:color w:val="000000" w:themeColor="text1"/>
                <w:sz w:val="21"/>
                <w:szCs w:val="21"/>
                <w:highlight w:val="none"/>
                <w14:textFill>
                  <w14:solidFill>
                    <w14:schemeClr w14:val="tx1"/>
                  </w14:solidFill>
                </w14:textFill>
              </w:rPr>
              <w:t xml:space="preserve">采用低价优先法计算，即满足</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采购</w:t>
            </w:r>
            <w:r>
              <w:rPr>
                <w:rFonts w:hint="eastAsia" w:ascii="宋体" w:hAnsi="宋体" w:eastAsia="宋体" w:cs="宋体"/>
                <w:b w:val="0"/>
                <w:bCs/>
                <w:color w:val="000000" w:themeColor="text1"/>
                <w:sz w:val="21"/>
                <w:szCs w:val="21"/>
                <w:highlight w:val="none"/>
                <w14:textFill>
                  <w14:solidFill>
                    <w14:schemeClr w14:val="tx1"/>
                  </w14:solidFill>
                </w14:textFill>
              </w:rPr>
              <w:t xml:space="preserve">文件要求且</w:t>
            </w:r>
            <w:r>
              <w:rPr>
                <w:rFonts w:hint="eastAsia" w:cs="宋体"/>
                <w:color w:val="000000" w:themeColor="text1"/>
                <w:szCs w:val="21"/>
                <w:highlight w:val="none"/>
                <w:lang w:val="en-US" w:eastAsia="zh-CN"/>
                <w14:textFill>
                  <w14:solidFill>
                    <w14:schemeClr w14:val="tx1"/>
                  </w14:solidFill>
                </w14:textFill>
              </w:rPr>
              <w:t xml:space="preserve">优惠率</w:t>
            </w:r>
            <w:r>
              <w:rPr>
                <w:rFonts w:hint="eastAsia" w:ascii="宋体" w:hAnsi="宋体" w:eastAsia="宋体" w:cs="宋体"/>
                <w:b w:val="0"/>
                <w:bCs/>
                <w:color w:val="000000" w:themeColor="text1"/>
                <w:sz w:val="21"/>
                <w:szCs w:val="21"/>
                <w:highlight w:val="none"/>
                <w14:textFill>
                  <w14:solidFill>
                    <w14:schemeClr w14:val="tx1"/>
                  </w14:solidFill>
                </w14:textFill>
              </w:rPr>
              <w:t xml:space="preserve">最</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高</w:t>
            </w:r>
            <w:r>
              <w:rPr>
                <w:rFonts w:hint="eastAsia" w:ascii="宋体" w:hAnsi="宋体" w:eastAsia="宋体" w:cs="宋体"/>
                <w:b w:val="0"/>
                <w:bCs/>
                <w:color w:val="000000" w:themeColor="text1"/>
                <w:sz w:val="21"/>
                <w:szCs w:val="21"/>
                <w:highlight w:val="none"/>
                <w14:textFill>
                  <w14:solidFill>
                    <w14:schemeClr w14:val="tx1"/>
                  </w14:solidFill>
                </w14:textFill>
              </w:rPr>
              <w:t xml:space="preserve">的价格为基准价，其价格分为满分。其他供应商的价格分按照下列公式计算（小数点保留两位）：报价得分=（</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1"/>
                <w:szCs w:val="21"/>
                <w:highlight w:val="none"/>
                <w14:textFill>
                  <w14:solidFill>
                    <w14:schemeClr w14:val="tx1"/>
                  </w14:solidFill>
                </w14:textFill>
              </w:rPr>
              <w:t xml:space="preserve">基准价</w:t>
            </w:r>
            <w:r>
              <w:rPr>
                <w:rFonts w:hint="eastAsia" w:ascii="宋体" w:hAnsi="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w:t>
            </w:r>
            <w:r>
              <w:rPr>
                <w:rFonts w:hint="eastAsia" w:ascii="宋体" w:hAnsi="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1-投标优惠率</w:t>
            </w:r>
            <w:r>
              <w:rPr>
                <w:rFonts w:hint="eastAsia" w:ascii="宋体" w:hAnsi="宋体" w:eastAsia="宋体" w:cs="宋体"/>
                <w:b w:val="0"/>
                <w:bCs/>
                <w:color w:val="000000" w:themeColor="text1"/>
                <w:sz w:val="21"/>
                <w:szCs w:val="21"/>
                <w:highlight w:val="none"/>
                <w14:textFill>
                  <w14:solidFill>
                    <w14:schemeClr w14:val="tx1"/>
                  </w14:solidFill>
                </w14:textFill>
              </w:rPr>
              <w:t xml:space="preserve">）×10</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bookmarkEnd w:id="33"/>
            <w:r/>
            <w:r/>
          </w:p>
        </w:tc>
        <w:tc>
          <w:tcPr>
            <w:tcW w:w="669" w:type="dxa"/>
            <w:vAlign w:val="center"/>
            <w:textDirection w:val="lrTb"/>
            <w:noWrap w:val="false"/>
          </w:tcPr>
          <w:p>
            <w:pPr>
              <w:jc w:val="center"/>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10</w:t>
            </w:r>
            <w:r/>
          </w:p>
        </w:tc>
      </w:tr>
      <w:tr>
        <w:trPr>
          <w:jc w:val="center"/>
          <w:trHeight w:val="57"/>
        </w:trPr>
        <w:tc>
          <w:tcPr>
            <w:tcW w:w="648" w:type="dxa"/>
            <w:vAlign w:val="center"/>
            <w:textDirection w:val="lrTb"/>
            <w:noWrap w:val="false"/>
          </w:tcPr>
          <w:p>
            <w:pPr>
              <w:jc w:val="center"/>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2.1</w:t>
            </w:r>
            <w:r/>
          </w:p>
        </w:tc>
        <w:tc>
          <w:tcPr>
            <w:tcW w:w="1132" w:type="dxa"/>
            <w:vAlign w:val="center"/>
            <w:vMerge w:val="restart"/>
            <w:textDirection w:val="lrTb"/>
            <w:noWrap w:val="false"/>
          </w:tcPr>
          <w:p>
            <w:pPr>
              <w:jc w:val="center"/>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r>
            <w:r/>
          </w:p>
        </w:tc>
        <w:tc>
          <w:tcPr>
            <w:tcW w:w="7220" w:type="dxa"/>
            <w:vAlign w:val="center"/>
            <w:textDirection w:val="lrTb"/>
            <w:noWrap w:val="false"/>
          </w:tcPr>
          <w:p>
            <w:pPr>
              <w:spacing w:line="240" w:lineRule="auto"/>
              <w:widowControl/>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评委根据供应商针对本项目提供的法律服务工作方案评分。</w:t>
            </w:r>
            <w:r/>
          </w:p>
          <w:p>
            <w:pPr>
              <w:spacing w:line="240" w:lineRule="auto"/>
              <w:widowControl/>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工作方案内容科学合理，实际操作性强的得1</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p>
          <w:p>
            <w:pPr>
              <w:spacing w:line="240" w:lineRule="auto"/>
              <w:widowControl/>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工作方案内容较科学合理，实际操作性较强的得</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p>
          <w:p>
            <w:pPr>
              <w:spacing w:line="240" w:lineRule="auto"/>
              <w:widowControl/>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工作方案内容基本合理，具备基本操作性的得</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p>
          <w:p>
            <w:pPr>
              <w:spacing w:line="240" w:lineRule="auto"/>
              <w:widowControl/>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未提供不得分。</w:t>
            </w:r>
            <w:r/>
          </w:p>
        </w:tc>
        <w:tc>
          <w:tcPr>
            <w:tcW w:w="669" w:type="dxa"/>
            <w:vAlign w:val="center"/>
            <w:textDirection w:val="lrTb"/>
            <w:noWrap w:val="false"/>
          </w:tcPr>
          <w:p>
            <w:pPr>
              <w:jc w:val="center"/>
              <w:spacing w:line="240" w:lineRule="auto"/>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10</w:t>
            </w:r>
            <w:r/>
          </w:p>
        </w:tc>
      </w:tr>
      <w:tr>
        <w:trPr>
          <w:jc w:val="center"/>
          <w:trHeight w:val="57"/>
        </w:trPr>
        <w:tc>
          <w:tcPr>
            <w:tcW w:w="648" w:type="dxa"/>
            <w:vAlign w:val="center"/>
            <w:textDirection w:val="lrTb"/>
            <w:noWrap w:val="false"/>
          </w:tcPr>
          <w:p>
            <w:pPr>
              <w:jc w:val="center"/>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2.2</w:t>
            </w:r>
            <w:r/>
          </w:p>
        </w:tc>
        <w:tc>
          <w:tcPr>
            <w:tcW w:w="1132" w:type="dxa"/>
            <w:vAlign w:val="center"/>
            <w:vMerge w:val="continue"/>
            <w:textDirection w:val="lrTb"/>
            <w:noWrap w:val="false"/>
          </w:tcPr>
          <w:p>
            <w:pPr>
              <w:jc w:val="center"/>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r>
            <w:r/>
          </w:p>
        </w:tc>
        <w:tc>
          <w:tcPr>
            <w:tcW w:w="7220" w:type="dxa"/>
            <w:vAlign w:val="center"/>
            <w:textDirection w:val="lrTb"/>
            <w:noWrap w:val="false"/>
          </w:tcPr>
          <w:p>
            <w:pPr>
              <w:spacing w:line="240" w:lineRule="auto"/>
              <w:widowControl/>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评委根据供应商针对本项目所采购的法律服务工作、对</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不动产</w:t>
            </w:r>
            <w:r>
              <w:rPr>
                <w:rFonts w:hint="eastAsia" w:ascii="宋体" w:hAnsi="宋体" w:eastAsia="宋体" w:cs="宋体"/>
                <w:b w:val="0"/>
                <w:bCs/>
                <w:color w:val="000000" w:themeColor="text1"/>
                <w:sz w:val="21"/>
                <w:szCs w:val="21"/>
                <w:highlight w:val="none"/>
                <w14:textFill>
                  <w14:solidFill>
                    <w14:schemeClr w14:val="tx1"/>
                  </w14:solidFill>
                </w14:textFill>
              </w:rPr>
              <w:t xml:space="preserve">领域相关法律法规、</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不动产</w:t>
            </w:r>
            <w:r>
              <w:rPr>
                <w:rFonts w:hint="eastAsia" w:ascii="宋体" w:hAnsi="宋体" w:eastAsia="宋体" w:cs="宋体"/>
                <w:b w:val="0"/>
                <w:bCs/>
                <w:color w:val="000000" w:themeColor="text1"/>
                <w:sz w:val="21"/>
                <w:szCs w:val="21"/>
                <w:highlight w:val="none"/>
                <w14:textFill>
                  <w14:solidFill>
                    <w14:schemeClr w14:val="tx1"/>
                  </w14:solidFill>
                </w14:textFill>
              </w:rPr>
              <w:t xml:space="preserve">工作具体内容的了解、分析程度评分。</w:t>
            </w:r>
            <w:r/>
          </w:p>
          <w:p>
            <w:pPr>
              <w:spacing w:line="240" w:lineRule="auto"/>
              <w:widowControl/>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供应商了解深刻，分析准确，符合实际情况的得1</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p>
          <w:p>
            <w:pPr>
              <w:spacing w:line="240" w:lineRule="auto"/>
              <w:widowControl/>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供应商较为了解，分析较为合理，较符合实际情况的得</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p>
          <w:p>
            <w:pPr>
              <w:spacing w:line="240" w:lineRule="auto"/>
              <w:widowControl/>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供应商基本了解，分析基本合理，基本符合实际情况的得</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p>
          <w:p>
            <w:pPr>
              <w:spacing w:line="240" w:lineRule="auto"/>
              <w:widowControl/>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未提供不得分。</w:t>
            </w:r>
            <w:r/>
          </w:p>
        </w:tc>
        <w:tc>
          <w:tcPr>
            <w:tcW w:w="669" w:type="dxa"/>
            <w:vAlign w:val="center"/>
            <w:textDirection w:val="lrTb"/>
            <w:noWrap w:val="false"/>
          </w:tcPr>
          <w:p>
            <w:pPr>
              <w:jc w:val="center"/>
              <w:spacing w:line="240" w:lineRule="auto"/>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10</w:t>
            </w:r>
            <w:r/>
          </w:p>
        </w:tc>
      </w:tr>
      <w:tr>
        <w:trPr>
          <w:jc w:val="center"/>
          <w:trHeight w:val="57"/>
        </w:trPr>
        <w:tc>
          <w:tcPr>
            <w:tcW w:w="648" w:type="dxa"/>
            <w:vAlign w:val="center"/>
            <w:textDirection w:val="lrTb"/>
            <w:noWrap w:val="false"/>
          </w:tcPr>
          <w:p>
            <w:pPr>
              <w:jc w:val="center"/>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2.3</w:t>
            </w:r>
            <w:r/>
          </w:p>
        </w:tc>
        <w:tc>
          <w:tcPr>
            <w:tcW w:w="1132" w:type="dxa"/>
            <w:vAlign w:val="center"/>
            <w:vMerge w:val="continue"/>
            <w:textDirection w:val="lrTb"/>
            <w:noWrap w:val="false"/>
          </w:tcPr>
          <w:p>
            <w:pPr>
              <w:jc w:val="center"/>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r>
            <w:r/>
          </w:p>
        </w:tc>
        <w:tc>
          <w:tcPr>
            <w:tcW w:w="7220" w:type="dxa"/>
            <w:vAlign w:val="center"/>
            <w:textDirection w:val="lrTb"/>
            <w:noWrap w:val="false"/>
          </w:tcPr>
          <w:p>
            <w:pPr>
              <w:spacing w:line="240" w:lineRule="auto"/>
              <w:widowControl/>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供应商须结合《律师事务所管理办法》，按照相关章程的规定提供组织机构、工作流程、质量评估与监督制度、档案管理制度、人事管理制度等。</w:t>
            </w:r>
            <w:r/>
          </w:p>
          <w:p>
            <w:pPr>
              <w:spacing w:line="240" w:lineRule="auto"/>
              <w:widowControl/>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上述提供内容完整详细、管理、组织到位，有利于提高服务质量的得1</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p>
          <w:p>
            <w:pPr>
              <w:spacing w:line="240" w:lineRule="auto"/>
              <w:widowControl/>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上述提供内容较为完整详细、较能满足项目需求的得</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p>
          <w:p>
            <w:pPr>
              <w:spacing w:line="240" w:lineRule="auto"/>
              <w:widowControl/>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上述提供内容基本完整、基本满足项目需求的得</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p>
          <w:p>
            <w:pPr>
              <w:spacing w:line="240" w:lineRule="auto"/>
              <w:widowControl/>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未提供不得分。</w:t>
            </w:r>
            <w:r/>
          </w:p>
        </w:tc>
        <w:tc>
          <w:tcPr>
            <w:tcW w:w="669" w:type="dxa"/>
            <w:vAlign w:val="center"/>
            <w:textDirection w:val="lrTb"/>
            <w:noWrap w:val="false"/>
          </w:tcPr>
          <w:p>
            <w:pPr>
              <w:jc w:val="center"/>
              <w:spacing w:line="240" w:lineRule="auto"/>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10</w:t>
            </w:r>
            <w:r/>
          </w:p>
        </w:tc>
      </w:tr>
      <w:tr>
        <w:trPr>
          <w:jc w:val="center"/>
          <w:trHeight w:val="57"/>
        </w:trPr>
        <w:tc>
          <w:tcPr>
            <w:tcW w:w="648" w:type="dxa"/>
            <w:vAlign w:val="center"/>
            <w:textDirection w:val="lrTb"/>
            <w:noWrap w:val="false"/>
          </w:tcPr>
          <w:p>
            <w:pPr>
              <w:jc w:val="center"/>
              <w:spacing w:line="240" w:lineRule="auto"/>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2.4</w:t>
            </w:r>
            <w:r/>
          </w:p>
        </w:tc>
        <w:tc>
          <w:tcPr>
            <w:tcW w:w="1132" w:type="dxa"/>
            <w:vAlign w:val="center"/>
            <w:vMerge w:val="continue"/>
            <w:textDirection w:val="lrTb"/>
            <w:noWrap w:val="false"/>
          </w:tcPr>
          <w:p>
            <w:pPr>
              <w:jc w:val="center"/>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r>
            <w:r/>
          </w:p>
        </w:tc>
        <w:tc>
          <w:tcPr>
            <w:tcW w:w="7220" w:type="dxa"/>
            <w:vAlign w:val="center"/>
            <w:textDirection w:val="lrTb"/>
            <w:noWrap w:val="false"/>
          </w:tcPr>
          <w:p>
            <w:pPr>
              <w:spacing w:line="240" w:lineRule="auto"/>
              <w:widowControl/>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评委根据供应商拟派出的律师团队中人员配置合理性、团队成员执业经验等因素</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进行</w:t>
            </w:r>
            <w:r>
              <w:rPr>
                <w:rFonts w:hint="eastAsia" w:ascii="宋体" w:hAnsi="宋体" w:eastAsia="宋体" w:cs="宋体"/>
                <w:b w:val="0"/>
                <w:bCs/>
                <w:color w:val="000000" w:themeColor="text1"/>
                <w:sz w:val="21"/>
                <w:szCs w:val="21"/>
                <w:highlight w:val="none"/>
                <w14:textFill>
                  <w14:solidFill>
                    <w14:schemeClr w14:val="tx1"/>
                  </w14:solidFill>
                </w14:textFill>
              </w:rPr>
              <w:t xml:space="preserve">评分</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p>
          <w:p>
            <w:pPr>
              <w:spacing w:line="240" w:lineRule="auto"/>
              <w:widowControl/>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人员配置全面优秀，</w:t>
            </w:r>
            <w:r>
              <w:rPr>
                <w:rFonts w:hint="eastAsia" w:ascii="宋体" w:hAnsi="宋体" w:eastAsia="宋体" w:cs="宋体"/>
                <w:b w:val="0"/>
                <w:bCs/>
                <w:color w:val="000000" w:themeColor="text1"/>
                <w:sz w:val="21"/>
                <w:szCs w:val="21"/>
                <w:highlight w:val="none"/>
                <w14:textFill>
                  <w14:solidFill>
                    <w14:schemeClr w14:val="tx1"/>
                  </w14:solidFill>
                </w14:textFill>
              </w:rPr>
              <w:t xml:space="preserve">能够</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完全</w:t>
            </w:r>
            <w:r>
              <w:rPr>
                <w:rFonts w:hint="eastAsia" w:ascii="宋体" w:hAnsi="宋体" w:eastAsia="宋体" w:cs="宋体"/>
                <w:b w:val="0"/>
                <w:bCs/>
                <w:color w:val="000000" w:themeColor="text1"/>
                <w:sz w:val="21"/>
                <w:szCs w:val="21"/>
                <w:highlight w:val="none"/>
                <w14:textFill>
                  <w14:solidFill>
                    <w14:schemeClr w14:val="tx1"/>
                  </w14:solidFill>
                </w14:textFill>
              </w:rPr>
              <w:t xml:space="preserve">满足服务要求的得</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p>
          <w:p>
            <w:pPr>
              <w:spacing w:line="240" w:lineRule="auto"/>
              <w:widowControl/>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人员配置合理，</w:t>
            </w:r>
            <w:r>
              <w:rPr>
                <w:rFonts w:hint="eastAsia" w:ascii="宋体" w:hAnsi="宋体" w:eastAsia="宋体" w:cs="宋体"/>
                <w:b w:val="0"/>
                <w:bCs/>
                <w:color w:val="000000" w:themeColor="text1"/>
                <w:sz w:val="21"/>
                <w:szCs w:val="21"/>
                <w:highlight w:val="none"/>
                <w14:textFill>
                  <w14:solidFill>
                    <w14:schemeClr w14:val="tx1"/>
                  </w14:solidFill>
                </w14:textFill>
              </w:rPr>
              <w:t xml:space="preserve">较为全面的得</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p>
          <w:p>
            <w:pPr>
              <w:spacing w:line="240" w:lineRule="auto"/>
              <w:widowControl/>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人员只有基本配置的</w:t>
            </w:r>
            <w:r>
              <w:rPr>
                <w:rFonts w:hint="eastAsia" w:ascii="宋体" w:hAnsi="宋体" w:eastAsia="宋体" w:cs="宋体"/>
                <w:b w:val="0"/>
                <w:bCs/>
                <w:color w:val="000000" w:themeColor="text1"/>
                <w:sz w:val="21"/>
                <w:szCs w:val="21"/>
                <w:highlight w:val="none"/>
                <w14:textFill>
                  <w14:solidFill>
                    <w14:schemeClr w14:val="tx1"/>
                  </w14:solidFill>
                </w14:textFill>
              </w:rPr>
              <w:t xml:space="preserve">得</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p>
          <w:p>
            <w:pPr>
              <w:spacing w:line="240" w:lineRule="auto"/>
              <w:widowControl/>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未提供不得分。</w:t>
            </w:r>
            <w:r/>
          </w:p>
        </w:tc>
        <w:tc>
          <w:tcPr>
            <w:tcW w:w="669" w:type="dxa"/>
            <w:vAlign w:val="center"/>
            <w:textDirection w:val="lrTb"/>
            <w:noWrap w:val="false"/>
          </w:tcPr>
          <w:p>
            <w:pPr>
              <w:jc w:val="center"/>
              <w:spacing w:line="240" w:lineRule="auto"/>
              <w:rPr>
                <w:rFonts w:hint="default"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10</w:t>
            </w:r>
            <w:r/>
          </w:p>
        </w:tc>
      </w:tr>
      <w:tr>
        <w:trPr>
          <w:jc w:val="center"/>
          <w:trHeight w:val="826"/>
        </w:trPr>
        <w:tc>
          <w:tcPr>
            <w:tcW w:w="648" w:type="dxa"/>
            <w:vAlign w:val="center"/>
            <w:textDirection w:val="lrTb"/>
            <w:noWrap w:val="false"/>
          </w:tcPr>
          <w:p>
            <w:pPr>
              <w:jc w:val="center"/>
              <w:spacing w:line="240" w:lineRule="auto"/>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3</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.1</w:t>
            </w:r>
            <w:r/>
          </w:p>
        </w:tc>
        <w:tc>
          <w:tcPr>
            <w:tcW w:w="1132" w:type="dxa"/>
            <w:vAlign w:val="center"/>
            <w:textDirection w:val="lrTb"/>
            <w:noWrap w:val="false"/>
          </w:tcPr>
          <w:p>
            <w:pPr>
              <w:jc w:val="center"/>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企业</w:t>
            </w:r>
            <w:r>
              <w:rPr>
                <w:rFonts w:hint="eastAsia" w:ascii="宋体" w:hAnsi="宋体" w:eastAsia="宋体" w:cs="宋体"/>
                <w:b w:val="0"/>
                <w:bCs/>
                <w:color w:val="000000" w:themeColor="text1"/>
                <w:sz w:val="21"/>
                <w:szCs w:val="21"/>
                <w:highlight w:val="none"/>
                <w14:textFill>
                  <w14:solidFill>
                    <w14:schemeClr w14:val="tx1"/>
                  </w14:solidFill>
                </w14:textFill>
              </w:rPr>
              <w:t xml:space="preserve">业绩</w:t>
            </w:r>
            <w:r/>
          </w:p>
        </w:tc>
        <w:tc>
          <w:tcPr>
            <w:tcW w:w="7220" w:type="dxa"/>
            <w:vAlign w:val="center"/>
            <w:textDirection w:val="lrTb"/>
            <w:noWrap w:val="false"/>
          </w:tcPr>
          <w:p>
            <w:pPr>
              <w:spacing w:line="240" w:lineRule="auto"/>
              <w:rPr>
                <w:rFonts w:hint="eastAsia" w:ascii="宋体" w:hAnsi="宋体" w:eastAsia="宋体" w:cs="宋体"/>
                <w:b w:val="0"/>
                <w:bCs/>
                <w:color w:val="000000" w:themeColor="text1"/>
                <w:sz w:val="21"/>
                <w:szCs w:val="21"/>
                <w:highlight w:val="none"/>
                <w:lang w:val="zh-CN"/>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自20</w:t>
            </w:r>
            <w:r>
              <w:rPr>
                <w:rFonts w:hint="eastAsia" w:ascii="宋体" w:hAnsi="宋体" w:cs="宋体"/>
                <w:b w:val="0"/>
                <w:bCs/>
                <w:color w:val="000000" w:themeColor="text1"/>
                <w:sz w:val="21"/>
                <w:szCs w:val="21"/>
                <w:lang w:val="en-US" w:eastAsia="zh-CN"/>
                <w14:textFill>
                  <w14:solidFill>
                    <w14:schemeClr w14:val="tx1"/>
                  </w14:solidFill>
                </w14:textFill>
              </w:rPr>
              <w:t xml:space="preserve">2</w:t>
            </w:r>
            <w:r>
              <w:rPr>
                <w:rFonts w:hint="eastAsia" w:cs="宋体"/>
                <w:b w:val="0"/>
                <w:bCs/>
                <w:color w:val="000000" w:themeColor="text1"/>
                <w:sz w:val="21"/>
                <w:szCs w:val="21"/>
                <w:lang w:val="en-US" w:eastAsia="zh-CN"/>
                <w14:textFill>
                  <w14:solidFill>
                    <w14:schemeClr w14:val="tx1"/>
                  </w14:solidFill>
                </w14:textFill>
              </w:rPr>
              <w:t xml:space="preserve">1</w:t>
            </w:r>
            <w:r>
              <w:rPr>
                <w:rFonts w:hint="eastAsia" w:ascii="宋体" w:hAnsi="宋体" w:eastAsia="宋体" w:cs="宋体"/>
                <w:b w:val="0"/>
                <w:bCs/>
                <w:color w:val="000000" w:themeColor="text1"/>
                <w:sz w:val="21"/>
                <w:szCs w:val="21"/>
                <w14:textFill>
                  <w14:solidFill>
                    <w14:schemeClr w14:val="tx1"/>
                  </w14:solidFill>
                </w14:textFill>
              </w:rPr>
              <w:t xml:space="preserve">年</w:t>
            </w: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1月1日（含）</w:t>
            </w:r>
            <w:r>
              <w:rPr>
                <w:rFonts w:hint="eastAsia" w:ascii="宋体" w:hAnsi="宋体" w:eastAsia="宋体" w:cs="宋体"/>
                <w:b w:val="0"/>
                <w:bCs/>
                <w:color w:val="000000" w:themeColor="text1"/>
                <w:sz w:val="21"/>
                <w:szCs w:val="21"/>
                <w14:textFill>
                  <w14:solidFill>
                    <w14:schemeClr w14:val="tx1"/>
                  </w14:solidFill>
                </w14:textFill>
              </w:rPr>
              <w:t xml:space="preserve">以来</w:t>
            </w:r>
            <w:r>
              <w:rPr>
                <w:rFonts w:hint="eastAsia" w:ascii="宋体" w:hAnsi="宋体" w:cs="宋体"/>
                <w:color w:val="000000" w:themeColor="text1"/>
                <w:szCs w:val="21"/>
                <w14:textFill>
                  <w14:solidFill>
                    <w14:schemeClr w14:val="tx1"/>
                  </w14:solidFill>
                </w14:textFill>
              </w:rPr>
              <w:t xml:space="preserve">供应商承担过</w:t>
            </w:r>
            <w:r>
              <w:rPr>
                <w:rFonts w:hint="eastAsia" w:ascii="宋体" w:hAnsi="宋体" w:cs="宋体"/>
                <w:b w:val="0"/>
                <w:bCs w:val="0"/>
                <w:color w:val="000000" w:themeColor="text1"/>
                <w:szCs w:val="21"/>
                <w:lang w:val="en-US" w:eastAsia="zh-CN"/>
                <w14:textFill>
                  <w14:solidFill>
                    <w14:schemeClr w14:val="tx1"/>
                  </w14:solidFill>
                </w14:textFill>
              </w:rPr>
              <w:t xml:space="preserve">类似</w:t>
            </w:r>
            <w:r>
              <w:rPr>
                <w:rFonts w:hint="eastAsia" w:ascii="宋体" w:hAnsi="宋体" w:cs="宋体"/>
                <w:b w:val="0"/>
                <w:bCs w:val="0"/>
                <w:color w:val="000000" w:themeColor="text1"/>
                <w:szCs w:val="21"/>
                <w:lang w:eastAsia="en-US"/>
                <w14:textFill>
                  <w14:solidFill>
                    <w14:schemeClr w14:val="tx1"/>
                  </w14:solidFill>
                </w14:textFill>
              </w:rPr>
              <w:t xml:space="preserve">法律</w:t>
            </w:r>
            <w:r>
              <w:rPr>
                <w:rFonts w:hint="eastAsia" w:ascii="宋体" w:hAnsi="宋体" w:cs="宋体"/>
                <w:b w:val="0"/>
                <w:bCs w:val="0"/>
                <w:color w:val="000000" w:themeColor="text1"/>
                <w:szCs w:val="21"/>
                <w14:textFill>
                  <w14:solidFill>
                    <w14:schemeClr w14:val="tx1"/>
                  </w14:solidFill>
                </w14:textFill>
              </w:rPr>
              <w:t xml:space="preserve">服务</w:t>
            </w:r>
            <w:r>
              <w:rPr>
                <w:rFonts w:hint="eastAsia" w:ascii="宋体" w:hAnsi="宋体" w:cs="宋体"/>
                <w:color w:val="000000" w:themeColor="text1"/>
                <w:szCs w:val="21"/>
                <w14:textFill>
                  <w14:solidFill>
                    <w14:schemeClr w14:val="tx1"/>
                  </w14:solidFill>
                </w14:textFill>
              </w:rPr>
              <w:t xml:space="preserve">的</w:t>
            </w:r>
            <w:r>
              <w:rPr>
                <w:rFonts w:hint="eastAsia" w:ascii="宋体" w:hAnsi="宋体" w:eastAsia="宋体" w:cs="宋体"/>
                <w:b w:val="0"/>
                <w:bCs/>
                <w:color w:val="000000" w:themeColor="text1"/>
                <w:sz w:val="21"/>
                <w:szCs w:val="21"/>
                <w:lang w:val="zh-CN"/>
                <w14:textFill>
                  <w14:solidFill>
                    <w14:schemeClr w14:val="tx1"/>
                  </w14:solidFill>
                </w14:textFill>
              </w:rPr>
              <w:t xml:space="preserve">，每提供一个服务单位得3分，满分</w:t>
            </w: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12</w:t>
            </w:r>
            <w:r>
              <w:rPr>
                <w:rFonts w:hint="eastAsia" w:ascii="宋体" w:hAnsi="宋体" w:eastAsia="宋体" w:cs="宋体"/>
                <w:b w:val="0"/>
                <w:bCs/>
                <w:color w:val="000000" w:themeColor="text1"/>
                <w:sz w:val="21"/>
                <w:szCs w:val="21"/>
                <w:lang w:val="zh-CN"/>
                <w14:textFill>
                  <w14:solidFill>
                    <w14:schemeClr w14:val="tx1"/>
                  </w14:solidFill>
                </w14:textFill>
              </w:rPr>
              <w:t xml:space="preserve">分。（提供</w:t>
            </w: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合同</w:t>
            </w:r>
            <w:r>
              <w:rPr>
                <w:rFonts w:hint="eastAsia" w:ascii="宋体" w:hAnsi="宋体" w:eastAsia="宋体" w:cs="宋体"/>
                <w:b w:val="0"/>
                <w:bCs/>
                <w:color w:val="000000" w:themeColor="text1"/>
                <w:sz w:val="21"/>
                <w:szCs w:val="21"/>
                <w:lang w:val="zh-CN"/>
                <w14:textFill>
                  <w14:solidFill>
                    <w14:schemeClr w14:val="tx1"/>
                  </w14:solidFill>
                </w14:textFill>
              </w:rPr>
              <w:t xml:space="preserve">复印件，加盖公章。</w:t>
            </w: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时间以合同签订时间为准</w:t>
            </w:r>
            <w:r>
              <w:rPr>
                <w:rFonts w:hint="eastAsia" w:ascii="宋体" w:hAnsi="宋体" w:eastAsia="宋体" w:cs="宋体"/>
                <w:b w:val="0"/>
                <w:bCs/>
                <w:color w:val="000000" w:themeColor="text1"/>
                <w:sz w:val="21"/>
                <w:szCs w:val="21"/>
                <w:lang w:val="zh-CN"/>
                <w14:textFill>
                  <w14:solidFill>
                    <w14:schemeClr w14:val="tx1"/>
                  </w14:solidFill>
                </w14:textFill>
              </w:rPr>
              <w:t xml:space="preserve">）</w:t>
            </w:r>
            <w:r/>
          </w:p>
        </w:tc>
        <w:tc>
          <w:tcPr>
            <w:tcW w:w="669" w:type="dxa"/>
            <w:vAlign w:val="center"/>
            <w:textDirection w:val="lrTb"/>
            <w:noWrap w:val="false"/>
          </w:tcPr>
          <w:p>
            <w:pPr>
              <w:jc w:val="center"/>
              <w:spacing w:line="240" w:lineRule="auto"/>
              <w:rPr>
                <w:rFonts w:hint="default" w:ascii="宋体" w:hAnsi="宋体" w:eastAsia="宋体" w:cs="宋体"/>
                <w:b w:val="0"/>
                <w:bCs/>
                <w:color w:val="000000" w:themeColor="text1"/>
                <w:sz w:val="21"/>
                <w:szCs w:val="21"/>
                <w:highlight w:val="none"/>
                <w:lang w:val="en-US"/>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12</w:t>
            </w:r>
            <w:r/>
          </w:p>
        </w:tc>
      </w:tr>
      <w:tr>
        <w:trPr>
          <w:jc w:val="center"/>
          <w:trHeight w:val="441"/>
        </w:trPr>
        <w:tc>
          <w:tcPr>
            <w:tcW w:w="648" w:type="dxa"/>
            <w:vAlign w:val="center"/>
            <w:textDirection w:val="lrTb"/>
            <w:noWrap w:val="false"/>
          </w:tcPr>
          <w:p>
            <w:pPr>
              <w:jc w:val="center"/>
              <w:spacing w:line="240" w:lineRule="auto"/>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3.2</w:t>
            </w:r>
            <w:r/>
          </w:p>
        </w:tc>
        <w:tc>
          <w:tcPr>
            <w:tcW w:w="1132" w:type="dxa"/>
            <w:vAlign w:val="center"/>
            <w:textDirection w:val="lrTb"/>
            <w:noWrap w:val="false"/>
          </w:tcPr>
          <w:p>
            <w:pPr>
              <w:jc w:val="center"/>
              <w:spacing w:line="240" w:lineRule="auto"/>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项目负责人业绩</w:t>
            </w:r>
            <w:r/>
          </w:p>
        </w:tc>
        <w:tc>
          <w:tcPr>
            <w:tcW w:w="7220" w:type="dxa"/>
            <w:vAlign w:val="center"/>
            <w:textDirection w:val="lrTb"/>
            <w:noWrap w:val="false"/>
          </w:tcPr>
          <w:p>
            <w:pPr>
              <w:spacing w:line="240" w:lineRule="auto"/>
              <w:rPr>
                <w:rFonts w:hint="eastAsia" w:ascii="宋体" w:hAnsi="宋体" w:eastAsia="宋体" w:cs="宋体"/>
                <w:b w:val="0"/>
                <w:bCs/>
                <w:color w:val="000000" w:themeColor="text1"/>
                <w:sz w:val="21"/>
                <w:szCs w:val="21"/>
                <w:lang w:val="en-US" w:eastAsia="zh-CN"/>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供应商拟派出的项目负责人有过</w:t>
            </w:r>
            <w:r>
              <w:rPr>
                <w:rFonts w:hint="eastAsia" w:ascii="宋体" w:hAnsi="宋体" w:cs="宋体"/>
                <w:b w:val="0"/>
                <w:bCs/>
                <w:color w:val="000000" w:themeColor="text1"/>
                <w:sz w:val="21"/>
                <w:szCs w:val="21"/>
                <w:lang w:val="en-US" w:eastAsia="zh-CN"/>
                <w14:textFill>
                  <w14:solidFill>
                    <w14:schemeClr w14:val="tx1"/>
                  </w14:solidFill>
                </w14:textFill>
              </w:rPr>
              <w:t xml:space="preserve">类似</w:t>
            </w: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法律服务工作经验的得3分,本项最高12分。</w:t>
            </w:r>
            <w:r>
              <w:rPr>
                <w:rFonts w:hint="eastAsia" w:ascii="宋体" w:hAnsi="宋体" w:eastAsia="宋体" w:cs="宋体"/>
                <w:b w:val="0"/>
                <w:bCs/>
                <w:color w:val="000000" w:themeColor="text1"/>
                <w:sz w:val="21"/>
                <w:szCs w:val="21"/>
                <w:lang w:val="zh-CN"/>
                <w14:textFill>
                  <w14:solidFill>
                    <w14:schemeClr w14:val="tx1"/>
                  </w14:solidFill>
                </w14:textFill>
              </w:rPr>
              <w:t xml:space="preserve">（提供证明资料复印件，加盖公章。）</w:t>
            </w:r>
            <w:r/>
          </w:p>
        </w:tc>
        <w:tc>
          <w:tcPr>
            <w:tcW w:w="669" w:type="dxa"/>
            <w:vAlign w:val="center"/>
            <w:textDirection w:val="lrTb"/>
            <w:noWrap w:val="false"/>
          </w:tcPr>
          <w:p>
            <w:pPr>
              <w:jc w:val="center"/>
              <w:spacing w:line="240" w:lineRule="auto"/>
              <w:rPr>
                <w:rFonts w:hint="default"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12</w:t>
            </w:r>
            <w:r/>
          </w:p>
        </w:tc>
      </w:tr>
      <w:tr>
        <w:trPr>
          <w:jc w:val="center"/>
          <w:trHeight w:val="57"/>
        </w:trPr>
        <w:tc>
          <w:tcPr>
            <w:tcW w:w="648" w:type="dxa"/>
            <w:vAlign w:val="center"/>
            <w:textDirection w:val="lrTb"/>
            <w:noWrap w:val="false"/>
          </w:tcPr>
          <w:p>
            <w:pPr>
              <w:jc w:val="center"/>
              <w:spacing w:line="240" w:lineRule="auto"/>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4</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.1</w:t>
            </w:r>
            <w:r/>
          </w:p>
        </w:tc>
        <w:tc>
          <w:tcPr>
            <w:tcW w:w="1132" w:type="dxa"/>
            <w:vAlign w:val="center"/>
            <w:vMerge w:val="restart"/>
            <w:textDirection w:val="lrTb"/>
            <w:noWrap w:val="false"/>
          </w:tcPr>
          <w:p>
            <w:pPr>
              <w:jc w:val="center"/>
              <w:spacing w:line="240" w:lineRule="auto"/>
              <w:widowControl/>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履约能力</w:t>
            </w:r>
            <w:r/>
          </w:p>
        </w:tc>
        <w:tc>
          <w:tcPr>
            <w:tcW w:w="7220" w:type="dxa"/>
            <w:vAlign w:val="center"/>
            <w:textDirection w:val="lrTb"/>
            <w:noWrap w:val="false"/>
          </w:tcPr>
          <w:p>
            <w:pPr>
              <w:spacing w:line="240" w:lineRule="auto"/>
              <w:rPr>
                <w:rFonts w:hint="eastAsia" w:ascii="宋体" w:hAnsi="宋体" w:eastAsia="宋体" w:cs="宋体"/>
                <w:b w:val="0"/>
                <w:bCs/>
                <w:color w:val="000000" w:themeColor="text1"/>
                <w:sz w:val="21"/>
                <w:szCs w:val="21"/>
                <w:lang w:val="en-US" w:eastAsia="zh-CN"/>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项目负责人有5年（含）-7年（含）法律服务经验的得4分；8年（含）-10年（含）的得7分；10年以上的得10分。</w:t>
            </w:r>
            <w:r/>
          </w:p>
          <w:p>
            <w:pPr>
              <w:spacing w:line="240" w:lineRule="auto"/>
              <w:rPr>
                <w:rFonts w:hint="eastAsia" w:ascii="宋体" w:hAnsi="宋体" w:eastAsia="宋体" w:cs="宋体"/>
                <w:b w:val="0"/>
                <w:bCs/>
                <w:color w:val="000000" w:themeColor="text1"/>
                <w:sz w:val="21"/>
                <w:szCs w:val="21"/>
                <w:lang w:val="en-US" w:eastAsia="zh-CN"/>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（须提供相关有效证明材料加盖公章，及提供本单位近三个月内为其缴纳社保的证明；项目负责人如为退休返聘人员须提供返聘合同。）</w:t>
            </w:r>
            <w:r/>
          </w:p>
        </w:tc>
        <w:tc>
          <w:tcPr>
            <w:tcW w:w="669" w:type="dxa"/>
            <w:vAlign w:val="center"/>
            <w:textDirection w:val="lrTb"/>
            <w:noWrap w:val="false"/>
          </w:tcPr>
          <w:p>
            <w:pPr>
              <w:jc w:val="center"/>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10</w:t>
            </w:r>
            <w:r/>
          </w:p>
        </w:tc>
      </w:tr>
      <w:tr>
        <w:trPr>
          <w:jc w:val="center"/>
          <w:trHeight w:val="57"/>
        </w:trPr>
        <w:tc>
          <w:tcPr>
            <w:tcW w:w="648" w:type="dxa"/>
            <w:vAlign w:val="center"/>
            <w:textDirection w:val="lrTb"/>
            <w:noWrap w:val="false"/>
          </w:tcPr>
          <w:p>
            <w:pPr>
              <w:jc w:val="center"/>
              <w:spacing w:line="240" w:lineRule="auto"/>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4.2</w:t>
            </w:r>
            <w:r/>
          </w:p>
        </w:tc>
        <w:tc>
          <w:tcPr>
            <w:tcW w:w="1132" w:type="dxa"/>
            <w:vAlign w:val="center"/>
            <w:vMerge w:val="continue"/>
            <w:textDirection w:val="lrTb"/>
            <w:noWrap w:val="false"/>
          </w:tcPr>
          <w:p>
            <w:pPr>
              <w:jc w:val="center"/>
              <w:spacing w:line="240" w:lineRule="auto"/>
              <w:widowControl/>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r>
            <w:r/>
          </w:p>
        </w:tc>
        <w:tc>
          <w:tcPr>
            <w:tcW w:w="7220" w:type="dxa"/>
            <w:vAlign w:val="center"/>
            <w:textDirection w:val="lrTb"/>
            <w:noWrap w:val="false"/>
          </w:tcPr>
          <w:p>
            <w:pPr>
              <w:spacing w:line="240" w:lineRule="auto"/>
              <w:rPr>
                <w:rFonts w:hint="eastAsia" w:ascii="宋体" w:hAnsi="宋体" w:eastAsia="宋体" w:cs="宋体"/>
                <w:b w:val="0"/>
                <w:bCs/>
                <w:color w:val="000000" w:themeColor="text1"/>
                <w:sz w:val="21"/>
                <w:szCs w:val="21"/>
                <w:lang w:val="en-US" w:eastAsia="zh-CN"/>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团队律师中</w:t>
            </w:r>
            <w:r>
              <w:rPr>
                <w:rFonts w:hint="eastAsia" w:ascii="宋体" w:hAnsi="宋体" w:cs="宋体"/>
                <w:b w:val="0"/>
                <w:bCs/>
                <w:color w:val="000000" w:themeColor="text1"/>
                <w:sz w:val="21"/>
                <w:szCs w:val="21"/>
                <w:lang w:val="en-US" w:eastAsia="zh-CN"/>
                <w14:textFill>
                  <w14:solidFill>
                    <w14:schemeClr w14:val="tx1"/>
                  </w14:solidFill>
                </w14:textFill>
              </w:rPr>
              <w:t xml:space="preserve">有</w:t>
            </w: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一级律师的得10分，二级律师的得8分，三级律师的得6分，四级律师的得4分。</w:t>
            </w:r>
            <w:r>
              <w:rPr>
                <w:rFonts w:hint="eastAsia" w:ascii="宋体" w:hAnsi="宋体" w:eastAsia="宋体" w:cs="宋体"/>
                <w:b w:val="0"/>
                <w:bCs/>
                <w:color w:val="000000" w:themeColor="text1"/>
                <w:sz w:val="21"/>
                <w:szCs w:val="21"/>
                <w:lang w:val="zh-CN" w:eastAsia="zh-CN"/>
                <w14:textFill>
                  <w14:solidFill>
                    <w14:schemeClr w14:val="tx1"/>
                  </w14:solidFill>
                </w14:textFill>
              </w:rPr>
              <w:t xml:space="preserve">（提供证明资料复印件，加盖公章。）</w:t>
            </w:r>
            <w:r/>
          </w:p>
        </w:tc>
        <w:tc>
          <w:tcPr>
            <w:tcW w:w="669" w:type="dxa"/>
            <w:vAlign w:val="center"/>
            <w:textDirection w:val="lrTb"/>
            <w:noWrap w:val="false"/>
          </w:tcPr>
          <w:p>
            <w:pPr>
              <w:jc w:val="center"/>
              <w:spacing w:line="240" w:lineRule="auto"/>
              <w:rPr>
                <w:rFonts w:hint="default"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10</w:t>
            </w:r>
            <w:r/>
          </w:p>
        </w:tc>
      </w:tr>
      <w:tr>
        <w:trPr>
          <w:jc w:val="center"/>
          <w:trHeight w:val="57"/>
        </w:trPr>
        <w:tc>
          <w:tcPr>
            <w:tcW w:w="648" w:type="dxa"/>
            <w:vAlign w:val="center"/>
            <w:textDirection w:val="lrTb"/>
            <w:noWrap w:val="false"/>
          </w:tcPr>
          <w:p>
            <w:pPr>
              <w:jc w:val="center"/>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5</w:t>
            </w:r>
            <w:r/>
          </w:p>
        </w:tc>
        <w:tc>
          <w:tcPr>
            <w:tcW w:w="1132" w:type="dxa"/>
            <w:vAlign w:val="center"/>
            <w:textDirection w:val="lrTb"/>
            <w:noWrap w:val="false"/>
          </w:tcPr>
          <w:p>
            <w:pPr>
              <w:jc w:val="center"/>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服务</w:t>
            </w:r>
            <w:r/>
          </w:p>
        </w:tc>
        <w:tc>
          <w:tcPr>
            <w:tcW w:w="7220" w:type="dxa"/>
            <w:vAlign w:val="center"/>
            <w:textDirection w:val="lrTb"/>
            <w:noWrap w:val="false"/>
          </w:tcPr>
          <w:p>
            <w:pPr>
              <w:spacing w:line="24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服务能力：供应商承诺在采购方需求下能2小时内到达约定现场进行法律服务并处理相关问题</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得</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1"/>
                <w:szCs w:val="21"/>
                <w:highlight w:val="none"/>
                <w14:textFill>
                  <w14:solidFill>
                    <w14:schemeClr w14:val="tx1"/>
                  </w14:solidFill>
                </w14:textFill>
              </w:rPr>
              <w:t xml:space="preserve">分。</w:t>
            </w:r>
            <w:r>
              <w:rPr>
                <w:rFonts w:hint="eastAsia" w:ascii="宋体" w:hAnsi="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提供承诺书并加盖公章。</w:t>
            </w:r>
            <w:r>
              <w:rPr>
                <w:rFonts w:hint="eastAsia" w:ascii="宋体" w:hAnsi="宋体" w:cs="宋体"/>
                <w:b w:val="0"/>
                <w:bCs/>
                <w:color w:val="000000" w:themeColor="text1"/>
                <w:sz w:val="21"/>
                <w:szCs w:val="21"/>
                <w:highlight w:val="none"/>
                <w:lang w:eastAsia="zh-CN"/>
                <w14:textFill>
                  <w14:solidFill>
                    <w14:schemeClr w14:val="tx1"/>
                  </w14:solidFill>
                </w14:textFill>
              </w:rPr>
              <w:t xml:space="preserve">）</w:t>
            </w:r>
            <w:r/>
          </w:p>
        </w:tc>
        <w:tc>
          <w:tcPr>
            <w:tcW w:w="669" w:type="dxa"/>
            <w:vAlign w:val="center"/>
            <w:textDirection w:val="lrTb"/>
            <w:noWrap w:val="false"/>
          </w:tcPr>
          <w:p>
            <w:pPr>
              <w:jc w:val="center"/>
              <w:spacing w:line="24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6</w:t>
            </w:r>
            <w:r/>
          </w:p>
        </w:tc>
      </w:tr>
      <w:tr>
        <w:trPr>
          <w:jc w:val="center"/>
          <w:trHeight w:val="57"/>
        </w:trPr>
        <w:tc>
          <w:tcPr>
            <w:gridSpan w:val="2"/>
            <w:tcW w:w="1780" w:type="dxa"/>
            <w:vAlign w:val="center"/>
            <w:textDirection w:val="lrTb"/>
            <w:noWrap w:val="false"/>
          </w:tcPr>
          <w:p>
            <w:pPr>
              <w:jc w:val="center"/>
              <w:spacing w:line="240" w:lineRule="auto"/>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合计</w:t>
            </w:r>
            <w:r/>
          </w:p>
        </w:tc>
        <w:tc>
          <w:tcPr>
            <w:tcW w:w="7220" w:type="dxa"/>
            <w:vAlign w:val="center"/>
            <w:textDirection w:val="lrTb"/>
            <w:noWrap w:val="false"/>
          </w:tcPr>
          <w:p>
            <w:pPr>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r>
            <w:r/>
          </w:p>
        </w:tc>
        <w:tc>
          <w:tcPr>
            <w:tcW w:w="669" w:type="dxa"/>
            <w:vAlign w:val="center"/>
            <w:textDirection w:val="lrTb"/>
            <w:noWrap w:val="false"/>
          </w:tcPr>
          <w:p>
            <w:pPr>
              <w:jc w:val="center"/>
              <w:spacing w:line="24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fldChar w:fldCharType="begin"/>
            </w:r>
            <w:r>
              <w:rPr>
                <w:rFonts w:hint="eastAsia" w:ascii="宋体" w:hAnsi="宋体" w:eastAsia="宋体" w:cs="宋体"/>
                <w:b w:val="0"/>
                <w:bCs/>
                <w:color w:val="000000" w:themeColor="text1"/>
                <w:sz w:val="21"/>
                <w:szCs w:val="21"/>
                <w:highlight w:val="none"/>
                <w14:textFill>
                  <w14:solidFill>
                    <w14:schemeClr w14:val="tx1"/>
                  </w14:solidFill>
                </w14:textFill>
              </w:rPr>
              <w:instrText xml:space="preserve"> = sum(D2:D11) \* MERGEFORMAT </w:instrText>
            </w:r>
            <w:r>
              <w:rPr>
                <w:rFonts w:hint="eastAsia" w:ascii="宋体" w:hAnsi="宋体" w:eastAsia="宋体" w:cs="宋体"/>
                <w:b w:val="0"/>
                <w:bCs/>
                <w:color w:val="000000" w:themeColor="text1"/>
                <w:sz w:val="21"/>
                <w:szCs w:val="21"/>
                <w:highlight w:val="none"/>
                <w14:textFill>
                  <w14:solidFill>
                    <w14:schemeClr w14:val="tx1"/>
                  </w14:solidFill>
                </w14:textFill>
              </w:rPr>
              <w:fldChar w:fldCharType="separate"/>
            </w:r>
            <w:r>
              <w:rPr>
                <w:rFonts w:hint="eastAsia" w:ascii="宋体" w:hAnsi="宋体" w:eastAsia="宋体" w:cs="宋体"/>
                <w:b w:val="0"/>
                <w:bCs/>
                <w:color w:val="000000" w:themeColor="text1"/>
                <w:sz w:val="21"/>
                <w:szCs w:val="21"/>
                <w:highlight w:val="none"/>
                <w14:textFill>
                  <w14:solidFill>
                    <w14:schemeClr w14:val="tx1"/>
                  </w14:solidFill>
                </w14:textFill>
              </w:rPr>
              <w:t xml:space="preserve">100</w:t>
            </w:r>
            <w:r>
              <w:rPr>
                <w:rFonts w:hint="eastAsia" w:ascii="宋体" w:hAnsi="宋体" w:eastAsia="宋体" w:cs="宋体"/>
                <w:b w:val="0"/>
                <w:bCs/>
                <w:color w:val="000000" w:themeColor="text1"/>
                <w:sz w:val="21"/>
                <w:szCs w:val="21"/>
                <w:highlight w:val="none"/>
                <w14:textFill>
                  <w14:solidFill>
                    <w14:schemeClr w14:val="tx1"/>
                  </w14:solidFill>
                </w14:textFill>
              </w:rPr>
              <w:fldChar w:fldCharType="end"/>
            </w:r>
            <w:r/>
          </w:p>
        </w:tc>
      </w:tr>
    </w:tbl>
    <w:p>
      <w:pPr>
        <w:pStyle w:val="1044"/>
      </w:pPr>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ascii="宋体" w:hAnsi="宋体" w:cs="宋体"/>
          <w:bCs/>
          <w:szCs w:val="21"/>
        </w:rPr>
      </w:pPr>
      <w:r>
        <w:rPr>
          <w:rFonts w:hint="eastAsia" w:ascii="宋体" w:hAnsi="宋体" w:cs="宋体"/>
          <w:bCs/>
          <w:szCs w:val="21"/>
        </w:rPr>
        <w:t xml:space="preserve">说明：</w:t>
      </w:r>
      <w:r/>
    </w:p>
    <w:p>
      <w:pPr>
        <w:spacing w:line="360" w:lineRule="auto"/>
        <w:rPr>
          <w:rFonts w:hint="eastAsia" w:ascii="宋体" w:hAnsi="宋体" w:eastAsia="宋体" w:cs="宋体"/>
          <w:bCs/>
          <w:szCs w:val="21"/>
          <w:lang w:eastAsia="zh-CN"/>
        </w:rPr>
      </w:pPr>
      <w:r>
        <w:rPr>
          <w:rFonts w:hint="eastAsia" w:ascii="宋体" w:hAnsi="宋体" w:cs="宋体"/>
          <w:bCs/>
          <w:szCs w:val="21"/>
        </w:rPr>
        <w:t xml:space="preserve">1.所有认证、证明和业绩均以有效清晰的证明文件的</w:t>
      </w:r>
      <w:r>
        <w:rPr>
          <w:rFonts w:hint="eastAsia" w:ascii="宋体" w:hAnsi="宋体" w:cs="宋体"/>
          <w:bCs/>
          <w:szCs w:val="21"/>
          <w:lang w:val="en-US" w:eastAsia="zh-CN"/>
        </w:rPr>
        <w:t xml:space="preserve">扫描</w:t>
      </w:r>
      <w:r>
        <w:rPr>
          <w:rFonts w:hint="eastAsia" w:ascii="宋体" w:hAnsi="宋体" w:cs="宋体"/>
          <w:bCs/>
          <w:szCs w:val="21"/>
        </w:rPr>
        <w:t xml:space="preserve">件为依据</w:t>
      </w:r>
      <w:r>
        <w:rPr>
          <w:rFonts w:hint="eastAsia" w:ascii="宋体" w:hAnsi="宋体" w:cs="宋体"/>
          <w:bCs/>
          <w:szCs w:val="21"/>
          <w:lang w:eastAsia="zh-CN"/>
        </w:rPr>
        <w:t xml:space="preserve">。</w:t>
      </w:r>
      <w:r/>
    </w:p>
    <w:p>
      <w:pPr>
        <w:spacing w:line="360" w:lineRule="auto"/>
        <w:rPr>
          <w:rFonts w:hint="eastAsia" w:ascii="宋体" w:hAnsi="宋体" w:eastAsia="宋体" w:cs="宋体"/>
          <w:bCs/>
          <w:szCs w:val="21"/>
          <w:lang w:val="en-US" w:eastAsia="zh-CN"/>
        </w:rPr>
      </w:pPr>
      <w:r>
        <w:rPr>
          <w:rFonts w:hint="eastAsia" w:ascii="宋体" w:hAnsi="宋体" w:cs="宋体"/>
          <w:bCs/>
          <w:szCs w:val="21"/>
        </w:rPr>
        <w:t xml:space="preserve">2.小微企业价格扣除</w:t>
      </w:r>
      <w:r/>
    </w:p>
    <w:p>
      <w:pPr>
        <w:spacing w:line="360" w:lineRule="auto"/>
        <w:rPr>
          <w:rFonts w:ascii="宋体" w:hAnsi="宋体" w:cs="宋体"/>
          <w:bCs/>
          <w:szCs w:val="21"/>
        </w:rPr>
      </w:pPr>
      <w:r>
        <w:rPr>
          <w:rFonts w:hint="eastAsia" w:ascii="宋体" w:hAnsi="宋体" w:cs="宋体"/>
          <w:bCs/>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ascii="宋体" w:hAnsi="宋体" w:cs="宋体"/>
          <w:bCs/>
          <w:szCs w:val="21"/>
        </w:rPr>
      </w:pPr>
      <w:r>
        <w:rPr>
          <w:rFonts w:hint="eastAsia" w:ascii="宋体" w:hAnsi="宋体" w:cs="宋体"/>
          <w:bCs/>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ascii="宋体" w:hAnsi="宋体" w:cs="宋体"/>
          <w:bCs/>
          <w:szCs w:val="21"/>
        </w:rPr>
      </w:pPr>
      <w:r>
        <w:rPr>
          <w:rFonts w:hint="eastAsia" w:ascii="宋体" w:hAnsi="宋体" w:cs="宋体"/>
          <w:bCs/>
          <w:szCs w:val="21"/>
        </w:rPr>
        <w:t xml:space="preserve">3.监狱和戒毒企业的价格扣除</w:t>
      </w:r>
      <w:r/>
    </w:p>
    <w:p>
      <w:pPr>
        <w:spacing w:line="360" w:lineRule="auto"/>
        <w:rPr>
          <w:rFonts w:ascii="宋体" w:hAnsi="宋体" w:cs="宋体"/>
          <w:bCs/>
          <w:szCs w:val="21"/>
        </w:rPr>
      </w:pPr>
      <w:r>
        <w:rPr>
          <w:rFonts w:hint="eastAsia" w:ascii="宋体" w:hAnsi="宋体" w:cs="宋体"/>
          <w:bCs/>
          <w:szCs w:val="21"/>
        </w:rPr>
        <w:t xml:space="preserve">3.1 本项目对监狱和戒毒企业，给予10%的价格扣除，用扣除后的价格参与评审。</w:t>
      </w:r>
      <w:r/>
    </w:p>
    <w:p>
      <w:pPr>
        <w:spacing w:line="360" w:lineRule="auto"/>
        <w:rPr>
          <w:rFonts w:ascii="宋体" w:hAnsi="宋体" w:cs="宋体"/>
          <w:bCs/>
          <w:szCs w:val="21"/>
        </w:rPr>
      </w:pPr>
      <w:r>
        <w:rPr>
          <w:rFonts w:hint="eastAsia" w:ascii="宋体" w:hAnsi="宋体" w:cs="宋体"/>
          <w:bCs/>
          <w:szCs w:val="21"/>
        </w:rPr>
        <w:t xml:space="preserve">3.2 监狱企业需提供由省级以上监狱管理局、戒毒管理局（含新疆生产建设兵团）出具的属于监狱企业的证明文件。</w:t>
      </w:r>
      <w:r/>
    </w:p>
    <w:p>
      <w:pPr>
        <w:spacing w:line="360" w:lineRule="auto"/>
        <w:rPr>
          <w:rFonts w:ascii="宋体" w:hAnsi="宋体" w:cs="宋体"/>
          <w:bCs/>
          <w:szCs w:val="21"/>
        </w:rPr>
      </w:pPr>
      <w:r>
        <w:rPr>
          <w:rFonts w:hint="eastAsia" w:ascii="宋体" w:hAnsi="宋体" w:cs="宋体"/>
          <w:bCs/>
          <w:szCs w:val="21"/>
        </w:rPr>
        <w:t xml:space="preserve">3.3监狱企业标准请参照《关于政府采购支持监狱企业发展有关问题的通知》（财库〔2014〕68号）。</w:t>
      </w:r>
      <w:r/>
    </w:p>
    <w:p>
      <w:pPr>
        <w:spacing w:line="360" w:lineRule="auto"/>
        <w:rPr>
          <w:rFonts w:ascii="宋体" w:hAnsi="宋体" w:cs="宋体"/>
          <w:bCs/>
          <w:szCs w:val="21"/>
        </w:rPr>
      </w:pPr>
      <w:r>
        <w:rPr>
          <w:rFonts w:hint="eastAsia" w:ascii="宋体" w:hAnsi="宋体" w:cs="宋体"/>
          <w:bCs/>
          <w:szCs w:val="21"/>
        </w:rPr>
        <w:t xml:space="preserve">4.残疾人福利性单位的价格扣除</w:t>
      </w:r>
      <w:r/>
    </w:p>
    <w:p>
      <w:pPr>
        <w:spacing w:line="360" w:lineRule="auto"/>
        <w:rPr>
          <w:rFonts w:ascii="宋体" w:hAnsi="宋体" w:cs="宋体"/>
          <w:bCs/>
          <w:szCs w:val="21"/>
        </w:rPr>
      </w:pPr>
      <w:r>
        <w:rPr>
          <w:rFonts w:hint="eastAsia" w:ascii="宋体" w:hAnsi="宋体" w:cs="宋体"/>
          <w:bCs/>
          <w:szCs w:val="21"/>
        </w:rPr>
        <w:t xml:space="preserve">4.1 本项目对残疾人福利性单位，给予10%的价格扣除，用扣除后的价格参与评审。</w:t>
      </w:r>
      <w:r/>
    </w:p>
    <w:p>
      <w:pPr>
        <w:spacing w:line="360" w:lineRule="auto"/>
        <w:rPr>
          <w:rFonts w:ascii="宋体" w:hAnsi="宋体" w:cs="宋体"/>
          <w:bCs/>
          <w:szCs w:val="21"/>
        </w:rPr>
      </w:pPr>
      <w:r>
        <w:rPr>
          <w:rFonts w:hint="eastAsia" w:ascii="宋体" w:hAnsi="宋体" w:cs="宋体"/>
          <w:bCs/>
          <w:szCs w:val="21"/>
        </w:rPr>
        <w:t xml:space="preserve">4.2 残疾人福利性单位需提供《残疾人福利性单位声明函》。</w:t>
      </w:r>
      <w:r/>
    </w:p>
    <w:p>
      <w:pPr>
        <w:spacing w:line="360" w:lineRule="auto"/>
        <w:rPr>
          <w:rFonts w:ascii="宋体" w:hAnsi="宋体" w:cs="宋体"/>
          <w:bCs/>
          <w:szCs w:val="21"/>
        </w:rPr>
      </w:pPr>
      <w:r>
        <w:rPr>
          <w:rFonts w:hint="eastAsia" w:ascii="宋体" w:hAnsi="宋体" w:cs="宋体"/>
          <w:bCs/>
          <w:szCs w:val="21"/>
        </w:rPr>
        <w:t xml:space="preserve">4.3残疾人福利性单位标准请参照《关于促进残疾人就业政府采购政策的通知》（财库〔2017〕141号）。</w:t>
      </w:r>
      <w:r/>
    </w:p>
    <w:p>
      <w:pPr>
        <w:spacing w:line="360" w:lineRule="auto"/>
        <w:rPr>
          <w:rFonts w:hint="eastAsia" w:ascii="宋体" w:hAnsi="宋体" w:cs="宋体"/>
          <w:bCs/>
          <w:szCs w:val="21"/>
        </w:rPr>
      </w:pPr>
      <w:r>
        <w:rPr>
          <w:rFonts w:hint="eastAsia" w:ascii="宋体" w:hAnsi="宋体" w:cs="宋体"/>
          <w:bCs/>
          <w:szCs w:val="21"/>
        </w:rPr>
        <w:t xml:space="preserve">5. 监狱企业、残疾人福利性单位属于小型、微型企业的，不重复享受政策。</w:t>
      </w:r>
      <w:r/>
    </w:p>
    <w:p>
      <w:pPr>
        <w:spacing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6.</w:t>
      </w:r>
      <w:r>
        <w:rPr>
          <w:rFonts w:hint="eastAsia" w:ascii="宋体" w:hAnsi="宋体" w:eastAsia="宋体" w:cs="宋体"/>
          <w:bCs/>
          <w:szCs w:val="21"/>
        </w:rPr>
        <w:t xml:space="preserve">若响应报价出现苏财购[2026]2号文件第二条（一）采购人应当在采购文件中明确，政府采购评审中出现下列情形之一的，评审委员会应当启动异常低价投标（响应）审查程序：</w:t>
      </w:r>
      <w:r/>
    </w:p>
    <w:p>
      <w:pPr>
        <w:spacing w:line="360" w:lineRule="auto"/>
        <w:rPr>
          <w:rFonts w:hint="eastAsia" w:ascii="宋体" w:hAnsi="宋体" w:eastAsia="宋体" w:cs="宋体"/>
          <w:bCs/>
          <w:szCs w:val="21"/>
        </w:rPr>
      </w:pPr>
      <w:r>
        <w:rPr>
          <w:rFonts w:hint="eastAsia" w:ascii="宋体" w:hAnsi="宋体" w:eastAsia="宋体" w:cs="宋体"/>
          <w:bCs/>
          <w:szCs w:val="21"/>
        </w:rPr>
        <w:t xml:space="preserve">1.投标（响应）报价低于全部通过符合性审查供应商投标（响应）报价平均值</w:t>
      </w:r>
      <w:r>
        <w:rPr>
          <w:rFonts w:hint="eastAsia" w:ascii="宋体" w:hAnsi="宋体" w:eastAsia="宋体" w:cs="宋体"/>
          <w:bCs/>
          <w:szCs w:val="21"/>
          <w:lang w:val="en-US" w:eastAsia="zh-CN"/>
        </w:rPr>
        <w:t xml:space="preserve">50</w:t>
      </w:r>
      <w:r>
        <w:rPr>
          <w:rFonts w:hint="eastAsia" w:ascii="宋体" w:hAnsi="宋体" w:eastAsia="宋体" w:cs="宋体"/>
          <w:bCs/>
          <w:szCs w:val="21"/>
        </w:rPr>
        <w:t xml:space="preserve">%的，即投标（响应）报价&lt;全部通过符合性审查供应商投标（响应）报价平均值×</w:t>
      </w:r>
      <w:r>
        <w:rPr>
          <w:rFonts w:hint="eastAsia" w:ascii="宋体" w:hAnsi="宋体" w:eastAsia="宋体" w:cs="宋体"/>
          <w:bCs/>
          <w:szCs w:val="21"/>
          <w:lang w:val="en-US" w:eastAsia="zh-CN"/>
        </w:rPr>
        <w:t xml:space="preserve">50</w:t>
      </w:r>
      <w:r>
        <w:rPr>
          <w:rFonts w:hint="eastAsia" w:ascii="宋体" w:hAnsi="宋体" w:eastAsia="宋体" w:cs="宋体"/>
          <w:bCs/>
          <w:szCs w:val="21"/>
        </w:rPr>
        <w:t xml:space="preserve">%；</w:t>
      </w:r>
      <w:r/>
    </w:p>
    <w:p>
      <w:pPr>
        <w:spacing w:line="360" w:lineRule="auto"/>
        <w:rPr>
          <w:rFonts w:hint="eastAsia" w:ascii="宋体" w:hAnsi="宋体" w:eastAsia="宋体" w:cs="宋体"/>
          <w:bCs/>
          <w:szCs w:val="21"/>
        </w:rPr>
      </w:pPr>
      <w:r>
        <w:rPr>
          <w:rFonts w:hint="eastAsia" w:ascii="宋体" w:hAnsi="宋体" w:eastAsia="宋体" w:cs="宋体"/>
          <w:bCs/>
          <w:szCs w:val="21"/>
        </w:rPr>
        <w:t xml:space="preserve">2.投标（响应）报价低于通过符合性审查的次低报价供应商投标（响应）报价</w:t>
      </w:r>
      <w:r>
        <w:rPr>
          <w:rFonts w:hint="eastAsia" w:ascii="宋体" w:hAnsi="宋体" w:eastAsia="宋体" w:cs="宋体"/>
          <w:bCs/>
          <w:szCs w:val="21"/>
          <w:lang w:val="en-US" w:eastAsia="zh-CN"/>
        </w:rPr>
        <w:t xml:space="preserve">50</w:t>
      </w:r>
      <w:r>
        <w:rPr>
          <w:rFonts w:hint="eastAsia" w:ascii="宋体" w:hAnsi="宋体" w:eastAsia="宋体" w:cs="宋体"/>
          <w:bCs/>
          <w:szCs w:val="21"/>
        </w:rPr>
        <w:t xml:space="preserve">%的，即投标（响应）报价&lt;通过符合性审查的次低报价供应商投标（响应）报价×</w:t>
      </w:r>
      <w:r>
        <w:rPr>
          <w:rFonts w:hint="eastAsia" w:ascii="宋体" w:hAnsi="宋体" w:eastAsia="宋体" w:cs="宋体"/>
          <w:bCs/>
          <w:szCs w:val="21"/>
          <w:lang w:val="en-US" w:eastAsia="zh-CN"/>
        </w:rPr>
        <w:t xml:space="preserve">50</w:t>
      </w:r>
      <w:r>
        <w:rPr>
          <w:rFonts w:hint="eastAsia" w:ascii="宋体" w:hAnsi="宋体" w:eastAsia="宋体" w:cs="宋体"/>
          <w:bCs/>
          <w:szCs w:val="21"/>
        </w:rPr>
        <w:t xml:space="preserve">%；</w:t>
      </w:r>
      <w:r/>
    </w:p>
    <w:p>
      <w:pPr>
        <w:spacing w:line="360" w:lineRule="auto"/>
        <w:rPr>
          <w:rFonts w:hint="eastAsia" w:ascii="宋体" w:hAnsi="宋体" w:eastAsia="宋体" w:cs="宋体"/>
          <w:bCs/>
          <w:szCs w:val="21"/>
        </w:rPr>
      </w:pPr>
      <w:r>
        <w:rPr>
          <w:rFonts w:hint="eastAsia" w:ascii="宋体" w:hAnsi="宋体" w:eastAsia="宋体" w:cs="宋体"/>
          <w:bCs/>
          <w:szCs w:val="21"/>
        </w:rPr>
        <w:t xml:space="preserve">3.投标（响应）报价低于采购项目最高限价</w:t>
      </w:r>
      <w:r>
        <w:rPr>
          <w:rFonts w:hint="eastAsia" w:ascii="宋体" w:hAnsi="宋体" w:eastAsia="宋体" w:cs="宋体"/>
          <w:bCs/>
          <w:szCs w:val="21"/>
          <w:lang w:val="en-US" w:eastAsia="zh-CN"/>
        </w:rPr>
        <w:t xml:space="preserve">50</w:t>
      </w:r>
      <w:r>
        <w:rPr>
          <w:rFonts w:hint="eastAsia" w:ascii="宋体" w:hAnsi="宋体" w:eastAsia="宋体" w:cs="宋体"/>
          <w:bCs/>
          <w:szCs w:val="21"/>
        </w:rPr>
        <w:t xml:space="preserve">%的，即投标（响应）报价&lt;采购项目最高限价×</w:t>
      </w:r>
      <w:r>
        <w:rPr>
          <w:rFonts w:hint="eastAsia" w:ascii="宋体" w:hAnsi="宋体" w:eastAsia="宋体" w:cs="宋体"/>
          <w:bCs/>
          <w:szCs w:val="21"/>
          <w:lang w:val="en-US" w:eastAsia="zh-CN"/>
        </w:rPr>
        <w:t xml:space="preserve">50</w:t>
      </w:r>
      <w:r>
        <w:rPr>
          <w:rFonts w:hint="eastAsia" w:ascii="宋体" w:hAnsi="宋体" w:eastAsia="宋体" w:cs="宋体"/>
          <w:bCs/>
          <w:szCs w:val="21"/>
        </w:rPr>
        <w:t xml:space="preserve">%；</w:t>
      </w:r>
      <w:r/>
    </w:p>
    <w:p>
      <w:pPr>
        <w:spacing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4.</w:t>
      </w:r>
      <w:r>
        <w:rPr>
          <w:rFonts w:hint="eastAsia" w:ascii="宋体" w:hAnsi="宋体" w:eastAsia="宋体" w:cs="宋体"/>
          <w:bCs/>
          <w:szCs w:val="21"/>
        </w:rPr>
        <w:t xml:space="preserve">评审委员会基于专业判断，认为供应商报价过低，有可能影响产品质量或者不能诚信履约的其他情形。</w:t>
      </w:r>
      <w:r/>
    </w:p>
    <w:p>
      <w:pPr>
        <w:spacing w:line="360" w:lineRule="auto"/>
        <w:rPr>
          <w:rFonts w:hint="eastAsia" w:ascii="宋体" w:hAnsi="宋体" w:eastAsia="宋体" w:cs="宋体"/>
          <w:bCs/>
          <w:szCs w:val="21"/>
        </w:rPr>
      </w:pPr>
      <w:r>
        <w:rPr>
          <w:rFonts w:hint="eastAsia" w:ascii="宋体" w:hAnsi="宋体" w:eastAsia="宋体" w:cs="宋体"/>
          <w:bCs/>
          <w:szCs w:val="21"/>
        </w:rPr>
        <w:t xml:space="preserve">评审委员会启动异常低价投标（响应）审查后，属于前述第1项至第4项情形的，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投标（响应）供应商不能提供书面说明、证明材料，或者提供的书面说明、证明材料不能证明其报价合理性的，评审委员会应当将其作为无效投标（响应）处理。</w:t>
      </w:r>
      <w:r/>
    </w:p>
    <w:p>
      <w:pPr>
        <w:spacing w:line="360" w:lineRule="auto"/>
        <w:rPr>
          <w:rFonts w:ascii="宋体" w:hAnsi="宋体" w:cs="宋体"/>
          <w:b/>
          <w:bCs/>
          <w:szCs w:val="21"/>
        </w:rPr>
      </w:pPr>
      <w:r>
        <w:rPr>
          <w:rFonts w:ascii="宋体" w:hAnsi="宋体" w:cs="宋体"/>
          <w:b/>
          <w:bCs/>
          <w:szCs w:val="21"/>
        </w:rPr>
      </w:r>
      <w:r/>
    </w:p>
    <w:p>
      <w:pPr>
        <w:rPr>
          <w:rFonts w:ascii="宋体" w:hAnsi="宋体" w:cs="宋体"/>
        </w:rPr>
      </w:pPr>
      <w:r/>
      <w:bookmarkStart w:id="16" w:name="_Toc31739"/>
      <w:r/>
      <w:bookmarkStart w:id="17" w:name="_Toc481057147"/>
      <w:r/>
      <w:bookmarkStart w:id="18" w:name="_Hlk96071152"/>
      <w:r>
        <w:rPr>
          <w:rFonts w:hint="eastAsia" w:ascii="宋体" w:hAnsi="宋体" w:cs="宋体"/>
        </w:rPr>
        <w:br w:type="page" w:clear="all"/>
      </w:r>
      <w:r/>
    </w:p>
    <w:p>
      <w:pPr>
        <w:pStyle w:val="836"/>
        <w:spacing w:line="360" w:lineRule="auto"/>
        <w:rPr>
          <w:rFonts w:ascii="宋体" w:hAnsi="宋体" w:cs="宋体"/>
        </w:rPr>
      </w:pPr>
      <w:r>
        <w:rPr>
          <w:rFonts w:hint="eastAsia" w:ascii="宋体" w:hAnsi="宋体" w:cs="宋体"/>
        </w:rPr>
        <w:t xml:space="preserve"> </w:t>
      </w:r>
      <w:bookmarkStart w:id="19" w:name="_Toc31319"/>
      <w:r>
        <w:rPr>
          <w:rFonts w:hint="eastAsia" w:ascii="宋体" w:hAnsi="宋体" w:cs="宋体"/>
        </w:rPr>
        <w:t xml:space="preserve">采购需求</w:t>
      </w:r>
      <w:bookmarkEnd w:id="16"/>
      <w:r/>
      <w:bookmarkEnd w:id="17"/>
      <w:r/>
      <w:bookmarkEnd w:id="18"/>
      <w:r/>
      <w:bookmarkEnd w:id="19"/>
      <w:r/>
      <w:r/>
    </w:p>
    <w:p>
      <w:pPr>
        <w:ind w:left="420"/>
        <w:spacing w:line="440" w:lineRule="exact"/>
        <w:rPr>
          <w:rFonts w:hint="eastAsia" w:ascii="宋体" w:hAnsi="宋体" w:eastAsia="宋体" w:cs="Times New Roman"/>
          <w:b/>
          <w:bCs/>
          <w:color w:val="000000" w:themeColor="text1"/>
          <w:sz w:val="24"/>
          <w:szCs w:val="24"/>
          <w:lang w:val="zh-CN"/>
          <w14:textFill>
            <w14:solidFill>
              <w14:schemeClr w14:val="tx1"/>
            </w14:solidFill>
          </w14:textFill>
        </w:rPr>
      </w:pPr>
      <w:r/>
      <w:bookmarkStart w:id="20" w:name="_Toc481604677"/>
      <w:r/>
      <w:bookmarkStart w:id="21" w:name="_Toc26382"/>
      <w:r>
        <w:rPr>
          <w:rFonts w:hint="eastAsia" w:ascii="宋体" w:hAnsi="宋体" w:eastAsia="宋体" w:cs="Times New Roman"/>
          <w:b/>
          <w:bCs/>
          <w:color w:val="000000" w:themeColor="text1"/>
          <w:sz w:val="24"/>
          <w:szCs w:val="24"/>
          <w:lang w:val="zh-CN"/>
          <w14:textFill>
            <w14:solidFill>
              <w14:schemeClr w14:val="tx1"/>
            </w14:solidFill>
          </w14:textFill>
        </w:rPr>
        <w:t xml:space="preserve">一、项目名称</w:t>
      </w:r>
      <w:r/>
    </w:p>
    <w:p>
      <w:pPr>
        <w:ind w:left="420" w:firstLine="480"/>
        <w:spacing w:line="500" w:lineRule="exact"/>
        <w:rPr>
          <w:rFonts w:hint="eastAsia" w:ascii="宋体" w:hAnsi="宋体" w:eastAsia="宋体" w:cs="宋体"/>
          <w:color w:val="000000" w:themeColor="text1"/>
          <w:sz w:val="24"/>
          <w:szCs w:val="24"/>
          <w:lang w:val="zh-CN"/>
          <w14:textFill>
            <w14:solidFill>
              <w14:schemeClr w14:val="tx1"/>
            </w14:solidFill>
          </w14:textFill>
        </w:rPr>
      </w:pPr>
      <w:r>
        <w:rPr>
          <w:rFonts w:hint="eastAsia" w:cs="宋体"/>
          <w:color w:val="000000" w:themeColor="text1"/>
          <w:sz w:val="24"/>
          <w:szCs w:val="24"/>
          <w:lang w:val="zh-CN"/>
          <w14:textFill>
            <w14:solidFill>
              <w14:schemeClr w14:val="tx1"/>
            </w14:solidFill>
          </w14:textFill>
        </w:rPr>
        <w:t xml:space="preserve">南京市江宁区不动产登记中心法律顾问服务</w:t>
      </w:r>
      <w:r>
        <w:rPr>
          <w:rFonts w:hint="eastAsia" w:ascii="宋体" w:hAnsi="宋体" w:eastAsia="宋体" w:cs="宋体"/>
          <w:color w:val="000000" w:themeColor="text1"/>
          <w:sz w:val="24"/>
          <w:szCs w:val="24"/>
          <w:lang w:val="zh-CN"/>
          <w14:textFill>
            <w14:solidFill>
              <w14:schemeClr w14:val="tx1"/>
            </w14:solidFill>
          </w14:textFill>
        </w:rPr>
        <w:t xml:space="preserve">。</w:t>
      </w:r>
      <w:r/>
    </w:p>
    <w:p>
      <w:pPr>
        <w:ind w:left="420"/>
        <w:spacing w:line="440" w:lineRule="exact"/>
        <w:rPr>
          <w:rFonts w:hint="eastAsia" w:ascii="宋体" w:hAnsi="宋体" w:eastAsia="宋体" w:cs="Times New Roman"/>
          <w:b/>
          <w:bCs/>
          <w:color w:val="000000" w:themeColor="text1"/>
          <w:sz w:val="24"/>
          <w:szCs w:val="24"/>
          <w:lang w:val="zh-CN"/>
          <w14:textFill>
            <w14:solidFill>
              <w14:schemeClr w14:val="tx1"/>
            </w14:solidFill>
          </w14:textFill>
        </w:rPr>
      </w:pPr>
      <w:r>
        <w:rPr>
          <w:rFonts w:hint="eastAsia" w:ascii="宋体" w:hAnsi="宋体" w:eastAsia="宋体" w:cs="Times New Roman"/>
          <w:b/>
          <w:bCs/>
          <w:color w:val="000000" w:themeColor="text1"/>
          <w:sz w:val="24"/>
          <w:szCs w:val="24"/>
          <w:lang w:val="zh-CN"/>
          <w14:textFill>
            <w14:solidFill>
              <w14:schemeClr w14:val="tx1"/>
            </w14:solidFill>
          </w14:textFill>
        </w:rPr>
      </w:r>
      <w:r/>
    </w:p>
    <w:p>
      <w:pPr>
        <w:ind w:left="420"/>
        <w:spacing w:line="440" w:lineRule="exact"/>
        <w:rPr>
          <w:rFonts w:hint="eastAsia" w:ascii="宋体" w:hAnsi="宋体" w:eastAsia="宋体" w:cs="Times New Roman"/>
          <w:b/>
          <w:bCs/>
          <w:color w:val="000000" w:themeColor="text1"/>
          <w:sz w:val="24"/>
          <w:szCs w:val="24"/>
          <w:lang w:val="zh-CN"/>
          <w14:textFill>
            <w14:solidFill>
              <w14:schemeClr w14:val="tx1"/>
            </w14:solidFill>
          </w14:textFill>
        </w:rPr>
      </w:pPr>
      <w:r>
        <w:rPr>
          <w:rFonts w:hint="eastAsia" w:ascii="宋体" w:hAnsi="宋体" w:eastAsia="宋体" w:cs="Times New Roman"/>
          <w:b/>
          <w:bCs/>
          <w:color w:val="000000" w:themeColor="text1"/>
          <w:sz w:val="24"/>
          <w:szCs w:val="24"/>
          <w:lang w:val="zh-CN"/>
          <w14:textFill>
            <w14:solidFill>
              <w14:schemeClr w14:val="tx1"/>
            </w14:solidFill>
          </w14:textFill>
        </w:rPr>
        <w:t xml:space="preserve">二、基本情况</w:t>
      </w:r>
      <w:bookmarkEnd w:id="20"/>
      <w:r/>
      <w:r/>
    </w:p>
    <w:p>
      <w:pPr>
        <w:ind w:left="420" w:firstLine="480"/>
        <w:spacing w:line="500" w:lineRule="exact"/>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val="zh-CN" w:eastAsia="zh-Hans"/>
          <w14:textFill>
            <w14:solidFill>
              <w14:schemeClr w14:val="tx1"/>
            </w14:solidFill>
          </w14:textFill>
        </w:rPr>
        <w:t xml:space="preserve">根据《不动产登记暂行条例》、《不动产登记暂行条例实施细则》、《不动产登记规程》相关规定，为满足不动产登记工作依法开展的需要，中心拟开展不动产登记法律顾问服务采购工作。本项目的主要任务是为不动产登记中心提供日常法律咨询、文件合同合法性审查、纠纷信访调解、行政复议诉讼代理、业务法律风险防控及法治培训普法等全流程常年法律保障服务。</w:t>
      </w:r>
      <w:bookmarkEnd w:id="21"/>
      <w:r/>
      <w:r/>
    </w:p>
    <w:p>
      <w:pPr>
        <w:ind w:left="420"/>
        <w:spacing w:line="440" w:lineRule="exact"/>
        <w:rPr>
          <w:rFonts w:hint="eastAsia" w:ascii="宋体" w:hAnsi="宋体" w:eastAsia="宋体" w:cs="Times New Roman"/>
          <w:b/>
          <w:bCs/>
          <w:color w:val="000000" w:themeColor="text1"/>
          <w:sz w:val="24"/>
          <w:szCs w:val="24"/>
          <w:lang w:val="en-US" w:eastAsia="zh-CN"/>
          <w14:textFill>
            <w14:solidFill>
              <w14:schemeClr w14:val="tx1"/>
            </w14:solidFill>
          </w14:textFill>
        </w:rPr>
      </w:pPr>
      <w:r>
        <w:rPr>
          <w:rFonts w:hint="eastAsia" w:ascii="宋体" w:hAnsi="宋体" w:eastAsia="宋体" w:cs="Times New Roman"/>
          <w:b/>
          <w:bCs/>
          <w:color w:val="000000" w:themeColor="text1"/>
          <w:sz w:val="24"/>
          <w:szCs w:val="24"/>
          <w:lang w:val="en-US" w:eastAsia="zh-CN"/>
          <w14:textFill>
            <w14:solidFill>
              <w14:schemeClr w14:val="tx1"/>
            </w14:solidFill>
          </w14:textFill>
        </w:rPr>
      </w:r>
      <w:r/>
    </w:p>
    <w:p>
      <w:pPr>
        <w:ind w:left="420"/>
        <w:spacing w:line="440" w:lineRule="exact"/>
        <w:rPr>
          <w:rFonts w:hint="eastAsia" w:ascii="宋体" w:hAnsi="宋体" w:eastAsia="宋体" w:cs="Times New Roman"/>
          <w:b/>
          <w:bCs/>
          <w:color w:val="000000" w:themeColor="text1"/>
          <w:sz w:val="24"/>
          <w:szCs w:val="24"/>
          <w:lang w:val="zh-CN" w:eastAsia="zh-Hans"/>
          <w14:textFill>
            <w14:solidFill>
              <w14:schemeClr w14:val="tx1"/>
            </w14:solidFill>
          </w14:textFill>
        </w:rPr>
      </w:pPr>
      <w:r>
        <w:rPr>
          <w:rFonts w:hint="eastAsia" w:ascii="宋体" w:hAnsi="宋体" w:eastAsia="宋体" w:cs="Times New Roman"/>
          <w:b/>
          <w:bCs/>
          <w:color w:val="000000" w:themeColor="text1"/>
          <w:sz w:val="24"/>
          <w:szCs w:val="24"/>
          <w:lang w:val="en-US" w:eastAsia="zh-CN"/>
          <w14:textFill>
            <w14:solidFill>
              <w14:schemeClr w14:val="tx1"/>
            </w14:solidFill>
          </w14:textFill>
        </w:rPr>
        <w:t xml:space="preserve">三、</w:t>
      </w:r>
      <w:r>
        <w:rPr>
          <w:rFonts w:hint="eastAsia" w:ascii="宋体" w:hAnsi="宋体" w:eastAsia="宋体" w:cs="Times New Roman"/>
          <w:b/>
          <w:bCs/>
          <w:color w:val="000000" w:themeColor="text1"/>
          <w:sz w:val="24"/>
          <w:szCs w:val="24"/>
          <w:lang w:val="zh-CN" w:eastAsia="zh-Hans"/>
          <w14:textFill>
            <w14:solidFill>
              <w14:schemeClr w14:val="tx1"/>
            </w14:solidFill>
          </w14:textFill>
        </w:rPr>
        <w:t xml:space="preserve">法律服务单位招聘数量</w:t>
      </w:r>
      <w:r/>
    </w:p>
    <w:p>
      <w:pPr>
        <w:ind w:left="420" w:firstLine="480"/>
        <w:spacing w:line="500" w:lineRule="exact"/>
        <w:rPr>
          <w:rFonts w:hint="eastAsia" w:ascii="宋体" w:hAnsi="宋体" w:eastAsia="宋体" w:cs="宋体"/>
          <w:color w:val="000000" w:themeColor="text1"/>
          <w:sz w:val="24"/>
          <w:szCs w:val="24"/>
          <w:lang w:val="zh-CN" w:eastAsia="zh-Hans"/>
          <w14:textFill>
            <w14:solidFill>
              <w14:schemeClr w14:val="tx1"/>
            </w14:solidFill>
          </w14:textFill>
        </w:rPr>
      </w:pPr>
      <w:r>
        <w:rPr>
          <w:rFonts w:hint="eastAsia" w:ascii="宋体" w:hAnsi="宋体" w:eastAsia="宋体" w:cs="宋体"/>
          <w:color w:val="000000" w:themeColor="text1"/>
          <w:sz w:val="24"/>
          <w:szCs w:val="24"/>
          <w:lang w:val="zh-CN" w:eastAsia="zh-Hans"/>
          <w14:textFill>
            <w14:solidFill>
              <w14:schemeClr w14:val="tx1"/>
            </w14:solidFill>
          </w14:textFill>
        </w:rPr>
        <w:t xml:space="preserve">招聘一家法律服务单位，提供</w:t>
      </w:r>
      <w:r>
        <w:rPr>
          <w:rFonts w:hint="eastAsia" w:ascii="宋体" w:hAnsi="宋体" w:cs="宋体"/>
          <w:color w:val="000000" w:themeColor="text1"/>
          <w:sz w:val="24"/>
          <w:szCs w:val="24"/>
          <w:lang w:val="zh-CN" w:eastAsia="zh-Hans"/>
          <w14:textFill>
            <w14:solidFill>
              <w14:schemeClr w14:val="tx1"/>
            </w14:solidFill>
          </w14:textFill>
        </w:rPr>
        <w:t xml:space="preserve">法律顾问服务</w:t>
      </w:r>
      <w:r>
        <w:rPr>
          <w:rFonts w:hint="eastAsia" w:ascii="宋体" w:hAnsi="宋体" w:eastAsia="宋体" w:cs="宋体"/>
          <w:color w:val="000000" w:themeColor="text1"/>
          <w:sz w:val="24"/>
          <w:szCs w:val="24"/>
          <w:lang w:val="zh-CN" w:eastAsia="zh-Hans"/>
          <w14:textFill>
            <w14:solidFill>
              <w14:schemeClr w14:val="tx1"/>
            </w14:solidFill>
          </w14:textFill>
        </w:rPr>
        <w:t xml:space="preserve">。</w:t>
      </w:r>
      <w:r/>
    </w:p>
    <w:p>
      <w:pPr>
        <w:pStyle w:val="882"/>
        <w:jc w:val="both"/>
        <w:rPr>
          <w:rFonts w:hint="default" w:ascii="宋体" w:hAnsi="宋体" w:eastAsia="宋体" w:cs="Times New Roman"/>
          <w:b/>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
          <w:bCs/>
          <w:color w:val="000000" w:themeColor="text1"/>
          <w:sz w:val="24"/>
          <w:szCs w:val="24"/>
          <w:lang w:val="en-US" w:eastAsia="zh-CN" w:bidi="ar-SA"/>
          <w14:textFill>
            <w14:solidFill>
              <w14:schemeClr w14:val="tx1"/>
            </w14:solidFill>
          </w14:textFill>
        </w:rPr>
        <w:t xml:space="preserve">四、服务内容</w:t>
      </w:r>
      <w:r/>
    </w:p>
    <w:p>
      <w:pPr>
        <w:ind w:left="420" w:firstLine="480"/>
        <w:spacing w:line="500" w:lineRule="exact"/>
        <w:rPr>
          <w:rFonts w:hint="eastAsia" w:ascii="宋体" w:hAnsi="宋体" w:eastAsia="宋体" w:cs="宋体"/>
          <w:color w:val="000000" w:themeColor="text1"/>
          <w:sz w:val="24"/>
          <w:szCs w:val="24"/>
          <w:lang w:val="zh-CN" w:eastAsia="zh-Hans"/>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t xml:space="preserve">（一）为重大改革、重大决策、重大项目、重大资产处置、重大行政行为提供法律意见； </w:t>
      </w:r>
      <w:r/>
    </w:p>
    <w:p>
      <w:pPr>
        <w:ind w:left="420" w:firstLine="480"/>
        <w:spacing w:line="500" w:lineRule="exact"/>
        <w:rPr>
          <w:rFonts w:hint="eastAsia" w:ascii="宋体" w:hAnsi="宋体" w:eastAsia="宋体" w:cs="宋体"/>
          <w:color w:val="000000" w:themeColor="text1"/>
          <w:sz w:val="24"/>
          <w:szCs w:val="24"/>
          <w:lang w:val="zh-CN" w:eastAsia="zh-Hans"/>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t xml:space="preserve">（二）参与规范性文件等起草、论证； </w:t>
      </w:r>
      <w:r/>
    </w:p>
    <w:p>
      <w:pPr>
        <w:ind w:left="420" w:firstLine="480"/>
        <w:spacing w:line="500" w:lineRule="exact"/>
        <w:rPr>
          <w:rFonts w:hint="eastAsia" w:ascii="宋体" w:hAnsi="宋体" w:eastAsia="宋体" w:cs="宋体"/>
          <w:color w:val="000000" w:themeColor="text1"/>
          <w:sz w:val="24"/>
          <w:szCs w:val="24"/>
          <w:lang w:val="zh-CN" w:eastAsia="zh-Hans"/>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t xml:space="preserve">（三）参与合作项目的洽谈，协助起草、修改重要的法律文书或者以党政机关为一方当事人的重大合同； </w:t>
      </w:r>
      <w:r/>
    </w:p>
    <w:p>
      <w:pPr>
        <w:ind w:left="420" w:firstLine="480"/>
        <w:spacing w:line="500" w:lineRule="exact"/>
        <w:rPr>
          <w:rFonts w:hint="eastAsia" w:ascii="宋体" w:hAnsi="宋体" w:eastAsia="宋体" w:cs="宋体"/>
          <w:color w:val="000000" w:themeColor="text1"/>
          <w:sz w:val="24"/>
          <w:szCs w:val="24"/>
          <w:lang w:val="zh-CN" w:eastAsia="zh-Hans"/>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t xml:space="preserve">（四）为处置涉法涉诉案件、信访案件和重大突发事件等提供法律服务； </w:t>
      </w:r>
      <w:r/>
    </w:p>
    <w:p>
      <w:pPr>
        <w:ind w:left="420" w:firstLine="480"/>
        <w:spacing w:line="500" w:lineRule="exact"/>
        <w:rPr>
          <w:rFonts w:hint="eastAsia" w:ascii="宋体" w:hAnsi="宋体" w:eastAsia="宋体" w:cs="宋体"/>
          <w:color w:val="000000" w:themeColor="text1"/>
          <w:sz w:val="24"/>
          <w:szCs w:val="24"/>
          <w:lang w:val="zh-CN" w:eastAsia="zh-Hans"/>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t xml:space="preserve">（五）参与处理行政复议、诉讼、仲裁、非诉等法律事务； </w:t>
      </w:r>
      <w:r/>
    </w:p>
    <w:p>
      <w:pPr>
        <w:ind w:left="420" w:firstLine="480"/>
        <w:spacing w:line="500" w:lineRule="exact"/>
        <w:rPr>
          <w:rFonts w:hint="eastAsia" w:ascii="宋体" w:hAnsi="宋体" w:eastAsia="宋体" w:cs="宋体"/>
          <w:color w:val="000000" w:themeColor="text1"/>
          <w:sz w:val="24"/>
          <w:szCs w:val="24"/>
          <w:lang w:val="zh-CN" w:eastAsia="zh-Hans"/>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t xml:space="preserve">（六）参与法治建设相关问题调研，向单位提出意见、建议； </w:t>
      </w:r>
      <w:r/>
    </w:p>
    <w:p>
      <w:pPr>
        <w:ind w:left="420" w:firstLine="480"/>
        <w:spacing w:line="500" w:lineRule="exact"/>
        <w:rPr>
          <w:rFonts w:hint="eastAsia" w:ascii="宋体" w:hAnsi="宋体" w:eastAsia="宋体" w:cs="宋体"/>
          <w:color w:val="000000" w:themeColor="text1"/>
          <w:sz w:val="24"/>
          <w:szCs w:val="24"/>
          <w:lang w:val="zh-CN" w:eastAsia="zh-Hans"/>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t xml:space="preserve">（七）参与法治宣传教育、法治培训等公共法律服务； </w:t>
      </w:r>
      <w:r/>
    </w:p>
    <w:p>
      <w:pPr>
        <w:ind w:left="420" w:firstLine="480"/>
        <w:spacing w:line="500" w:lineRule="exact"/>
      </w:pPr>
      <w:r>
        <w:rPr>
          <w:rFonts w:hint="default" w:ascii="宋体" w:hAnsi="宋体" w:eastAsia="宋体" w:cs="宋体"/>
          <w:color w:val="000000" w:themeColor="text1"/>
          <w:sz w:val="24"/>
          <w:szCs w:val="24"/>
          <w:lang w:val="en-US" w:eastAsia="zh-CN"/>
          <w14:textFill>
            <w14:solidFill>
              <w14:schemeClr w14:val="tx1"/>
            </w14:solidFill>
          </w14:textFill>
        </w:rPr>
        <w:t xml:space="preserve">（八）所在单位规定的其他职责。</w:t>
      </w:r>
      <w:r/>
    </w:p>
    <w:p>
      <w:pPr>
        <w:ind w:left="420"/>
        <w:spacing w:line="440" w:lineRule="exact"/>
        <w:rPr>
          <w:rFonts w:hint="eastAsia" w:ascii="宋体" w:hAnsi="宋体" w:eastAsia="宋体" w:cs="Times New Roman"/>
          <w:b/>
          <w:bCs/>
          <w:color w:val="000000" w:themeColor="text1"/>
          <w:sz w:val="24"/>
          <w:szCs w:val="24"/>
          <w:lang w:val="en-US" w:eastAsia="zh-CN"/>
          <w14:textFill>
            <w14:solidFill>
              <w14:schemeClr w14:val="tx1"/>
            </w14:solidFill>
          </w14:textFill>
        </w:rPr>
      </w:pPr>
      <w:r>
        <w:rPr>
          <w:rFonts w:hint="eastAsia" w:ascii="宋体" w:hAnsi="宋体" w:eastAsia="宋体" w:cs="Times New Roman"/>
          <w:b/>
          <w:bCs/>
          <w:color w:val="000000" w:themeColor="text1"/>
          <w:sz w:val="24"/>
          <w:szCs w:val="24"/>
          <w:lang w:val="en-US" w:eastAsia="zh-CN"/>
          <w14:textFill>
            <w14:solidFill>
              <w14:schemeClr w14:val="tx1"/>
            </w14:solidFill>
          </w14:textFill>
        </w:rPr>
      </w:r>
      <w:r/>
    </w:p>
    <w:p>
      <w:pPr>
        <w:ind w:left="420"/>
        <w:spacing w:line="440" w:lineRule="exact"/>
        <w:rPr>
          <w:rFonts w:hint="default" w:ascii="宋体" w:hAnsi="宋体" w:eastAsia="宋体" w:cs="Times New Roman"/>
          <w:b/>
          <w:bCs/>
          <w:color w:val="000000" w:themeColor="text1"/>
          <w:sz w:val="24"/>
          <w:szCs w:val="24"/>
          <w:lang w:val="en-US" w:eastAsia="zh-CN"/>
          <w14:textFill>
            <w14:solidFill>
              <w14:schemeClr w14:val="tx1"/>
            </w14:solidFill>
          </w14:textFill>
        </w:rPr>
      </w:pPr>
      <w:r>
        <w:rPr>
          <w:rFonts w:hint="eastAsia" w:ascii="宋体" w:hAnsi="宋体" w:eastAsia="宋体" w:cs="Times New Roman"/>
          <w:b/>
          <w:bCs/>
          <w:color w:val="000000" w:themeColor="text1"/>
          <w:sz w:val="24"/>
          <w:szCs w:val="24"/>
          <w:lang w:val="en-US" w:eastAsia="zh-CN"/>
          <w14:textFill>
            <w14:solidFill>
              <w14:schemeClr w14:val="tx1"/>
            </w14:solidFill>
          </w14:textFill>
        </w:rPr>
        <w:t xml:space="preserve">四</w:t>
      </w:r>
      <w:r>
        <w:rPr>
          <w:rFonts w:hint="eastAsia" w:ascii="宋体" w:hAnsi="宋体" w:eastAsia="宋体" w:cs="Times New Roman"/>
          <w:b/>
          <w:bCs/>
          <w:color w:val="000000" w:themeColor="text1"/>
          <w:sz w:val="24"/>
          <w:szCs w:val="24"/>
          <w:lang w:val="zh-CN" w:eastAsia="zh-Hans"/>
          <w14:textFill>
            <w14:solidFill>
              <w14:schemeClr w14:val="tx1"/>
            </w14:solidFill>
          </w14:textFill>
        </w:rPr>
        <w:t xml:space="preserve">、</w:t>
      </w:r>
      <w:r>
        <w:rPr>
          <w:rFonts w:hint="eastAsia" w:ascii="宋体" w:hAnsi="宋体" w:eastAsia="宋体" w:cs="Times New Roman"/>
          <w:b/>
          <w:bCs/>
          <w:color w:val="000000" w:themeColor="text1"/>
          <w:sz w:val="24"/>
          <w:szCs w:val="24"/>
          <w:lang w:val="en-US" w:eastAsia="zh-CN"/>
          <w14:textFill>
            <w14:solidFill>
              <w14:schemeClr w14:val="tx1"/>
            </w14:solidFill>
          </w14:textFill>
        </w:rPr>
        <w:t xml:space="preserve">最高限制价格</w:t>
      </w:r>
      <w:r/>
    </w:p>
    <w:p>
      <w:pPr>
        <w:ind w:left="420" w:firstLine="480"/>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根据“</w:t>
      </w:r>
      <w:r>
        <w:rPr>
          <w:rFonts w:hint="eastAsia" w:ascii="宋体" w:hAnsi="宋体" w:eastAsia="宋体" w:cs="宋体"/>
          <w:color w:val="000000" w:themeColor="text1"/>
          <w:sz w:val="24"/>
          <w:szCs w:val="24"/>
          <w:lang w:val="zh-CN" w:eastAsia="zh-Hans"/>
          <w14:textFill>
            <w14:solidFill>
              <w14:schemeClr w14:val="tx1"/>
            </w14:solidFill>
          </w14:textFill>
        </w:rPr>
        <w:t xml:space="preserve">关于印发《江宁区法律顾问经费管理指导意见（试行）》的通知”</w:t>
      </w:r>
      <w:r>
        <w:rPr>
          <w:rFonts w:hint="eastAsia" w:ascii="宋体" w:hAnsi="宋体" w:eastAsia="宋体" w:cs="宋体"/>
          <w:color w:val="000000" w:themeColor="text1"/>
          <w:sz w:val="24"/>
          <w:szCs w:val="24"/>
          <w:lang w:val="en-US" w:eastAsia="zh-CN"/>
          <w14:textFill>
            <w14:solidFill>
              <w14:schemeClr w14:val="tx1"/>
            </w14:solidFill>
          </w14:textFill>
        </w:rPr>
        <w:t xml:space="preserve">要求，本次</w:t>
      </w:r>
      <w:r>
        <w:rPr>
          <w:rFonts w:hint="eastAsia" w:ascii="宋体" w:hAnsi="宋体" w:eastAsia="宋体" w:cs="宋体"/>
          <w:color w:val="000000" w:themeColor="text1"/>
          <w:sz w:val="24"/>
          <w:szCs w:val="24"/>
          <w:lang w:val="zh-CN" w:eastAsia="zh-Hans"/>
          <w14:textFill>
            <w14:solidFill>
              <w14:schemeClr w14:val="tx1"/>
            </w14:solidFill>
          </w14:textFill>
        </w:rPr>
        <w:t xml:space="preserve">法律顾问案件办理计件收费</w:t>
      </w:r>
      <w:r>
        <w:rPr>
          <w:rFonts w:hint="eastAsia" w:ascii="宋体" w:hAnsi="宋体" w:eastAsia="宋体" w:cs="宋体"/>
          <w:color w:val="000000" w:themeColor="text1"/>
          <w:sz w:val="24"/>
          <w:szCs w:val="24"/>
          <w:lang w:val="en-US" w:eastAsia="zh-CN"/>
          <w14:textFill>
            <w14:solidFill>
              <w14:schemeClr w14:val="tx1"/>
            </w14:solidFill>
          </w14:textFill>
        </w:rPr>
        <w:t xml:space="preserve">选用计件付费支付方式：</w:t>
      </w:r>
      <w:r/>
    </w:p>
    <w:p>
      <w:pPr>
        <w:ind w:left="420" w:firstLine="480"/>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bl>
      <w:tblPr>
        <w:tblStyle w:val="846"/>
        <w:tblW w:w="91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941"/>
        <w:gridCol w:w="1395"/>
        <w:gridCol w:w="3952"/>
      </w:tblGrid>
      <w:tr>
        <w:trPr>
          <w:jc w:val="center"/>
          <w:trHeight w:val="57"/>
        </w:trPr>
        <w:tc>
          <w:tcPr>
            <w:tcW w:w="81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序号</w:t>
            </w:r>
            <w:r/>
          </w:p>
        </w:tc>
        <w:tc>
          <w:tcPr>
            <w:tcW w:w="2941"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项目名称</w:t>
            </w:r>
            <w:r/>
          </w:p>
        </w:tc>
        <w:tc>
          <w:tcPr>
            <w:tcW w:w="13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单位</w:t>
            </w:r>
            <w:r/>
          </w:p>
        </w:tc>
        <w:tc>
          <w:tcPr>
            <w:tcW w:w="395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最高限制单价</w:t>
            </w:r>
            <w:r>
              <w:rPr>
                <w:rFonts w:hint="eastAsia" w:ascii="宋体" w:hAnsi="宋体" w:eastAsia="宋体" w:cs="宋体"/>
                <w:b/>
                <w:color w:val="000000" w:themeColor="text1"/>
                <w:sz w:val="21"/>
                <w:szCs w:val="21"/>
                <w:highlight w:val="none"/>
                <w14:textFill>
                  <w14:solidFill>
                    <w14:schemeClr w14:val="tx1"/>
                  </w14:solidFill>
                </w14:textFill>
              </w:rPr>
              <w:t xml:space="preserve">（元）</w:t>
            </w:r>
            <w:r/>
          </w:p>
        </w:tc>
      </w:tr>
      <w:tr>
        <w:trPr>
          <w:jc w:val="center"/>
          <w:trHeight w:val="57"/>
        </w:trPr>
        <w:tc>
          <w:tcPr>
            <w:tcW w:w="81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p>
        </w:tc>
        <w:tc>
          <w:tcPr>
            <w:tcW w:w="2941"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代理或协助办理行政复议、行政诉讼案件、行政裁决案件的</w:t>
            </w:r>
            <w:r/>
          </w:p>
        </w:tc>
        <w:tc>
          <w:tcPr>
            <w:tcW w:w="1395"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每件</w:t>
            </w:r>
            <w:r/>
          </w:p>
        </w:tc>
        <w:tc>
          <w:tcPr>
            <w:tcW w:w="395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不得高于5000 </w:t>
            </w:r>
            <w:r>
              <w:rPr>
                <w:rFonts w:hint="eastAsia" w:ascii="宋体" w:hAnsi="宋体" w:eastAsia="宋体" w:cs="宋体"/>
                <w:color w:val="000000" w:themeColor="text1"/>
                <w:sz w:val="21"/>
                <w:szCs w:val="21"/>
                <w:highlight w:val="none"/>
                <w14:textFill>
                  <w14:solidFill>
                    <w14:schemeClr w14:val="tx1"/>
                  </w14:solidFill>
                </w14:textFill>
              </w:rPr>
              <w:t xml:space="preserve">元</w:t>
            </w:r>
            <w:r/>
          </w:p>
        </w:tc>
      </w:tr>
      <w:tr>
        <w:trPr>
          <w:jc w:val="center"/>
          <w:trHeight w:val="57"/>
        </w:trPr>
        <w:tc>
          <w:tcPr>
            <w:tcW w:w="81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p>
        </w:tc>
        <w:tc>
          <w:tcPr>
            <w:tcW w:w="2941"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列席各单位重要会议</w:t>
            </w:r>
            <w:r/>
          </w:p>
        </w:tc>
        <w:tc>
          <w:tcPr>
            <w:tcW w:w="13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每人每次</w:t>
            </w:r>
            <w:r/>
          </w:p>
        </w:tc>
        <w:tc>
          <w:tcPr>
            <w:tcW w:w="3952" w:type="dxa"/>
            <w:vAlign w:val="center"/>
            <w:textDirection w:val="lrTb"/>
            <w:noWrap w:val="false"/>
          </w:tcPr>
          <w:p>
            <w:pPr>
              <w:ind w:left="0" w:firstLine="1050"/>
              <w:jc w:val="both"/>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不得高于500 元</w:t>
            </w:r>
            <w:r/>
          </w:p>
        </w:tc>
      </w:tr>
      <w:tr>
        <w:trPr>
          <w:jc w:val="center"/>
          <w:trHeight w:val="57"/>
        </w:trPr>
        <w:tc>
          <w:tcPr>
            <w:tcW w:w="81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p>
        </w:tc>
        <w:tc>
          <w:tcPr>
            <w:tcW w:w="2941"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合同审查、规范性文件审查</w:t>
            </w:r>
            <w:r/>
          </w:p>
        </w:tc>
        <w:tc>
          <w:tcPr>
            <w:tcW w:w="13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每件</w:t>
            </w:r>
            <w:r/>
          </w:p>
        </w:tc>
        <w:tc>
          <w:tcPr>
            <w:tcW w:w="395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不得高于1000 元</w:t>
            </w:r>
            <w:r/>
          </w:p>
        </w:tc>
      </w:tr>
      <w:tr>
        <w:trPr>
          <w:jc w:val="center"/>
          <w:trHeight w:val="57"/>
        </w:trPr>
        <w:tc>
          <w:tcPr>
            <w:tcW w:w="81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w:t>
            </w:r>
            <w:r/>
          </w:p>
        </w:tc>
        <w:tc>
          <w:tcPr>
            <w:tcW w:w="2941"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公共应急事件、信访维稳等工作</w:t>
            </w:r>
            <w:r/>
          </w:p>
        </w:tc>
        <w:tc>
          <w:tcPr>
            <w:tcW w:w="13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每件</w:t>
            </w:r>
            <w:r/>
          </w:p>
        </w:tc>
        <w:tc>
          <w:tcPr>
            <w:tcW w:w="395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不得高于1000 元</w:t>
            </w:r>
            <w:r/>
          </w:p>
        </w:tc>
      </w:tr>
      <w:tr>
        <w:trPr>
          <w:jc w:val="center"/>
          <w:trHeight w:val="57"/>
        </w:trPr>
        <w:tc>
          <w:tcPr>
            <w:tcW w:w="81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w:t>
            </w:r>
            <w:r/>
          </w:p>
        </w:tc>
        <w:tc>
          <w:tcPr>
            <w:tcW w:w="2941"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开展法律培训工作</w:t>
            </w:r>
            <w:r/>
          </w:p>
        </w:tc>
        <w:tc>
          <w:tcPr>
            <w:tcW w:w="1395"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每课时</w:t>
            </w:r>
            <w:r/>
          </w:p>
        </w:tc>
        <w:tc>
          <w:tcPr>
            <w:tcW w:w="395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不得高于500 元</w:t>
            </w:r>
            <w:r/>
          </w:p>
        </w:tc>
      </w:tr>
      <w:tr>
        <w:trPr>
          <w:jc w:val="center"/>
          <w:trHeight w:val="57"/>
        </w:trPr>
        <w:tc>
          <w:tcPr>
            <w:tcW w:w="81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6</w:t>
            </w:r>
            <w:r/>
          </w:p>
        </w:tc>
        <w:tc>
          <w:tcPr>
            <w:tcW w:w="2941"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常态化开展法律服务咨询值班</w:t>
            </w:r>
            <w:r/>
          </w:p>
        </w:tc>
        <w:tc>
          <w:tcPr>
            <w:tcW w:w="13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天</w:t>
            </w:r>
            <w:r/>
          </w:p>
        </w:tc>
        <w:tc>
          <w:tcPr>
            <w:tcW w:w="395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不得高于300 元</w:t>
            </w:r>
            <w:r/>
          </w:p>
        </w:tc>
      </w:tr>
      <w:tr>
        <w:trPr>
          <w:jc w:val="center"/>
          <w:trHeight w:val="57"/>
        </w:trPr>
        <w:tc>
          <w:tcPr>
            <w:tcW w:w="817" w:type="dxa"/>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p>
        </w:tc>
        <w:tc>
          <w:tcPr>
            <w:tcW w:w="2941" w:type="dxa"/>
            <w:vAlign w:val="center"/>
            <w:vMerge w:val="restart"/>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律师调解费用</w:t>
            </w:r>
            <w:r/>
          </w:p>
        </w:tc>
        <w:tc>
          <w:tcPr>
            <w:tcW w:w="13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每件</w:t>
            </w:r>
            <w:r/>
          </w:p>
        </w:tc>
        <w:tc>
          <w:tcPr>
            <w:tcW w:w="395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简易案件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不超过</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500 元</w:t>
            </w:r>
            <w:r/>
          </w:p>
        </w:tc>
      </w:tr>
      <w:tr>
        <w:trPr>
          <w:jc w:val="center"/>
          <w:trHeight w:val="57"/>
        </w:trPr>
        <w:tc>
          <w:tcPr>
            <w:tcW w:w="817" w:type="dxa"/>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tc>
        <w:tc>
          <w:tcPr>
            <w:tcW w:w="2941" w:type="dxa"/>
            <w:vAlign w:val="center"/>
            <w:vMerge w:val="continue"/>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3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每件</w:t>
            </w:r>
            <w:r/>
          </w:p>
        </w:tc>
        <w:tc>
          <w:tcPr>
            <w:tcW w:w="395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普通案件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不超过</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800 元</w:t>
            </w:r>
            <w:r/>
          </w:p>
        </w:tc>
      </w:tr>
      <w:tr>
        <w:trPr>
          <w:jc w:val="center"/>
          <w:trHeight w:val="57"/>
        </w:trPr>
        <w:tc>
          <w:tcPr>
            <w:tcW w:w="817" w:type="dxa"/>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tc>
        <w:tc>
          <w:tcPr>
            <w:tcW w:w="2941" w:type="dxa"/>
            <w:vAlign w:val="center"/>
            <w:vMerge w:val="continue"/>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3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每件</w:t>
            </w:r>
            <w:r/>
          </w:p>
        </w:tc>
        <w:tc>
          <w:tcPr>
            <w:tcW w:w="395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较大矛盾纠纷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不超过</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1200 元</w:t>
            </w:r>
            <w:r/>
          </w:p>
        </w:tc>
      </w:tr>
    </w:tbl>
    <w:p>
      <w:pPr>
        <w:ind w:left="420"/>
        <w:spacing w:line="440" w:lineRule="exact"/>
        <w:rPr>
          <w:rFonts w:hint="eastAsia" w:ascii="宋体" w:hAnsi="宋体" w:eastAsia="宋体" w:cs="Times New Roman"/>
          <w:b/>
          <w:bCs/>
          <w:color w:val="000000" w:themeColor="text1"/>
          <w:sz w:val="24"/>
          <w:szCs w:val="24"/>
          <w:lang w:val="en-US" w:eastAsia="zh-CN"/>
          <w14:textFill>
            <w14:solidFill>
              <w14:schemeClr w14:val="tx1"/>
            </w14:solidFill>
          </w14:textFill>
        </w:rPr>
      </w:pPr>
      <w:r>
        <w:rPr>
          <w:rFonts w:hint="eastAsia" w:ascii="宋体" w:hAnsi="宋体" w:eastAsia="宋体" w:cs="Times New Roman"/>
          <w:b/>
          <w:bCs/>
          <w:color w:val="000000" w:themeColor="text1"/>
          <w:sz w:val="24"/>
          <w:szCs w:val="24"/>
          <w:lang w:val="en-US" w:eastAsia="zh-CN"/>
          <w14:textFill>
            <w14:solidFill>
              <w14:schemeClr w14:val="tx1"/>
            </w14:solidFill>
          </w14:textFill>
        </w:rPr>
      </w:r>
      <w:r/>
    </w:p>
    <w:p>
      <w:pPr>
        <w:ind w:left="420"/>
        <w:spacing w:line="440" w:lineRule="exact"/>
        <w:rPr>
          <w:rFonts w:hint="eastAsia" w:ascii="宋体" w:hAnsi="宋体" w:eastAsia="宋体" w:cs="Times New Roman"/>
          <w:b/>
          <w:bCs/>
          <w:color w:val="000000" w:themeColor="text1"/>
          <w:sz w:val="24"/>
          <w:szCs w:val="24"/>
          <w:lang w:val="zh-CN" w:eastAsia="zh-Hans"/>
          <w14:textFill>
            <w14:solidFill>
              <w14:schemeClr w14:val="tx1"/>
            </w14:solidFill>
          </w14:textFill>
        </w:rPr>
      </w:pPr>
      <w:r>
        <w:rPr>
          <w:rFonts w:hint="eastAsia" w:ascii="宋体" w:hAnsi="宋体" w:eastAsia="宋体" w:cs="Times New Roman"/>
          <w:b/>
          <w:bCs/>
          <w:color w:val="000000" w:themeColor="text1"/>
          <w:sz w:val="24"/>
          <w:szCs w:val="24"/>
          <w:lang w:val="en-US" w:eastAsia="zh-CN"/>
          <w14:textFill>
            <w14:solidFill>
              <w14:schemeClr w14:val="tx1"/>
            </w14:solidFill>
          </w14:textFill>
        </w:rPr>
        <w:t xml:space="preserve">五</w:t>
      </w:r>
      <w:r>
        <w:rPr>
          <w:rFonts w:hint="eastAsia" w:ascii="宋体" w:hAnsi="宋体" w:eastAsia="宋体" w:cs="Times New Roman"/>
          <w:b/>
          <w:bCs/>
          <w:color w:val="000000" w:themeColor="text1"/>
          <w:sz w:val="24"/>
          <w:szCs w:val="24"/>
          <w:lang w:val="zh-CN" w:eastAsia="zh-Hans"/>
          <w14:textFill>
            <w14:solidFill>
              <w14:schemeClr w14:val="tx1"/>
            </w14:solidFill>
          </w14:textFill>
        </w:rPr>
        <w:t xml:space="preserve">、合同期限</w:t>
      </w:r>
      <w:r/>
    </w:p>
    <w:p>
      <w:pPr>
        <w:ind w:left="420" w:firstLine="480"/>
        <w:spacing w:line="5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zh-CN" w:eastAsia="zh-Hans"/>
          <w14:textFill>
            <w14:solidFill>
              <w14:schemeClr w14:val="tx1"/>
            </w14:solidFill>
          </w14:textFill>
        </w:rPr>
        <w:t xml:space="preserve">合同</w:t>
      </w:r>
      <w:r>
        <w:rPr>
          <w:rFonts w:hint="eastAsia" w:ascii="宋体" w:hAnsi="宋体" w:eastAsia="宋体" w:cs="宋体"/>
          <w:color w:val="000000" w:themeColor="text1"/>
          <w:sz w:val="24"/>
          <w:szCs w:val="24"/>
          <w:lang w:val="en-US" w:eastAsia="zh-CN"/>
          <w14:textFill>
            <w14:solidFill>
              <w14:schemeClr w14:val="tx1"/>
            </w14:solidFill>
          </w14:textFill>
        </w:rPr>
        <w:t xml:space="preserve">签订后至2029年9月30日止</w:t>
      </w:r>
      <w:r>
        <w:rPr>
          <w:rFonts w:hint="eastAsia" w:ascii="宋体" w:hAnsi="宋体" w:eastAsia="宋体" w:cs="宋体"/>
          <w:color w:val="000000" w:themeColor="text1"/>
          <w:sz w:val="24"/>
          <w:szCs w:val="24"/>
          <w:lang w:val="zh-CN" w:eastAsia="zh-Hans"/>
          <w14:textFill>
            <w14:solidFill>
              <w14:schemeClr w14:val="tx1"/>
            </w14:solidFill>
          </w14:textFill>
        </w:rPr>
        <w:t xml:space="preserve">。</w:t>
      </w:r>
      <w:r/>
    </w:p>
    <w:p>
      <w:pPr>
        <w:ind w:firstLine="482"/>
        <w:spacing w:line="500" w:lineRule="exact"/>
        <w:rPr>
          <w:rFonts w:hint="eastAsia" w:ascii="宋体" w:hAnsi="宋体" w:eastAsia="宋体" w:cs="宋体"/>
          <w:color w:val="000000" w:themeColor="text1"/>
          <w:sz w:val="24"/>
          <w:szCs w:val="24"/>
          <w:lang w:val="zh-CN" w:eastAsia="zh-Hans"/>
          <w14:textFill>
            <w14:solidFill>
              <w14:schemeClr w14:val="tx1"/>
            </w14:solidFill>
          </w14:textFill>
        </w:rPr>
      </w:pPr>
      <w:r>
        <w:rPr>
          <w:rFonts w:hint="eastAsia" w:ascii="宋体" w:hAnsi="宋体" w:eastAsia="宋体" w:cs="Times New Roman"/>
          <w:b/>
          <w:bCs/>
          <w:color w:val="000000" w:themeColor="text1"/>
          <w:sz w:val="24"/>
          <w:szCs w:val="24"/>
          <w:lang w:val="en-US" w:eastAsia="zh-CN"/>
          <w14:textFill>
            <w14:solidFill>
              <w14:schemeClr w14:val="tx1"/>
            </w14:solidFill>
          </w14:textFill>
        </w:rPr>
        <w:t xml:space="preserve">六</w:t>
      </w:r>
      <w:r>
        <w:rPr>
          <w:rFonts w:hint="eastAsia" w:ascii="宋体" w:hAnsi="宋体" w:eastAsia="宋体" w:cs="Times New Roman"/>
          <w:b/>
          <w:bCs/>
          <w:color w:val="000000" w:themeColor="text1"/>
          <w:sz w:val="24"/>
          <w:szCs w:val="24"/>
          <w:lang w:val="zh-CN" w:eastAsia="zh-Hans"/>
          <w14:textFill>
            <w14:solidFill>
              <w14:schemeClr w14:val="tx1"/>
            </w14:solidFill>
          </w14:textFill>
        </w:rPr>
        <w:t xml:space="preserve">、服务费用支付方式</w:t>
      </w:r>
      <w:r/>
    </w:p>
    <w:p>
      <w:pPr>
        <w:ind w:left="420" w:firstLine="480"/>
        <w:spacing w:line="500" w:lineRule="exact"/>
        <w:rPr>
          <w:rFonts w:hint="eastAsia" w:ascii="宋体" w:hAnsi="宋体" w:eastAsia="宋体" w:cs="宋体"/>
          <w:color w:val="000000" w:themeColor="text1"/>
          <w:sz w:val="24"/>
          <w:szCs w:val="24"/>
          <w:lang w:val="zh-CN" w:eastAsia="zh-Hans"/>
          <w14:textFill>
            <w14:solidFill>
              <w14:schemeClr w14:val="tx1"/>
            </w14:solidFill>
          </w14:textFill>
        </w:rPr>
      </w:pPr>
      <w:r>
        <w:rPr>
          <w:rFonts w:hint="eastAsia" w:ascii="宋体" w:hAnsi="宋体" w:eastAsia="宋体" w:cs="宋体"/>
          <w:color w:val="000000" w:themeColor="text1"/>
          <w:sz w:val="24"/>
          <w:szCs w:val="24"/>
          <w:lang w:val="zh-CN" w:eastAsia="zh-Hans"/>
          <w14:textFill>
            <w14:solidFill>
              <w14:schemeClr w14:val="tx1"/>
            </w14:solidFill>
          </w14:textFill>
        </w:rPr>
        <w:t xml:space="preserve">法律服务费</w:t>
      </w:r>
      <w:r>
        <w:rPr>
          <w:rFonts w:hint="eastAsia" w:ascii="宋体" w:hAnsi="宋体" w:eastAsia="宋体" w:cs="宋体"/>
          <w:color w:val="000000" w:themeColor="text1"/>
          <w:sz w:val="24"/>
          <w:szCs w:val="24"/>
          <w:lang w:val="en-US" w:eastAsia="zh-CN"/>
          <w14:textFill>
            <w14:solidFill>
              <w14:schemeClr w14:val="tx1"/>
            </w14:solidFill>
          </w14:textFill>
        </w:rPr>
        <w:t xml:space="preserve">每</w:t>
      </w:r>
      <w:r>
        <w:rPr>
          <w:rFonts w:hint="eastAsia" w:cs="宋体"/>
          <w:color w:val="000000" w:themeColor="text1"/>
          <w:sz w:val="24"/>
          <w:szCs w:val="24"/>
          <w:lang w:val="en-US" w:eastAsia="zh-CN"/>
          <w14:textFill>
            <w14:solidFill>
              <w14:schemeClr w14:val="tx1"/>
            </w14:solidFill>
          </w14:textFill>
        </w:rPr>
        <w:t xml:space="preserve">半年</w:t>
      </w:r>
      <w:r>
        <w:rPr>
          <w:rFonts w:hint="eastAsia" w:ascii="宋体" w:hAnsi="宋体" w:eastAsia="宋体" w:cs="宋体"/>
          <w:color w:val="000000" w:themeColor="text1"/>
          <w:sz w:val="24"/>
          <w:szCs w:val="24"/>
          <w:lang w:val="zh-CN" w:eastAsia="zh-Hans"/>
          <w14:textFill>
            <w14:solidFill>
              <w14:schemeClr w14:val="tx1"/>
            </w14:solidFill>
          </w14:textFill>
        </w:rPr>
        <w:t xml:space="preserve">按实结算</w:t>
      </w:r>
      <w:r>
        <w:rPr>
          <w:rFonts w:hint="eastAsia" w:cs="宋体"/>
          <w:color w:val="000000" w:themeColor="text1"/>
          <w:sz w:val="24"/>
          <w:szCs w:val="24"/>
          <w:lang w:val="en-US" w:eastAsia="zh-CN"/>
          <w14:textFill>
            <w14:solidFill>
              <w14:schemeClr w14:val="tx1"/>
            </w14:solidFill>
          </w14:textFill>
        </w:rPr>
        <w:t xml:space="preserve">一次</w:t>
      </w:r>
      <w:r>
        <w:rPr>
          <w:rFonts w:hint="eastAsia" w:ascii="宋体" w:hAnsi="宋体" w:eastAsia="宋体" w:cs="宋体"/>
          <w:color w:val="000000" w:themeColor="text1"/>
          <w:sz w:val="24"/>
          <w:szCs w:val="24"/>
          <w:lang w:val="zh-CN" w:eastAsia="zh-Hans"/>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其中代理或协助办理的案件，以实际</w:t>
      </w:r>
      <w:r>
        <w:rPr>
          <w:rFonts w:hint="eastAsia" w:cs="宋体"/>
          <w:color w:val="000000" w:themeColor="text1"/>
          <w:sz w:val="24"/>
          <w:szCs w:val="24"/>
          <w:lang w:val="en-US" w:eastAsia="zh-CN"/>
          <w14:textFill>
            <w14:solidFill>
              <w14:schemeClr w14:val="tx1"/>
            </w14:solidFill>
          </w14:textFill>
        </w:rPr>
        <w:t xml:space="preserve">办理</w:t>
      </w:r>
      <w:r>
        <w:rPr>
          <w:rFonts w:hint="eastAsia" w:ascii="宋体" w:hAnsi="宋体" w:eastAsia="宋体" w:cs="宋体"/>
          <w:color w:val="000000" w:themeColor="text1"/>
          <w:sz w:val="24"/>
          <w:szCs w:val="24"/>
          <w:lang w:val="en-US" w:eastAsia="zh-CN"/>
          <w14:textFill>
            <w14:solidFill>
              <w14:schemeClr w14:val="tx1"/>
            </w14:solidFill>
          </w14:textFill>
        </w:rPr>
        <w:t xml:space="preserve">案件进行结算</w:t>
      </w:r>
      <w:r>
        <w:rPr>
          <w:rFonts w:hint="eastAsia" w:ascii="宋体" w:hAnsi="宋体" w:eastAsia="宋体" w:cs="宋体"/>
          <w:color w:val="000000" w:themeColor="text1"/>
          <w:sz w:val="24"/>
          <w:szCs w:val="24"/>
          <w:lang w:val="zh-CN" w:eastAsia="zh-Hans"/>
          <w14:textFill>
            <w14:solidFill>
              <w14:schemeClr w14:val="tx1"/>
            </w14:solidFill>
          </w14:textFill>
        </w:rPr>
        <w:t xml:space="preserve">），乙方应向甲方提供正式收费发票。</w:t>
      </w:r>
      <w:r/>
    </w:p>
    <w:p>
      <w:r/>
      <w:r/>
    </w:p>
    <w:p>
      <w:pPr>
        <w:rPr>
          <w:rFonts w:ascii="宋体" w:hAnsi="宋体" w:cs="宋体"/>
        </w:rPr>
      </w:pPr>
      <w:r>
        <w:rPr>
          <w:rFonts w:hint="eastAsia" w:ascii="宋体" w:hAnsi="宋体" w:cs="宋体"/>
        </w:rPr>
        <w:br w:type="page" w:clear="all"/>
      </w:r>
      <w:r/>
    </w:p>
    <w:p>
      <w:pPr>
        <w:pStyle w:val="836"/>
        <w:numPr>
          <w:ilvl w:val="0"/>
          <w:numId w:val="5"/>
        </w:numPr>
        <w:rPr>
          <w:rFonts w:ascii="宋体" w:hAnsi="宋体" w:cs="宋体"/>
        </w:rPr>
      </w:pPr>
      <w:r>
        <w:rPr>
          <w:rFonts w:hint="eastAsia" w:ascii="宋体" w:hAnsi="宋体" w:cs="宋体"/>
        </w:rPr>
        <w:t xml:space="preserve"> </w:t>
      </w:r>
      <w:bookmarkStart w:id="22" w:name="_Toc28129"/>
      <w:r/>
      <w:bookmarkStart w:id="23" w:name="_Toc26505"/>
      <w:r>
        <w:rPr>
          <w:rFonts w:hint="eastAsia" w:ascii="宋体" w:hAnsi="宋体" w:cs="宋体"/>
        </w:rPr>
        <w:t xml:space="preserve">合同主要条款及格式</w:t>
      </w:r>
      <w:bookmarkEnd w:id="22"/>
      <w:r/>
      <w:bookmarkEnd w:id="23"/>
      <w:r/>
      <w:r/>
    </w:p>
    <w:p>
      <w:pPr>
        <w:jc w:val="center"/>
        <w:spacing w:line="480" w:lineRule="auto"/>
        <w:rPr>
          <w:rFonts w:hint="eastAsia" w:ascii="宋体" w:hAnsi="宋体" w:cs="宋体"/>
          <w:b/>
          <w:sz w:val="44"/>
        </w:rPr>
      </w:pPr>
      <w:r/>
      <w:bookmarkStart w:id="24" w:name="_Toc20823315"/>
      <w:r/>
      <w:bookmarkEnd w:id="24"/>
      <w:r/>
      <w:bookmarkStart w:id="25" w:name="_Toc513029243"/>
      <w:r/>
      <w:bookmarkEnd w:id="25"/>
      <w:r/>
      <w:bookmarkStart w:id="26" w:name="_Toc16938559"/>
      <w:r/>
      <w:bookmarkEnd w:id="26"/>
      <w:r/>
      <w:r/>
    </w:p>
    <w:p>
      <w:pPr>
        <w:ind w:left="210"/>
        <w:spacing w:line="360" w:lineRule="auto"/>
        <w:rPr>
          <w:rFonts w:hint="eastAsia" w:ascii="宋体" w:hAnsi="宋体" w:cs="宋体"/>
          <w:sz w:val="36"/>
          <w:szCs w:val="36"/>
          <w:lang w:val="zh-CN"/>
        </w:rPr>
      </w:pPr>
      <w:r>
        <w:rPr>
          <w:rFonts w:hint="eastAsia" w:ascii="宋体" w:hAnsi="宋体" w:cs="宋体"/>
          <w:sz w:val="36"/>
          <w:szCs w:val="36"/>
          <w:lang w:val="zh-CN"/>
        </w:rPr>
      </w:r>
      <w:r/>
    </w:p>
    <w:p>
      <w:pPr>
        <w:jc w:val="center"/>
        <w:rPr>
          <w:rFonts w:hint="eastAsia" w:ascii="仿宋" w:hAnsi="仿宋" w:eastAsia="仿宋"/>
          <w:color w:val="auto"/>
          <w:sz w:val="52"/>
          <w:highlight w:val="none"/>
          <w:lang w:eastAsia="zh-CN"/>
        </w:rPr>
      </w:pPr>
      <w:r/>
      <w:bookmarkStart w:id="27" w:name="_Toc26645"/>
      <w:r/>
      <w:bookmarkStart w:id="28" w:name="_Toc15886"/>
      <w:r>
        <w:rPr>
          <w:rFonts w:hint="eastAsia"/>
          <w:color w:val="auto"/>
          <w:sz w:val="48"/>
          <w:szCs w:val="21"/>
          <w:highlight w:val="none"/>
          <w:lang w:eastAsia="zh-CN"/>
        </w:rPr>
        <w:t xml:space="preserve">南京市政府采购合同</w:t>
      </w:r>
      <w:r/>
    </w:p>
    <w:p>
      <w:pPr>
        <w:ind w:firstLine="1807"/>
        <w:rPr>
          <w:rFonts w:hint="eastAsia" w:ascii="仿宋" w:hAnsi="仿宋" w:eastAsia="仿宋"/>
          <w:b/>
          <w:color w:val="auto"/>
          <w:sz w:val="36"/>
          <w:highlight w:val="none"/>
          <w:lang w:eastAsia="zh-CN"/>
        </w:rPr>
      </w:pPr>
      <w:r>
        <w:rPr>
          <w:rFonts w:hint="eastAsia" w:ascii="仿宋" w:hAnsi="仿宋" w:eastAsia="仿宋"/>
          <w:b/>
          <w:color w:val="auto"/>
          <w:sz w:val="36"/>
          <w:highlight w:val="none"/>
          <w:lang w:eastAsia="zh-CN"/>
        </w:rPr>
      </w:r>
      <w:r/>
    </w:p>
    <w:p>
      <w:pPr>
        <w:pStyle w:val="839"/>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lang w:eastAsia="zh-CN"/>
        </w:rPr>
      </w:r>
      <w:r/>
    </w:p>
    <w:p>
      <w:pPr>
        <w:rPr>
          <w:rFonts w:hint="eastAsia"/>
          <w:color w:val="auto"/>
          <w:sz w:val="30"/>
          <w:szCs w:val="30"/>
          <w:highlight w:val="none"/>
          <w:lang w:eastAsia="zh-CN"/>
        </w:rPr>
      </w:pPr>
      <w:r>
        <w:rPr>
          <w:rFonts w:hint="eastAsia"/>
          <w:color w:val="auto"/>
          <w:sz w:val="30"/>
          <w:szCs w:val="30"/>
          <w:highlight w:val="none"/>
          <w:lang w:eastAsia="zh-CN"/>
        </w:rPr>
      </w:r>
      <w:r/>
    </w:p>
    <w:p>
      <w:pPr>
        <w:pStyle w:val="839"/>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lang w:eastAsia="zh-CN"/>
        </w:rPr>
      </w:r>
      <w:r/>
    </w:p>
    <w:p>
      <w:pPr>
        <w:rPr>
          <w:rFonts w:hint="eastAsia"/>
          <w:color w:val="auto"/>
          <w:highlight w:val="none"/>
          <w:lang w:eastAsia="zh-CN"/>
        </w:rPr>
      </w:pPr>
      <w:r>
        <w:rPr>
          <w:rFonts w:hint="eastAsia"/>
          <w:color w:val="auto"/>
          <w:highlight w:val="none"/>
          <w:lang w:eastAsia="zh-CN"/>
        </w:rPr>
      </w:r>
      <w:r/>
    </w:p>
    <w:p>
      <w:pPr>
        <w:jc w:val="center"/>
        <w:spacing w:before="240" w:after="240" w:line="440" w:lineRule="exact"/>
        <w:rPr>
          <w:rFonts w:hint="eastAsia"/>
          <w:b/>
          <w:color w:val="auto"/>
          <w:sz w:val="48"/>
          <w:highlight w:val="none"/>
          <w:lang w:eastAsia="zh-CN"/>
        </w:rPr>
      </w:pPr>
      <w:r>
        <w:rPr>
          <w:rFonts w:hint="eastAsia"/>
          <w:b/>
          <w:color w:val="auto"/>
          <w:sz w:val="48"/>
          <w:highlight w:val="none"/>
          <w:lang w:eastAsia="zh-CN"/>
        </w:rPr>
      </w:r>
      <w:r/>
    </w:p>
    <w:p>
      <w:pPr>
        <w:ind w:left="0" w:right="2121" w:firstLine="0"/>
        <w:spacing w:line="364" w:lineRule="auto"/>
        <w:tabs>
          <w:tab w:val="left" w:pos="7940" w:leader="none"/>
        </w:tabs>
        <w:rPr>
          <w:rFonts w:hint="eastAsia"/>
          <w:color w:val="auto"/>
          <w:sz w:val="36"/>
          <w:highlight w:val="none"/>
          <w:u w:val="single"/>
          <w:lang w:val="zh-CN" w:eastAsia="zh-CN" w:bidi="zh-CN"/>
        </w:rPr>
      </w:pPr>
      <w:r>
        <w:rPr>
          <w:rFonts w:hint="eastAsia"/>
          <w:color w:val="auto"/>
          <w:sz w:val="36"/>
          <w:highlight w:val="none"/>
          <w:lang w:val="zh-CN" w:eastAsia="zh-CN" w:bidi="zh-CN"/>
        </w:rPr>
        <w:t xml:space="preserve">合同编号</w:t>
      </w:r>
      <w:r>
        <w:rPr>
          <w:rFonts w:hint="eastAsia"/>
          <w:color w:val="auto"/>
          <w:spacing w:val="3"/>
          <w:sz w:val="36"/>
          <w:highlight w:val="none"/>
          <w:lang w:val="zh-CN" w:eastAsia="zh-CN" w:bidi="zh-CN"/>
        </w:rPr>
        <w:t xml:space="preserve"> </w:t>
      </w:r>
      <w:r>
        <w:rPr>
          <w:rFonts w:hint="eastAsia"/>
          <w:color w:val="auto"/>
          <w:spacing w:val="-3"/>
          <w:sz w:val="36"/>
          <w:highlight w:val="none"/>
          <w:lang w:val="zh-CN" w:eastAsia="zh-CN" w:bidi="zh-CN"/>
        </w:rPr>
        <w:t xml:space="preserve">：</w:t>
      </w:r>
      <w:r>
        <w:rPr>
          <w:rFonts w:hint="eastAsia"/>
          <w:color w:val="auto"/>
          <w:sz w:val="36"/>
          <w:highlight w:val="none"/>
          <w:u w:val="single"/>
          <w:lang w:val="zh-CN" w:eastAsia="zh-CN" w:bidi="zh-CN"/>
        </w:rPr>
        <w:t xml:space="preserve"> </w:t>
      </w:r>
      <w:r>
        <w:rPr>
          <w:rFonts w:hint="eastAsia"/>
          <w:color w:val="auto"/>
          <w:sz w:val="36"/>
          <w:highlight w:val="none"/>
          <w:u w:val="single"/>
          <w:lang w:val="zh-CN" w:eastAsia="zh-CN" w:bidi="zh-CN"/>
        </w:rPr>
        <w:tab/>
      </w:r>
      <w:r>
        <w:rPr>
          <w:rFonts w:hint="eastAsia"/>
          <w:color w:val="auto"/>
          <w:sz w:val="36"/>
          <w:highlight w:val="none"/>
          <w:u w:val="single"/>
          <w:lang w:val="zh-CN" w:eastAsia="zh-CN" w:bidi="zh-CN"/>
        </w:rPr>
        <w:t xml:space="preserve"> </w:t>
      </w:r>
      <w:r/>
    </w:p>
    <w:p>
      <w:pPr>
        <w:ind w:left="0" w:right="2121" w:firstLine="0"/>
        <w:spacing w:line="364" w:lineRule="auto"/>
        <w:tabs>
          <w:tab w:val="left" w:pos="7940" w:leader="none"/>
        </w:tabs>
        <w:rPr>
          <w:rFonts w:hint="eastAsia" w:ascii="宋体" w:hAnsi="宋体" w:eastAsia="宋体" w:cs="宋体"/>
          <w:color w:val="auto"/>
          <w:sz w:val="36"/>
          <w:highlight w:val="none"/>
          <w:lang w:val="zh-CN" w:eastAsia="zh-CN" w:bidi="zh-CN"/>
        </w:rPr>
      </w:pPr>
      <w:r>
        <w:rPr>
          <w:rFonts w:hint="eastAsia" w:ascii="宋体" w:hAnsi="宋体" w:eastAsia="宋体" w:cs="宋体"/>
          <w:color w:val="auto"/>
          <w:sz w:val="36"/>
          <w:highlight w:val="none"/>
          <w:lang w:val="zh-CN" w:eastAsia="zh-CN" w:bidi="zh-CN"/>
        </w:rPr>
        <w:t xml:space="preserve">项目名称 ：</w:t>
      </w:r>
      <w:r>
        <w:rPr>
          <w:rFonts w:hint="eastAsia" w:cs="宋体"/>
          <w:color w:val="auto"/>
          <w:sz w:val="36"/>
          <w:highlight w:val="none"/>
          <w:u w:val="single"/>
          <w:lang w:val="zh-CN" w:eastAsia="zh-CN" w:bidi="zh-CN"/>
        </w:rPr>
        <w:t xml:space="preserve">南京市江宁区不动产登记中心法律顾问服务</w:t>
      </w:r>
      <w:r>
        <w:rPr>
          <w:rFonts w:hint="eastAsia" w:ascii="宋体" w:hAnsi="宋体" w:eastAsia="宋体" w:cs="宋体"/>
          <w:color w:val="auto"/>
          <w:sz w:val="36"/>
          <w:highlight w:val="none"/>
          <w:u w:val="single"/>
          <w:lang w:val="zh-CN" w:eastAsia="zh-CN" w:bidi="zh-CN"/>
        </w:rPr>
        <w:t xml:space="preserve"> </w:t>
      </w:r>
      <w:r/>
    </w:p>
    <w:p>
      <w:pPr>
        <w:ind w:left="0" w:right="2121" w:firstLine="0"/>
        <w:spacing w:line="364" w:lineRule="auto"/>
        <w:tabs>
          <w:tab w:val="left" w:pos="7940" w:leader="none"/>
        </w:tabs>
        <w:rPr>
          <w:rFonts w:hint="eastAsia"/>
          <w:color w:val="auto"/>
          <w:sz w:val="36"/>
          <w:highlight w:val="none"/>
          <w:u w:val="single"/>
          <w:lang w:val="zh-CN" w:eastAsia="zh-CN" w:bidi="zh-CN"/>
        </w:rPr>
      </w:pPr>
      <w:r>
        <w:rPr>
          <w:rFonts w:hint="eastAsia"/>
          <w:color w:val="auto"/>
          <w:sz w:val="36"/>
          <w:highlight w:val="none"/>
          <w:lang w:val="zh-CN" w:eastAsia="zh-CN" w:bidi="zh-CN"/>
        </w:rPr>
        <w:t xml:space="preserve">使用单位</w:t>
      </w:r>
      <w:r>
        <w:rPr>
          <w:rFonts w:hint="eastAsia"/>
          <w:color w:val="auto"/>
          <w:spacing w:val="3"/>
          <w:sz w:val="36"/>
          <w:highlight w:val="none"/>
          <w:lang w:val="zh-CN" w:eastAsia="zh-CN" w:bidi="zh-CN"/>
        </w:rPr>
        <w:t xml:space="preserve"> </w:t>
      </w:r>
      <w:r>
        <w:rPr>
          <w:rFonts w:hint="eastAsia"/>
          <w:color w:val="auto"/>
          <w:spacing w:val="-3"/>
          <w:sz w:val="36"/>
          <w:highlight w:val="none"/>
          <w:lang w:val="zh-CN" w:eastAsia="zh-CN" w:bidi="zh-CN"/>
        </w:rPr>
        <w:t xml:space="preserve">：</w:t>
      </w:r>
      <w:r>
        <w:rPr>
          <w:rFonts w:hint="eastAsia"/>
          <w:color w:val="auto"/>
          <w:sz w:val="36"/>
          <w:highlight w:val="none"/>
          <w:u w:val="single"/>
          <w:lang w:val="zh-CN" w:eastAsia="zh-CN" w:bidi="zh-CN"/>
        </w:rPr>
        <w:t xml:space="preserve"> </w:t>
      </w:r>
      <w:r>
        <w:rPr>
          <w:rFonts w:hint="eastAsia"/>
          <w:color w:val="auto"/>
          <w:sz w:val="36"/>
          <w:highlight w:val="none"/>
          <w:u w:val="single"/>
          <w:lang w:val="zh-CN" w:eastAsia="zh-CN" w:bidi="zh-CN"/>
        </w:rPr>
        <w:tab/>
      </w:r>
      <w:r>
        <w:rPr>
          <w:rFonts w:hint="eastAsia"/>
          <w:color w:val="auto"/>
          <w:sz w:val="36"/>
          <w:highlight w:val="none"/>
          <w:u w:val="single"/>
          <w:lang w:val="zh-CN" w:eastAsia="zh-CN" w:bidi="zh-CN"/>
        </w:rPr>
        <w:t xml:space="preserve"> </w:t>
      </w:r>
      <w:r/>
    </w:p>
    <w:p>
      <w:pPr>
        <w:ind w:left="0" w:right="2121" w:firstLine="0"/>
        <w:spacing w:line="364" w:lineRule="auto"/>
        <w:tabs>
          <w:tab w:val="left" w:pos="7940" w:leader="none"/>
        </w:tabs>
        <w:rPr>
          <w:rFonts w:hint="eastAsia"/>
          <w:color w:val="auto"/>
          <w:sz w:val="36"/>
          <w:highlight w:val="none"/>
          <w:u w:val="single"/>
          <w:lang w:val="zh-CN" w:eastAsia="zh-CN" w:bidi="zh-CN"/>
        </w:rPr>
      </w:pPr>
      <w:r>
        <w:rPr>
          <w:rFonts w:hint="eastAsia"/>
          <w:color w:val="auto"/>
          <w:sz w:val="36"/>
          <w:highlight w:val="none"/>
          <w:lang w:val="zh-CN" w:eastAsia="zh-CN" w:bidi="zh-CN"/>
        </w:rPr>
        <w:t xml:space="preserve">供货单位</w:t>
      </w:r>
      <w:r>
        <w:rPr>
          <w:rFonts w:hint="eastAsia"/>
          <w:color w:val="auto"/>
          <w:spacing w:val="3"/>
          <w:sz w:val="36"/>
          <w:highlight w:val="none"/>
          <w:lang w:val="zh-CN" w:eastAsia="zh-CN" w:bidi="zh-CN"/>
        </w:rPr>
        <w:t xml:space="preserve"> </w:t>
      </w:r>
      <w:r>
        <w:rPr>
          <w:rFonts w:hint="eastAsia"/>
          <w:color w:val="auto"/>
          <w:spacing w:val="-3"/>
          <w:sz w:val="36"/>
          <w:highlight w:val="none"/>
          <w:lang w:val="zh-CN" w:eastAsia="zh-CN" w:bidi="zh-CN"/>
        </w:rPr>
        <w:t xml:space="preserve">：</w:t>
      </w:r>
      <w:r>
        <w:rPr>
          <w:rFonts w:hint="eastAsia"/>
          <w:color w:val="auto"/>
          <w:sz w:val="36"/>
          <w:highlight w:val="none"/>
          <w:u w:val="single"/>
          <w:lang w:val="zh-CN" w:eastAsia="zh-CN" w:bidi="zh-CN"/>
        </w:rPr>
        <w:t xml:space="preserve"> </w:t>
      </w:r>
      <w:r>
        <w:rPr>
          <w:rFonts w:hint="eastAsia"/>
          <w:color w:val="auto"/>
          <w:sz w:val="36"/>
          <w:highlight w:val="none"/>
          <w:u w:val="single"/>
          <w:lang w:val="zh-CN" w:eastAsia="zh-CN" w:bidi="zh-CN"/>
        </w:rPr>
        <w:tab/>
      </w:r>
      <w:r>
        <w:rPr>
          <w:rFonts w:hint="eastAsia"/>
          <w:color w:val="auto"/>
          <w:sz w:val="36"/>
          <w:highlight w:val="none"/>
          <w:u w:val="single"/>
          <w:lang w:val="zh-CN" w:eastAsia="zh-CN" w:bidi="zh-CN"/>
        </w:rPr>
        <w:t xml:space="preserve"> </w:t>
      </w:r>
      <w:r/>
    </w:p>
    <w:p>
      <w:pPr>
        <w:ind w:left="0" w:right="2121" w:firstLine="0"/>
        <w:spacing w:line="364" w:lineRule="auto"/>
        <w:tabs>
          <w:tab w:val="left" w:pos="7940" w:leader="none"/>
        </w:tabs>
        <w:rPr>
          <w:rFonts w:hint="eastAsia"/>
          <w:color w:val="auto"/>
          <w:sz w:val="36"/>
          <w:highlight w:val="none"/>
          <w:lang w:val="zh-CN" w:eastAsia="zh-CN" w:bidi="zh-CN"/>
        </w:rPr>
      </w:pPr>
      <w:r>
        <w:rPr>
          <w:rFonts w:hint="eastAsia"/>
          <w:color w:val="auto"/>
          <w:sz w:val="36"/>
          <w:highlight w:val="none"/>
          <w:lang w:val="zh-CN" w:eastAsia="zh-CN" w:bidi="zh-CN"/>
        </w:rPr>
        <w:t xml:space="preserve">签订日期</w:t>
      </w:r>
      <w:r>
        <w:rPr>
          <w:rFonts w:hint="eastAsia"/>
          <w:color w:val="auto"/>
          <w:spacing w:val="3"/>
          <w:sz w:val="36"/>
          <w:highlight w:val="none"/>
          <w:lang w:val="zh-CN" w:eastAsia="zh-CN" w:bidi="zh-CN"/>
        </w:rPr>
        <w:t xml:space="preserve"> </w:t>
      </w:r>
      <w:r>
        <w:rPr>
          <w:rFonts w:hint="eastAsia"/>
          <w:color w:val="auto"/>
          <w:spacing w:val="-3"/>
          <w:sz w:val="36"/>
          <w:highlight w:val="none"/>
          <w:lang w:val="zh-CN" w:eastAsia="zh-CN" w:bidi="zh-CN"/>
        </w:rPr>
        <w:t xml:space="preserve">：</w:t>
      </w:r>
      <w:r>
        <w:rPr>
          <w:rFonts w:hint="eastAsia"/>
          <w:color w:val="auto"/>
          <w:sz w:val="36"/>
          <w:highlight w:val="none"/>
          <w:u w:val="single"/>
          <w:lang w:val="zh-CN" w:eastAsia="zh-CN" w:bidi="zh-CN"/>
        </w:rPr>
        <w:t xml:space="preserve"> </w:t>
      </w:r>
      <w:r>
        <w:rPr>
          <w:rFonts w:hint="eastAsia"/>
          <w:color w:val="auto"/>
          <w:sz w:val="36"/>
          <w:highlight w:val="none"/>
          <w:u w:val="single"/>
          <w:lang w:val="zh-CN" w:eastAsia="zh-CN" w:bidi="zh-CN"/>
        </w:rPr>
        <w:tab/>
      </w:r>
      <w:r/>
    </w:p>
    <w:p>
      <w:pPr>
        <w:rPr>
          <w:rFonts w:hint="eastAsia"/>
          <w:color w:val="auto"/>
          <w:sz w:val="20"/>
          <w:szCs w:val="21"/>
          <w:highlight w:val="none"/>
          <w:lang w:val="zh-CN" w:eastAsia="zh-CN" w:bidi="zh-CN"/>
        </w:rPr>
      </w:pPr>
      <w:r>
        <w:rPr>
          <w:rFonts w:hint="eastAsia"/>
          <w:color w:val="auto"/>
          <w:sz w:val="20"/>
          <w:szCs w:val="21"/>
          <w:highlight w:val="none"/>
          <w:lang w:val="zh-CN" w:eastAsia="zh-CN" w:bidi="zh-CN"/>
        </w:rPr>
      </w:r>
      <w:r/>
    </w:p>
    <w:p>
      <w:pPr>
        <w:rPr>
          <w:rFonts w:hint="eastAsia"/>
          <w:color w:val="auto"/>
          <w:sz w:val="20"/>
          <w:szCs w:val="21"/>
          <w:highlight w:val="none"/>
          <w:lang w:val="zh-CN" w:eastAsia="zh-CN" w:bidi="zh-CN"/>
        </w:rPr>
      </w:pPr>
      <w:r>
        <w:rPr>
          <w:rFonts w:hint="eastAsia"/>
          <w:color w:val="auto"/>
          <w:sz w:val="20"/>
          <w:szCs w:val="21"/>
          <w:highlight w:val="none"/>
          <w:lang w:val="zh-CN" w:eastAsia="zh-CN" w:bidi="zh-CN"/>
        </w:rPr>
      </w:r>
      <w:r/>
    </w:p>
    <w:p>
      <w:pPr>
        <w:rPr>
          <w:rFonts w:hint="eastAsia"/>
          <w:color w:val="auto"/>
          <w:sz w:val="20"/>
          <w:szCs w:val="21"/>
          <w:highlight w:val="none"/>
          <w:lang w:val="zh-CN" w:eastAsia="zh-CN" w:bidi="zh-CN"/>
        </w:rPr>
      </w:pPr>
      <w:r>
        <w:rPr>
          <w:rFonts w:hint="eastAsia"/>
          <w:color w:val="auto"/>
          <w:sz w:val="20"/>
          <w:szCs w:val="21"/>
          <w:highlight w:val="none"/>
          <w:lang w:val="zh-CN" w:eastAsia="zh-CN" w:bidi="zh-CN"/>
        </w:rPr>
      </w:r>
      <w:r/>
    </w:p>
    <w:p>
      <w:pPr>
        <w:rPr>
          <w:rFonts w:hint="eastAsia"/>
          <w:color w:val="auto"/>
          <w:sz w:val="20"/>
          <w:szCs w:val="21"/>
          <w:highlight w:val="none"/>
          <w:lang w:val="zh-CN" w:eastAsia="zh-CN" w:bidi="zh-CN"/>
        </w:rPr>
      </w:pPr>
      <w:r>
        <w:rPr>
          <w:rFonts w:hint="eastAsia"/>
          <w:color w:val="auto"/>
          <w:sz w:val="20"/>
          <w:szCs w:val="21"/>
          <w:highlight w:val="none"/>
          <w:lang w:val="zh-CN" w:eastAsia="zh-CN" w:bidi="zh-CN"/>
        </w:rPr>
      </w:r>
      <w:r/>
    </w:p>
    <w:p>
      <w:pPr>
        <w:jc w:val="center"/>
        <w:spacing w:line="360" w:lineRule="auto"/>
        <w:rPr>
          <w:rStyle w:val="1223"/>
          <w:rFonts w:hint="eastAsia"/>
          <w:b/>
          <w:color w:val="auto"/>
          <w:sz w:val="40"/>
          <w:highlight w:val="none"/>
          <w:lang w:eastAsia="zh-CN"/>
        </w:rPr>
      </w:pPr>
      <w:r>
        <w:rPr>
          <w:rStyle w:val="1223"/>
          <w:rFonts w:hint="eastAsia"/>
          <w:b/>
          <w:color w:val="auto"/>
          <w:sz w:val="40"/>
          <w:highlight w:val="none"/>
          <w:lang w:eastAsia="zh-CN"/>
        </w:rPr>
        <w:t xml:space="preserve">南京市工商行政管理局</w:t>
      </w:r>
      <w:r/>
    </w:p>
    <w:p>
      <w:pPr>
        <w:jc w:val="center"/>
        <w:spacing w:line="360" w:lineRule="auto"/>
        <w:rPr>
          <w:rStyle w:val="1223"/>
          <w:rFonts w:hint="eastAsia"/>
          <w:color w:val="auto"/>
          <w:sz w:val="28"/>
          <w:szCs w:val="21"/>
          <w:highlight w:val="none"/>
          <w:lang w:eastAsia="zh-CN"/>
        </w:rPr>
      </w:pPr>
      <w:r>
        <w:rPr>
          <w:rStyle w:val="1223"/>
          <w:rFonts w:hint="eastAsia"/>
          <w:b/>
          <w:color w:val="auto"/>
          <w:sz w:val="40"/>
          <w:highlight w:val="none"/>
          <w:lang w:eastAsia="zh-CN"/>
        </w:rPr>
        <w:t xml:space="preserve">   南 京 市 财 政 局  监制</w:t>
      </w:r>
      <w:r/>
    </w:p>
    <w:p>
      <w:pPr>
        <w:pStyle w:val="1235"/>
        <w:ind w:left="0" w:firstLine="482"/>
        <w:jc w:val="left"/>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甲    方： </w:t>
      </w:r>
      <w:r/>
    </w:p>
    <w:p>
      <w:pPr>
        <w:pStyle w:val="1235"/>
        <w:ind w:left="0" w:firstLine="482"/>
        <w:jc w:val="left"/>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乙    方：</w:t>
      </w:r>
      <w:r/>
    </w:p>
    <w:p>
      <w:pPr>
        <w:pStyle w:val="1235"/>
        <w:ind w:left="0" w:firstLine="482"/>
        <w:jc w:val="left"/>
        <w:keepLines w:val="0"/>
        <w:keepNext w:val="0"/>
        <w:pageBreakBefore w:val="0"/>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lang w:val="zh-CN"/>
          <w14:textFill>
            <w14:solidFill>
              <w14:schemeClr w14:val="tx1"/>
            </w14:solidFill>
          </w14:textFill>
        </w:rPr>
        <w:t xml:space="preserve">合同编号： </w:t>
      </w:r>
      <w:r/>
    </w:p>
    <w:p>
      <w:pPr>
        <w:ind w:left="0" w:firstLine="480"/>
        <w:jc w:val="left"/>
        <w:keepLines w:val="0"/>
        <w:keepNext w:val="0"/>
        <w:pageBreakBefore w:val="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pStyle w:val="1235"/>
        <w:ind w:left="0" w:firstLine="48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根据《中华人民共和国政府采购法》、</w:t>
      </w:r>
      <w:r>
        <w:rPr>
          <w:rFonts w:hint="eastAsia" w:ascii="宋体" w:hAnsi="宋体" w:eastAsia="宋体" w:cs="宋体"/>
          <w:color w:val="000000" w:themeColor="text1"/>
          <w:sz w:val="21"/>
          <w:szCs w:val="21"/>
          <w:highlight w:val="none"/>
          <w14:textFill>
            <w14:solidFill>
              <w14:schemeClr w14:val="tx1"/>
            </w14:solidFill>
          </w14:textFill>
        </w:rPr>
        <w:t xml:space="preserve">《中华人民共和国律师法》</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及相关规定，甲乙双方按照本次招标结果签订本合同。</w:t>
      </w:r>
      <w:r/>
    </w:p>
    <w:p>
      <w:pPr>
        <w:pStyle w:val="1235"/>
        <w:ind w:left="0" w:firstLine="482"/>
        <w:jc w:val="left"/>
        <w:keepLines w:val="0"/>
        <w:keepNext w:val="0"/>
        <w:pageBreakBefore w:val="0"/>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第一条 合同标的</w:t>
      </w:r>
      <w:r/>
    </w:p>
    <w:p>
      <w:pPr>
        <w:pStyle w:val="1235"/>
        <w:ind w:left="0" w:firstLine="480"/>
        <w:jc w:val="left"/>
        <w:keepLines w:val="0"/>
        <w:keepNext w:val="0"/>
        <w:pageBreakBefore w:val="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乙方根据甲方需求提供常年法律顾问服务。</w:t>
      </w:r>
      <w:r/>
    </w:p>
    <w:p>
      <w:pPr>
        <w:pStyle w:val="1235"/>
        <w:ind w:left="0" w:firstLine="482"/>
        <w:jc w:val="left"/>
        <w:keepLines w:val="0"/>
        <w:keepNext w:val="0"/>
        <w:pageBreakBefore w:val="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第二条 合同价款</w:t>
      </w:r>
      <w:r/>
    </w:p>
    <w:tbl>
      <w:tblPr>
        <w:tblStyle w:val="846"/>
        <w:tblW w:w="91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941"/>
        <w:gridCol w:w="1395"/>
        <w:gridCol w:w="3952"/>
      </w:tblGrid>
      <w:tr>
        <w:trPr>
          <w:jc w:val="center"/>
          <w:trHeight w:val="57"/>
        </w:trPr>
        <w:tc>
          <w:tcPr>
            <w:tcW w:w="81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序号</w:t>
            </w:r>
            <w:r/>
          </w:p>
        </w:tc>
        <w:tc>
          <w:tcPr>
            <w:tcW w:w="2941"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项目名称</w:t>
            </w:r>
            <w:r/>
          </w:p>
        </w:tc>
        <w:tc>
          <w:tcPr>
            <w:tcW w:w="13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单位</w:t>
            </w:r>
            <w:r/>
          </w:p>
        </w:tc>
        <w:tc>
          <w:tcPr>
            <w:tcW w:w="395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单价</w:t>
            </w:r>
            <w:r>
              <w:rPr>
                <w:rFonts w:hint="eastAsia" w:ascii="宋体" w:hAnsi="宋体" w:eastAsia="宋体" w:cs="宋体"/>
                <w:b/>
                <w:color w:val="000000" w:themeColor="text1"/>
                <w:sz w:val="21"/>
                <w:szCs w:val="21"/>
                <w:highlight w:val="none"/>
                <w14:textFill>
                  <w14:solidFill>
                    <w14:schemeClr w14:val="tx1"/>
                  </w14:solidFill>
                </w14:textFill>
              </w:rPr>
              <w:t xml:space="preserve">（元）</w:t>
            </w:r>
            <w:r/>
          </w:p>
        </w:tc>
      </w:tr>
      <w:tr>
        <w:trPr>
          <w:jc w:val="center"/>
          <w:trHeight w:val="57"/>
        </w:trPr>
        <w:tc>
          <w:tcPr>
            <w:tcW w:w="81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p>
        </w:tc>
        <w:tc>
          <w:tcPr>
            <w:tcW w:w="2941"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代理或协助办理行政复议、行政诉讼案件、行政裁决案件的</w:t>
            </w:r>
            <w:r/>
          </w:p>
        </w:tc>
        <w:tc>
          <w:tcPr>
            <w:tcW w:w="1395"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每件</w:t>
            </w:r>
            <w:r/>
          </w:p>
        </w:tc>
        <w:tc>
          <w:tcPr>
            <w:tcW w:w="395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元</w:t>
            </w:r>
            <w:r/>
          </w:p>
        </w:tc>
      </w:tr>
      <w:tr>
        <w:trPr>
          <w:jc w:val="center"/>
          <w:trHeight w:val="57"/>
        </w:trPr>
        <w:tc>
          <w:tcPr>
            <w:tcW w:w="81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p>
        </w:tc>
        <w:tc>
          <w:tcPr>
            <w:tcW w:w="2941"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列席各单位重要会议</w:t>
            </w:r>
            <w:r/>
          </w:p>
        </w:tc>
        <w:tc>
          <w:tcPr>
            <w:tcW w:w="13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每人每次</w:t>
            </w:r>
            <w:r/>
          </w:p>
        </w:tc>
        <w:tc>
          <w:tcPr>
            <w:tcW w:w="395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元</w:t>
            </w:r>
            <w:r/>
          </w:p>
        </w:tc>
      </w:tr>
      <w:tr>
        <w:trPr>
          <w:jc w:val="center"/>
          <w:trHeight w:val="57"/>
        </w:trPr>
        <w:tc>
          <w:tcPr>
            <w:tcW w:w="81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p>
        </w:tc>
        <w:tc>
          <w:tcPr>
            <w:tcW w:w="2941"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合同审查、规范性文件审查</w:t>
            </w:r>
            <w:r/>
          </w:p>
        </w:tc>
        <w:tc>
          <w:tcPr>
            <w:tcW w:w="13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每件</w:t>
            </w:r>
            <w:r/>
          </w:p>
        </w:tc>
        <w:tc>
          <w:tcPr>
            <w:tcW w:w="395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元</w:t>
            </w:r>
            <w:r/>
          </w:p>
        </w:tc>
      </w:tr>
      <w:tr>
        <w:trPr>
          <w:jc w:val="center"/>
          <w:trHeight w:val="57"/>
        </w:trPr>
        <w:tc>
          <w:tcPr>
            <w:tcW w:w="81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w:t>
            </w:r>
            <w:r/>
          </w:p>
        </w:tc>
        <w:tc>
          <w:tcPr>
            <w:tcW w:w="2941"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公共应急事件、信访维稳等工作</w:t>
            </w:r>
            <w:r/>
          </w:p>
        </w:tc>
        <w:tc>
          <w:tcPr>
            <w:tcW w:w="13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每件</w:t>
            </w:r>
            <w:r/>
          </w:p>
        </w:tc>
        <w:tc>
          <w:tcPr>
            <w:tcW w:w="395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元</w:t>
            </w:r>
            <w:r/>
          </w:p>
        </w:tc>
      </w:tr>
      <w:tr>
        <w:trPr>
          <w:jc w:val="center"/>
          <w:trHeight w:val="57"/>
        </w:trPr>
        <w:tc>
          <w:tcPr>
            <w:tcW w:w="81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w:t>
            </w:r>
            <w:r/>
          </w:p>
        </w:tc>
        <w:tc>
          <w:tcPr>
            <w:tcW w:w="2941"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开展法律培训工作</w:t>
            </w:r>
            <w:r/>
          </w:p>
        </w:tc>
        <w:tc>
          <w:tcPr>
            <w:tcW w:w="1395"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每课时</w:t>
            </w:r>
            <w:r/>
          </w:p>
        </w:tc>
        <w:tc>
          <w:tcPr>
            <w:tcW w:w="395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元</w:t>
            </w:r>
            <w:r/>
          </w:p>
        </w:tc>
      </w:tr>
      <w:tr>
        <w:trPr>
          <w:jc w:val="center"/>
          <w:trHeight w:val="57"/>
        </w:trPr>
        <w:tc>
          <w:tcPr>
            <w:tcW w:w="81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6</w:t>
            </w:r>
            <w:r/>
          </w:p>
        </w:tc>
        <w:tc>
          <w:tcPr>
            <w:tcW w:w="2941"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常态化开展法律服务咨询值班</w:t>
            </w:r>
            <w:r/>
          </w:p>
        </w:tc>
        <w:tc>
          <w:tcPr>
            <w:tcW w:w="13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天</w:t>
            </w:r>
            <w:r/>
          </w:p>
        </w:tc>
        <w:tc>
          <w:tcPr>
            <w:tcW w:w="395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元</w:t>
            </w:r>
            <w:r/>
          </w:p>
        </w:tc>
      </w:tr>
      <w:tr>
        <w:trPr>
          <w:jc w:val="center"/>
          <w:trHeight w:val="57"/>
        </w:trPr>
        <w:tc>
          <w:tcPr>
            <w:tcW w:w="817" w:type="dxa"/>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p>
        </w:tc>
        <w:tc>
          <w:tcPr>
            <w:tcW w:w="2941" w:type="dxa"/>
            <w:vAlign w:val="center"/>
            <w:vMerge w:val="restart"/>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律师调解费用</w:t>
            </w:r>
            <w:r/>
          </w:p>
        </w:tc>
        <w:tc>
          <w:tcPr>
            <w:tcW w:w="13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每件</w:t>
            </w:r>
            <w:r/>
          </w:p>
        </w:tc>
        <w:tc>
          <w:tcPr>
            <w:tcW w:w="395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简易案件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元</w:t>
            </w:r>
            <w:r/>
          </w:p>
        </w:tc>
      </w:tr>
      <w:tr>
        <w:trPr>
          <w:jc w:val="center"/>
          <w:trHeight w:val="57"/>
        </w:trPr>
        <w:tc>
          <w:tcPr>
            <w:tcW w:w="817" w:type="dxa"/>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tc>
        <w:tc>
          <w:tcPr>
            <w:tcW w:w="2941" w:type="dxa"/>
            <w:vAlign w:val="center"/>
            <w:vMerge w:val="continue"/>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3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每件</w:t>
            </w:r>
            <w:r/>
          </w:p>
        </w:tc>
        <w:tc>
          <w:tcPr>
            <w:tcW w:w="395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普通案件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元</w:t>
            </w:r>
            <w:r/>
          </w:p>
        </w:tc>
      </w:tr>
      <w:tr>
        <w:trPr>
          <w:jc w:val="center"/>
          <w:trHeight w:val="90"/>
        </w:trPr>
        <w:tc>
          <w:tcPr>
            <w:tcW w:w="817" w:type="dxa"/>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tc>
        <w:tc>
          <w:tcPr>
            <w:tcW w:w="2941" w:type="dxa"/>
            <w:vAlign w:val="center"/>
            <w:vMerge w:val="continue"/>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3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每件</w:t>
            </w:r>
            <w:r/>
          </w:p>
        </w:tc>
        <w:tc>
          <w:tcPr>
            <w:tcW w:w="395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较大矛盾纠纷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元</w:t>
            </w:r>
            <w:r/>
          </w:p>
        </w:tc>
      </w:tr>
    </w:tbl>
    <w:p>
      <w:pPr>
        <w:ind w:left="0" w:firstLine="482"/>
        <w:jc w:val="left"/>
        <w:keepLines w:val="0"/>
        <w:keepNext w:val="0"/>
        <w:pageBreakBefore w:val="0"/>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lang w:val="zh-CN"/>
          <w14:textFill>
            <w14:solidFill>
              <w14:schemeClr w14:val="tx1"/>
            </w14:solidFill>
          </w14:textFill>
        </w:rPr>
        <w:t xml:space="preserve">第三条 组成本合同的有关文件</w:t>
      </w:r>
      <w:r/>
    </w:p>
    <w:p>
      <w:pPr>
        <w:ind w:left="0" w:firstLine="480"/>
        <w:jc w:val="left"/>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招投标文件或与本次招标活动方式相适应的文件及有关附件是本合同不可分割的组成部分，与本合同具有同等法律效力。</w:t>
      </w:r>
      <w:r/>
    </w:p>
    <w:p>
      <w:pPr>
        <w:ind w:left="0" w:firstLine="482"/>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第四条  </w:t>
      </w:r>
      <w:r>
        <w:rPr>
          <w:rFonts w:hint="eastAsia" w:ascii="宋体" w:hAnsi="宋体" w:eastAsia="宋体" w:cs="宋体"/>
          <w:color w:val="000000" w:themeColor="text1"/>
          <w:sz w:val="21"/>
          <w:szCs w:val="21"/>
          <w:highlight w:val="none"/>
          <w14:textFill>
            <w14:solidFill>
              <w14:schemeClr w14:val="tx1"/>
            </w14:solidFill>
          </w14:textFill>
        </w:rPr>
        <w:t xml:space="preserve">乙方指派</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律师担任甲方的常年法律顾问。未经甲方同意，不得更换指派的律师。</w:t>
      </w:r>
      <w:r/>
    </w:p>
    <w:p>
      <w:pPr>
        <w:ind w:left="0" w:firstLine="482"/>
        <w:jc w:val="left"/>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第五条 工作服务范围</w:t>
      </w:r>
      <w:r/>
    </w:p>
    <w:p>
      <w:pPr>
        <w:pStyle w:val="1235"/>
        <w:ind w:left="0" w:firstLine="48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根据甲方的要求和委托,乙方提供法律服务包括但不限于以下类型：</w:t>
      </w:r>
      <w:r/>
    </w:p>
    <w:p>
      <w:pPr>
        <w:ind w:left="0" w:firstLine="48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1、代理行政诉讼和行政复议案件，并根据需要附书面案情分析及工作建议；</w:t>
      </w:r>
      <w:r/>
    </w:p>
    <w:p>
      <w:pPr>
        <w:ind w:left="0" w:firstLine="480"/>
        <w:jc w:val="left"/>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2、对重大决策、行政措施、管理行为进行合法性审查、法律风险评估、公平竞争审查和法律问题分析论证，并根据需要出具书面咨询意见；</w:t>
      </w:r>
      <w:r/>
    </w:p>
    <w:p>
      <w:pPr>
        <w:ind w:left="0" w:firstLine="48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3、参与规范性文件咨询论证或起草工作；</w:t>
      </w:r>
      <w:r/>
    </w:p>
    <w:p>
      <w:pPr>
        <w:ind w:left="0" w:firstLine="48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4、代理民事诉讼、仲裁和非诉法律事务；</w:t>
      </w:r>
      <w:r/>
    </w:p>
    <w:p>
      <w:pPr>
        <w:ind w:left="0" w:firstLine="48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5、参与谈判、起草或审查协议以及其他法律事务文书；</w:t>
      </w:r>
      <w:r/>
    </w:p>
    <w:p>
      <w:pPr>
        <w:ind w:left="0" w:firstLine="48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6、协助开展普法宣传教育，参加法律知识培训、信访接待和随同领导下访活动；</w:t>
      </w:r>
      <w:r/>
    </w:p>
    <w:p>
      <w:pPr>
        <w:ind w:left="0" w:firstLine="48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7、参与处理重大突发性、群体性事件或法律纠纷；</w:t>
      </w:r>
      <w:r/>
    </w:p>
    <w:p>
      <w:pPr>
        <w:ind w:left="0" w:firstLine="48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8、及时提供有关法律、法规信息，就行政管理提出法律意见和建议；</w:t>
      </w:r>
      <w:r/>
    </w:p>
    <w:p>
      <w:pPr>
        <w:ind w:left="0" w:firstLine="48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9、承办甲方交办的其他涉法事务等。</w:t>
      </w:r>
      <w:r/>
    </w:p>
    <w:p>
      <w:pPr>
        <w:ind w:left="0" w:firstLine="482"/>
        <w:jc w:val="left"/>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第六条 履职要求</w:t>
      </w:r>
      <w:r/>
    </w:p>
    <w:p>
      <w:pPr>
        <w:ind w:left="0" w:firstLine="480"/>
        <w:jc w:val="left"/>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1、受聘的法律顾问及其所在的事务所不得利用参与法律顾问工作所获得的非公开信息，为本人以及他人谋取利益；</w:t>
      </w:r>
      <w:r/>
    </w:p>
    <w:p>
      <w:pPr>
        <w:ind w:left="0" w:firstLine="480"/>
        <w:jc w:val="left"/>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2、受聘的法律顾问及其所在的事务所不得以甲方法律顾问身份从事商业活动；</w:t>
      </w:r>
      <w:r/>
    </w:p>
    <w:p>
      <w:pPr>
        <w:ind w:left="0" w:firstLine="480"/>
        <w:jc w:val="left"/>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3、受聘的法律顾问及其所在的事务所不得违反有关保密规定；</w:t>
      </w:r>
      <w:r/>
    </w:p>
    <w:p>
      <w:pPr>
        <w:ind w:left="0" w:firstLine="480"/>
        <w:jc w:val="left"/>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4、未经甲方许可，受聘的法律顾问及其所在的事务所不得擅自对外透露所承担的工作内容；</w:t>
      </w:r>
      <w:r/>
    </w:p>
    <w:p>
      <w:pPr>
        <w:ind w:left="0" w:firstLine="480"/>
        <w:jc w:val="left"/>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5、受聘的法律顾问及其所在的事务所在聘用期间，以及解聘3年期内，均不得作为对方当事人代理针对甲方全市系统的行政诉讼、民事诉讼、行政复议、非诉讼及仲裁案件；</w:t>
      </w:r>
      <w:r/>
    </w:p>
    <w:p>
      <w:pPr>
        <w:ind w:left="0" w:firstLine="480"/>
        <w:jc w:val="left"/>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6、受聘的法律顾问及其所在的事务所不得以甲方法律顾问身份从事非甲方交办、委托的法律事务，或者对有关单位和当事人施加影响；</w:t>
      </w:r>
      <w:r/>
    </w:p>
    <w:p>
      <w:pPr>
        <w:ind w:left="0" w:firstLine="480"/>
        <w:jc w:val="left"/>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7、受聘的法律顾问及其所在的事务所不得有其他损害甲方合法权益的行为；</w:t>
      </w:r>
      <w:r/>
    </w:p>
    <w:p>
      <w:pPr>
        <w:ind w:left="0" w:firstLine="480"/>
        <w:jc w:val="left"/>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8、受聘的法律顾问每年需向甲方提交《法律顾问年度工作报告》，报告内容包括年度法律顾问工作总结、经办案件基本情况、原因评析、经验教训以及对甲方管理工作方面提出建议；</w:t>
      </w:r>
      <w:r/>
    </w:p>
    <w:p>
      <w:pPr>
        <w:ind w:left="0" w:firstLine="480"/>
        <w:jc w:val="left"/>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9、受聘的法律顾问及其所在的事务所在提供法律服务期内，应无条件接受南京市规划和自然资源局统一调配，为全市系统范围服务；</w:t>
      </w:r>
      <w:r/>
    </w:p>
    <w:p>
      <w:pPr>
        <w:ind w:left="0" w:firstLine="482"/>
        <w:jc w:val="left"/>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10、乙方有下列行为之一的，</w:t>
      </w:r>
      <w:r>
        <w:rPr>
          <w:rFonts w:hint="eastAsia" w:ascii="宋体" w:hAnsi="宋体" w:eastAsia="宋体" w:cs="宋体"/>
          <w:b/>
          <w:color w:val="000000" w:themeColor="text1"/>
          <w:sz w:val="21"/>
          <w:szCs w:val="21"/>
          <w:highlight w:val="none"/>
          <w14:textFill>
            <w14:solidFill>
              <w14:schemeClr w14:val="tx1"/>
            </w14:solidFill>
          </w14:textFill>
        </w:rPr>
        <w:t xml:space="preserve">一经发现则可以解聘，并追究相应责任。</w:t>
      </w:r>
      <w:r/>
    </w:p>
    <w:p>
      <w:pPr>
        <w:ind w:left="0" w:firstLine="480"/>
        <w:jc w:val="left"/>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（1）乙方应按甲方的要求及时安排律师参加甲方召集的法律问题研究会和案件讨论会，甲方一般提前一天通知，任务紧急时应随叫随到。乙方三次未按要求派人参会的；</w:t>
      </w:r>
      <w:r/>
    </w:p>
    <w:p>
      <w:pPr>
        <w:ind w:left="0" w:firstLine="480"/>
        <w:jc w:val="left"/>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（2）对甲方分配的行政或民事诉讼案件代理推诿拒绝三次以上的；</w:t>
      </w:r>
      <w:r/>
    </w:p>
    <w:p>
      <w:pPr>
        <w:ind w:left="0" w:firstLine="480"/>
        <w:jc w:val="left"/>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（3）对案件会审、法律问题咨询分析等未按要求提供书面意见的；</w:t>
      </w:r>
      <w:r/>
    </w:p>
    <w:p>
      <w:pPr>
        <w:ind w:left="0" w:firstLine="480"/>
        <w:jc w:val="left"/>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（4）不服从南京市规划和自然资源局统一管理的；</w:t>
      </w:r>
      <w:r/>
    </w:p>
    <w:p>
      <w:pPr>
        <w:ind w:left="0" w:firstLine="480"/>
        <w:jc w:val="left"/>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（5）甲方每年根据市局法律顾问管理制度相关要求，对顾问单位进行服务质量考评，考核不合格的；</w:t>
      </w:r>
      <w:r/>
    </w:p>
    <w:p>
      <w:pPr>
        <w:ind w:left="0" w:firstLine="480"/>
        <w:jc w:val="left"/>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（6）受聘的法律顾问及其所在的事务所在聘用期间，作为对方当事人代理针对全市系统的行政诉讼、民事诉讼、行政复议、非诉讼及仲裁案件的；</w:t>
      </w:r>
      <w:r/>
    </w:p>
    <w:p>
      <w:pPr>
        <w:ind w:left="0" w:firstLine="480"/>
        <w:jc w:val="left"/>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（7）在聘用期间，发现为甲方提供法律服务的律师有违法、违纪行为的，乙方未于30日内予以更换的。</w:t>
      </w:r>
      <w:r/>
    </w:p>
    <w:p>
      <w:pPr>
        <w:ind w:left="0" w:firstLine="482"/>
        <w:jc w:val="left"/>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第七条 常年法律顾问单位及个人的工作方式</w:t>
      </w:r>
      <w:r/>
    </w:p>
    <w:p>
      <w:pPr>
        <w:ind w:left="0" w:firstLine="48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1、工作方式主要采用顾问律师团队现场提供法律服务，经甲方同意也可通过电话、传真、电子邮件等方式；</w:t>
      </w:r>
      <w:r/>
    </w:p>
    <w:p>
      <w:pPr>
        <w:ind w:left="0" w:firstLine="48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2、甲方根据工作需要通知顾问律师到指定地点履职； </w:t>
      </w:r>
      <w:r/>
    </w:p>
    <w:p>
      <w:pPr>
        <w:ind w:left="0" w:firstLine="48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3、顾问工作应书面记录，定期向甲方汇报。</w:t>
      </w:r>
      <w:r/>
    </w:p>
    <w:p>
      <w:pPr>
        <w:ind w:left="0" w:firstLine="48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4、法律顾问联系方式：</w:t>
      </w:r>
      <w:r/>
    </w:p>
    <w:p>
      <w:pPr>
        <w:ind w:left="0" w:firstLine="48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办公室电话：</w:t>
      </w:r>
      <w:r/>
    </w:p>
    <w:p>
      <w:pPr>
        <w:ind w:left="0" w:firstLine="48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移动电话：</w:t>
      </w:r>
      <w:r/>
    </w:p>
    <w:p>
      <w:pPr>
        <w:ind w:left="0" w:firstLine="48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电子邮箱： </w:t>
      </w:r>
      <w:r/>
    </w:p>
    <w:p>
      <w:pPr>
        <w:ind w:left="0" w:firstLine="482"/>
        <w:jc w:val="left"/>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第八条 顾问费支付</w:t>
      </w:r>
      <w:r/>
    </w:p>
    <w:p>
      <w:pPr>
        <w:ind w:left="0" w:firstLine="480"/>
        <w:jc w:val="left"/>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法律服务费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每半年</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按实结算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一次</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其中代理或协助办理的案件，以实际办理案件进行结算</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），乙方应向甲方提供正式收费发票。</w:t>
      </w:r>
      <w:r/>
    </w:p>
    <w:p>
      <w:pPr>
        <w:ind w:left="0" w:firstLine="48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乙方的开户银行及账号</w:t>
      </w:r>
      <w:r/>
    </w:p>
    <w:p>
      <w:pPr>
        <w:ind w:left="0" w:firstLine="48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户名：</w:t>
      </w:r>
      <w:r/>
    </w:p>
    <w:p>
      <w:pPr>
        <w:ind w:left="0" w:firstLine="48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开户行： </w:t>
      </w:r>
      <w:r/>
    </w:p>
    <w:p>
      <w:pPr>
        <w:ind w:left="0" w:firstLine="48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账号：</w:t>
      </w:r>
      <w:r/>
    </w:p>
    <w:p>
      <w:pPr>
        <w:ind w:left="0" w:firstLine="482"/>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第九条</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合同期限</w:t>
      </w:r>
      <w:r/>
    </w:p>
    <w:p>
      <w:pPr>
        <w:ind w:left="0" w:firstLine="48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乙方提供合同项下法律顾问期限暂定一年，自</w:t>
      </w:r>
      <w:r>
        <w:rPr>
          <w:rFonts w:hint="eastAsia"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  月  日至</w:t>
      </w:r>
      <w:r>
        <w:rPr>
          <w:rFonts w:hint="eastAsia"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  月  日止。本合同期满后，在不违反相关规定的前提下，经甲乙双方协商一致可续签以后年度服务合同，服务费不变。</w:t>
      </w:r>
      <w:r/>
    </w:p>
    <w:p>
      <w:pPr>
        <w:ind w:left="0" w:firstLine="482"/>
        <w:jc w:val="left"/>
        <w:keepLines w:val="0"/>
        <w:keepNext w:val="0"/>
        <w:pageBreakBefore w:val="0"/>
        <w:spacing w:line="360" w:lineRule="auto"/>
        <w:widowControl/>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第十条 合同的变更和终止</w:t>
      </w:r>
      <w:r/>
    </w:p>
    <w:p>
      <w:pPr>
        <w:ind w:left="0" w:firstLine="480"/>
        <w:jc w:val="left"/>
        <w:keepLines w:val="0"/>
        <w:keepNext w:val="0"/>
        <w:pageBreakBefore w:val="0"/>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1、除《政府采购法》第50条规定的情形外，本合同一经签订，甲乙双方不得擅自变更、中止或终止合同。</w:t>
      </w:r>
      <w:r/>
    </w:p>
    <w:p>
      <w:pPr>
        <w:ind w:left="0" w:firstLine="480"/>
        <w:jc w:val="left"/>
        <w:keepLines w:val="0"/>
        <w:keepNext w:val="0"/>
        <w:pageBreakBefore w:val="0"/>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除发生法律规定的不能预见、不能避免并不能克服的客观情况外，甲乙双方不得放弃或拒绝履行合同。</w:t>
      </w:r>
      <w:r/>
    </w:p>
    <w:p>
      <w:pPr>
        <w:ind w:left="0" w:firstLine="482"/>
        <w:jc w:val="left"/>
        <w:keepLines w:val="0"/>
        <w:keepNext w:val="0"/>
        <w:pageBreakBefore w:val="0"/>
        <w:spacing w:line="360" w:lineRule="auto"/>
        <w:widowControl/>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第十一条 合同的转让</w:t>
      </w:r>
      <w:r/>
    </w:p>
    <w:p>
      <w:pPr>
        <w:ind w:left="0" w:firstLine="480"/>
        <w:jc w:val="left"/>
        <w:keepLines w:val="0"/>
        <w:keepNext w:val="0"/>
        <w:pageBreakBefore w:val="0"/>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乙方不得擅自部分或全部转让其应履行的合同义务。</w:t>
      </w:r>
      <w:r/>
    </w:p>
    <w:p>
      <w:pPr>
        <w:ind w:left="0" w:firstLine="482"/>
        <w:jc w:val="left"/>
        <w:keepLines w:val="0"/>
        <w:keepNext w:val="0"/>
        <w:pageBreakBefore w:val="0"/>
        <w:spacing w:line="360" w:lineRule="auto"/>
        <w:widowControl/>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第十二条 争议的解决</w:t>
      </w:r>
      <w:r/>
    </w:p>
    <w:p>
      <w:pPr>
        <w:ind w:left="0" w:firstLine="480"/>
        <w:jc w:val="left"/>
        <w:keepLines w:val="0"/>
        <w:keepNext w:val="0"/>
        <w:pageBreakBefore w:val="0"/>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1、因履行本合同引起的或与本合同有关的争议，甲、乙双方应首先通过友好协商解决，如果协商不能解决争议，则采取以下</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第（1）种</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方式解决争议：</w:t>
      </w:r>
      <w:r/>
    </w:p>
    <w:p>
      <w:pPr>
        <w:ind w:left="0" w:firstLine="480"/>
        <w:jc w:val="left"/>
        <w:keepLines w:val="0"/>
        <w:keepNext w:val="0"/>
        <w:pageBreakBefore w:val="0"/>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（1）向甲方所在地有管辖权的人民法院提起诉讼；</w:t>
      </w:r>
      <w:r/>
    </w:p>
    <w:p>
      <w:pPr>
        <w:ind w:left="0" w:firstLine="480"/>
        <w:jc w:val="left"/>
        <w:keepLines w:val="0"/>
        <w:keepNext w:val="0"/>
        <w:pageBreakBefore w:val="0"/>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（2）向南京仲裁委员会按其仲裁规则申请仲裁。</w:t>
      </w:r>
      <w:r/>
    </w:p>
    <w:p>
      <w:pPr>
        <w:ind w:left="0" w:firstLine="48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2、在仲裁期间，本合同应继续履行。</w:t>
      </w:r>
      <w:r/>
    </w:p>
    <w:p>
      <w:pPr>
        <w:ind w:left="0" w:firstLine="482"/>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第十三条</w:t>
      </w:r>
      <w:r>
        <w:rPr>
          <w:rFonts w:hint="eastAsia" w:ascii="宋体" w:hAnsi="宋体" w:eastAsia="宋体" w:cs="宋体"/>
          <w:color w:val="000000" w:themeColor="text1"/>
          <w:sz w:val="21"/>
          <w:szCs w:val="21"/>
          <w:highlight w:val="none"/>
          <w14:textFill>
            <w14:solidFill>
              <w14:schemeClr w14:val="tx1"/>
            </w14:solidFill>
          </w14:textFill>
        </w:rPr>
        <w:t xml:space="preserve">  本合同经双方签章后生效。本合同一式伍份，双方各持一份，并报财政部门备案。</w:t>
      </w:r>
      <w:r/>
    </w:p>
    <w:p>
      <w:pPr>
        <w:jc w:val="left"/>
        <w:spacing w:line="360" w:lineRule="auto"/>
        <w:rPr>
          <w:color w:val="000000" w:themeColor="text1"/>
          <w:sz w:val="24"/>
          <w:highlight w:val="none"/>
          <w14:textFill>
            <w14:solidFill>
              <w14:schemeClr w14:val="tx1"/>
            </w14:solidFill>
          </w14:textFill>
        </w:rPr>
      </w:pPr>
      <w:r>
        <w:rPr>
          <w:color w:val="000000" w:themeColor="text1"/>
          <w:szCs w:val="21"/>
          <w:highlight w:val="none"/>
          <w14:textFill>
            <w14:solidFill>
              <w14:schemeClr w14:val="tx1"/>
            </w14:solidFill>
          </w14:textFill>
        </w:rPr>
        <w:t xml:space="preserve">（以下无正文）</w:t>
      </w:r>
      <w:r/>
    </w:p>
    <w:p>
      <w:pPr>
        <w:pStyle w:val="1043"/>
        <w:ind w:firstLine="5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4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2227"/>
        </w:trPr>
        <w:tc>
          <w:tcPr>
            <w:tcW w:w="4786" w:type="dxa"/>
            <w:textDirection w:val="lrTb"/>
            <w:noWrap w:val="false"/>
          </w:tcPr>
          <w:p>
            <w:pPr>
              <w:ind w:left="1680" w:hanging="1680"/>
              <w:jc w:val="left"/>
              <w:spacing w:line="360" w:lineRule="auto"/>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甲方（采购人）：（盖章）</w:t>
            </w:r>
            <w:r/>
          </w:p>
          <w:p>
            <w:pPr>
              <w:jc w:val="left"/>
              <w:spacing w:line="360" w:lineRule="auto"/>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法定代表人或</w:t>
            </w:r>
            <w:r/>
          </w:p>
          <w:p>
            <w:pPr>
              <w:jc w:val="left"/>
              <w:spacing w:line="360" w:lineRule="auto"/>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委托代理人：（签字或盖章）</w:t>
            </w:r>
            <w:r/>
          </w:p>
          <w:p>
            <w:pPr>
              <w:jc w:val="left"/>
              <w:spacing w:line="360" w:lineRule="auto"/>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r>
            <w:r/>
          </w:p>
        </w:tc>
        <w:tc>
          <w:tcPr>
            <w:tcW w:w="4501" w:type="dxa"/>
            <w:textDirection w:val="lrTb"/>
            <w:noWrap w:val="false"/>
          </w:tcPr>
          <w:p>
            <w:pPr>
              <w:ind w:left="1680" w:hanging="1680"/>
              <w:jc w:val="left"/>
              <w:spacing w:line="360" w:lineRule="auto"/>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乙方（供应商）：（盖章）</w:t>
            </w:r>
            <w:r/>
          </w:p>
          <w:p>
            <w:pPr>
              <w:jc w:val="left"/>
              <w:spacing w:line="360" w:lineRule="auto"/>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法定代表人或</w:t>
            </w:r>
            <w:r/>
          </w:p>
          <w:p>
            <w:pPr>
              <w:jc w:val="left"/>
              <w:spacing w:line="360" w:lineRule="auto"/>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委托代理人：（签字或盖章）</w:t>
            </w:r>
            <w:r/>
          </w:p>
          <w:p>
            <w:pPr>
              <w:jc w:val="left"/>
              <w:spacing w:line="360" w:lineRule="auto"/>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项目负责人（签字）： </w:t>
            </w:r>
            <w:r/>
          </w:p>
          <w:p>
            <w:pPr>
              <w:jc w:val="left"/>
              <w:spacing w:line="360" w:lineRule="auto"/>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电话：</w:t>
            </w:r>
            <w:r/>
          </w:p>
          <w:p>
            <w:pPr>
              <w:ind w:left="1058" w:hanging="1058"/>
              <w:jc w:val="left"/>
              <w:spacing w:line="360" w:lineRule="auto"/>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开户银行： </w:t>
            </w:r>
            <w:r/>
          </w:p>
          <w:p>
            <w:pPr>
              <w:jc w:val="left"/>
              <w:spacing w:line="360" w:lineRule="auto"/>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账号：</w:t>
            </w:r>
            <w:r/>
          </w:p>
          <w:p>
            <w:pPr>
              <w:jc w:val="left"/>
              <w:spacing w:line="360" w:lineRule="auto"/>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单位地址： </w:t>
            </w:r>
            <w:r/>
          </w:p>
        </w:tc>
      </w:tr>
    </w:tbl>
    <w:p>
      <w:pPr>
        <w:pStyle w:val="836"/>
        <w:jc w:val="center"/>
        <w:spacing w:line="360" w:lineRule="auto"/>
        <w:rPr>
          <w:rFonts w:hint="eastAsia"/>
          <w:b/>
          <w:bCs/>
          <w:color w:val="auto"/>
          <w:highlight w:val="none"/>
          <w:lang w:eastAsia="zh-CN"/>
        </w:rPr>
        <w:sectPr>
          <w:headerReference w:type="default" r:id="rId9"/>
          <w:footerReference w:type="default" r:id="rId13"/>
          <w:footnotePr/>
          <w:endnotePr/>
          <w:type w:val="nextPage"/>
          <w:pgSz w:w="12240" w:h="15840" w:orient="portrait"/>
          <w:pgMar w:top="1440" w:right="1080" w:bottom="1440" w:left="1080" w:header="720" w:footer="720" w:gutter="0"/>
          <w:cols w:num="1" w:sep="0" w:space="720" w:equalWidth="1"/>
          <w:docGrid w:linePitch="360"/>
        </w:sectPr>
      </w:pPr>
      <w:r>
        <w:rPr>
          <w:rFonts w:hint="eastAsia"/>
          <w:b/>
          <w:bCs/>
          <w:color w:val="auto"/>
          <w:highlight w:val="none"/>
          <w:lang w:eastAsia="zh-CN"/>
        </w:rPr>
      </w:r>
      <w:r/>
    </w:p>
    <w:p>
      <w:pPr>
        <w:spacing w:line="360" w:lineRule="auto"/>
        <w:rPr>
          <w:rFonts w:hint="eastAsia"/>
          <w:b/>
          <w:bCs/>
          <w:color w:val="auto"/>
          <w:sz w:val="24"/>
          <w:szCs w:val="24"/>
          <w:highlight w:val="none"/>
          <w:lang w:eastAsia="zh-CN"/>
        </w:rPr>
      </w:pPr>
      <w:r>
        <w:rPr>
          <w:rFonts w:hint="eastAsia"/>
          <w:b/>
          <w:bCs/>
          <w:color w:val="auto"/>
          <w:sz w:val="24"/>
          <w:szCs w:val="24"/>
          <w:highlight w:val="none"/>
          <w:lang w:eastAsia="zh-CN"/>
        </w:rPr>
        <w:t xml:space="preserve">附件</w:t>
      </w:r>
      <w:r>
        <w:rPr>
          <w:rFonts w:hint="eastAsia"/>
          <w:b/>
          <w:bCs/>
          <w:color w:val="auto"/>
          <w:sz w:val="24"/>
          <w:szCs w:val="24"/>
          <w:highlight w:val="none"/>
          <w:lang w:val="en-US" w:eastAsia="zh-CN"/>
        </w:rPr>
        <w:t xml:space="preserve">1</w:t>
      </w:r>
      <w:r>
        <w:rPr>
          <w:rFonts w:hint="eastAsia"/>
          <w:b/>
          <w:bCs/>
          <w:color w:val="auto"/>
          <w:sz w:val="24"/>
          <w:szCs w:val="24"/>
          <w:highlight w:val="none"/>
          <w:lang w:eastAsia="zh-CN"/>
        </w:rPr>
        <w:t xml:space="preserve">：</w:t>
      </w:r>
      <w:r/>
    </w:p>
    <w:p>
      <w:pPr>
        <w:jc w:val="center"/>
        <w:spacing w:line="360" w:lineRule="auto"/>
        <w:rPr>
          <w:rFonts w:hint="eastAsia"/>
          <w:b/>
          <w:bCs/>
          <w:color w:val="auto"/>
          <w:sz w:val="24"/>
          <w:szCs w:val="24"/>
          <w:highlight w:val="none"/>
          <w:lang w:eastAsia="zh-CN"/>
        </w:rPr>
      </w:pPr>
      <w:r>
        <w:rPr>
          <w:rFonts w:hint="eastAsia"/>
          <w:b/>
          <w:bCs/>
          <w:color w:val="auto"/>
          <w:sz w:val="24"/>
          <w:szCs w:val="24"/>
          <w:highlight w:val="none"/>
          <w:lang w:val="en-US" w:eastAsia="zh-CN"/>
        </w:rPr>
        <w:t xml:space="preserve">南京市江宁区不动产登记中心法律顾问服务</w:t>
      </w:r>
      <w:r>
        <w:rPr>
          <w:b/>
          <w:bCs/>
          <w:color w:val="auto"/>
          <w:sz w:val="24"/>
          <w:szCs w:val="24"/>
          <w:highlight w:val="none"/>
          <w:lang w:eastAsia="zh-CN"/>
        </w:rPr>
        <w:t xml:space="preserve">考核</w:t>
      </w:r>
      <w:r>
        <w:rPr>
          <w:rFonts w:hint="eastAsia"/>
          <w:b/>
          <w:bCs/>
          <w:color w:val="auto"/>
          <w:sz w:val="24"/>
          <w:szCs w:val="24"/>
          <w:highlight w:val="none"/>
          <w:lang w:val="en-US" w:eastAsia="zh-CN"/>
        </w:rPr>
        <w:t xml:space="preserve">评分</w:t>
      </w:r>
      <w:r>
        <w:rPr>
          <w:b/>
          <w:bCs/>
          <w:color w:val="auto"/>
          <w:sz w:val="24"/>
          <w:szCs w:val="24"/>
          <w:highlight w:val="none"/>
          <w:lang w:eastAsia="zh-CN"/>
        </w:rPr>
        <w:t xml:space="preserve">表</w:t>
      </w:r>
      <w:r/>
    </w:p>
    <w:p>
      <w:pPr>
        <w:ind w:firstLine="440"/>
        <w:jc w:val="both"/>
        <w:spacing w:line="360" w:lineRule="auto"/>
        <w:tabs>
          <w:tab w:val="left" w:pos="1182" w:leader="none"/>
        </w:tabs>
        <w:rPr>
          <w:rFonts w:ascii="Calibri" w:hAnsi="Calibri" w:cs="Times New Roman"/>
          <w:bCs/>
          <w:color w:val="auto"/>
          <w:sz w:val="21"/>
          <w:szCs w:val="21"/>
          <w:highlight w:val="none"/>
          <w:lang w:eastAsia="zh-CN"/>
        </w:rPr>
      </w:pPr>
      <w:r>
        <w:rPr>
          <w:rFonts w:hint="eastAsia"/>
          <w:color w:val="auto"/>
          <w:highlight w:val="none"/>
          <w:lang w:eastAsia="zh-CN"/>
        </w:rPr>
        <w:t xml:space="preserve">1.</w:t>
      </w:r>
      <w:r>
        <w:rPr>
          <w:color w:val="auto"/>
          <w:highlight w:val="none"/>
          <w:lang w:eastAsia="zh-CN"/>
        </w:rPr>
        <w:t xml:space="preserve">项目名称</w:t>
      </w:r>
      <w:r>
        <w:rPr>
          <w:rFonts w:hint="eastAsia"/>
          <w:color w:val="auto"/>
          <w:highlight w:val="none"/>
          <w:lang w:eastAsia="zh-CN"/>
        </w:rPr>
        <w:t xml:space="preserve">：</w:t>
      </w:r>
      <w:r>
        <w:rPr>
          <w:rFonts w:hint="eastAsia"/>
          <w:color w:val="auto"/>
          <w:highlight w:val="none"/>
          <w:lang w:val="en-US" w:eastAsia="zh-CN"/>
        </w:rPr>
        <w:t xml:space="preserve">南京市江宁区不动产登记中心法律顾问服务</w:t>
      </w:r>
      <w:r/>
    </w:p>
    <w:p>
      <w:pPr>
        <w:ind w:firstLine="480"/>
        <w:spacing w:line="360" w:lineRule="auto"/>
        <w:rPr>
          <w:rFonts w:hint="eastAsia"/>
          <w:color w:val="auto"/>
          <w:highlight w:val="none"/>
          <w:lang w:eastAsia="zh-CN"/>
        </w:rPr>
      </w:pPr>
      <w:r>
        <w:rPr>
          <w:rFonts w:hint="eastAsia"/>
          <w:color w:val="auto"/>
          <w:highlight w:val="none"/>
          <w:lang w:eastAsia="zh-CN"/>
        </w:rPr>
        <w:t xml:space="preserve">2.考核主体：[甲方]</w:t>
      </w:r>
      <w:r>
        <w:rPr>
          <w:rFonts w:hint="eastAsia" w:ascii="宋体" w:hAnsi="宋体"/>
          <w:color w:val="000000" w:themeColor="text1"/>
          <w:highlight w:val="none"/>
          <w:lang w:eastAsia="zh-CN"/>
          <w14:textFill>
            <w14:solidFill>
              <w14:schemeClr w14:val="tx1"/>
            </w14:solidFill>
          </w14:textFill>
        </w:rPr>
        <w:t xml:space="preserve">南京市江宁区不动产登记中心</w:t>
      </w:r>
      <w:r/>
    </w:p>
    <w:p>
      <w:pPr>
        <w:ind w:firstLine="480"/>
        <w:spacing w:line="360" w:lineRule="auto"/>
        <w:rPr>
          <w:rFonts w:hint="eastAsia"/>
          <w:color w:val="auto"/>
          <w:highlight w:val="none"/>
          <w:lang w:eastAsia="zh-CN"/>
        </w:rPr>
      </w:pPr>
      <w:r>
        <w:rPr>
          <w:rFonts w:hint="eastAsia"/>
          <w:color w:val="auto"/>
          <w:highlight w:val="none"/>
          <w:lang w:eastAsia="zh-CN"/>
        </w:rPr>
        <w:t xml:space="preserve">3.承接主体：[乙方]</w:t>
      </w:r>
      <w:r/>
    </w:p>
    <w:p>
      <w:pPr>
        <w:ind w:firstLine="480"/>
        <w:spacing w:line="360" w:lineRule="auto"/>
        <w:rPr>
          <w:rFonts w:hint="eastAsia"/>
          <w:color w:val="auto"/>
          <w:highlight w:val="none"/>
          <w:lang w:eastAsia="zh-CN"/>
        </w:rPr>
      </w:pPr>
      <w:r>
        <w:rPr>
          <w:rFonts w:hint="eastAsia"/>
          <w:color w:val="auto"/>
          <w:highlight w:val="none"/>
          <w:lang w:eastAsia="zh-CN"/>
        </w:rPr>
        <w:t xml:space="preserve">4.考核</w:t>
      </w:r>
      <w:r>
        <w:rPr>
          <w:rFonts w:hint="eastAsia"/>
          <w:color w:val="auto"/>
          <w:highlight w:val="none"/>
          <w:lang w:val="en-US" w:eastAsia="zh-CN"/>
        </w:rPr>
        <w:t xml:space="preserve">评分</w:t>
      </w:r>
      <w:r>
        <w:rPr>
          <w:rFonts w:hint="eastAsia"/>
          <w:color w:val="auto"/>
          <w:highlight w:val="none"/>
          <w:lang w:eastAsia="zh-CN"/>
        </w:rPr>
        <w:t xml:space="preserve">表：</w:t>
      </w:r>
      <w:r/>
    </w:p>
    <w:tbl>
      <w:tblPr>
        <w:tblStyle w:val="846"/>
        <w:tblW w:w="994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2"/>
        <w:gridCol w:w="1233"/>
        <w:gridCol w:w="5312"/>
        <w:gridCol w:w="1758"/>
        <w:gridCol w:w="837"/>
      </w:tblGrid>
      <w:tr>
        <w:trPr>
          <w:trHeight w:val="1000"/>
        </w:trPr>
        <w:tc>
          <w:tcPr>
            <w:gridSpan w:val="5"/>
            <w:shd w:val="clear" w:color="auto" w:fill="auto"/>
            <w:tcBorders>
              <w:top w:val="none" w:color="000000" w:sz="4" w:space="0"/>
              <w:left w:val="none" w:color="000000" w:sz="4" w:space="0"/>
              <w:bottom w:val="none" w:color="000000" w:sz="4" w:space="0"/>
              <w:right w:val="none" w:color="000000" w:sz="4" w:space="0"/>
            </w:tcBorders>
            <w:tcW w:w="9942" w:type="dxa"/>
            <w:vAlign w:val="center"/>
            <w:textDirection w:val="lrTb"/>
            <w:noWrap/>
          </w:tcPr>
          <w:p>
            <w:pPr>
              <w:jc w:val="center"/>
              <w:keepLines w:val="0"/>
              <w:keepNext w:val="0"/>
              <w:widowControl/>
              <w:rPr>
                <w:rFonts w:ascii="方正小标宋_GBK" w:hAnsi="方正小标宋_GBK" w:eastAsia="方正小标宋_GBK" w:cs="方正小标宋_GBK"/>
                <w:i w:val="0"/>
                <w:iCs w:val="0"/>
                <w:color w:val="auto"/>
                <w:sz w:val="44"/>
                <w:szCs w:val="44"/>
                <w:highlight w:val="none"/>
                <w:u w:val="none"/>
              </w:rPr>
              <w:suppressLineNumbers w:val="0"/>
            </w:pPr>
            <w:r>
              <w:rPr>
                <w:rFonts w:hint="default" w:ascii="方正小标宋_GBK" w:hAnsi="方正小标宋_GBK" w:eastAsia="方正小标宋_GBK" w:cs="方正小标宋_GBK"/>
                <w:i w:val="0"/>
                <w:iCs w:val="0"/>
                <w:color w:val="auto"/>
                <w:sz w:val="44"/>
                <w:szCs w:val="44"/>
                <w:highlight w:val="none"/>
                <w:u w:val="none"/>
                <w:lang w:val="en-US" w:eastAsia="zh-CN" w:bidi="ar"/>
              </w:rPr>
              <w:t xml:space="preserve">考核评分表</w:t>
            </w:r>
            <w:r/>
          </w:p>
        </w:tc>
      </w:tr>
      <w:tr>
        <w:trPr>
          <w:trHeight w:val="600"/>
        </w:trPr>
        <w:tc>
          <w:tcPr>
            <w:gridSpan w:val="5"/>
            <w:shd w:val="clear" w:color="auto" w:fill="auto"/>
            <w:tcBorders>
              <w:top w:val="none" w:color="000000" w:sz="4" w:space="0"/>
              <w:left w:val="none" w:color="000000" w:sz="4" w:space="0"/>
              <w:bottom w:val="none" w:color="000000" w:sz="4" w:space="0"/>
              <w:right w:val="none" w:color="000000" w:sz="4" w:space="0"/>
            </w:tcBorders>
            <w:tcW w:w="9942" w:type="dxa"/>
            <w:vAlign w:val="bottom"/>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考核单位：                                  考核日期：      年    月     日 </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left"/>
              <w:keepLines w:val="0"/>
              <w:keepNext w:val="0"/>
              <w:widowControl/>
              <w:rPr>
                <w:rFonts w:hint="eastAsia" w:ascii="方正仿宋_GBK" w:hAnsi="方正仿宋_GBK" w:eastAsia="方正仿宋_GBK" w:cs="方正仿宋_GBK"/>
                <w:i w:val="0"/>
                <w:iCs w:val="0"/>
                <w:color w:val="auto"/>
                <w:sz w:val="22"/>
                <w:szCs w:val="22"/>
                <w:highlight w:val="none"/>
                <w:u w:val="none"/>
                <w:lang w:eastAsia="zh-CN" w:bidi="ar"/>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left"/>
              <w:keepLines w:val="0"/>
              <w:keepNext w:val="0"/>
              <w:widowControl/>
              <w:rPr>
                <w:rFonts w:hint="eastAsia" w:ascii="方正仿宋_GBK" w:hAnsi="方正仿宋_GBK" w:eastAsia="方正仿宋_GBK" w:cs="方正仿宋_GBK"/>
                <w:i w:val="0"/>
                <w:iCs w:val="0"/>
                <w:color w:val="auto"/>
                <w:sz w:val="22"/>
                <w:szCs w:val="22"/>
                <w:highlight w:val="none"/>
                <w:u w:val="none"/>
                <w:lang w:eastAsia="zh-CN" w:bidi="ar"/>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5312" w:type="dxa"/>
            <w:vAlign w:val="center"/>
            <w:textDirection w:val="lrTb"/>
            <w:noWrap/>
          </w:tcPr>
          <w:p>
            <w:pPr>
              <w:jc w:val="center"/>
              <w:keepLines w:val="0"/>
              <w:keepNext w:val="0"/>
              <w:widowControl/>
              <w:rPr>
                <w:rFonts w:hint="eastAsia" w:ascii="方正仿宋_GBK" w:hAnsi="方正仿宋_GBK" w:eastAsia="方正仿宋_GBK" w:cs="方正仿宋_GBK"/>
                <w:i w:val="0"/>
                <w:iCs w:val="0"/>
                <w:color w:val="auto"/>
                <w:sz w:val="22"/>
                <w:szCs w:val="22"/>
                <w:highlight w:val="none"/>
                <w:u w:val="none"/>
                <w:lang w:eastAsia="zh-CN" w:bidi="ar"/>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扣分细节</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22"/>
                <w:szCs w:val="22"/>
                <w:highlight w:val="none"/>
                <w:u w:val="none"/>
                <w:lang w:eastAsia="zh-CN" w:bidi="ar"/>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项目检查结果</w:t>
            </w:r>
            <w:r>
              <w:rPr>
                <w:rFonts w:hint="eastAsia" w:ascii="方正仿宋_GBK" w:hAnsi="方正仿宋_GBK" w:eastAsia="方正仿宋_GBK" w:cs="方正仿宋_GBK"/>
                <w:i w:val="0"/>
                <w:iCs w:val="0"/>
                <w:color w:val="auto"/>
                <w:sz w:val="22"/>
                <w:szCs w:val="22"/>
                <w:highlight w:val="none"/>
                <w:u w:val="none"/>
                <w:lang w:val="en-US" w:eastAsia="zh-CN" w:bidi="ar"/>
              </w:rPr>
              <w:br/>
            </w:r>
            <w:r>
              <w:rPr>
                <w:rFonts w:hint="eastAsia" w:ascii="方正仿宋_GBK" w:hAnsi="方正仿宋_GBK" w:eastAsia="方正仿宋_GBK" w:cs="方正仿宋_GBK"/>
                <w:i w:val="0"/>
                <w:iCs w:val="0"/>
                <w:color w:val="auto"/>
                <w:sz w:val="22"/>
                <w:szCs w:val="22"/>
                <w:highlight w:val="none"/>
                <w:u w:val="none"/>
                <w:lang w:val="en-US" w:eastAsia="zh-CN" w:bidi="ar"/>
              </w:rPr>
              <w:t xml:space="preserve">（不符合宗数）</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方正仿宋_GBK" w:hAnsi="方正仿宋_GBK" w:eastAsia="方正仿宋_GBK" w:cs="方正仿宋_GBK"/>
                <w:i w:val="0"/>
                <w:iCs w:val="0"/>
                <w:color w:val="auto"/>
                <w:sz w:val="22"/>
                <w:szCs w:val="22"/>
                <w:highlight w:val="none"/>
                <w:u w:val="none"/>
                <w:lang w:eastAsia="zh-CN" w:bidi="ar"/>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扣分</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highlight w:val="none"/>
                <w:u w:val="none"/>
              </w:rPr>
              <w:suppressLineNumbers w:val="0"/>
            </w:pPr>
            <w:r>
              <w:rPr>
                <w:rFonts w:hint="eastAsia" w:ascii="Times New Roman" w:hAnsi="Times New Roman" w:cs="Times New Roman"/>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both"/>
              <w:keepLines w:val="0"/>
              <w:keepNext w:val="0"/>
              <w:widowControl/>
              <w:rPr>
                <w:rFonts w:hint="default" w:ascii="方正仿宋_GBK" w:hAnsi="方正仿宋_GBK" w:eastAsia="方正仿宋_GBK" w:cs="方正仿宋_GBK"/>
                <w:i w:val="0"/>
                <w:iCs w:val="0"/>
                <w:color w:val="auto"/>
                <w:sz w:val="24"/>
                <w:szCs w:val="24"/>
                <w:highlight w:val="none"/>
                <w:u w:val="none"/>
                <w:lang w:val="en-US" w:eastAsia="zh-CN"/>
              </w:rPr>
              <w:suppressLineNumbers w:val="0"/>
            </w:pPr>
            <w:r>
              <w:rPr>
                <w:rFonts w:hint="eastAsia" w:ascii="方正仿宋_GBK" w:hAnsi="方正仿宋_GBK" w:eastAsia="方正仿宋_GBK" w:cs="方正仿宋_GBK"/>
                <w:i w:val="0"/>
                <w:iCs w:val="0"/>
                <w:color w:val="auto"/>
                <w:sz w:val="24"/>
                <w:szCs w:val="24"/>
                <w:highlight w:val="none"/>
                <w:u w:val="none"/>
                <w:lang w:val="en-US" w:eastAsia="zh-CN"/>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5312" w:type="dxa"/>
            <w:vAlign w:val="center"/>
            <w:textDirection w:val="lrTb"/>
            <w:noWrap w:val="false"/>
          </w:tcPr>
          <w:p>
            <w:pPr>
              <w:jc w:val="left"/>
              <w:keepLines w:val="0"/>
              <w:keepNext w:val="0"/>
              <w:widowControl/>
              <w:rPr>
                <w:rFonts w:hint="default" w:ascii="方正仿宋_GBK" w:hAnsi="方正仿宋_GBK" w:eastAsia="方正仿宋_GBK" w:cs="方正仿宋_GBK"/>
                <w:i w:val="0"/>
                <w:iCs w:val="0"/>
                <w:color w:val="auto"/>
                <w:sz w:val="22"/>
                <w:szCs w:val="22"/>
                <w:highlight w:val="none"/>
                <w:u w:val="none"/>
                <w:lang w:val="en-US"/>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供应商未能及时响应相关工作安排，每次扣</w:t>
            </w:r>
            <w:r>
              <w:rPr>
                <w:rFonts w:hint="default" w:ascii="Times New Roman" w:hAnsi="Times New Roman" w:eastAsia="方正仿宋_GBK" w:cs="Times New Roman"/>
                <w:i w:val="0"/>
                <w:iCs w:val="0"/>
                <w:color w:val="auto"/>
                <w:sz w:val="22"/>
                <w:szCs w:val="22"/>
                <w:highlight w:val="none"/>
                <w:u w:val="none"/>
                <w:lang w:val="en-US" w:eastAsia="zh-CN" w:bidi="ar"/>
              </w:rPr>
              <w:t xml:space="preserve">0.5</w:t>
            </w:r>
            <w:r>
              <w:rPr>
                <w:rFonts w:hint="eastAsia" w:ascii="方正仿宋_GBK" w:hAnsi="方正仿宋_GBK" w:eastAsia="方正仿宋_GBK" w:cs="方正仿宋_GBK"/>
                <w:i w:val="0"/>
                <w:iCs w:val="0"/>
                <w:color w:val="auto"/>
                <w:sz w:val="22"/>
                <w:szCs w:val="22"/>
                <w:highlight w:val="none"/>
                <w:u w:val="none"/>
                <w:lang w:val="en-US" w:eastAsia="zh-CN" w:bidi="ar"/>
              </w:rPr>
              <w:t xml:space="preserve">～</w:t>
            </w:r>
            <w:r>
              <w:rPr>
                <w:rFonts w:hint="default" w:ascii="Times New Roman" w:hAnsi="Times New Roman" w:eastAsia="方正仿宋_GBK" w:cs="Times New Roman"/>
                <w:i w:val="0"/>
                <w:iCs w:val="0"/>
                <w:color w:val="auto"/>
                <w:sz w:val="22"/>
                <w:szCs w:val="22"/>
                <w:highlight w:val="none"/>
                <w:u w:val="none"/>
                <w:lang w:val="en-US" w:eastAsia="zh-CN" w:bidi="ar"/>
              </w:rPr>
              <w:t xml:space="preserve">1</w:t>
            </w:r>
            <w:r>
              <w:rPr>
                <w:rFonts w:hint="eastAsia" w:ascii="方正仿宋_GBK" w:hAnsi="方正仿宋_GBK" w:eastAsia="方正仿宋_GBK" w:cs="方正仿宋_GBK"/>
                <w:i w:val="0"/>
                <w:iCs w:val="0"/>
                <w:color w:val="auto"/>
                <w:sz w:val="22"/>
                <w:szCs w:val="22"/>
                <w:highlight w:val="none"/>
                <w:u w:val="none"/>
                <w:lang w:val="en-US" w:eastAsia="zh-CN" w:bidi="ar"/>
              </w:rPr>
              <w:t xml:space="preserve">分，如造成严重后果的扣</w:t>
            </w:r>
            <w:r>
              <w:rPr>
                <w:rFonts w:hint="default" w:ascii="Times New Roman" w:hAnsi="Times New Roman" w:eastAsia="方正仿宋_GBK" w:cs="Times New Roman"/>
                <w:i w:val="0"/>
                <w:iCs w:val="0"/>
                <w:color w:val="auto"/>
                <w:sz w:val="22"/>
                <w:szCs w:val="22"/>
                <w:highlight w:val="none"/>
                <w:u w:val="none"/>
                <w:lang w:val="en-US" w:eastAsia="zh-CN" w:bidi="ar"/>
              </w:rPr>
              <w:t xml:space="preserve">2</w:t>
            </w:r>
            <w:r>
              <w:rPr>
                <w:rFonts w:hint="eastAsia" w:ascii="方正仿宋_GBK" w:hAnsi="方正仿宋_GBK" w:eastAsia="方正仿宋_GBK" w:cs="方正仿宋_GBK"/>
                <w:i w:val="0"/>
                <w:iCs w:val="0"/>
                <w:color w:val="auto"/>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hint="default" w:ascii="方正仿宋_GBK" w:hAnsi="方正仿宋_GBK" w:eastAsia="方正仿宋_GBK" w:cs="方正仿宋_GBK"/>
                <w:i w:val="0"/>
                <w:iCs w:val="0"/>
                <w:color w:val="auto"/>
                <w:sz w:val="24"/>
                <w:szCs w:val="24"/>
                <w:highlight w:val="none"/>
                <w:u w:val="none"/>
                <w:lang w:val="en-US" w:eastAsia="zh-CN"/>
              </w:rPr>
            </w:pPr>
            <w:r>
              <w:rPr>
                <w:rFonts w:hint="eastAsia" w:ascii="方正仿宋_GBK" w:hAnsi="方正仿宋_GBK" w:eastAsia="方正仿宋_GBK" w:cs="方正仿宋_GBK"/>
                <w:i w:val="0"/>
                <w:iCs w:val="0"/>
                <w:color w:val="auto"/>
                <w:sz w:val="24"/>
                <w:szCs w:val="24"/>
                <w:highlight w:val="none"/>
                <w:u w:val="none"/>
                <w:lang w:val="en-US" w:eastAsia="zh-CN"/>
              </w:rPr>
              <w:t xml:space="preserve">投诉情况</w:t>
            </w:r>
            <w:r/>
          </w:p>
        </w:tc>
        <w:tc>
          <w:tcPr>
            <w:shd w:val="clear" w:color="auto" w:fill="auto"/>
            <w:tcBorders>
              <w:top w:val="single" w:color="000000" w:sz="4" w:space="0"/>
              <w:left w:val="single" w:color="000000" w:sz="4" w:space="0"/>
              <w:bottom w:val="single" w:color="000000" w:sz="4" w:space="0"/>
              <w:right w:val="single" w:color="000000" w:sz="4" w:space="0"/>
            </w:tcBorders>
            <w:tcW w:w="5312"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22"/>
                <w:szCs w:val="22"/>
                <w:highlight w:val="none"/>
                <w:u w:val="none"/>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因供应商工作、管理过失造成</w:t>
            </w:r>
            <w:r>
              <w:rPr>
                <w:rFonts w:hint="default" w:ascii="Times New Roman" w:hAnsi="Times New Roman" w:eastAsia="方正仿宋_GBK" w:cs="Times New Roman"/>
                <w:i w:val="0"/>
                <w:iCs w:val="0"/>
                <w:color w:val="auto"/>
                <w:sz w:val="22"/>
                <w:szCs w:val="22"/>
                <w:highlight w:val="none"/>
                <w:u w:val="none"/>
                <w:lang w:val="en-US" w:eastAsia="zh-CN" w:bidi="ar"/>
              </w:rPr>
              <w:t xml:space="preserve">12345</w:t>
            </w:r>
            <w:r>
              <w:rPr>
                <w:rFonts w:hint="eastAsia" w:ascii="方正仿宋_GBK" w:hAnsi="方正仿宋_GBK" w:eastAsia="方正仿宋_GBK" w:cs="方正仿宋_GBK"/>
                <w:i w:val="0"/>
                <w:iCs w:val="0"/>
                <w:color w:val="auto"/>
                <w:sz w:val="22"/>
                <w:szCs w:val="22"/>
                <w:highlight w:val="none"/>
                <w:u w:val="none"/>
                <w:lang w:val="en-US" w:eastAsia="zh-CN" w:bidi="ar"/>
              </w:rPr>
              <w:t xml:space="preserve">等有效投诉。每投诉一次扣</w:t>
            </w:r>
            <w:r>
              <w:rPr>
                <w:rFonts w:hint="eastAsia" w:ascii="Times New Roman" w:hAnsi="Times New Roman" w:eastAsia="方正仿宋_GBK" w:cs="Times New Roman"/>
                <w:i w:val="0"/>
                <w:iCs w:val="0"/>
                <w:color w:val="auto"/>
                <w:sz w:val="22"/>
                <w:szCs w:val="22"/>
                <w:highlight w:val="none"/>
                <w:u w:val="none"/>
                <w:lang w:val="en-US" w:eastAsia="zh-CN" w:bidi="ar"/>
              </w:rPr>
              <w:t xml:space="preserve">2</w:t>
            </w:r>
            <w:r>
              <w:rPr>
                <w:rFonts w:hint="eastAsia" w:ascii="方正仿宋_GBK" w:hAnsi="方正仿宋_GBK" w:eastAsia="方正仿宋_GBK" w:cs="方正仿宋_GBK"/>
                <w:i w:val="0"/>
                <w:iCs w:val="0"/>
                <w:color w:val="auto"/>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hint="default" w:ascii="方正仿宋_GBK" w:hAnsi="方正仿宋_GBK" w:eastAsia="方正仿宋_GBK" w:cs="方正仿宋_GBK"/>
                <w:i w:val="0"/>
                <w:iCs w:val="0"/>
                <w:color w:val="auto"/>
                <w:sz w:val="24"/>
                <w:szCs w:val="24"/>
                <w:highlight w:val="none"/>
                <w:u w:val="none"/>
                <w:lang w:val="en-US" w:eastAsia="zh-CN"/>
              </w:rPr>
            </w:pPr>
            <w:r>
              <w:rPr>
                <w:rFonts w:hint="eastAsia" w:ascii="方正仿宋_GBK" w:hAnsi="方正仿宋_GBK" w:eastAsia="方正仿宋_GBK" w:cs="方正仿宋_GBK"/>
                <w:i w:val="0"/>
                <w:iCs w:val="0"/>
                <w:color w:val="auto"/>
                <w:sz w:val="24"/>
                <w:szCs w:val="24"/>
                <w:highlight w:val="none"/>
                <w:u w:val="none"/>
                <w:lang w:val="en-US" w:eastAsia="zh-CN"/>
              </w:rPr>
              <w:t xml:space="preserve">曝光情况</w:t>
            </w:r>
            <w:r/>
          </w:p>
        </w:tc>
        <w:tc>
          <w:tcPr>
            <w:shd w:val="clear" w:color="auto" w:fill="auto"/>
            <w:tcBorders>
              <w:top w:val="single" w:color="000000" w:sz="4" w:space="0"/>
              <w:left w:val="single" w:color="000000" w:sz="4" w:space="0"/>
              <w:bottom w:val="single" w:color="000000" w:sz="4" w:space="0"/>
              <w:right w:val="single" w:color="000000" w:sz="4" w:space="0"/>
            </w:tcBorders>
            <w:tcW w:w="5312" w:type="dxa"/>
            <w:vAlign w:val="center"/>
            <w:textDirection w:val="lrTb"/>
            <w:noWrap w:val="false"/>
          </w:tcPr>
          <w:p>
            <w:pPr>
              <w:jc w:val="left"/>
              <w:keepLines w:val="0"/>
              <w:keepNext w:val="0"/>
              <w:widowControl/>
              <w:rPr>
                <w:rFonts w:hint="eastAsia" w:ascii="方正仿宋_GBK" w:hAnsi="方正仿宋_GBK" w:eastAsia="方正仿宋_GBK" w:cs="方正仿宋_GBK"/>
                <w:i w:val="0"/>
                <w:iCs w:val="0"/>
                <w:color w:val="auto"/>
                <w:sz w:val="22"/>
                <w:szCs w:val="22"/>
                <w:highlight w:val="none"/>
                <w:u w:val="none"/>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bidi="ar"/>
              </w:rPr>
              <w:t xml:space="preserve">因供应商工作、管理过失造成媒体负面曝光。每媒体曝光一次扣</w:t>
            </w:r>
            <w:r>
              <w:rPr>
                <w:rFonts w:hint="default" w:ascii="Times New Roman" w:hAnsi="Times New Roman" w:eastAsia="宋体" w:cs="Times New Roman"/>
                <w:i w:val="0"/>
                <w:iCs w:val="0"/>
                <w:color w:val="auto"/>
                <w:sz w:val="22"/>
                <w:szCs w:val="22"/>
                <w:highlight w:val="none"/>
                <w:u w:val="none"/>
                <w:lang w:val="en-US" w:eastAsia="zh-CN" w:bidi="ar"/>
              </w:rPr>
              <w:t xml:space="preserve">5</w:t>
            </w:r>
            <w:r>
              <w:rPr>
                <w:rFonts w:hint="eastAsia" w:ascii="方正仿宋_GBK" w:hAnsi="方正仿宋_GBK" w:eastAsia="方正仿宋_GBK" w:cs="方正仿宋_GBK"/>
                <w:i w:val="0"/>
                <w:iCs w:val="0"/>
                <w:color w:val="auto"/>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continue"/>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hint="eastAsia" w:ascii="方正仿宋_GBK" w:hAnsi="方正仿宋_GBK" w:eastAsia="方正仿宋_GBK" w:cs="方正仿宋_GBK"/>
                <w:i w:val="0"/>
                <w:iCs w:val="0"/>
                <w:color w:val="auto"/>
                <w:sz w:val="24"/>
                <w:szCs w:val="24"/>
                <w:highlight w:val="none"/>
                <w:u w:val="none"/>
                <w:lang w:val="en-US" w:eastAsia="zh-CN"/>
              </w:rPr>
            </w:pPr>
            <w:r>
              <w:rPr>
                <w:rFonts w:hint="eastAsia" w:ascii="方正仿宋_GBK" w:hAnsi="方正仿宋_GBK" w:eastAsia="方正仿宋_GBK" w:cs="方正仿宋_GBK"/>
                <w:i w:val="0"/>
                <w:iCs w:val="0"/>
                <w:color w:val="auto"/>
                <w:sz w:val="24"/>
                <w:szCs w:val="24"/>
                <w:highlight w:val="none"/>
                <w:u w:val="none"/>
                <w:lang w:val="en-US" w:eastAsia="zh-CN"/>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5312" w:type="dxa"/>
            <w:vAlign w:val="center"/>
            <w:textDirection w:val="lrTb"/>
            <w:noWrap w:val="false"/>
          </w:tcPr>
          <w:p>
            <w:pPr>
              <w:jc w:val="left"/>
              <w:keepLines w:val="0"/>
              <w:keepNext w:val="0"/>
              <w:widowControl/>
              <w:rPr>
                <w:rFonts w:hint="default" w:ascii="方正仿宋_GBK" w:hAnsi="方正仿宋_GBK" w:eastAsia="方正仿宋_GBK" w:cs="方正仿宋_GBK"/>
                <w:i w:val="0"/>
                <w:iCs w:val="0"/>
                <w:color w:val="auto"/>
                <w:sz w:val="22"/>
                <w:szCs w:val="22"/>
                <w:highlight w:val="none"/>
                <w:u w:val="none"/>
                <w:lang w:val="en-US" w:eastAsia="zh-CN"/>
              </w:rPr>
              <w:suppressLineNumbers w:val="0"/>
            </w:pPr>
            <w:r>
              <w:rPr>
                <w:rFonts w:hint="eastAsia" w:ascii="方正仿宋_GBK" w:hAnsi="方正仿宋_GBK" w:eastAsia="方正仿宋_GBK" w:cs="方正仿宋_GBK"/>
                <w:i w:val="0"/>
                <w:iCs w:val="0"/>
                <w:color w:val="auto"/>
                <w:sz w:val="22"/>
                <w:szCs w:val="22"/>
                <w:highlight w:val="none"/>
                <w:u w:val="none"/>
                <w:lang w:val="en-US" w:eastAsia="zh-CN"/>
              </w:rPr>
              <w:t xml:space="preserve">供应商列入失信被执行人、重大税收违法失信主体、纸质被吊销、破产、经营异常，丧失履约能力等情况将直接被判定为考核不合格。</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800"/>
        </w:trPr>
        <w:tc>
          <w:tcPr>
            <w:gridSpan w:val="3"/>
            <w:shd w:val="clear" w:color="auto" w:fill="auto"/>
            <w:tcBorders>
              <w:top w:val="single" w:color="000000" w:sz="4" w:space="0"/>
              <w:left w:val="single" w:color="000000" w:sz="4" w:space="0"/>
              <w:bottom w:val="single" w:color="000000" w:sz="4" w:space="0"/>
              <w:right w:val="single" w:color="000000" w:sz="4" w:space="0"/>
            </w:tcBorders>
            <w:tcW w:w="7347" w:type="dxa"/>
            <w:vAlign w:val="center"/>
            <w:textDirection w:val="lrTb"/>
            <w:noWrap w:val="false"/>
          </w:tcPr>
          <w:p>
            <w:pPr>
              <w:jc w:val="center"/>
              <w:keepLines w:val="0"/>
              <w:keepNext w:val="0"/>
              <w:widowControl/>
              <w:rPr>
                <w:rFonts w:hint="eastAsia" w:ascii="方正仿宋_GBK" w:hAnsi="方正仿宋_GBK" w:eastAsia="方正仿宋_GBK" w:cs="方正仿宋_GBK"/>
                <w:b/>
                <w:bCs/>
                <w:i w:val="0"/>
                <w:iCs w:val="0"/>
                <w:color w:val="auto"/>
                <w:sz w:val="24"/>
                <w:szCs w:val="24"/>
                <w:highlight w:val="none"/>
                <w:u w:val="none"/>
              </w:rPr>
              <w:suppressLineNumbers w:val="0"/>
            </w:pPr>
            <w:r>
              <w:rPr>
                <w:rFonts w:hint="eastAsia" w:ascii="方正仿宋_GBK" w:hAnsi="方正仿宋_GBK" w:eastAsia="方正仿宋_GBK" w:cs="方正仿宋_GBK"/>
                <w:b/>
                <w:bCs/>
                <w:i w:val="0"/>
                <w:iCs w:val="0"/>
                <w:color w:val="auto"/>
                <w:sz w:val="24"/>
                <w:szCs w:val="24"/>
                <w:highlight w:val="none"/>
                <w:u w:val="none"/>
                <w:lang w:val="en-US" w:eastAsia="zh-CN" w:bidi="ar"/>
              </w:rPr>
              <w:t xml:space="preserve">综合得分</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r>
            <w:r/>
          </w:p>
        </w:tc>
      </w:tr>
      <w:tr>
        <w:trPr>
          <w:trHeight w:val="1380"/>
        </w:trPr>
        <w:tc>
          <w:tcPr>
            <w:gridSpan w:val="5"/>
            <w:shd w:val="clear" w:color="auto" w:fill="auto"/>
            <w:tcBorders>
              <w:top w:val="none" w:color="000000" w:sz="4" w:space="0"/>
              <w:left w:val="none" w:color="000000" w:sz="4" w:space="0"/>
              <w:bottom w:val="none" w:color="000000" w:sz="4" w:space="0"/>
              <w:right w:val="none" w:color="000000" w:sz="4" w:space="0"/>
            </w:tcBorders>
            <w:tcW w:w="9942" w:type="dxa"/>
            <w:vAlign w:val="center"/>
            <w:textDirection w:val="lrTb"/>
            <w:noWrap w:val="false"/>
          </w:tcPr>
          <w:p>
            <w:pPr>
              <w:jc w:val="left"/>
              <w:keepLines w:val="0"/>
              <w:keepNext w:val="0"/>
              <w:widowControl/>
              <w:rPr>
                <w:rFonts w:hint="eastAsia" w:ascii="方正仿宋_GBK" w:hAnsi="方正仿宋_GBK" w:eastAsia="方正仿宋_GBK" w:cs="方正仿宋_GBK"/>
                <w:b/>
                <w:bCs/>
                <w:i w:val="0"/>
                <w:iCs w:val="0"/>
                <w:color w:val="auto"/>
                <w:sz w:val="24"/>
                <w:szCs w:val="24"/>
                <w:highlight w:val="none"/>
                <w:u w:val="none"/>
              </w:rPr>
              <w:suppressLineNumbers w:val="0"/>
            </w:pPr>
            <w:r>
              <w:rPr>
                <w:rFonts w:hint="eastAsia" w:ascii="方正仿宋_GBK" w:hAnsi="方正仿宋_GBK" w:eastAsia="方正仿宋_GBK" w:cs="方正仿宋_GBK"/>
                <w:b/>
                <w:bCs/>
                <w:i w:val="0"/>
                <w:iCs w:val="0"/>
                <w:color w:val="auto"/>
                <w:sz w:val="24"/>
                <w:szCs w:val="24"/>
                <w:highlight w:val="none"/>
                <w:u w:val="none"/>
                <w:lang w:val="en-US" w:eastAsia="zh-CN" w:bidi="ar"/>
              </w:rPr>
              <w:t xml:space="preserve">考核人签字：</w:t>
            </w:r>
            <w:r>
              <w:rPr>
                <w:rFonts w:hint="default" w:ascii="Times New Roman" w:hAnsi="Times New Roman" w:eastAsia="方正仿宋_GBK" w:cs="Times New Roman"/>
                <w:b/>
                <w:bCs/>
                <w:i w:val="0"/>
                <w:iCs w:val="0"/>
                <w:color w:val="auto"/>
                <w:sz w:val="24"/>
                <w:szCs w:val="24"/>
                <w:highlight w:val="none"/>
                <w:u w:val="none"/>
                <w:lang w:val="en-US" w:eastAsia="zh-CN" w:bidi="ar"/>
              </w:rPr>
              <w:t xml:space="preserve">                                                </w:t>
            </w:r>
            <w:r>
              <w:rPr>
                <w:rFonts w:hint="eastAsia" w:ascii="Times New Roman" w:hAnsi="Times New Roman" w:eastAsia="方正仿宋_GBK" w:cs="Times New Roman"/>
                <w:b/>
                <w:bCs/>
                <w:i w:val="0"/>
                <w:iCs w:val="0"/>
                <w:color w:val="auto"/>
                <w:sz w:val="24"/>
                <w:szCs w:val="24"/>
                <w:highlight w:val="none"/>
                <w:u w:val="none"/>
                <w:lang w:val="en-US" w:eastAsia="zh-CN" w:bidi="ar"/>
              </w:rPr>
              <w:t xml:space="preserve">     </w:t>
            </w:r>
            <w:r>
              <w:rPr>
                <w:rFonts w:hint="default" w:ascii="Times New Roman" w:hAnsi="Times New Roman" w:eastAsia="方正仿宋_GBK" w:cs="Times New Roman"/>
                <w:b/>
                <w:bCs/>
                <w:i w:val="0"/>
                <w:iCs w:val="0"/>
                <w:color w:val="auto"/>
                <w:sz w:val="24"/>
                <w:szCs w:val="24"/>
                <w:highlight w:val="none"/>
                <w:u w:val="none"/>
                <w:lang w:val="en-US" w:eastAsia="zh-CN" w:bidi="ar"/>
              </w:rPr>
              <w:t xml:space="preserve">          </w:t>
            </w:r>
            <w:r>
              <w:rPr>
                <w:rFonts w:hint="eastAsia" w:ascii="Times New Roman" w:hAnsi="Times New Roman" w:eastAsia="方正仿宋_GBK" w:cs="Times New Roman"/>
                <w:b/>
                <w:bCs/>
                <w:i w:val="0"/>
                <w:iCs w:val="0"/>
                <w:color w:val="auto"/>
                <w:sz w:val="24"/>
                <w:szCs w:val="24"/>
                <w:highlight w:val="none"/>
                <w:u w:val="none"/>
                <w:lang w:val="en-US" w:eastAsia="zh-CN" w:bidi="ar"/>
              </w:rPr>
              <w:t xml:space="preserve">供应商</w:t>
            </w:r>
            <w:r>
              <w:rPr>
                <w:rFonts w:hint="eastAsia" w:ascii="方正仿宋_GBK" w:hAnsi="方正仿宋_GBK" w:eastAsia="方正仿宋_GBK" w:cs="方正仿宋_GBK"/>
                <w:b/>
                <w:bCs/>
                <w:i w:val="0"/>
                <w:iCs w:val="0"/>
                <w:color w:val="auto"/>
                <w:sz w:val="24"/>
                <w:szCs w:val="24"/>
                <w:highlight w:val="none"/>
                <w:u w:val="none"/>
                <w:lang w:val="en-US" w:eastAsia="zh-CN" w:bidi="ar"/>
              </w:rPr>
              <w:t xml:space="preserve">负责人签字：</w:t>
            </w:r>
            <w:r/>
          </w:p>
        </w:tc>
      </w:tr>
      <w:tr>
        <w:trPr>
          <w:trHeight w:val="90"/>
        </w:trPr>
        <w:tc>
          <w:tcPr>
            <w:gridSpan w:val="5"/>
            <w:shd w:val="clear" w:color="auto" w:fill="auto"/>
            <w:tcBorders>
              <w:top w:val="none" w:color="000000" w:sz="4" w:space="0"/>
              <w:left w:val="none" w:color="000000" w:sz="4" w:space="0"/>
              <w:bottom w:val="none" w:color="000000" w:sz="4" w:space="0"/>
              <w:right w:val="none" w:color="000000" w:sz="4" w:space="0"/>
            </w:tcBorders>
            <w:tcW w:w="9942" w:type="dxa"/>
            <w:vAlign w:val="center"/>
            <w:textDirection w:val="lrTb"/>
            <w:noWrap w:val="false"/>
          </w:tcPr>
          <w:p>
            <w:pPr>
              <w:jc w:val="both"/>
              <w:spacing w:line="360" w:lineRule="auto"/>
              <w:tabs>
                <w:tab w:val="left" w:pos="1182" w:leader="none"/>
              </w:tabs>
              <w:rPr>
                <w:rFonts w:hint="default" w:ascii="方正仿宋_GBK" w:hAnsi="方正仿宋_GBK" w:eastAsia="方正仿宋_GBK" w:cs="方正仿宋_GBK"/>
                <w:i w:val="0"/>
                <w:iCs w:val="0"/>
                <w:color w:val="auto"/>
                <w:sz w:val="24"/>
                <w:szCs w:val="24"/>
                <w:highlight w:val="none"/>
                <w:u w:val="none"/>
                <w:lang w:val="en-US" w:eastAsia="zh-CN" w:bidi="ar"/>
              </w:rPr>
            </w:pPr>
            <w:r>
              <w:rPr>
                <w:rFonts w:hint="eastAsia" w:cs="宋体"/>
                <w:color w:val="auto"/>
                <w:highlight w:val="none"/>
                <w:lang w:val="en-US" w:eastAsia="zh-CN"/>
              </w:rPr>
              <w:t xml:space="preserve">每年进行一次考核。</w:t>
            </w:r>
            <w:r>
              <w:rPr>
                <w:rFonts w:hint="eastAsia" w:ascii="宋体" w:hAnsi="宋体" w:eastAsia="宋体" w:cs="宋体"/>
                <w:color w:val="auto"/>
                <w:highlight w:val="none"/>
                <w:lang w:val="en-US" w:eastAsia="zh-CN"/>
              </w:rPr>
              <w:t xml:space="preserve">考核在9</w:t>
            </w:r>
            <w:r>
              <w:rPr>
                <w:rFonts w:hint="eastAsia" w:cs="宋体"/>
                <w:color w:val="auto"/>
                <w:highlight w:val="none"/>
                <w:lang w:val="en-US" w:eastAsia="zh-CN"/>
              </w:rPr>
              <w:t xml:space="preserve">5（含）</w:t>
            </w:r>
            <w:r>
              <w:rPr>
                <w:rFonts w:hint="eastAsia" w:ascii="宋体" w:hAnsi="宋体" w:eastAsia="宋体" w:cs="宋体"/>
                <w:color w:val="auto"/>
                <w:highlight w:val="none"/>
                <w:lang w:val="en-US" w:eastAsia="zh-CN"/>
              </w:rPr>
              <w:t xml:space="preserve">~100分(优秀)；考核在</w:t>
            </w:r>
            <w:r>
              <w:rPr>
                <w:rFonts w:hint="eastAsia" w:cs="宋体"/>
                <w:color w:val="auto"/>
                <w:highlight w:val="none"/>
                <w:lang w:val="en-US" w:eastAsia="zh-CN"/>
              </w:rPr>
              <w:t xml:space="preserve">90（含）</w:t>
            </w:r>
            <w:r>
              <w:rPr>
                <w:rFonts w:hint="eastAsia" w:ascii="宋体" w:hAnsi="宋体" w:eastAsia="宋体" w:cs="宋体"/>
                <w:color w:val="auto"/>
                <w:highlight w:val="none"/>
                <w:lang w:val="en-US" w:eastAsia="zh-CN"/>
              </w:rPr>
              <w:t xml:space="preserve">~9</w:t>
            </w:r>
            <w:r>
              <w:rPr>
                <w:rFonts w:hint="eastAsia" w:cs="宋体"/>
                <w:color w:val="auto"/>
                <w:highlight w:val="none"/>
                <w:lang w:val="en-US" w:eastAsia="zh-CN"/>
              </w:rPr>
              <w:t xml:space="preserve">5（不含）</w:t>
            </w:r>
            <w:r>
              <w:rPr>
                <w:rFonts w:hint="eastAsia" w:ascii="宋体" w:hAnsi="宋体" w:eastAsia="宋体" w:cs="宋体"/>
                <w:color w:val="auto"/>
                <w:highlight w:val="none"/>
                <w:lang w:val="en-US" w:eastAsia="zh-CN"/>
              </w:rPr>
              <w:t xml:space="preserve">分(良好)；考核在</w:t>
            </w:r>
            <w:r>
              <w:rPr>
                <w:rFonts w:hint="eastAsia" w:cs="宋体"/>
                <w:color w:val="auto"/>
                <w:highlight w:val="none"/>
                <w:lang w:val="en-US" w:eastAsia="zh-CN"/>
              </w:rPr>
              <w:t xml:space="preserve">80（含）</w:t>
            </w:r>
            <w:r>
              <w:rPr>
                <w:rFonts w:hint="eastAsia" w:ascii="宋体" w:hAnsi="宋体" w:eastAsia="宋体" w:cs="宋体"/>
                <w:color w:val="auto"/>
                <w:highlight w:val="none"/>
                <w:lang w:val="en-US" w:eastAsia="zh-CN"/>
              </w:rPr>
              <w:t xml:space="preserve">~</w:t>
            </w:r>
            <w:r>
              <w:rPr>
                <w:rFonts w:hint="eastAsia" w:cs="宋体"/>
                <w:color w:val="auto"/>
                <w:highlight w:val="none"/>
                <w:lang w:val="en-US" w:eastAsia="zh-CN"/>
              </w:rPr>
              <w:t xml:space="preserve">90（不含）</w:t>
            </w:r>
            <w:r>
              <w:rPr>
                <w:rFonts w:hint="eastAsia" w:ascii="宋体" w:hAnsi="宋体" w:eastAsia="宋体" w:cs="宋体"/>
                <w:color w:val="auto"/>
                <w:highlight w:val="none"/>
                <w:lang w:val="en-US" w:eastAsia="zh-CN"/>
              </w:rPr>
              <w:t xml:space="preserve">分(合格)；考核在</w:t>
            </w:r>
            <w:r>
              <w:rPr>
                <w:rFonts w:hint="eastAsia" w:cs="宋体"/>
                <w:color w:val="auto"/>
                <w:highlight w:val="none"/>
                <w:lang w:val="en-US" w:eastAsia="zh-CN"/>
              </w:rPr>
              <w:t xml:space="preserve">90（不含）</w:t>
            </w:r>
            <w:r>
              <w:rPr>
                <w:rFonts w:hint="eastAsia" w:ascii="宋体" w:hAnsi="宋体" w:eastAsia="宋体" w:cs="宋体"/>
                <w:color w:val="auto"/>
                <w:highlight w:val="none"/>
                <w:lang w:val="en-US" w:eastAsia="zh-CN"/>
              </w:rPr>
              <w:t xml:space="preserve">分以下的(不合格)。</w:t>
            </w:r>
            <w:r>
              <w:rPr>
                <w:rFonts w:hint="eastAsia" w:cs="宋体"/>
                <w:color w:val="auto"/>
                <w:highlight w:val="none"/>
                <w:lang w:val="en-US" w:eastAsia="zh-CN"/>
              </w:rPr>
              <w:t xml:space="preserve">对于考核不合格的情况，采购人将不再续签合同。</w:t>
            </w:r>
            <w:r/>
          </w:p>
        </w:tc>
      </w:tr>
    </w:tbl>
    <w:p>
      <w:pPr>
        <w:ind w:firstLine="480"/>
        <w:jc w:val="right"/>
        <w:spacing w:line="360" w:lineRule="auto"/>
        <w:rPr>
          <w:color w:val="auto"/>
          <w:highlight w:val="none"/>
          <w:lang w:eastAsia="zh-CN"/>
        </w:rPr>
      </w:pPr>
      <w:r>
        <w:rPr>
          <w:color w:val="auto"/>
          <w:highlight w:val="none"/>
          <w:lang w:eastAsia="zh-CN"/>
        </w:rPr>
      </w:r>
      <w:r/>
    </w:p>
    <w:p>
      <w:pPr>
        <w:ind w:firstLine="480"/>
        <w:jc w:val="right"/>
        <w:spacing w:line="360" w:lineRule="auto"/>
        <w:rPr>
          <w:rFonts w:hint="eastAsia"/>
          <w:color w:val="auto"/>
          <w:highlight w:val="none"/>
          <w:lang w:eastAsia="zh-CN"/>
        </w:rPr>
      </w:pPr>
      <w:r>
        <w:rPr>
          <w:color w:val="auto"/>
          <w:highlight w:val="none"/>
          <w:lang w:eastAsia="zh-CN"/>
        </w:rPr>
        <w:t xml:space="preserve">日期：____年__月__日</w:t>
      </w:r>
      <w:r/>
    </w:p>
    <w:p>
      <w:pPr>
        <w:jc w:val="both"/>
        <w:rPr>
          <w:rFonts w:ascii="Calibri" w:hAnsi="Calibri" w:cs="Times New Roman"/>
          <w:color w:val="auto"/>
          <w:sz w:val="28"/>
          <w:highlight w:val="none"/>
          <w:lang w:eastAsia="zh-CN"/>
        </w:rPr>
      </w:pPr>
      <w:r>
        <w:rPr>
          <w:rFonts w:ascii="Calibri" w:hAnsi="Calibri" w:cs="Times New Roman"/>
          <w:color w:val="auto"/>
          <w:sz w:val="28"/>
          <w:highlight w:val="none"/>
          <w:lang w:eastAsia="zh-CN"/>
        </w:rPr>
      </w:r>
      <w:r/>
    </w:p>
    <w:p>
      <w:pPr>
        <w:pStyle w:val="836"/>
        <w:numPr>
          <w:ilvl w:val="0"/>
          <w:numId w:val="5"/>
        </w:numPr>
        <w:rPr>
          <w:rFonts w:ascii="宋体" w:hAnsi="宋体" w:cs="宋体"/>
        </w:rPr>
      </w:pPr>
      <w:r>
        <w:rPr>
          <w:rFonts w:hint="eastAsia" w:ascii="宋体" w:hAnsi="宋体" w:cs="宋体"/>
        </w:rPr>
        <w:t xml:space="preserve">投标文件格式及附件</w:t>
      </w:r>
      <w:bookmarkEnd w:id="27"/>
      <w:r/>
      <w:bookmarkEnd w:id="28"/>
      <w:r/>
      <w:r/>
    </w:p>
    <w:p>
      <w:pPr>
        <w:pStyle w:val="1044"/>
        <w:ind w:firstLine="0"/>
        <w:rPr>
          <w:rFonts w:asciiTheme="minorEastAsia" w:hAnsiTheme="minorEastAsia" w:eastAsiaTheme="minorEastAsia" w:cstheme="minorEastAsia"/>
        </w:rPr>
      </w:pPr>
      <w:r>
        <w:rPr>
          <w:rFonts w:asciiTheme="minorEastAsia" w:hAnsiTheme="minorEastAsia" w:eastAsiaTheme="minorEastAsia" w:cstheme="minorEastAsia"/>
        </w:rPr>
      </w:r>
      <w:r/>
    </w:p>
    <w:p>
      <w:pPr>
        <w:jc w:val="left"/>
        <w:spacing w:line="240" w:lineRule="atLeast"/>
        <w:widowControl/>
        <w:rPr>
          <w:rFonts w:ascii="宋体" w:hAnsi="宋体" w:cs="宋体"/>
          <w:b/>
          <w:bCs/>
          <w:szCs w:val="21"/>
        </w:rPr>
      </w:pPr>
      <w:r>
        <w:rPr>
          <w:rFonts w:ascii="宋体" w:hAnsi="宋体" w:cs="宋体"/>
          <w:b/>
          <w:bCs/>
          <w:szCs w:val="21"/>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20"/>
          <w:szCs w:val="20"/>
        </w:rPr>
      </w:pPr>
      <w:r>
        <w:rPr>
          <w:rFonts w:ascii="宋体" w:hAnsi="宋体" w:cs="宋体"/>
          <w:sz w:val="20"/>
          <w:szCs w:val="20"/>
        </w:rPr>
      </w:r>
      <w:r/>
    </w:p>
    <w:p>
      <w:pPr>
        <w:rPr>
          <w:rFonts w:ascii="宋体" w:hAnsi="宋体" w:cs="宋体"/>
          <w:sz w:val="22"/>
          <w:szCs w:val="22"/>
        </w:rPr>
      </w:pPr>
      <w:r>
        <w:rPr>
          <w:rFonts w:ascii="宋体" w:hAnsi="宋体" w:cs="宋体"/>
          <w:sz w:val="22"/>
          <w:szCs w:val="22"/>
        </w:rPr>
      </w:r>
      <w:r/>
    </w:p>
    <w:p>
      <w:pPr>
        <w:rPr>
          <w:rFonts w:ascii="宋体" w:hAnsi="宋体" w:cs="宋体"/>
          <w:sz w:val="22"/>
          <w:szCs w:val="22"/>
        </w:rPr>
      </w:pPr>
      <w:r>
        <w:rPr>
          <w:rFonts w:ascii="宋体" w:hAnsi="宋体" w:cs="宋体"/>
          <w:sz w:val="22"/>
          <w:szCs w:val="22"/>
        </w:rPr>
      </w:r>
      <w:r/>
    </w:p>
    <w:p>
      <w:pPr>
        <w:jc w:val="center"/>
        <w:rPr>
          <w:rFonts w:ascii="宋体" w:hAnsi="宋体" w:cs="宋体"/>
          <w:sz w:val="52"/>
          <w:szCs w:val="52"/>
        </w:rPr>
      </w:pPr>
      <w:r>
        <w:rPr>
          <w:rFonts w:hint="eastAsia" w:ascii="宋体" w:hAnsi="宋体" w:cs="宋体"/>
          <w:sz w:val="52"/>
          <w:szCs w:val="52"/>
        </w:rPr>
        <w:t xml:space="preserve">投标文件</w:t>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ind w:firstLine="720"/>
        <w:rPr>
          <w:rFonts w:ascii="宋体" w:hAnsi="宋体" w:cs="宋体"/>
          <w:sz w:val="36"/>
          <w:szCs w:val="36"/>
        </w:rPr>
      </w:pPr>
      <w:r>
        <w:rPr>
          <w:rFonts w:hint="eastAsia" w:ascii="宋体" w:hAnsi="宋体" w:cs="宋体"/>
          <w:sz w:val="36"/>
          <w:szCs w:val="36"/>
        </w:rPr>
        <w:t xml:space="preserve">项目名称：</w:t>
      </w:r>
      <w:r/>
    </w:p>
    <w:p>
      <w:pPr>
        <w:ind w:firstLine="720"/>
        <w:rPr>
          <w:rFonts w:ascii="宋体" w:hAnsi="宋体" w:cs="宋体"/>
          <w:sz w:val="36"/>
          <w:szCs w:val="36"/>
        </w:rPr>
      </w:pPr>
      <w:r>
        <w:rPr>
          <w:rFonts w:hint="eastAsia" w:ascii="宋体" w:hAnsi="宋体" w:cs="宋体"/>
          <w:sz w:val="36"/>
          <w:szCs w:val="36"/>
        </w:rPr>
        <w:t xml:space="preserve">招标编号：</w:t>
      </w:r>
      <w:r/>
    </w:p>
    <w:p>
      <w:pPr>
        <w:ind w:firstLine="720"/>
        <w:rPr>
          <w:rFonts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ascii="宋体" w:hAnsi="宋体" w:cs="宋体"/>
          <w:sz w:val="28"/>
          <w:szCs w:val="28"/>
        </w:rPr>
      </w:pPr>
      <w:r>
        <w:rPr>
          <w:rFonts w:hint="eastAsia" w:ascii="宋体" w:hAnsi="宋体" w:cs="宋体"/>
          <w:sz w:val="36"/>
          <w:szCs w:val="36"/>
        </w:rPr>
        <w:t xml:space="preserve">日期：</w:t>
      </w:r>
      <w:r>
        <w:rPr>
          <w:rFonts w:hint="eastAsia" w:ascii="宋体" w:hAnsi="宋体" w:cs="宋体"/>
          <w:sz w:val="28"/>
          <w:szCs w:val="28"/>
        </w:rPr>
        <w:br w:type="page" w:clear="all"/>
      </w:r>
      <w:r/>
    </w:p>
    <w:p>
      <w:pPr>
        <w:jc w:val="center"/>
        <w:spacing w:before="312" w:after="312"/>
        <w:rPr>
          <w:rFonts w:ascii="宋体" w:hAnsi="宋体" w:cs="宋体"/>
          <w:sz w:val="32"/>
          <w:szCs w:val="32"/>
        </w:rPr>
      </w:pPr>
      <w:r>
        <w:rPr>
          <w:rFonts w:hint="eastAsia" w:ascii="宋体" w:hAnsi="宋体" w:cs="宋体"/>
          <w:sz w:val="32"/>
          <w:szCs w:val="32"/>
        </w:rPr>
        <w:t xml:space="preserve">目录</w:t>
      </w:r>
      <w:r/>
    </w:p>
    <w:p>
      <w:pPr>
        <w:jc w:val="center"/>
        <w:rPr>
          <w:rFonts w:ascii="宋体" w:hAnsi="宋体" w:cs="宋体"/>
          <w:szCs w:val="21"/>
        </w:rPr>
      </w:pPr>
      <w:r>
        <w:rPr>
          <w:rFonts w:hint="eastAsia" w:ascii="宋体" w:hAnsi="宋体" w:cs="宋体"/>
          <w:szCs w:val="21"/>
        </w:rPr>
        <w:t xml:space="preserve">（注：供应商根据附件编制投标文件并制作目录（须生成页码））</w:t>
      </w:r>
      <w:r/>
    </w:p>
    <w:p>
      <w:pPr>
        <w:spacing w:line="440" w:lineRule="exact"/>
        <w:rPr>
          <w:rFonts w:ascii="宋体" w:hAnsi="宋体" w:cs="宋体"/>
          <w:szCs w:val="21"/>
        </w:rPr>
      </w:pPr>
      <w:r>
        <w:rPr>
          <w:rFonts w:hint="eastAsia" w:ascii="宋体" w:hAnsi="宋体" w:cs="宋体"/>
        </w:rPr>
        <w:br w:type="page" w:clear="all"/>
      </w:r>
      <w:r>
        <w:rPr>
          <w:rFonts w:hint="eastAsia" w:ascii="宋体" w:hAnsi="宋体" w:cs="宋体"/>
          <w:b/>
          <w:bCs/>
          <w:szCs w:val="21"/>
        </w:rPr>
        <w:t xml:space="preserve">附件一、投标申请及声明格式</w:t>
      </w:r>
      <w:r/>
    </w:p>
    <w:p>
      <w:pPr>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投标申请及声明</w:t>
      </w:r>
      <w:r/>
    </w:p>
    <w:p>
      <w:pPr>
        <w:spacing w:line="400" w:lineRule="exact"/>
        <w:shd w:val="clear" w:color="auto" w:fill="ffffff"/>
        <w:widowControl/>
        <w:rPr>
          <w:rFonts w:hint="eastAsia" w:ascii="宋体" w:hAnsi="宋体" w:eastAsia="宋体" w:cs="宋体"/>
          <w:szCs w:val="21"/>
          <w:lang w:eastAsia="zh-CN"/>
        </w:rPr>
      </w:pPr>
      <w:r>
        <w:rPr>
          <w:rFonts w:hint="eastAsia" w:ascii="宋体" w:hAnsi="宋体" w:cs="宋体"/>
          <w:szCs w:val="21"/>
        </w:rPr>
        <w:t xml:space="preserve"> 致：</w:t>
      </w:r>
      <w:r>
        <w:rPr>
          <w:rFonts w:hint="eastAsia" w:ascii="宋体" w:hAnsi="宋体" w:cs="宋体"/>
          <w:szCs w:val="21"/>
          <w:lang w:eastAsia="zh-CN"/>
        </w:rPr>
        <w:t xml:space="preserve">南京市江宁区不动产登记中心</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(姓名和职务)代表投标人</w:t>
      </w:r>
      <w:r>
        <w:rPr>
          <w:rFonts w:hint="eastAsia" w:ascii="宋体" w:hAnsi="宋体" w:cs="宋体"/>
          <w:szCs w:val="21"/>
          <w:u w:val="single"/>
        </w:rPr>
        <w:t xml:space="preserve">     </w:t>
      </w:r>
      <w:r>
        <w:rPr>
          <w:rFonts w:hint="eastAsia" w:ascii="宋体" w:hAnsi="宋体" w:cs="宋体"/>
          <w:szCs w:val="21"/>
        </w:rPr>
        <w:t xml:space="preserve">（投标人名称），提交投标文件。</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据此函，签字人兹宣布声明和承诺如下：</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left="1470" w:hanging="1050"/>
        <w:spacing w:line="400" w:lineRule="exact"/>
        <w:shd w:val="clear" w:color="auto" w:fill="ffffff"/>
        <w:widowControl/>
        <w:rPr>
          <w:rFonts w:ascii="宋体" w:hAnsi="宋体" w:cs="宋体"/>
          <w:szCs w:val="21"/>
        </w:rPr>
      </w:pPr>
      <w:r>
        <w:rPr>
          <w:rFonts w:hint="eastAsia" w:ascii="宋体" w:hAnsi="宋体" w:cs="宋体"/>
          <w:szCs w:val="21"/>
        </w:rPr>
        <w:t xml:space="preserve">2、按招标要求，我们的投标报价详见开标一览表。</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3、本项目服务时间为：</w:t>
      </w:r>
      <w:r>
        <w:rPr>
          <w:rFonts w:hint="eastAsia" w:ascii="宋体" w:hAnsi="宋体" w:cs="宋体"/>
          <w:szCs w:val="21"/>
          <w:u w:val="single"/>
        </w:rPr>
        <w:t xml:space="preserve">  满足招标文件要求  </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贵方组织的其他采购人式采购</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9、与本投标有关的正式联系方式为：</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开户银行：</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银行账号：</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shd w:val="clear" w:color="auto" w:fill="ffffff"/>
        <w:widowControl/>
        <w:rPr>
          <w:rFonts w:hint="eastAsia" w:ascii="宋体" w:hAnsi="宋体" w:eastAsia="宋体" w:cs="宋体"/>
          <w:b/>
          <w:bCs/>
          <w:szCs w:val="21"/>
          <w:lang w:val="en-US" w:eastAsia="zh-CN"/>
        </w:rPr>
      </w:pPr>
      <w:r>
        <w:rPr>
          <w:rFonts w:hint="eastAsia" w:ascii="宋体" w:hAnsi="宋体" w:cs="宋体"/>
          <w:b/>
          <w:bCs/>
          <w:szCs w:val="21"/>
        </w:rPr>
        <w:br w:type="page" w:clear="all"/>
      </w:r>
      <w:r>
        <w:rPr>
          <w:rFonts w:hint="eastAsia" w:ascii="宋体" w:hAnsi="宋体" w:cs="宋体"/>
          <w:b/>
          <w:bCs/>
          <w:szCs w:val="21"/>
        </w:rPr>
        <w:t xml:space="preserve">附件二、法定代表人身份证明书</w:t>
      </w:r>
      <w:r>
        <w:rPr>
          <w:rFonts w:hint="eastAsia" w:ascii="宋体" w:hAnsi="宋体" w:cs="宋体"/>
          <w:b/>
          <w:bCs/>
          <w:szCs w:val="21"/>
          <w:lang w:val="en-US" w:eastAsia="zh-CN"/>
        </w:rPr>
        <w:t xml:space="preserve">格式</w:t>
      </w:r>
      <w:r/>
    </w:p>
    <w:p>
      <w:pPr>
        <w:ind w:firstLine="480"/>
        <w:spacing w:line="480" w:lineRule="exact"/>
        <w:rPr>
          <w:rFonts w:hint="eastAsia" w:ascii="宋体" w:hAnsi="宋体" w:eastAsia="宋体" w:cs="Times New Roman"/>
          <w:szCs w:val="21"/>
        </w:rPr>
      </w:pPr>
      <w:r>
        <w:rPr>
          <w:rFonts w:hint="eastAsia" w:ascii="宋体" w:hAnsi="宋体" w:eastAsia="宋体" w:cs="Times New Roman"/>
          <w:szCs w:val="21"/>
        </w:rPr>
        <w:t xml:space="preserve">兹证明</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eastAsia="zh-CN"/>
        </w:rPr>
        <w:t xml:space="preserve">（</w:t>
      </w:r>
      <w:r>
        <w:rPr>
          <w:rFonts w:hint="eastAsia" w:ascii="宋体" w:hAnsi="宋体" w:eastAsia="宋体" w:cs="Times New Roman"/>
          <w:szCs w:val="21"/>
          <w:u w:val="single"/>
          <w:lang w:val="en-US" w:eastAsia="zh-CN"/>
        </w:rPr>
        <w:t xml:space="preserve">姓名</w:t>
      </w:r>
      <w:r>
        <w:rPr>
          <w:rFonts w:hint="eastAsia" w:ascii="宋体" w:hAnsi="宋体" w:eastAsia="宋体" w:cs="Times New Roman"/>
          <w:szCs w:val="21"/>
          <w:u w:val="single"/>
          <w:lang w:eastAsia="zh-CN"/>
        </w:rPr>
        <w:t xml:space="preserve">）</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，性别</w:t>
      </w:r>
      <w:r>
        <w:rPr>
          <w:rFonts w:hint="eastAsia" w:ascii="宋体" w:hAnsi="宋体" w:eastAsia="宋体" w:cs="Times New Roman"/>
          <w:szCs w:val="21"/>
          <w:u w:val="single"/>
          <w:lang w:val="en-US" w:eastAsia="zh-CN"/>
        </w:rPr>
        <w:t xml:space="preserve">   </w:t>
      </w: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居民身份证号</w:t>
      </w:r>
      <w:r>
        <w:rPr>
          <w:rFonts w:hint="eastAsia" w:ascii="宋体" w:hAnsi="宋体" w:eastAsia="宋体" w:cs="Times New Roman"/>
          <w:szCs w:val="21"/>
          <w:u w:val="single"/>
          <w:lang w:val="en-US" w:eastAsia="zh-CN"/>
        </w:rPr>
        <w:t xml:space="preserve">    </w:t>
      </w:r>
      <w:r>
        <w:rPr>
          <w:rFonts w:hint="eastAsia" w:ascii="宋体" w:hAnsi="宋体" w:eastAsia="宋体" w:cs="Times New Roman"/>
          <w:szCs w:val="21"/>
        </w:rPr>
        <w:t xml:space="preserve">，在我单位任</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职务，系我单位主要负责人即法定代表人。</w:t>
      </w:r>
      <w:r/>
    </w:p>
    <w:p>
      <w:pPr>
        <w:ind w:left="0" w:right="0" w:firstLine="560"/>
        <w:jc w:val="both"/>
        <w:spacing w:before="0" w:after="0" w:line="85"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firstLine="480"/>
        <w:spacing w:line="48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联系</w:t>
      </w:r>
      <w:r>
        <w:rPr>
          <w:rFonts w:hint="eastAsia" w:ascii="宋体" w:hAnsi="宋体" w:eastAsia="宋体" w:cs="Times New Roman"/>
          <w:szCs w:val="21"/>
        </w:rPr>
        <w:t xml:space="preserve">电话： </w:t>
      </w:r>
      <w:r/>
    </w:p>
    <w:p>
      <w:pPr>
        <w:ind w:firstLine="480"/>
        <w:spacing w:line="48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单位</w:t>
      </w:r>
      <w:r>
        <w:rPr>
          <w:rFonts w:hint="eastAsia" w:ascii="宋体" w:hAnsi="宋体" w:eastAsia="宋体" w:cs="Times New Roman"/>
          <w:szCs w:val="21"/>
        </w:rPr>
        <w:t xml:space="preserve">名称：</w:t>
      </w:r>
      <w:r>
        <w:rPr>
          <w:rFonts w:hint="eastAsia" w:ascii="宋体" w:hAnsi="宋体" w:eastAsia="宋体" w:cs="Times New Roman"/>
          <w:szCs w:val="21"/>
          <w:lang w:val="en-US" w:eastAsia="zh-CN"/>
        </w:rPr>
        <w:t xml:space="preserve">   </w:t>
      </w:r>
      <w:r>
        <w:rPr>
          <w:rFonts w:hint="eastAsia" w:ascii="宋体" w:hAnsi="宋体" w:eastAsia="宋体" w:cs="Times New Roman"/>
          <w:szCs w:val="21"/>
        </w:rPr>
        <w:t xml:space="preserve">（加盖电子公章）                      </w:t>
      </w:r>
      <w:r/>
    </w:p>
    <w:p>
      <w:pPr>
        <w:ind w:firstLine="480"/>
        <w:spacing w:line="480" w:lineRule="exact"/>
        <w:rPr>
          <w:rFonts w:hint="eastAsia" w:ascii="宋体" w:hAnsi="宋体" w:eastAsia="宋体" w:cs="Times New Roman"/>
          <w:szCs w:val="21"/>
        </w:rPr>
      </w:pPr>
      <w:r>
        <w:rPr>
          <w:rFonts w:hint="eastAsia" w:ascii="宋体" w:hAnsi="宋体" w:eastAsia="宋体" w:cs="Times New Roman"/>
          <w:szCs w:val="21"/>
        </w:rPr>
        <w:t xml:space="preserve">单位地址：</w:t>
      </w:r>
      <w:r/>
    </w:p>
    <w:p>
      <w:pPr>
        <w:ind w:firstLine="480"/>
        <w:spacing w:line="480" w:lineRule="exact"/>
        <w:rPr>
          <w:rFonts w:hint="eastAsia" w:ascii="宋体" w:hAnsi="宋体" w:eastAsia="宋体" w:cs="Times New Roman"/>
          <w:szCs w:val="21"/>
        </w:rPr>
      </w:pPr>
      <w:r>
        <w:rPr>
          <w:rFonts w:hint="eastAsia" w:ascii="宋体" w:hAnsi="宋体" w:eastAsia="宋体" w:cs="Times New Roman"/>
          <w:szCs w:val="21"/>
        </w:rPr>
        <w:t xml:space="preserve">日    期：</w:t>
      </w:r>
      <w:r/>
    </w:p>
    <w:p>
      <w:pPr>
        <w:ind w:firstLine="480"/>
        <w:spacing w:line="480" w:lineRule="exact"/>
        <w:rPr>
          <w:rFonts w:hint="eastAsia" w:ascii="宋体" w:hAnsi="宋体" w:eastAsia="宋体" w:cs="Times New Roman"/>
          <w:szCs w:val="21"/>
        </w:rPr>
      </w:pPr>
      <w:r>
        <w:rPr>
          <w:rFonts w:hint="eastAsia" w:ascii="宋体" w:hAnsi="宋体" w:eastAsia="宋体" w:cs="Times New Roman"/>
          <w:szCs w:val="21"/>
        </w:rPr>
        <w:t xml:space="preserve"> </w:t>
      </w:r>
      <w:r/>
    </w:p>
    <w:p>
      <w:pPr>
        <w:ind w:left="0" w:right="0" w:firstLine="643"/>
        <w:spacing w:before="0" w:after="0" w:line="85"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 </w:t>
      </w:r>
      <w:r/>
    </w:p>
    <w:p>
      <w:pPr>
        <w:ind w:firstLine="480"/>
        <w:spacing w:line="480" w:lineRule="exact"/>
        <w:rPr>
          <w:rFonts w:hint="eastAsia" w:ascii="宋体" w:hAnsi="宋体" w:eastAsia="宋体" w:cs="Times New Roman"/>
          <w:szCs w:val="21"/>
        </w:rPr>
      </w:pPr>
      <w:r>
        <w:rPr>
          <w:rFonts w:hint="eastAsia" w:ascii="宋体" w:hAnsi="宋体" w:eastAsia="宋体" w:cs="Times New Roman"/>
          <w:szCs w:val="21"/>
        </w:rPr>
        <w:t xml:space="preserve">附：法定代表人居民身份证复印件</w:t>
      </w:r>
      <w:r/>
    </w:p>
    <w:p>
      <w:pPr>
        <w:ind w:firstLine="480"/>
        <w:spacing w:line="480" w:lineRule="exact"/>
        <w:rPr>
          <w:rFonts w:hint="eastAsia" w:ascii="宋体" w:hAnsi="宋体" w:eastAsia="宋体" w:cs="Times New Roman"/>
          <w:szCs w:val="21"/>
          <w:u w:val="single"/>
        </w:rPr>
      </w:pPr>
      <w:r>
        <w:rPr>
          <w:rFonts w:hint="eastAsia" w:ascii="宋体" w:hAnsi="宋体" w:eastAsia="宋体" w:cs="Times New Roman"/>
          <w:szCs w:val="21"/>
        </w:rPr>
        <w:t xml:space="preserve">注：</w:t>
      </w:r>
      <w:r>
        <w:rPr>
          <w:rFonts w:hint="eastAsia" w:ascii="宋体" w:hAnsi="宋体" w:eastAsia="宋体" w:cs="Times New Roman"/>
          <w:szCs w:val="21"/>
          <w:u w:val="single"/>
        </w:rPr>
        <w:t xml:space="preserve">1.“法定代表人”直接参加投标响应活动的仅需填写本身份证明。</w:t>
      </w:r>
      <w:r/>
    </w:p>
    <w:p>
      <w:pPr>
        <w:spacing w:line="360" w:lineRule="auto"/>
        <w:shd w:val="clear" w:color="auto" w:fill="ffffff"/>
        <w:widowControl/>
        <w:rPr>
          <w:rFonts w:hint="eastAsia" w:ascii="宋体" w:hAnsi="宋体" w:cs="宋体"/>
          <w:b/>
          <w:bCs/>
          <w:szCs w:val="21"/>
        </w:rPr>
      </w:pPr>
      <w:r>
        <w:rPr>
          <w:rFonts w:hint="eastAsia" w:ascii="宋体" w:hAnsi="宋体" w:cs="宋体"/>
          <w:b/>
          <w:bCs/>
          <w:szCs w:val="21"/>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spacing w:line="360" w:lineRule="auto"/>
        <w:shd w:val="clear" w:color="auto" w:fill="ffffff"/>
        <w:widowControl/>
        <w:rPr>
          <w:rFonts w:hint="eastAsia" w:ascii="宋体" w:hAnsi="宋体" w:cs="宋体"/>
          <w:b/>
          <w:bCs/>
          <w:szCs w:val="21"/>
          <w:lang w:val="en-US" w:eastAsia="zh-CN"/>
        </w:rPr>
      </w:pPr>
      <w:r>
        <w:rPr>
          <w:rFonts w:hint="eastAsia" w:ascii="宋体" w:hAnsi="宋体" w:cs="宋体"/>
          <w:b/>
          <w:bCs/>
          <w:szCs w:val="21"/>
          <w:lang w:val="en-US" w:eastAsia="zh-CN"/>
        </w:rPr>
      </w:r>
      <w:r/>
    </w:p>
    <w:p>
      <w:pPr>
        <w:pStyle w:val="856"/>
        <w:rPr>
          <w:rFonts w:hint="eastAsia" w:ascii="宋体" w:hAnsi="宋体" w:cs="宋体"/>
          <w:b/>
          <w:bCs/>
          <w:szCs w:val="21"/>
          <w:lang w:val="en-US" w:eastAsia="zh-CN"/>
        </w:rPr>
      </w:pPr>
      <w:r>
        <w:rPr>
          <w:rFonts w:hint="eastAsia" w:ascii="宋体" w:hAnsi="宋体" w:cs="宋体"/>
          <w:b/>
          <w:bCs/>
          <w:szCs w:val="21"/>
          <w:lang w:val="en-US" w:eastAsia="zh-CN"/>
        </w:rPr>
      </w:r>
      <w:r/>
    </w:p>
    <w:p>
      <w:pPr>
        <w:rPr>
          <w:rFonts w:hint="eastAsia" w:ascii="宋体" w:hAnsi="宋体" w:cs="宋体"/>
          <w:b/>
          <w:bCs/>
          <w:szCs w:val="21"/>
          <w:lang w:val="en-US" w:eastAsia="zh-CN"/>
        </w:rPr>
      </w:pPr>
      <w:r>
        <w:rPr>
          <w:rFonts w:hint="eastAsia" w:ascii="宋体" w:hAnsi="宋体" w:cs="宋体"/>
          <w:b/>
          <w:bCs/>
          <w:szCs w:val="21"/>
          <w:lang w:val="en-US" w:eastAsia="zh-CN"/>
        </w:rPr>
      </w:r>
      <w:r/>
    </w:p>
    <w:p>
      <w:pPr>
        <w:pStyle w:val="856"/>
        <w:rPr>
          <w:rFonts w:hint="eastAsia"/>
          <w:lang w:val="en-US" w:eastAsia="zh-CN"/>
        </w:rPr>
      </w:pPr>
      <w:r>
        <w:rPr>
          <w:rFonts w:hint="eastAsia"/>
          <w:lang w:val="en-US" w:eastAsia="zh-CN"/>
        </w:rPr>
      </w:r>
      <w:r/>
    </w:p>
    <w:p>
      <w:pPr>
        <w:spacing w:line="360" w:lineRule="auto"/>
        <w:shd w:val="clear" w:color="auto" w:fill="ffffff"/>
        <w:widowControl/>
        <w:rPr>
          <w:rFonts w:ascii="宋体" w:hAnsi="宋体" w:cs="宋体"/>
          <w:szCs w:val="21"/>
        </w:rPr>
      </w:pPr>
      <w:r>
        <w:rPr>
          <w:rFonts w:hint="eastAsia" w:ascii="宋体" w:hAnsi="宋体" w:cs="宋体"/>
          <w:b/>
          <w:bCs/>
          <w:szCs w:val="21"/>
          <w:lang w:val="en-US" w:eastAsia="zh-CN"/>
        </w:rPr>
        <w:t xml:space="preserve">附件三、</w:t>
      </w:r>
      <w:r>
        <w:rPr>
          <w:rFonts w:hint="eastAsia" w:ascii="宋体" w:hAnsi="宋体" w:cs="宋体"/>
          <w:b/>
          <w:bCs/>
          <w:szCs w:val="21"/>
        </w:rPr>
        <w:t xml:space="preserve">法人授权委托书格式</w:t>
      </w:r>
      <w:r/>
    </w:p>
    <w:p>
      <w:pPr>
        <w:ind w:firstLine="720"/>
        <w:jc w:val="center"/>
        <w:spacing w:line="360" w:lineRule="auto"/>
        <w:shd w:val="clear" w:color="auto" w:fill="ffffff"/>
        <w:widowControl/>
        <w:rPr>
          <w:rFonts w:ascii="宋体" w:hAnsi="宋体" w:cs="宋体"/>
          <w:sz w:val="36"/>
          <w:szCs w:val="36"/>
        </w:rPr>
      </w:pPr>
      <w:r>
        <w:rPr>
          <w:rFonts w:ascii="宋体" w:hAnsi="宋体" w:cs="宋体"/>
          <w:sz w:val="36"/>
          <w:szCs w:val="36"/>
        </w:rPr>
      </w:r>
      <w:r/>
    </w:p>
    <w:p>
      <w:pPr>
        <w:ind w:firstLine="7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480"/>
        <w:spacing w:line="480" w:lineRule="exact"/>
        <w:rPr>
          <w:rFonts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ascii="宋体" w:hAnsi="宋体"/>
          <w:szCs w:val="21"/>
        </w:rPr>
      </w:pPr>
      <w:r>
        <w:rPr>
          <w:rFonts w:hint="eastAsia" w:ascii="宋体" w:hAnsi="宋体"/>
          <w:szCs w:val="21"/>
        </w:rPr>
        <w:t xml:space="preserve">本授权书自______年____月____日起生效，特此声明。</w:t>
      </w:r>
      <w:r/>
    </w:p>
    <w:p>
      <w:pPr>
        <w:ind w:firstLine="480"/>
        <w:spacing w:line="480" w:lineRule="exact"/>
        <w:rPr>
          <w:rFonts w:ascii="宋体" w:hAnsi="宋体"/>
          <w:szCs w:val="21"/>
        </w:rPr>
      </w:pPr>
      <w:r>
        <w:rPr>
          <w:rFonts w:hint="eastAsia" w:ascii="宋体" w:hAnsi="宋体"/>
          <w:szCs w:val="21"/>
        </w:rPr>
        <w:t xml:space="preserve">被授权人身份证号码：</w:t>
      </w:r>
      <w:r/>
    </w:p>
    <w:p>
      <w:pPr>
        <w:ind w:firstLine="480"/>
        <w:spacing w:line="480" w:lineRule="exact"/>
        <w:rPr>
          <w:rFonts w:ascii="宋体" w:hAnsi="宋体"/>
          <w:szCs w:val="21"/>
          <w:u w:val="single"/>
        </w:rPr>
      </w:pPr>
      <w:r>
        <w:rPr>
          <w:rFonts w:hint="eastAsia" w:ascii="宋体" w:hAnsi="宋体"/>
          <w:szCs w:val="21"/>
        </w:rPr>
        <w:t xml:space="preserve">被授权人联系电话：           （手机）</w:t>
      </w:r>
      <w:r/>
    </w:p>
    <w:p>
      <w:pPr>
        <w:ind w:firstLine="480"/>
        <w:spacing w:line="480" w:lineRule="exact"/>
        <w:rPr>
          <w:rFonts w:ascii="宋体" w:hAnsi="宋体"/>
          <w:szCs w:val="21"/>
          <w:u w:val="single"/>
        </w:rPr>
      </w:pPr>
      <w:r>
        <w:rPr>
          <w:rFonts w:hint="eastAsia" w:ascii="宋体" w:hAnsi="宋体"/>
          <w:szCs w:val="21"/>
        </w:rPr>
        <w:t xml:space="preserve">投标人名称：              （加盖电子公章）</w:t>
      </w:r>
      <w:r/>
    </w:p>
    <w:p>
      <w:pPr>
        <w:ind w:firstLine="480"/>
        <w:spacing w:line="480" w:lineRule="exact"/>
        <w:rPr>
          <w:rFonts w:ascii="宋体" w:hAnsi="宋体"/>
          <w:szCs w:val="21"/>
          <w:u w:val="single"/>
        </w:rPr>
      </w:pPr>
      <w:r>
        <w:rPr>
          <w:rFonts w:hint="eastAsia" w:ascii="宋体" w:hAnsi="宋体"/>
          <w:szCs w:val="21"/>
        </w:rPr>
        <w:t xml:space="preserve">单位地址：</w:t>
      </w:r>
      <w:r/>
    </w:p>
    <w:p>
      <w:pPr>
        <w:ind w:firstLine="480"/>
        <w:spacing w:line="480" w:lineRule="exact"/>
        <w:rPr>
          <w:rFonts w:ascii="宋体" w:hAnsi="宋体"/>
          <w:szCs w:val="21"/>
        </w:rPr>
      </w:pPr>
      <w:r>
        <w:rPr>
          <w:rFonts w:hint="eastAsia" w:ascii="宋体" w:hAnsi="宋体"/>
          <w:szCs w:val="21"/>
        </w:rPr>
        <w:t xml:space="preserve">日    期：</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firstLine="480"/>
        <w:spacing w:line="480" w:lineRule="exact"/>
        <w:rPr>
          <w:rFonts w:hint="eastAsia" w:ascii="宋体" w:hAnsi="宋体" w:eastAsia="宋体" w:cs="Times New Roman"/>
          <w:szCs w:val="21"/>
          <w:u w:val="none"/>
        </w:rPr>
      </w:pPr>
      <w:r>
        <w:rPr>
          <w:rFonts w:hint="eastAsia" w:ascii="宋体" w:hAnsi="宋体" w:eastAsia="宋体" w:cs="Times New Roman"/>
          <w:szCs w:val="21"/>
          <w:u w:val="none"/>
        </w:rPr>
        <w:t xml:space="preserve"> 附：委托代理人居民身份证复印件</w:t>
      </w:r>
      <w:r/>
    </w:p>
    <w:p>
      <w:pPr>
        <w:ind w:firstLine="420"/>
        <w:jc w:val="left"/>
        <w:spacing w:line="360" w:lineRule="auto"/>
        <w:shd w:val="clear" w:color="auto" w:fill="ffffff"/>
        <w:widowControl/>
        <w:rPr>
          <w:rFonts w:ascii="宋体" w:hAnsi="宋体" w:cs="宋体"/>
          <w:szCs w:val="21"/>
        </w:rPr>
      </w:pPr>
      <w:r>
        <w:rPr>
          <w:rFonts w:ascii="宋体" w:hAnsi="宋体" w:cs="宋体"/>
          <w:szCs w:val="21"/>
        </w:rPr>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spacing w:line="360" w:lineRule="auto"/>
        <w:rPr>
          <w:rFonts w:ascii="宋体" w:hAnsi="宋体" w:cs="宋体"/>
          <w:lang w:val="zh-CN"/>
        </w:rPr>
      </w:pPr>
      <w:r>
        <w:rPr>
          <w:rFonts w:hint="eastAsia" w:ascii="宋体" w:hAnsi="宋体" w:cs="宋体"/>
          <w:b/>
          <w:bCs/>
          <w:szCs w:val="21"/>
        </w:rPr>
        <w:br w:type="page" w:clear="all"/>
      </w:r>
      <w:bookmarkStart w:id="29" w:name="_Toc26810"/>
      <w:r>
        <w:rPr>
          <w:rFonts w:hint="eastAsia" w:ascii="宋体" w:hAnsi="宋体" w:cs="宋体"/>
          <w:b/>
          <w:bCs/>
          <w:szCs w:val="21"/>
          <w:lang w:val="zh-CN"/>
        </w:rPr>
        <w:t xml:space="preserve">附件</w:t>
      </w:r>
      <w:r>
        <w:rPr>
          <w:rFonts w:hint="eastAsia" w:ascii="宋体" w:hAnsi="宋体" w:cs="宋体"/>
          <w:b/>
          <w:bCs/>
          <w:szCs w:val="21"/>
          <w:lang w:val="en-US" w:eastAsia="zh-CN"/>
        </w:rPr>
        <w:t xml:space="preserve">四</w:t>
      </w:r>
      <w:r>
        <w:rPr>
          <w:rFonts w:hint="eastAsia" w:ascii="宋体" w:hAnsi="宋体" w:cs="宋体"/>
          <w:b/>
          <w:bCs/>
          <w:szCs w:val="21"/>
          <w:lang w:val="zh-CN"/>
        </w:rPr>
        <w:t xml:space="preserve">、</w:t>
      </w:r>
      <w:bookmarkEnd w:id="29"/>
      <w:r>
        <w:rPr>
          <w:rFonts w:hint="eastAsia" w:ascii="宋体" w:hAnsi="宋体" w:cs="宋体"/>
          <w:b/>
          <w:bCs/>
          <w:szCs w:val="21"/>
          <w:lang w:val="zh-CN"/>
        </w:rPr>
        <w:t xml:space="preserve">开标一览表</w:t>
      </w:r>
      <w:r/>
    </w:p>
    <w:p>
      <w:pPr>
        <w:rPr>
          <w:rFonts w:ascii="宋体" w:hAnsi="宋体" w:cs="宋体"/>
          <w:b/>
          <w:bCs/>
          <w:lang w:val="zh-CN"/>
        </w:rPr>
      </w:pPr>
      <w:r>
        <w:rPr>
          <w:rFonts w:ascii="宋体" w:hAnsi="宋体" w:cs="宋体"/>
          <w:b/>
          <w:bCs/>
          <w:lang w:val="zh-CN"/>
        </w:rPr>
      </w:r>
      <w:r/>
    </w:p>
    <w:p>
      <w:pPr>
        <w:jc w:val="center"/>
        <w:rPr>
          <w:rFonts w:ascii="宋体" w:hAnsi="宋体" w:cs="宋体"/>
          <w:b/>
          <w:sz w:val="36"/>
          <w:szCs w:val="36"/>
        </w:rPr>
      </w:pPr>
      <w:r>
        <w:rPr>
          <w:rFonts w:hint="eastAsia" w:ascii="宋体" w:hAnsi="宋体" w:cs="宋体"/>
          <w:b/>
          <w:sz w:val="36"/>
          <w:szCs w:val="36"/>
        </w:rPr>
        <w:t xml:space="preserve">开标一览表</w:t>
      </w:r>
      <w:r/>
    </w:p>
    <w:p>
      <w:pPr>
        <w:jc w:val="center"/>
        <w:spacing w:line="360" w:lineRule="auto"/>
        <w:shd w:val="clear" w:color="auto" w:fill="ffffff"/>
        <w:widowControl/>
        <w:rPr>
          <w:rFonts w:ascii="宋体" w:hAnsi="宋体" w:cs="宋体"/>
          <w:sz w:val="24"/>
        </w:rPr>
      </w:pPr>
      <w:r>
        <w:rPr>
          <w:rFonts w:ascii="宋体" w:hAnsi="宋体" w:cs="宋体"/>
          <w:sz w:val="24"/>
        </w:rPr>
      </w:r>
      <w:r/>
    </w:p>
    <w:p>
      <w:pPr>
        <w:pStyle w:val="849"/>
        <w:ind w:firstLine="474"/>
        <w:spacing w:line="440" w:lineRule="exact"/>
        <w:rPr>
          <w:rFonts w:ascii="宋体" w:hAnsi="宋体" w:cs="宋体"/>
          <w:sz w:val="21"/>
          <w:szCs w:val="21"/>
        </w:rPr>
      </w:pPr>
      <w:r>
        <w:rPr>
          <w:rFonts w:hint="eastAsia" w:ascii="宋体" w:hAnsi="宋体" w:cs="宋体"/>
          <w:sz w:val="21"/>
          <w:szCs w:val="21"/>
        </w:rPr>
        <w:t xml:space="preserve">项目名称：                                   项目编号 ：           </w:t>
      </w:r>
      <w:r/>
    </w:p>
    <w:tbl>
      <w:tblPr>
        <w:tblStyle w:val="846"/>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39"/>
        <w:gridCol w:w="3915"/>
        <w:gridCol w:w="1286"/>
      </w:tblGrid>
      <w:tr>
        <w:trPr>
          <w:cantSplit/>
          <w:trHeight w:val="1010"/>
        </w:trPr>
        <w:tc>
          <w:tcPr>
            <w:tcW w:w="3439" w:type="dxa"/>
            <w:vAlign w:val="center"/>
            <w:textDirection w:val="lrTb"/>
            <w:noWrap w:val="false"/>
          </w:tcPr>
          <w:p>
            <w:pPr>
              <w:jc w:val="center"/>
            </w:pPr>
            <w:r>
              <w:rPr>
                <w:rFonts w:hint="eastAsia"/>
              </w:rPr>
              <w:t xml:space="preserve">投标</w:t>
            </w:r>
            <w:r>
              <w:rPr>
                <w:rFonts w:hint="eastAsia"/>
                <w:lang w:val="en-US" w:eastAsia="zh-CN"/>
              </w:rPr>
              <w:t xml:space="preserve">总</w:t>
            </w:r>
            <w:r>
              <w:rPr>
                <w:rFonts w:hint="eastAsia"/>
              </w:rPr>
              <w:t xml:space="preserve">报价</w:t>
            </w:r>
            <w:r/>
          </w:p>
        </w:tc>
        <w:tc>
          <w:tcPr>
            <w:tcW w:w="3915" w:type="dxa"/>
            <w:vAlign w:val="center"/>
            <w:textDirection w:val="lrTb"/>
            <w:noWrap w:val="false"/>
          </w:tcPr>
          <w:p>
            <w:pPr>
              <w:pStyle w:val="849"/>
              <w:ind w:left="0" w:firstLine="0"/>
              <w:rPr>
                <w:rFonts w:ascii="宋体" w:hAnsi="宋体" w:cs="宋体"/>
                <w:b w:val="0"/>
                <w:bCs/>
                <w:sz w:val="21"/>
                <w:szCs w:val="21"/>
              </w:rPr>
            </w:pPr>
            <w:r>
              <w:rPr>
                <w:rFonts w:hint="eastAsia" w:ascii="Times New Roman" w:hAnsi="Times New Roman" w:eastAsia="宋体" w:cs="Times New Roman"/>
                <w:b w:val="0"/>
                <w:sz w:val="21"/>
                <w:szCs w:val="24"/>
                <w:lang w:val="en-US" w:eastAsia="zh-CN" w:bidi="ar-SA"/>
              </w:rPr>
              <w:t xml:space="preserve">优惠率为   %，最终结算总价=分项报价表中收费金额*量*</w:t>
            </w:r>
            <w:r>
              <w:rPr>
                <w:rFonts w:hint="eastAsia" w:cs="Times New Roman"/>
                <w:b w:val="0"/>
                <w:sz w:val="21"/>
                <w:szCs w:val="24"/>
                <w:lang w:val="en-US" w:eastAsia="zh-CN" w:bidi="ar-SA"/>
              </w:rPr>
              <w:t xml:space="preserve">（1-</w:t>
            </w:r>
            <w:r>
              <w:rPr>
                <w:rFonts w:hint="eastAsia" w:ascii="Times New Roman" w:hAnsi="Times New Roman" w:eastAsia="宋体" w:cs="Times New Roman"/>
                <w:b w:val="0"/>
                <w:sz w:val="21"/>
                <w:szCs w:val="24"/>
                <w:lang w:val="en-US" w:eastAsia="zh-CN" w:bidi="ar-SA"/>
              </w:rPr>
              <w:t xml:space="preserve">优惠率</w:t>
            </w:r>
            <w:r>
              <w:rPr>
                <w:rFonts w:hint="eastAsia" w:cs="Times New Roman"/>
                <w:b w:val="0"/>
                <w:sz w:val="21"/>
                <w:szCs w:val="24"/>
                <w:lang w:val="en-US" w:eastAsia="zh-CN" w:bidi="ar-SA"/>
              </w:rPr>
              <w:t xml:space="preserve">）</w:t>
            </w:r>
            <w:r>
              <w:rPr>
                <w:rFonts w:hint="eastAsia" w:ascii="Times New Roman" w:hAnsi="Times New Roman" w:eastAsia="宋体" w:cs="Times New Roman"/>
                <w:b w:val="0"/>
                <w:sz w:val="21"/>
                <w:szCs w:val="24"/>
                <w:lang w:val="en-US" w:eastAsia="zh-CN" w:bidi="ar-SA"/>
              </w:rPr>
              <w:t xml:space="preserve">，以实际办理的工作进行计算</w:t>
            </w:r>
            <w:r>
              <w:rPr>
                <w:rFonts w:hint="eastAsia" w:ascii="Times New Roman" w:hAnsi="Times New Roman" w:eastAsia="宋体" w:cs="Times New Roman"/>
                <w:b w:val="0"/>
                <w:sz w:val="21"/>
                <w:szCs w:val="24"/>
                <w:lang w:val="zh-CN" w:eastAsia="zh-CN" w:bidi="ar-SA"/>
              </w:rPr>
              <w:t xml:space="preserve">且最终结算总价不得高于</w:t>
            </w:r>
            <w:r>
              <w:rPr>
                <w:rFonts w:hint="eastAsia" w:ascii="Times New Roman" w:hAnsi="Times New Roman" w:eastAsia="宋体" w:cs="Times New Roman"/>
                <w:b w:val="0"/>
                <w:sz w:val="21"/>
                <w:szCs w:val="24"/>
                <w:lang w:val="en-US" w:eastAsia="zh-CN" w:bidi="ar-SA"/>
              </w:rPr>
              <w:t xml:space="preserve">40万元/年</w:t>
            </w:r>
            <w:r>
              <w:rPr>
                <w:rFonts w:hint="eastAsia" w:ascii="Times New Roman" w:hAnsi="Times New Roman" w:eastAsia="宋体" w:cs="Times New Roman"/>
                <w:b w:val="0"/>
                <w:sz w:val="21"/>
                <w:szCs w:val="24"/>
                <w:lang w:val="zh-CN" w:eastAsia="zh-CN" w:bidi="ar-SA"/>
              </w:rPr>
              <w:t xml:space="preserve">。</w:t>
            </w:r>
            <w:r/>
          </w:p>
        </w:tc>
        <w:tc>
          <w:tcPr>
            <w:tcW w:w="1286" w:type="dxa"/>
            <w:vAlign w:val="center"/>
            <w:textDirection w:val="lrTb"/>
            <w:noWrap w:val="false"/>
          </w:tcPr>
          <w:p>
            <w:pPr>
              <w:spacing w:line="440" w:lineRule="exact"/>
              <w:rPr>
                <w:rFonts w:ascii="宋体" w:hAnsi="宋体" w:cs="宋体"/>
                <w:szCs w:val="21"/>
              </w:rPr>
            </w:pPr>
            <w:r>
              <w:rPr>
                <w:rFonts w:hint="eastAsia" w:ascii="宋体" w:hAnsi="宋体" w:cs="宋体"/>
                <w:szCs w:val="21"/>
              </w:rPr>
              <w:t xml:space="preserve">备注：</w:t>
            </w:r>
            <w:r/>
          </w:p>
        </w:tc>
      </w:tr>
      <w:tr>
        <w:trPr>
          <w:trHeight w:val="829"/>
        </w:trPr>
        <w:tc>
          <w:tcPr>
            <w:tcW w:w="3439"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服务时间</w:t>
            </w:r>
            <w:r/>
          </w:p>
        </w:tc>
        <w:tc>
          <w:tcPr>
            <w:tcW w:w="3915" w:type="dxa"/>
            <w:vAlign w:val="center"/>
            <w:textDirection w:val="lrTb"/>
            <w:noWrap w:val="false"/>
          </w:tcPr>
          <w:p>
            <w:pPr>
              <w:pStyle w:val="849"/>
              <w:ind w:firstLine="472"/>
              <w:rPr>
                <w:rFonts w:ascii="宋体" w:hAnsi="宋体" w:cs="宋体"/>
                <w:b w:val="0"/>
                <w:bCs/>
                <w:sz w:val="21"/>
                <w:szCs w:val="21"/>
              </w:rPr>
            </w:pPr>
            <w:r>
              <w:rPr>
                <w:rFonts w:hint="eastAsia" w:ascii="宋体" w:hAnsi="宋体" w:cs="宋体"/>
                <w:b w:val="0"/>
                <w:bCs/>
                <w:sz w:val="21"/>
                <w:szCs w:val="21"/>
                <w:u w:val="single"/>
              </w:rPr>
              <w:t xml:space="preserve">满足招标文件要求</w:t>
            </w:r>
            <w:r>
              <w:rPr>
                <w:rFonts w:hint="eastAsia" w:ascii="宋体" w:hAnsi="宋体" w:cs="宋体"/>
                <w:b w:val="0"/>
                <w:bCs/>
                <w:sz w:val="21"/>
                <w:szCs w:val="21"/>
              </w:rPr>
              <w:t xml:space="preserve">。</w:t>
            </w:r>
            <w:r/>
          </w:p>
        </w:tc>
        <w:tc>
          <w:tcPr>
            <w:tcW w:w="1286" w:type="dxa"/>
            <w:vAlign w:val="center"/>
            <w:textDirection w:val="lrTb"/>
            <w:noWrap w:val="false"/>
          </w:tcPr>
          <w:p>
            <w:pPr>
              <w:ind w:firstLine="472"/>
              <w:spacing w:line="440" w:lineRule="exact"/>
              <w:rPr>
                <w:rFonts w:ascii="宋体" w:hAnsi="宋体" w:cs="宋体"/>
                <w:szCs w:val="21"/>
              </w:rPr>
            </w:pPr>
            <w:r>
              <w:rPr>
                <w:rFonts w:ascii="宋体" w:hAnsi="宋体" w:cs="宋体"/>
                <w:szCs w:val="21"/>
              </w:rPr>
            </w:r>
            <w:r/>
          </w:p>
          <w:p>
            <w:pPr>
              <w:ind w:firstLine="472"/>
              <w:spacing w:line="440" w:lineRule="exact"/>
              <w:rPr>
                <w:rFonts w:ascii="宋体" w:hAnsi="宋体" w:cs="宋体"/>
                <w:szCs w:val="21"/>
              </w:rPr>
            </w:pPr>
            <w:r>
              <w:rPr>
                <w:rFonts w:ascii="宋体" w:hAnsi="宋体" w:cs="宋体"/>
                <w:szCs w:val="21"/>
              </w:rPr>
            </w:r>
            <w:r/>
          </w:p>
        </w:tc>
      </w:tr>
      <w:tr>
        <w:trPr>
          <w:trHeight w:val="829"/>
        </w:trPr>
        <w:tc>
          <w:tcPr>
            <w:tcW w:w="3439" w:type="dxa"/>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lang w:val="zh-CN"/>
              </w:rPr>
              <w:t xml:space="preserve">供应商是否属于小微型企业</w:t>
            </w:r>
            <w:r/>
          </w:p>
        </w:tc>
        <w:tc>
          <w:tcPr>
            <w:tcW w:w="3915" w:type="dxa"/>
            <w:vAlign w:val="center"/>
            <w:textDirection w:val="lrTb"/>
            <w:noWrap w:val="false"/>
          </w:tcPr>
          <w:p>
            <w:pPr>
              <w:jc w:val="center"/>
              <w:rPr>
                <w:rFonts w:hint="eastAsia" w:ascii="Times New Roman" w:hAnsi="Times New Roman" w:eastAsia="宋体" w:cs="Times New Roman"/>
              </w:rPr>
            </w:pPr>
            <w:r>
              <w:rPr>
                <w:rFonts w:hint="eastAsia" w:ascii="Times New Roman" w:hAnsi="Times New Roman" w:eastAsia="宋体" w:cs="Times New Roman"/>
                <w:lang w:val="zh-CN"/>
              </w:rPr>
              <w:t xml:space="preserve">是             否</w:t>
            </w:r>
            <w:r/>
          </w:p>
        </w:tc>
        <w:tc>
          <w:tcPr>
            <w:tcW w:w="1286" w:type="dxa"/>
            <w:vAlign w:val="center"/>
            <w:textDirection w:val="lrTb"/>
            <w:noWrap w:val="false"/>
          </w:tcPr>
          <w:p>
            <w:pPr>
              <w:ind w:firstLine="472"/>
              <w:spacing w:line="440" w:lineRule="exact"/>
              <w:rPr>
                <w:rFonts w:ascii="宋体" w:hAnsi="宋体" w:cs="宋体"/>
                <w:szCs w:val="21"/>
              </w:rPr>
            </w:pPr>
            <w:r>
              <w:rPr>
                <w:rFonts w:ascii="宋体" w:hAnsi="宋体" w:cs="宋体"/>
                <w:szCs w:val="21"/>
              </w:rPr>
            </w:r>
            <w:r/>
          </w:p>
        </w:tc>
      </w:tr>
      <w:tr>
        <w:trPr>
          <w:trHeight w:val="829"/>
        </w:trPr>
        <w:tc>
          <w:tcPr>
            <w:tcW w:w="3439" w:type="dxa"/>
            <w:vAlign w:val="center"/>
            <w:textDirection w:val="lrTb"/>
            <w:noWrap w:val="false"/>
          </w:tcPr>
          <w:p>
            <w:pPr>
              <w:jc w:val="center"/>
              <w:rPr>
                <w:rFonts w:hint="eastAsia" w:ascii="Times New Roman" w:hAnsi="Times New Roman" w:eastAsia="宋体" w:cs="Times New Roman"/>
                <w:lang w:val="zh-CN"/>
              </w:rPr>
            </w:pPr>
            <w:r>
              <w:rPr>
                <w:rFonts w:hint="eastAsia" w:ascii="Times New Roman" w:hAnsi="Times New Roman" w:eastAsia="宋体" w:cs="Times New Roman"/>
                <w:lang w:val="zh-CN"/>
              </w:rPr>
              <w:t xml:space="preserve">供应商是否属于残疾人福利性单位</w:t>
            </w:r>
            <w:r/>
          </w:p>
        </w:tc>
        <w:tc>
          <w:tcPr>
            <w:tcW w:w="3915" w:type="dxa"/>
            <w:vAlign w:val="center"/>
            <w:textDirection w:val="lrTb"/>
            <w:noWrap w:val="false"/>
          </w:tcPr>
          <w:p>
            <w:pPr>
              <w:jc w:val="center"/>
              <w:rPr>
                <w:rFonts w:hint="eastAsia" w:ascii="Times New Roman" w:hAnsi="Times New Roman" w:eastAsia="宋体" w:cs="Times New Roman"/>
                <w:lang w:val="zh-CN"/>
              </w:rPr>
            </w:pPr>
            <w:r>
              <w:rPr>
                <w:rFonts w:hint="eastAsia" w:ascii="Times New Roman" w:hAnsi="Times New Roman" w:eastAsia="宋体" w:cs="Times New Roman"/>
                <w:lang w:val="zh-CN"/>
              </w:rPr>
              <w:t xml:space="preserve">是             否</w:t>
            </w:r>
            <w:r/>
          </w:p>
        </w:tc>
        <w:tc>
          <w:tcPr>
            <w:tcW w:w="1286" w:type="dxa"/>
            <w:vAlign w:val="center"/>
            <w:textDirection w:val="lrTb"/>
            <w:noWrap w:val="false"/>
          </w:tcPr>
          <w:p>
            <w:pPr>
              <w:ind w:firstLine="472"/>
              <w:spacing w:line="440" w:lineRule="exact"/>
              <w:rPr>
                <w:rFonts w:ascii="宋体" w:hAnsi="宋体" w:cs="宋体"/>
                <w:szCs w:val="21"/>
              </w:rPr>
            </w:pPr>
            <w:r>
              <w:rPr>
                <w:rFonts w:ascii="宋体" w:hAnsi="宋体" w:cs="宋体"/>
                <w:szCs w:val="21"/>
              </w:rPr>
            </w:r>
            <w:r/>
          </w:p>
        </w:tc>
      </w:tr>
      <w:tr>
        <w:trPr>
          <w:trHeight w:val="829"/>
        </w:trPr>
        <w:tc>
          <w:tcPr>
            <w:tcW w:w="3439" w:type="dxa"/>
            <w:vAlign w:val="center"/>
            <w:textDirection w:val="lrTb"/>
            <w:noWrap w:val="false"/>
          </w:tcPr>
          <w:p>
            <w:pPr>
              <w:jc w:val="center"/>
              <w:rPr>
                <w:rFonts w:hint="eastAsia" w:ascii="Times New Roman" w:hAnsi="Times New Roman" w:eastAsia="宋体" w:cs="Times New Roman"/>
                <w:lang w:val="zh-CN"/>
              </w:rPr>
            </w:pPr>
            <w:r>
              <w:rPr>
                <w:rFonts w:hint="eastAsia" w:ascii="Times New Roman" w:hAnsi="Times New Roman" w:eastAsia="宋体" w:cs="Times New Roman"/>
                <w:lang w:val="zh-CN"/>
              </w:rPr>
              <w:t xml:space="preserve">供应商是否属于监狱企业</w:t>
            </w:r>
            <w:r/>
          </w:p>
        </w:tc>
        <w:tc>
          <w:tcPr>
            <w:tcW w:w="3915" w:type="dxa"/>
            <w:vAlign w:val="center"/>
            <w:textDirection w:val="lrTb"/>
            <w:noWrap w:val="false"/>
          </w:tcPr>
          <w:p>
            <w:pPr>
              <w:jc w:val="center"/>
              <w:rPr>
                <w:rFonts w:hint="eastAsia" w:ascii="Times New Roman" w:hAnsi="Times New Roman" w:eastAsia="宋体" w:cs="Times New Roman"/>
                <w:lang w:val="zh-CN"/>
              </w:rPr>
            </w:pPr>
            <w:r>
              <w:rPr>
                <w:rFonts w:hint="eastAsia" w:ascii="Times New Roman" w:hAnsi="Times New Roman" w:eastAsia="宋体" w:cs="Times New Roman"/>
                <w:lang w:val="zh-CN"/>
              </w:rPr>
              <w:t xml:space="preserve">是             否</w:t>
            </w:r>
            <w:r/>
          </w:p>
        </w:tc>
        <w:tc>
          <w:tcPr>
            <w:tcW w:w="1286" w:type="dxa"/>
            <w:vAlign w:val="center"/>
            <w:textDirection w:val="lrTb"/>
            <w:noWrap w:val="false"/>
          </w:tcPr>
          <w:p>
            <w:pPr>
              <w:ind w:firstLine="472"/>
              <w:spacing w:line="440" w:lineRule="exact"/>
              <w:rPr>
                <w:rFonts w:ascii="宋体" w:hAnsi="宋体" w:cs="宋体"/>
                <w:szCs w:val="21"/>
              </w:rPr>
            </w:pPr>
            <w:r>
              <w:rPr>
                <w:rFonts w:ascii="宋体" w:hAnsi="宋体" w:cs="宋体"/>
                <w:szCs w:val="21"/>
              </w:rPr>
            </w:r>
            <w:r/>
          </w:p>
        </w:tc>
      </w:tr>
    </w:tbl>
    <w:p>
      <w:pPr>
        <w:pStyle w:val="849"/>
        <w:ind w:firstLine="474"/>
        <w:spacing w:line="440" w:lineRule="exact"/>
        <w:rPr>
          <w:rFonts w:ascii="宋体" w:hAnsi="宋体" w:cs="宋体"/>
          <w:sz w:val="21"/>
          <w:szCs w:val="21"/>
        </w:rPr>
      </w:pPr>
      <w:r>
        <w:rPr>
          <w:rFonts w:ascii="宋体" w:hAnsi="宋体" w:cs="宋体"/>
          <w:sz w:val="21"/>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w:t>
      </w:r>
      <w:r/>
    </w:p>
    <w:p>
      <w:pPr>
        <w:numPr>
          <w:ilvl w:val="0"/>
          <w:numId w:val="6"/>
        </w:numPr>
        <w:ind w:firstLine="422"/>
        <w:jc w:val="left"/>
        <w:spacing w:line="360" w:lineRule="auto"/>
        <w:shd w:val="clear" w:color="auto" w:fill="ffffff"/>
        <w:widowControl/>
        <w:rPr>
          <w:rFonts w:ascii="宋体" w:hAnsi="宋体" w:cs="宋体"/>
          <w:b/>
          <w:bCs/>
          <w:szCs w:val="21"/>
        </w:rPr>
      </w:pPr>
      <w:r/>
      <w:bookmarkStart w:id="30" w:name="_Toc12264"/>
      <w:r>
        <w:rPr>
          <w:rFonts w:hint="eastAsia" w:ascii="宋体" w:hAnsi="宋体" w:cs="宋体"/>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2、投标人</w:t>
      </w:r>
      <w:r>
        <w:rPr>
          <w:rFonts w:hint="eastAsia" w:ascii="宋体" w:hAnsi="宋体" w:cs="宋体"/>
          <w:b/>
          <w:bCs/>
          <w:szCs w:val="21"/>
          <w:lang w:val="en-US" w:eastAsia="zh-CN"/>
        </w:rPr>
        <w:t xml:space="preserve">如实勾选“是”或“否”，</w:t>
      </w:r>
      <w:r>
        <w:rPr>
          <w:rFonts w:hint="eastAsia" w:ascii="宋体" w:hAnsi="宋体" w:cs="宋体"/>
          <w:b/>
          <w:bCs/>
          <w:szCs w:val="21"/>
        </w:rPr>
        <w:t xml:space="preserve">按招标文件要求提供《中小企业声明函》、《残疾人福利性单位声明函》、《属于监狱企业的证明文件》。</w:t>
      </w:r>
      <w:r/>
    </w:p>
    <w:p>
      <w:pPr>
        <w:jc w:val="left"/>
        <w:spacing w:line="360" w:lineRule="auto"/>
        <w:shd w:val="clear" w:color="auto" w:fill="ffffff"/>
        <w:widowControl/>
        <w:rPr>
          <w:rFonts w:ascii="宋体" w:hAnsi="宋体" w:cs="宋体"/>
          <w:b/>
          <w:bCs/>
          <w:szCs w:val="21"/>
          <w:lang w:val="zh-CN"/>
        </w:rPr>
      </w:pPr>
      <w:r>
        <w:rPr>
          <w:rFonts w:hint="eastAsia" w:ascii="宋体" w:hAnsi="宋体" w:cs="宋体"/>
          <w:b/>
          <w:bCs/>
          <w:szCs w:val="21"/>
          <w:lang w:val="zh-CN"/>
        </w:rPr>
        <w:br w:type="page" w:clear="all"/>
      </w:r>
      <w:r/>
    </w:p>
    <w:p>
      <w:pPr>
        <w:jc w:val="left"/>
        <w:spacing w:line="360" w:lineRule="auto"/>
        <w:shd w:val="clear" w:color="auto" w:fill="ffffff"/>
        <w:widowControl/>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en-US" w:eastAsia="zh-CN"/>
        </w:rPr>
        <w:t xml:space="preserve">五</w:t>
      </w:r>
      <w:r>
        <w:rPr>
          <w:rFonts w:hint="eastAsia" w:ascii="宋体" w:hAnsi="宋体" w:cs="宋体"/>
          <w:b/>
          <w:bCs/>
          <w:szCs w:val="21"/>
          <w:lang w:val="zh-CN"/>
        </w:rPr>
        <w:t xml:space="preserve">、分项报价表格式</w:t>
      </w:r>
      <w:bookmarkEnd w:id="30"/>
      <w:r/>
      <w:r/>
    </w:p>
    <w:p>
      <w:pPr>
        <w:jc w:val="left"/>
        <w:spacing w:line="240" w:lineRule="atLeast"/>
        <w:widowControl/>
        <w:rPr>
          <w:rFonts w:ascii="宋体" w:hAnsi="宋体" w:cs="宋体"/>
          <w:b/>
          <w:bCs/>
          <w:lang w:val="zh-CN"/>
        </w:rPr>
      </w:pPr>
      <w:r>
        <w:rPr>
          <w:rFonts w:ascii="宋体" w:hAnsi="宋体" w:cs="宋体"/>
          <w:b/>
          <w:bCs/>
          <w:lang w:val="zh-CN"/>
        </w:rPr>
      </w:r>
      <w:r/>
    </w:p>
    <w:p>
      <w:pPr>
        <w:jc w:val="left"/>
        <w:spacing w:line="360" w:lineRule="auto"/>
        <w:rPr>
          <w:rFonts w:hint="eastAsia" w:ascii="宋体" w:hAnsi="宋体" w:eastAsia="宋体" w:cs="宋体"/>
          <w:i w:val="0"/>
          <w:color w:val="auto"/>
          <w:sz w:val="24"/>
          <w:szCs w:val="24"/>
          <w:highlight w:val="none"/>
          <w:u w:val="none"/>
          <w:lang w:val="en-US" w:eastAsia="zh-CN"/>
        </w:rPr>
        <w:outlineLvl w:val="9"/>
      </w:pPr>
      <w:r>
        <w:rPr>
          <w:rFonts w:hint="eastAsia" w:ascii="宋体" w:hAnsi="宋体" w:eastAsia="宋体" w:cs="宋体"/>
          <w:i w:val="0"/>
          <w:color w:val="auto"/>
          <w:sz w:val="24"/>
          <w:szCs w:val="24"/>
          <w:highlight w:val="none"/>
          <w:u w:val="none"/>
          <w:lang w:val="en-US" w:eastAsia="zh-CN"/>
        </w:rPr>
      </w:r>
      <w:r/>
    </w:p>
    <w:p>
      <w:pPr>
        <w:jc w:val="center"/>
        <w:spacing w:line="360" w:lineRule="auto"/>
        <w:rPr>
          <w:rFonts w:hint="eastAsia" w:ascii="宋体" w:hAnsi="宋体" w:eastAsia="宋体" w:cs="宋体"/>
          <w:color w:val="auto"/>
          <w:sz w:val="28"/>
          <w:szCs w:val="28"/>
          <w:highlight w:val="none"/>
          <w:lang w:val="en-US" w:eastAsia="zh-CN"/>
        </w:rPr>
        <w:outlineLvl w:val="2"/>
      </w:pPr>
      <w:r>
        <w:rPr>
          <w:rFonts w:hint="eastAsia" w:ascii="宋体" w:hAnsi="宋体" w:eastAsia="宋体" w:cs="宋体"/>
          <w:color w:val="auto"/>
          <w:sz w:val="28"/>
          <w:szCs w:val="28"/>
          <w:highlight w:val="none"/>
          <w:lang w:val="en-US" w:eastAsia="zh-CN"/>
        </w:rPr>
        <w:t xml:space="preserve">分项报价表</w:t>
      </w:r>
      <w:r/>
    </w:p>
    <w:tbl>
      <w:tblPr>
        <w:tblStyle w:val="846"/>
        <w:tblW w:w="9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941"/>
        <w:gridCol w:w="1395"/>
        <w:gridCol w:w="3015"/>
        <w:gridCol w:w="1177"/>
      </w:tblGrid>
      <w:tr>
        <w:trPr>
          <w:jc w:val="center"/>
          <w:trHeight w:val="57"/>
        </w:trPr>
        <w:tc>
          <w:tcPr>
            <w:tcW w:w="81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序号</w:t>
            </w:r>
            <w:r/>
          </w:p>
        </w:tc>
        <w:tc>
          <w:tcPr>
            <w:tcW w:w="2941"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项目名称</w:t>
            </w:r>
            <w:r/>
          </w:p>
        </w:tc>
        <w:tc>
          <w:tcPr>
            <w:tcW w:w="13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单位</w:t>
            </w:r>
            <w:r/>
          </w:p>
        </w:tc>
        <w:tc>
          <w:tcPr>
            <w:tcW w:w="30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收费金额</w:t>
            </w:r>
            <w:r>
              <w:rPr>
                <w:rFonts w:hint="eastAsia" w:ascii="宋体" w:hAnsi="宋体" w:eastAsia="宋体" w:cs="宋体"/>
                <w:b/>
                <w:color w:val="000000" w:themeColor="text1"/>
                <w:sz w:val="21"/>
                <w:szCs w:val="21"/>
                <w:highlight w:val="none"/>
                <w14:textFill>
                  <w14:solidFill>
                    <w14:schemeClr w14:val="tx1"/>
                  </w14:solidFill>
                </w14:textFill>
              </w:rPr>
              <w:t xml:space="preserve">（元）</w:t>
            </w:r>
            <w:r/>
          </w:p>
        </w:tc>
        <w:tc>
          <w:tcPr>
            <w:tcW w:w="1177"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优惠率</w:t>
            </w:r>
            <w:r/>
          </w:p>
        </w:tc>
      </w:tr>
      <w:tr>
        <w:trPr>
          <w:jc w:val="center"/>
          <w:trHeight w:val="57"/>
        </w:trPr>
        <w:tc>
          <w:tcPr>
            <w:tcW w:w="81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p>
        </w:tc>
        <w:tc>
          <w:tcPr>
            <w:tcW w:w="2941"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代理或协助办理行政复议、行政诉讼案件、行政裁决案件的</w:t>
            </w:r>
            <w:r/>
          </w:p>
        </w:tc>
        <w:tc>
          <w:tcPr>
            <w:tcW w:w="1395"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每件</w:t>
            </w:r>
            <w:r/>
          </w:p>
        </w:tc>
        <w:tc>
          <w:tcPr>
            <w:tcW w:w="30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5000 </w:t>
            </w:r>
            <w:r>
              <w:rPr>
                <w:rFonts w:hint="eastAsia" w:ascii="宋体" w:hAnsi="宋体" w:eastAsia="宋体" w:cs="宋体"/>
                <w:color w:val="000000" w:themeColor="text1"/>
                <w:sz w:val="21"/>
                <w:szCs w:val="21"/>
                <w:highlight w:val="none"/>
                <w14:textFill>
                  <w14:solidFill>
                    <w14:schemeClr w14:val="tx1"/>
                  </w14:solidFill>
                </w14:textFill>
              </w:rPr>
              <w:t xml:space="preserve">元</w:t>
            </w:r>
            <w:r/>
          </w:p>
        </w:tc>
        <w:tc>
          <w:tcPr>
            <w:tcW w:w="1177" w:type="dxa"/>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57"/>
        </w:trPr>
        <w:tc>
          <w:tcPr>
            <w:tcW w:w="81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p>
        </w:tc>
        <w:tc>
          <w:tcPr>
            <w:tcW w:w="2941"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列席各单位重要会议</w:t>
            </w:r>
            <w:r/>
          </w:p>
        </w:tc>
        <w:tc>
          <w:tcPr>
            <w:tcW w:w="13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每人每次</w:t>
            </w:r>
            <w:r/>
          </w:p>
        </w:tc>
        <w:tc>
          <w:tcPr>
            <w:tcW w:w="3015" w:type="dxa"/>
            <w:vAlign w:val="center"/>
            <w:textDirection w:val="lrTb"/>
            <w:noWrap w:val="false"/>
          </w:tcPr>
          <w:p>
            <w:pPr>
              <w:ind w:left="0" w:firstLine="1050"/>
              <w:jc w:val="both"/>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500 元</w:t>
            </w:r>
            <w:r/>
          </w:p>
        </w:tc>
        <w:tc>
          <w:tcPr>
            <w:tcW w:w="1177" w:type="dxa"/>
            <w:vAlign w:val="center"/>
            <w:vMerge w:val="continue"/>
            <w:textDirection w:val="lrTb"/>
            <w:noWrap w:val="false"/>
          </w:tcPr>
          <w:p>
            <w:pPr>
              <w:ind w:left="0" w:firstLine="1050"/>
              <w:jc w:val="both"/>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57"/>
        </w:trPr>
        <w:tc>
          <w:tcPr>
            <w:tcW w:w="81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p>
        </w:tc>
        <w:tc>
          <w:tcPr>
            <w:tcW w:w="2941"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合同审查、规范性文件审查</w:t>
            </w:r>
            <w:r/>
          </w:p>
        </w:tc>
        <w:tc>
          <w:tcPr>
            <w:tcW w:w="13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每件</w:t>
            </w:r>
            <w:r/>
          </w:p>
        </w:tc>
        <w:tc>
          <w:tcPr>
            <w:tcW w:w="30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1000 元</w:t>
            </w:r>
            <w:r/>
          </w:p>
        </w:tc>
        <w:tc>
          <w:tcPr>
            <w:tcW w:w="1177" w:type="dxa"/>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57"/>
        </w:trPr>
        <w:tc>
          <w:tcPr>
            <w:tcW w:w="81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w:t>
            </w:r>
            <w:r/>
          </w:p>
        </w:tc>
        <w:tc>
          <w:tcPr>
            <w:tcW w:w="2941"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公共应急事件、信访维稳等工作</w:t>
            </w:r>
            <w:r/>
          </w:p>
        </w:tc>
        <w:tc>
          <w:tcPr>
            <w:tcW w:w="13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每件</w:t>
            </w:r>
            <w:r/>
          </w:p>
        </w:tc>
        <w:tc>
          <w:tcPr>
            <w:tcW w:w="30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1000 元</w:t>
            </w:r>
            <w:r/>
          </w:p>
        </w:tc>
        <w:tc>
          <w:tcPr>
            <w:tcW w:w="1177" w:type="dxa"/>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57"/>
        </w:trPr>
        <w:tc>
          <w:tcPr>
            <w:tcW w:w="81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w:t>
            </w:r>
            <w:r/>
          </w:p>
        </w:tc>
        <w:tc>
          <w:tcPr>
            <w:tcW w:w="2941"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开展法律培训工作</w:t>
            </w:r>
            <w:r/>
          </w:p>
        </w:tc>
        <w:tc>
          <w:tcPr>
            <w:tcW w:w="1395"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每课时</w:t>
            </w:r>
            <w:r/>
          </w:p>
        </w:tc>
        <w:tc>
          <w:tcPr>
            <w:tcW w:w="30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500 元</w:t>
            </w:r>
            <w:r/>
          </w:p>
        </w:tc>
        <w:tc>
          <w:tcPr>
            <w:tcW w:w="1177" w:type="dxa"/>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57"/>
        </w:trPr>
        <w:tc>
          <w:tcPr>
            <w:tcW w:w="817"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6</w:t>
            </w:r>
            <w:r/>
          </w:p>
        </w:tc>
        <w:tc>
          <w:tcPr>
            <w:tcW w:w="2941" w:type="dxa"/>
            <w:vAlign w:val="center"/>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常态化开展法律服务咨询值班</w:t>
            </w:r>
            <w:r/>
          </w:p>
        </w:tc>
        <w:tc>
          <w:tcPr>
            <w:tcW w:w="13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天</w:t>
            </w:r>
            <w:r/>
          </w:p>
        </w:tc>
        <w:tc>
          <w:tcPr>
            <w:tcW w:w="30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300 元</w:t>
            </w:r>
            <w:r/>
          </w:p>
        </w:tc>
        <w:tc>
          <w:tcPr>
            <w:tcW w:w="1177" w:type="dxa"/>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57"/>
        </w:trPr>
        <w:tc>
          <w:tcPr>
            <w:tcW w:w="817" w:type="dxa"/>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p>
        </w:tc>
        <w:tc>
          <w:tcPr>
            <w:tcW w:w="2941" w:type="dxa"/>
            <w:vAlign w:val="center"/>
            <w:vMerge w:val="restart"/>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律师调解费用</w:t>
            </w:r>
            <w:r/>
          </w:p>
        </w:tc>
        <w:tc>
          <w:tcPr>
            <w:tcW w:w="13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每件</w:t>
            </w:r>
            <w:r/>
          </w:p>
        </w:tc>
        <w:tc>
          <w:tcPr>
            <w:tcW w:w="30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500 元</w:t>
            </w:r>
            <w:r/>
          </w:p>
        </w:tc>
        <w:tc>
          <w:tcPr>
            <w:tcW w:w="1177" w:type="dxa"/>
            <w:vAlign w:val="center"/>
            <w:vMerge w:val="continue"/>
            <w:textDirection w:val="lrTb"/>
            <w:noWrap w:val="false"/>
          </w:tcPr>
          <w:p>
            <w:pPr>
              <w:ind w:left="0" w:firstLine="0"/>
              <w:jc w:val="center"/>
              <w:keepLines w:val="0"/>
              <w:keepNext w:val="0"/>
              <w:pageBreakBefore w:val="0"/>
              <w:spacing w:line="24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57"/>
        </w:trPr>
        <w:tc>
          <w:tcPr>
            <w:tcW w:w="817" w:type="dxa"/>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tc>
        <w:tc>
          <w:tcPr>
            <w:tcW w:w="2941" w:type="dxa"/>
            <w:vAlign w:val="center"/>
            <w:vMerge w:val="continue"/>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3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每件</w:t>
            </w:r>
            <w:r/>
          </w:p>
        </w:tc>
        <w:tc>
          <w:tcPr>
            <w:tcW w:w="30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800 元</w:t>
            </w:r>
            <w:r/>
          </w:p>
        </w:tc>
        <w:tc>
          <w:tcPr>
            <w:tcW w:w="1177" w:type="dxa"/>
            <w:vAlign w:val="center"/>
            <w:vMerge w:val="continue"/>
            <w:textDirection w:val="lrTb"/>
            <w:noWrap w:val="false"/>
          </w:tcPr>
          <w:p>
            <w:pPr>
              <w:ind w:left="0" w:firstLine="0"/>
              <w:jc w:val="center"/>
              <w:keepLines w:val="0"/>
              <w:keepNext w:val="0"/>
              <w:pageBreakBefore w:val="0"/>
              <w:spacing w:line="24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57"/>
        </w:trPr>
        <w:tc>
          <w:tcPr>
            <w:tcW w:w="817" w:type="dxa"/>
            <w:vAlign w:val="center"/>
            <w:vMerge w:val="continue"/>
            <w:textDirection w:val="lrTb"/>
            <w:noWrap w:val="false"/>
          </w:tcPr>
          <w:p>
            <w:pPr>
              <w:ind w:left="0" w:firstLine="0"/>
              <w:jc w:val="center"/>
              <w:keepLines w:val="0"/>
              <w:keepNext w:val="0"/>
              <w:pageBreakBefore w:val="0"/>
              <w:spacing w:line="24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tc>
        <w:tc>
          <w:tcPr>
            <w:tcW w:w="2941" w:type="dxa"/>
            <w:vAlign w:val="center"/>
            <w:vMerge w:val="continue"/>
            <w:textDirection w:val="lrTb"/>
            <w:noWrap w:val="false"/>
          </w:tcPr>
          <w:p>
            <w:pPr>
              <w:ind w:left="0" w:firstLine="0"/>
              <w:jc w:val="both"/>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39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每件</w:t>
            </w:r>
            <w:r/>
          </w:p>
        </w:tc>
        <w:tc>
          <w:tcPr>
            <w:tcW w:w="301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1200 元</w:t>
            </w:r>
            <w:r/>
          </w:p>
        </w:tc>
        <w:tc>
          <w:tcPr>
            <w:tcW w:w="1177" w:type="dxa"/>
            <w:vAlign w:val="center"/>
            <w:vMerge w:val="continue"/>
            <w:textDirection w:val="lrTb"/>
            <w:noWrap w:val="false"/>
          </w:tcPr>
          <w:p>
            <w:pPr>
              <w:ind w:left="0" w:firstLine="0"/>
              <w:jc w:val="center"/>
              <w:keepLines w:val="0"/>
              <w:keepNext w:val="0"/>
              <w:pageBreakBefore w:val="0"/>
              <w:spacing w:line="24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tc>
      </w:tr>
    </w:tbl>
    <w:p>
      <w:pPr>
        <w:ind w:right="180" w:firstLine="480"/>
        <w:jc w:val="both"/>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rPr>
        <w:t xml:space="preserve">（</w:t>
      </w:r>
      <w:r>
        <w:rPr>
          <w:rFonts w:hint="eastAsia" w:cs="宋体"/>
          <w:color w:val="auto"/>
          <w:sz w:val="24"/>
          <w:szCs w:val="24"/>
          <w:highlight w:val="none"/>
          <w:u w:val="none"/>
          <w:lang w:eastAsia="zh-CN"/>
        </w:rPr>
        <w:t xml:space="preserve">加盖电子公章</w:t>
      </w:r>
      <w:r>
        <w:rPr>
          <w:rFonts w:hint="eastAsia" w:ascii="宋体" w:hAnsi="宋体" w:eastAsia="宋体" w:cs="宋体"/>
          <w:color w:val="auto"/>
          <w:sz w:val="24"/>
          <w:szCs w:val="24"/>
          <w:highlight w:val="none"/>
          <w:u w:val="none"/>
        </w:rPr>
        <w:t xml:space="preserve">）</w:t>
      </w:r>
      <w:r/>
    </w:p>
    <w:p>
      <w:pPr>
        <w:pStyle w:val="879"/>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备注： </w:t>
      </w:r>
      <w:r/>
    </w:p>
    <w:p>
      <w:pPr>
        <w:pStyle w:val="879"/>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1.“总报价”应包括为完成整个项目所产生的所有费用，</w:t>
      </w:r>
      <w:r>
        <w:rPr>
          <w:rFonts w:hint="eastAsia" w:cs="宋体"/>
          <w:color w:val="auto"/>
          <w:sz w:val="24"/>
          <w:szCs w:val="24"/>
          <w:highlight w:val="none"/>
          <w:lang w:val="en-US" w:eastAsia="zh-CN"/>
        </w:rPr>
        <w:t xml:space="preserve">采购人不另行支付任何费用</w:t>
      </w:r>
      <w:r>
        <w:rPr>
          <w:rFonts w:hint="eastAsia" w:ascii="宋体" w:hAnsi="宋体" w:eastAsia="宋体" w:cs="宋体"/>
          <w:color w:val="auto"/>
          <w:sz w:val="24"/>
          <w:szCs w:val="24"/>
          <w:highlight w:val="none"/>
          <w:lang w:val="en-US" w:eastAsia="zh-CN"/>
        </w:rPr>
        <w:t xml:space="preserve">。</w:t>
      </w:r>
      <w:r/>
    </w:p>
    <w:p>
      <w:pPr>
        <w:pStyle w:val="879"/>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w:t>
      </w:r>
      <w:r>
        <w:rPr>
          <w:rFonts w:hint="eastAsia" w:cs="宋体"/>
          <w:color w:val="auto"/>
          <w:sz w:val="24"/>
          <w:highlight w:val="none"/>
          <w:lang w:val="en-US" w:eastAsia="zh-CN"/>
        </w:rPr>
        <w:t xml:space="preserve">最终结算总价=</w:t>
      </w:r>
      <w:r>
        <w:rPr>
          <w:rFonts w:hint="eastAsia" w:ascii="宋体" w:hAnsi="宋体" w:eastAsia="宋体" w:cs="宋体"/>
          <w:color w:val="auto"/>
          <w:sz w:val="24"/>
          <w:szCs w:val="24"/>
          <w:highlight w:val="none"/>
          <w:lang w:val="en-US" w:eastAsia="zh-CN"/>
        </w:rPr>
        <w:t xml:space="preserve">本表中收费金额*量*（1-优惠率）</w:t>
      </w:r>
      <w:r>
        <w:rPr>
          <w:rFonts w:hint="eastAsia" w:cs="宋体"/>
          <w:color w:val="auto"/>
          <w:sz w:val="24"/>
          <w:highlight w:val="none"/>
          <w:lang w:val="en-US" w:eastAsia="zh-CN"/>
        </w:rPr>
        <w:t xml:space="preserve">，以实际办理的工作进行计算</w:t>
      </w:r>
      <w:r>
        <w:rPr>
          <w:rFonts w:hint="eastAsia" w:ascii="宋体" w:hAnsi="宋体" w:eastAsia="宋体" w:cs="宋体"/>
          <w:color w:val="auto"/>
          <w:sz w:val="24"/>
          <w:szCs w:val="24"/>
          <w:highlight w:val="none"/>
          <w:lang w:val="zh-CN" w:eastAsia="zh-CN"/>
        </w:rPr>
        <w:t xml:space="preserve">且最终结算总价不得高于</w:t>
      </w:r>
      <w:r>
        <w:rPr>
          <w:rFonts w:hint="eastAsia" w:ascii="宋体" w:hAnsi="宋体" w:eastAsia="宋体" w:cs="宋体"/>
          <w:color w:val="auto"/>
          <w:sz w:val="24"/>
          <w:szCs w:val="24"/>
          <w:highlight w:val="none"/>
          <w:lang w:val="en-US" w:eastAsia="zh-CN"/>
        </w:rPr>
        <w:t xml:space="preserve">40万元/年</w:t>
      </w:r>
      <w:r>
        <w:rPr>
          <w:rFonts w:hint="eastAsia" w:ascii="宋体" w:hAnsi="宋体" w:eastAsia="宋体" w:cs="宋体"/>
          <w:color w:val="auto"/>
          <w:sz w:val="24"/>
          <w:szCs w:val="24"/>
          <w:highlight w:val="none"/>
          <w:lang w:val="zh-CN" w:eastAsia="zh-CN"/>
        </w:rPr>
        <w:t xml:space="preserve">。</w:t>
      </w:r>
      <w:r/>
    </w:p>
    <w:p>
      <w:pPr>
        <w:pStyle w:val="879"/>
        <w:ind w:firstLine="480"/>
        <w:jc w:val="both"/>
        <w:keepLines w:val="0"/>
        <w:keepNext w:val="0"/>
        <w:pageBreakBefore w:val="0"/>
        <w:spacing w:before="0" w:beforeAutospacing="0" w:after="0" w:afterAutospacing="0" w:line="440" w:lineRule="exact"/>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3.本项目优惠率只接受一个报价。</w:t>
      </w:r>
      <w:r/>
    </w:p>
    <w:p>
      <w:pPr>
        <w:jc w:val="left"/>
        <w:spacing w:line="360" w:lineRule="auto"/>
        <w:shd w:val="clear" w:color="auto" w:fill="ffffff"/>
        <w:widowControl/>
        <w:rPr>
          <w:rFonts w:ascii="宋体" w:hAnsi="宋体" w:cs="宋体"/>
          <w:szCs w:val="21"/>
        </w:rPr>
      </w:pPr>
      <w:r>
        <w:rPr>
          <w:rFonts w:hint="eastAsia" w:ascii="宋体" w:hAnsi="宋体" w:eastAsia="宋体" w:cs="宋体"/>
          <w:i/>
          <w:color w:val="auto"/>
          <w:sz w:val="24"/>
          <w:szCs w:val="24"/>
          <w:highlight w:val="none"/>
          <w:u w:val="single"/>
          <w:lang w:val="en-US" w:eastAsia="zh-CN"/>
        </w:rPr>
        <w:br w:type="page" w:clear="all"/>
      </w:r>
      <w:r/>
    </w:p>
    <w:p>
      <w:pPr>
        <w:jc w:val="left"/>
        <w:spacing w:line="360" w:lineRule="auto"/>
        <w:shd w:val="clear" w:color="auto" w:fill="ffffff"/>
        <w:widowControl/>
        <w:rPr>
          <w:rFonts w:ascii="宋体" w:hAnsi="宋体" w:cs="宋体"/>
          <w:szCs w:val="21"/>
        </w:rPr>
      </w:pPr>
      <w:r>
        <w:rPr>
          <w:rFonts w:hint="default" w:ascii="宋体" w:hAnsi="宋体" w:eastAsia="宋体" w:cs="宋体"/>
          <w:b/>
          <w:color w:val="000000"/>
          <w:sz w:val="21"/>
          <w:szCs w:val="22"/>
        </w:rPr>
        <w:t xml:space="preserve">附件</w:t>
      </w:r>
      <w:r>
        <w:rPr>
          <w:rFonts w:hint="eastAsia" w:ascii="宋体" w:hAnsi="宋体" w:eastAsia="宋体" w:cs="宋体"/>
          <w:b/>
          <w:color w:val="000000"/>
          <w:sz w:val="21"/>
          <w:szCs w:val="22"/>
          <w:lang w:val="en-US" w:eastAsia="zh-CN"/>
        </w:rPr>
        <w:t xml:space="preserve">六</w:t>
      </w:r>
      <w:r>
        <w:rPr>
          <w:rFonts w:hint="default" w:ascii="宋体" w:hAnsi="宋体" w:eastAsia="宋体" w:cs="宋体"/>
          <w:b/>
          <w:color w:val="000000"/>
          <w:sz w:val="21"/>
          <w:szCs w:val="22"/>
        </w:rPr>
        <w:t xml:space="preserve">、</w:t>
      </w:r>
      <w:r>
        <w:rPr>
          <w:rFonts w:hint="eastAsia" w:ascii="宋体" w:hAnsi="宋体" w:cs="宋体"/>
          <w:b/>
          <w:bCs/>
          <w:szCs w:val="21"/>
        </w:rPr>
        <w:t xml:space="preserve">技术条款偏离表格式</w:t>
      </w:r>
      <w:r/>
    </w:p>
    <w:p>
      <w:pPr>
        <w:ind w:left="435"/>
        <w:jc w:val="left"/>
        <w:spacing w:line="360" w:lineRule="auto"/>
        <w:shd w:val="clear" w:color="auto" w:fill="ffffff"/>
        <w:widowControl/>
        <w:rPr>
          <w:rFonts w:ascii="宋体" w:hAnsi="宋体" w:cs="宋体"/>
          <w:szCs w:val="21"/>
        </w:rPr>
      </w:pPr>
      <w:r>
        <w:rPr>
          <w:rFonts w:ascii="宋体" w:hAnsi="宋体" w:cs="宋体"/>
          <w:szCs w:val="21"/>
        </w:rPr>
      </w:r>
      <w:r/>
    </w:p>
    <w:p>
      <w:pPr>
        <w:ind w:left="420" w:right="0" w:firstLine="0"/>
        <w:jc w:val="center"/>
        <w:spacing w:before="0" w:after="0" w:line="85" w:lineRule="atLeast"/>
        <w:shd w:val="clear" w:color="ffffff" w:fill="ffffff"/>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szCs w:val="22"/>
        </w:rPr>
        <w:t xml:space="preserve">技术条款偏离表</w:t>
      </w:r>
      <w:r/>
    </w:p>
    <w:p>
      <w:pPr>
        <w:ind w:left="0" w:right="0" w:firstLine="0"/>
        <w:jc w:val="left"/>
        <w:spacing w:before="0" w:after="0" w:line="85" w:lineRule="atLeast"/>
        <w:shd w:val="clear" w:color="ffffff" w:fill="ffffff"/>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p>
      <w:pPr>
        <w:ind w:left="0" w:right="0" w:firstLine="84"/>
        <w:jc w:val="left"/>
        <w:spacing w:before="0" w:after="0" w:line="85" w:lineRule="atLeast"/>
        <w:widowControl/>
        <w:tabs>
          <w:tab w:val="left" w:pos="5397" w:leader="none"/>
        </w:tabs>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项目名称：</w:t>
      </w:r>
      <w:r>
        <w:rPr>
          <w:rFonts w:hint="default" w:ascii="宋体" w:hAnsi="宋体" w:eastAsia="宋体" w:cs="宋体"/>
          <w:color w:val="000000"/>
          <w:sz w:val="21"/>
          <w:szCs w:val="22"/>
        </w:rPr>
        <w:tab/>
      </w:r>
      <w:r>
        <w:rPr>
          <w:rFonts w:hint="default" w:ascii="宋体" w:hAnsi="宋体" w:eastAsia="宋体" w:cs="宋体"/>
          <w:color w:val="000000"/>
          <w:sz w:val="21"/>
          <w:szCs w:val="22"/>
        </w:rPr>
        <w:t xml:space="preserve">项目编号：  </w:t>
      </w:r>
      <w:r/>
    </w:p>
    <w:tbl>
      <w:tblPr>
        <w:tblStyle w:val="8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szCs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szCs w:val="22"/>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szCs w:val="22"/>
              </w:rPr>
              <w:t xml:space="preserve">条款内容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szCs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szCs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r>
    </w:tbl>
    <w:p>
      <w:pPr>
        <w:ind w:left="0" w:right="0" w:firstLine="0"/>
        <w:jc w:val="left"/>
        <w:spacing w:before="0" w:after="0" w:line="85" w:lineRule="atLeast"/>
        <w:shd w:val="clear" w:color="ffffff" w:fill="ffffff"/>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p>
      <w:pPr>
        <w:ind w:left="0" w:right="0" w:firstLine="0"/>
        <w:jc w:val="left"/>
        <w:spacing w:before="0" w:after="0" w:line="85" w:lineRule="atLeast"/>
        <w:shd w:val="clear" w:color="ffffff" w:fill="ffffff"/>
        <w:widowControl/>
        <w:rPr>
          <w:rFonts w:ascii="宋体" w:hAnsi="宋体" w:cs="宋体"/>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投标单位（加盖电子</w:t>
      </w:r>
      <w:r>
        <w:rPr>
          <w:rFonts w:hint="eastAsia" w:ascii="宋体" w:hAnsi="宋体" w:eastAsia="宋体" w:cs="宋体"/>
          <w:color w:val="000000"/>
          <w:sz w:val="21"/>
          <w:szCs w:val="22"/>
          <w:lang w:val="en-US" w:eastAsia="zh-CN"/>
        </w:rPr>
        <w:t xml:space="preserve">公</w:t>
      </w:r>
      <w:r>
        <w:rPr>
          <w:rFonts w:hint="default" w:ascii="宋体" w:hAnsi="宋体" w:eastAsia="宋体" w:cs="宋体"/>
          <w:color w:val="000000"/>
          <w:sz w:val="21"/>
          <w:szCs w:val="22"/>
        </w:rPr>
        <w:t xml:space="preserve">章）：</w:t>
      </w:r>
      <w:r>
        <w:rPr>
          <w:rFonts w:hint="default" w:ascii="宋体" w:hAnsi="宋体" w:eastAsia="宋体" w:cs="宋体"/>
          <w:color w:val="000000"/>
          <w:sz w:val="21"/>
          <w:szCs w:val="22"/>
          <w:u w:val="single"/>
        </w:rPr>
        <w:t xml:space="preserve">                     </w:t>
      </w:r>
      <w:r/>
    </w:p>
    <w:p>
      <w:pPr>
        <w:ind w:right="6" w:firstLine="420"/>
        <w:spacing w:line="360" w:lineRule="auto"/>
        <w:rPr>
          <w:rFonts w:ascii="宋体" w:hAnsi="宋体" w:cs="宋体"/>
        </w:rPr>
      </w:pPr>
      <w:r>
        <w:rPr>
          <w:rFonts w:ascii="宋体" w:hAnsi="宋体" w:cs="宋体"/>
        </w:rPr>
      </w:r>
      <w:r/>
    </w:p>
    <w:p>
      <w:pPr>
        <w:pStyle w:val="879"/>
        <w:ind w:firstLine="480"/>
        <w:jc w:val="both"/>
        <w:spacing w:before="0" w:beforeAutospacing="0" w:after="0" w:afterAutospacing="0" w:line="360" w:lineRule="auto"/>
        <w:rPr>
          <w:rFonts w:hint="eastAsia" w:ascii="宋体" w:hAnsi="宋体" w:eastAsia="宋体" w:cs="宋体"/>
          <w:color w:val="auto"/>
          <w:sz w:val="24"/>
          <w:szCs w:val="24"/>
          <w:highlight w:val="none"/>
          <w:lang w:val="en-US" w:eastAsia="zh-CN"/>
        </w:rPr>
      </w:pPr>
      <w:r>
        <w:rPr>
          <w:rFonts w:hint="default" w:ascii="宋体" w:hAnsi="宋体" w:eastAsia="宋体" w:cs="宋体"/>
          <w:color w:val="000000"/>
          <w:sz w:val="21"/>
          <w:szCs w:val="22"/>
        </w:rPr>
        <w:t xml:space="preserve">说明：</w:t>
      </w:r>
      <w:r>
        <w:rPr>
          <w:rFonts w:hint="eastAsia" w:ascii="宋体" w:hAnsi="宋体" w:eastAsia="宋体" w:cs="宋体"/>
          <w:color w:val="auto"/>
          <w:sz w:val="24"/>
          <w:szCs w:val="24"/>
          <w:highlight w:val="none"/>
          <w:lang w:val="en-US" w:eastAsia="zh-CN"/>
        </w:rPr>
        <w:t xml:space="preserve">1.供应商须对技术要求中的实质性要求（打“★”内容）做出明确响应，否则视为无效响应。</w:t>
      </w:r>
      <w:r/>
    </w:p>
    <w:p>
      <w:pPr>
        <w:pStyle w:val="879"/>
        <w:ind w:firstLine="480"/>
        <w:jc w:val="both"/>
        <w:spacing w:before="0" w:beforeAutospacing="0" w:after="0" w:afterAutospacing="0" w:line="360" w:lineRule="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.行数不够，可自行添加。</w:t>
      </w:r>
      <w:r/>
    </w:p>
    <w:p>
      <w:pPr>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r>
      <w:r/>
    </w:p>
    <w:p>
      <w:pPr>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lang w:val="en-US" w:eastAsia="zh-CN"/>
        </w:rPr>
        <w:t xml:space="preserve">七</w:t>
      </w:r>
      <w:r>
        <w:rPr>
          <w:rFonts w:hint="eastAsia" w:ascii="宋体" w:hAnsi="宋体" w:cs="宋体"/>
          <w:b/>
          <w:bCs/>
          <w:szCs w:val="21"/>
        </w:rPr>
        <w:t xml:space="preserve">、商务条款偏离表格式</w:t>
      </w:r>
      <w:r/>
    </w:p>
    <w:p>
      <w:pPr>
        <w:ind w:firstLine="420"/>
        <w:jc w:val="center"/>
        <w:spacing w:line="360" w:lineRule="auto"/>
        <w:shd w:val="clear" w:color="auto" w:fill="ffffff"/>
        <w:widowControl/>
        <w:rPr>
          <w:rFonts w:hint="default" w:ascii="Arial" w:hAnsi="Arial" w:eastAsia="Arial" w:cs="Times New Roman"/>
          <w:szCs w:val="22"/>
        </w:rPr>
      </w:pPr>
      <w:r>
        <w:rPr>
          <w:rFonts w:hint="default" w:ascii="宋体" w:hAnsi="宋体" w:eastAsia="宋体" w:cs="宋体"/>
          <w:b/>
          <w:color w:val="000000"/>
          <w:sz w:val="36"/>
          <w:szCs w:val="22"/>
        </w:rPr>
        <w:t xml:space="preserve">商务条款偏离表</w:t>
      </w:r>
      <w:r/>
    </w:p>
    <w:p>
      <w:pPr>
        <w:ind w:left="0" w:right="0" w:firstLine="0"/>
        <w:jc w:val="left"/>
        <w:spacing w:before="0" w:after="0" w:line="85" w:lineRule="atLeast"/>
        <w:shd w:val="clear" w:color="ffffff" w:fill="ffffff"/>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rPr>
        <w:t xml:space="preserve"> </w:t>
      </w:r>
      <w:r/>
    </w:p>
    <w:p>
      <w:pPr>
        <w:ind w:left="0" w:right="0" w:firstLine="97"/>
        <w:jc w:val="left"/>
        <w:spacing w:before="0" w:after="0" w:line="85" w:lineRule="atLeast"/>
        <w:widowControl/>
        <w:tabs>
          <w:tab w:val="left" w:pos="5366" w:leader="none"/>
        </w:tabs>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项目名称：</w:t>
      </w:r>
      <w:r>
        <w:rPr>
          <w:rFonts w:hint="default" w:ascii="宋体" w:hAnsi="宋体" w:eastAsia="宋体" w:cs="宋体"/>
          <w:color w:val="000000"/>
          <w:sz w:val="21"/>
          <w:szCs w:val="22"/>
        </w:rPr>
        <w:tab/>
      </w:r>
      <w:r>
        <w:rPr>
          <w:rFonts w:hint="default" w:ascii="宋体" w:hAnsi="宋体" w:eastAsia="宋体" w:cs="宋体"/>
          <w:color w:val="000000"/>
          <w:sz w:val="21"/>
          <w:szCs w:val="22"/>
        </w:rPr>
        <w:t xml:space="preserve">项目编号：         </w:t>
      </w:r>
      <w:r/>
    </w:p>
    <w:tbl>
      <w:tblPr>
        <w:tblStyle w:val="8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szCs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szCs w:val="22"/>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szCs w:val="22"/>
              </w:rPr>
              <w:t xml:space="preserve">条款内容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szCs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szCs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tc>
      </w:tr>
    </w:tbl>
    <w:p>
      <w:pPr>
        <w:ind w:left="0" w:right="0" w:firstLine="0"/>
        <w:jc w:val="left"/>
        <w:spacing w:before="0" w:after="0" w:line="85" w:lineRule="atLeast"/>
        <w:shd w:val="clear" w:color="ffffff" w:fill="ffffff"/>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p>
      <w:pPr>
        <w:ind w:left="0" w:right="0" w:firstLine="0"/>
        <w:jc w:val="left"/>
        <w:spacing w:before="0" w:after="0" w:line="85" w:lineRule="atLeast"/>
        <w:shd w:val="clear" w:color="ffffff" w:fill="ffffff"/>
        <w:widowControl/>
        <w:rPr>
          <w:rFonts w:hint="default" w:ascii="Arial" w:hAnsi="Arial" w:eastAsia="Arial" w:cs="Times New Roman"/>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 </w:t>
      </w:r>
      <w:r/>
    </w:p>
    <w:p>
      <w:pPr>
        <w:jc w:val="left"/>
        <w:spacing w:line="360" w:lineRule="auto"/>
        <w:shd w:val="clear" w:color="auto" w:fill="ffffff"/>
        <w:widowControl/>
        <w:rPr>
          <w:rFonts w:ascii="宋体" w:hAnsi="宋体" w:cs="宋体"/>
          <w:szCs w:val="21"/>
        </w:rPr>
      </w:pPr>
      <w:r>
        <w:rPr>
          <w:rFonts w:hint="default" w:ascii="宋体" w:hAnsi="宋体" w:eastAsia="宋体" w:cs="宋体"/>
          <w:color w:val="000000"/>
          <w:sz w:val="21"/>
          <w:szCs w:val="22"/>
        </w:rPr>
        <w:t xml:space="preserve">投标单位（加盖电子</w:t>
      </w:r>
      <w:r>
        <w:rPr>
          <w:rFonts w:hint="eastAsia" w:ascii="宋体" w:hAnsi="宋体" w:eastAsia="宋体" w:cs="宋体"/>
          <w:color w:val="000000"/>
          <w:sz w:val="21"/>
          <w:szCs w:val="22"/>
          <w:lang w:val="en-US" w:eastAsia="zh-CN"/>
        </w:rPr>
        <w:t xml:space="preserve">公</w:t>
      </w:r>
      <w:r>
        <w:rPr>
          <w:rFonts w:hint="default" w:ascii="宋体" w:hAnsi="宋体" w:eastAsia="宋体" w:cs="宋体"/>
          <w:color w:val="000000"/>
          <w:sz w:val="21"/>
          <w:szCs w:val="22"/>
        </w:rPr>
        <w:t xml:space="preserve">章）：</w:t>
      </w:r>
      <w:r>
        <w:rPr>
          <w:rFonts w:hint="default" w:ascii="宋体" w:hAnsi="宋体" w:eastAsia="宋体" w:cs="宋体"/>
          <w:color w:val="000000"/>
          <w:sz w:val="21"/>
          <w:szCs w:val="22"/>
          <w:u w:val="single"/>
        </w:rPr>
        <w:t xml:space="preserve">                       </w:t>
      </w: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pStyle w:val="879"/>
        <w:ind w:firstLine="480"/>
        <w:jc w:val="both"/>
        <w:spacing w:before="0" w:beforeAutospacing="0" w:after="0" w:afterAutospacing="0" w:line="360" w:lineRule="auto"/>
        <w:rPr>
          <w:rFonts w:hint="eastAsia" w:ascii="宋体" w:hAnsi="宋体" w:eastAsia="宋体" w:cs="宋体"/>
          <w:color w:val="auto"/>
          <w:sz w:val="24"/>
          <w:szCs w:val="24"/>
          <w:highlight w:val="none"/>
          <w:lang w:val="en-US" w:eastAsia="zh-CN"/>
        </w:rPr>
      </w:pPr>
      <w:r>
        <w:rPr>
          <w:rFonts w:hint="default" w:ascii="宋体" w:hAnsi="宋体" w:eastAsia="宋体" w:cs="宋体"/>
          <w:color w:val="000000"/>
          <w:sz w:val="21"/>
          <w:szCs w:val="22"/>
        </w:rPr>
        <w:t xml:space="preserve">说明：</w:t>
      </w:r>
      <w:r>
        <w:rPr>
          <w:rFonts w:hint="eastAsia" w:ascii="宋体" w:hAnsi="宋体" w:eastAsia="宋体" w:cs="宋体"/>
          <w:color w:val="auto"/>
          <w:sz w:val="24"/>
          <w:szCs w:val="24"/>
          <w:highlight w:val="none"/>
          <w:lang w:val="en-US" w:eastAsia="zh-CN"/>
        </w:rPr>
        <w:t xml:space="preserve">1.供应商须对商务要求中的实质性要求（打“★”内容）做出明确响应，否则视为无效响应。</w:t>
      </w:r>
      <w:r/>
    </w:p>
    <w:p>
      <w:pPr>
        <w:pStyle w:val="879"/>
        <w:ind w:firstLine="480"/>
        <w:jc w:val="both"/>
        <w:spacing w:before="0" w:beforeAutospacing="0" w:after="0" w:afterAutospacing="0" w:line="360" w:lineRule="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.行数不够，可自行添加。</w:t>
      </w:r>
      <w:r/>
    </w:p>
    <w:p>
      <w:pPr>
        <w:spacing w:line="460" w:lineRule="atLeast"/>
        <w:widowControl/>
        <w:rPr>
          <w:rFonts w:ascii="宋体" w:hAnsi="宋体" w:cs="宋体"/>
          <w:b/>
          <w:bCs/>
          <w:sz w:val="24"/>
        </w:rPr>
      </w:pPr>
      <w:r>
        <w:rPr>
          <w:rFonts w:hint="eastAsia" w:ascii="宋体" w:hAnsi="宋体" w:eastAsia="宋体" w:cs="宋体"/>
          <w:b/>
          <w:color w:val="000000"/>
          <w:sz w:val="21"/>
          <w:szCs w:val="22"/>
        </w:rPr>
        <w:t xml:space="preserve">附件</w:t>
      </w:r>
      <w:r>
        <w:rPr>
          <w:rFonts w:hint="eastAsia" w:ascii="宋体" w:hAnsi="宋体" w:cs="宋体"/>
          <w:b/>
          <w:color w:val="000000"/>
          <w:sz w:val="21"/>
          <w:szCs w:val="22"/>
          <w:lang w:val="en-US" w:eastAsia="zh-CN"/>
        </w:rPr>
        <w:t xml:space="preserve">八</w:t>
      </w:r>
      <w:r>
        <w:rPr>
          <w:rFonts w:hint="eastAsia" w:ascii="宋体" w:hAnsi="宋体" w:eastAsia="宋体" w:cs="宋体"/>
          <w:b/>
          <w:color w:val="000000"/>
          <w:sz w:val="21"/>
          <w:szCs w:val="22"/>
        </w:rPr>
        <w:t xml:space="preserve">、拟参与本项目服务人员一览表</w:t>
      </w:r>
      <w:r/>
    </w:p>
    <w:p>
      <w:pPr>
        <w:spacing w:line="460" w:lineRule="atLeast"/>
        <w:widowControl/>
        <w:rPr>
          <w:rFonts w:ascii="宋体" w:hAnsi="宋体" w:cs="宋体"/>
          <w:b/>
          <w:bCs/>
          <w:sz w:val="24"/>
        </w:rPr>
      </w:pPr>
      <w:r>
        <w:rPr>
          <w:rFonts w:ascii="宋体" w:hAnsi="宋体" w:cs="宋体"/>
          <w:b/>
          <w:bCs/>
          <w:sz w:val="24"/>
        </w:rPr>
      </w:r>
      <w:r/>
    </w:p>
    <w:p>
      <w:pPr>
        <w:jc w:val="center"/>
        <w:widowControl/>
        <w:rPr>
          <w:rFonts w:ascii="宋体" w:hAnsi="宋体" w:cs="宋体"/>
          <w:b/>
          <w:bCs/>
          <w:sz w:val="24"/>
        </w:rPr>
      </w:pPr>
      <w:r>
        <w:rPr>
          <w:rFonts w:hint="eastAsia" w:ascii="宋体" w:hAnsi="宋体" w:cs="宋体"/>
          <w:b/>
          <w:bCs/>
          <w:sz w:val="24"/>
        </w:rPr>
        <w:t xml:space="preserve">拟参与本项目服务人员一览表</w:t>
      </w:r>
      <w:r/>
    </w:p>
    <w:p>
      <w:pPr>
        <w:ind w:firstLine="720"/>
        <w:keepLines w:val="0"/>
        <w:keepNext w:val="0"/>
        <w:pageBreakBefore w:val="0"/>
        <w:spacing w:line="44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项目名称：</w:t>
      </w:r>
      <w:r>
        <w:rPr>
          <w:rFonts w:hint="eastAsia" w:cs="宋体"/>
          <w:color w:val="auto"/>
          <w:sz w:val="24"/>
          <w:szCs w:val="24"/>
          <w:highlight w:val="none"/>
          <w:lang w:val="zh-CN" w:eastAsia="zh-CN"/>
        </w:rPr>
        <w:t xml:space="preserve">南京市江宁区不动产登记中心法律顾问服务</w:t>
      </w:r>
      <w:r/>
    </w:p>
    <w:p>
      <w:pPr>
        <w:ind w:firstLine="720"/>
        <w:keepLines w:val="0"/>
        <w:keepNext w:val="0"/>
        <w:pageBreakBefore w:val="0"/>
        <w:spacing w:line="44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项目编号：</w:t>
      </w:r>
      <w:r>
        <w:rPr>
          <w:rFonts w:hint="eastAsia" w:cs="宋体"/>
          <w:color w:val="auto"/>
          <w:sz w:val="24"/>
          <w:szCs w:val="24"/>
          <w:highlight w:val="none"/>
          <w:lang w:val="en-US" w:eastAsia="zh-CN"/>
        </w:rPr>
        <w:t xml:space="preserve"> </w:t>
      </w:r>
      <w:r/>
    </w:p>
    <w:tbl>
      <w:tblPr>
        <w:tblStyle w:val="846"/>
        <w:tblW w:w="9655" w:type="dxa"/>
        <w:jc w:val="center"/>
        <w:tblLayout w:type="fixed"/>
        <w:tblCellMar>
          <w:left w:w="15" w:type="dxa"/>
          <w:top w:w="15" w:type="dxa"/>
          <w:right w:w="15" w:type="dxa"/>
          <w:bottom w:w="15" w:type="dxa"/>
        </w:tblCellMar>
        <w:tblLook w:val="04A0" w:firstRow="1" w:lastRow="0" w:firstColumn="1" w:lastColumn="0" w:noHBand="0" w:noVBand="1"/>
      </w:tblPr>
      <w:tblGrid>
        <w:gridCol w:w="818"/>
        <w:gridCol w:w="1140"/>
        <w:gridCol w:w="1380"/>
        <w:gridCol w:w="1320"/>
        <w:gridCol w:w="1770"/>
        <w:gridCol w:w="2142"/>
        <w:gridCol w:w="1085"/>
      </w:tblGrid>
      <w:tr>
        <w:trPr>
          <w:jc w:val="cente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Borders>
              <w:top w:val="single" w:color="000000" w:sz="4" w:space="0"/>
              <w:left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证书及</w:t>
            </w:r>
            <w:r>
              <w:rPr>
                <w:rFonts w:hint="eastAsia" w:ascii="宋体" w:hAnsi="宋体" w:eastAsia="宋体" w:cs="宋体"/>
                <w:color w:val="auto"/>
                <w:sz w:val="24"/>
                <w:szCs w:val="24"/>
                <w:highlight w:val="none"/>
              </w:rPr>
              <w:t xml:space="preserve">专业</w:t>
            </w:r>
            <w:r/>
          </w:p>
        </w:tc>
        <w:tc>
          <w:tcPr>
            <w:tcBorders>
              <w:top w:val="single" w:color="000000" w:sz="4" w:space="0"/>
              <w:left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 xml:space="preserve">学历</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职称</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在本项目拟任职务</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项目负责人</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供应商名称（</w:t>
      </w:r>
      <w:r>
        <w:rPr>
          <w:rFonts w:hint="eastAsia" w:cs="宋体"/>
          <w:color w:val="auto"/>
          <w:sz w:val="24"/>
          <w:szCs w:val="24"/>
          <w:highlight w:val="none"/>
          <w:lang w:val="en-US" w:eastAsia="zh-CN"/>
        </w:rPr>
        <w:t xml:space="preserve">加盖电子公章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w:t>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r>
      <w:r/>
    </w:p>
    <w:p>
      <w:pPr>
        <w:jc w:val="left"/>
        <w:keepLines w:val="0"/>
        <w:keepNext w:val="0"/>
        <w:pageBreakBefore w:val="0"/>
        <w:spacing w:line="440" w:lineRule="exact"/>
        <w:rPr>
          <w:rFonts w:hint="eastAsia" w:ascii="宋体" w:hAnsi="宋体" w:eastAsia="宋体" w:cs="宋体"/>
          <w:b/>
          <w:color w:val="auto"/>
          <w:sz w:val="24"/>
          <w:szCs w:val="24"/>
          <w:highlight w:val="none"/>
          <w:lang w:val="en-US" w:eastAsia="zh-CN"/>
        </w:rPr>
      </w:pPr>
      <w:r>
        <w:rPr>
          <w:rFonts w:hint="default" w:ascii="宋体" w:hAnsi="宋体" w:eastAsia="宋体" w:cs="宋体"/>
          <w:color w:val="000000"/>
          <w:sz w:val="21"/>
          <w:szCs w:val="22"/>
        </w:rPr>
        <w:t xml:space="preserve">说明</w:t>
      </w:r>
      <w:r>
        <w:rPr>
          <w:rFonts w:hint="eastAsia" w:ascii="宋体" w:hAnsi="宋体" w:eastAsia="宋体" w:cs="宋体"/>
          <w:color w:val="auto"/>
          <w:sz w:val="24"/>
          <w:szCs w:val="24"/>
          <w:highlight w:val="none"/>
          <w:lang w:eastAsia="zh-CN"/>
        </w:rPr>
        <w:t xml:space="preserve">：按采购文件要求及评分标准的要求，提供证明材料等，附后；如果行数不够，请自行增加。</w:t>
      </w:r>
      <w:r/>
    </w:p>
    <w:p>
      <w:pPr>
        <w:spacing w:line="360" w:lineRule="auto"/>
        <w:widowControl/>
        <w:rPr>
          <w:rFonts w:ascii="宋体" w:hAnsi="宋体" w:cs="宋体"/>
          <w:b/>
          <w:bCs/>
          <w:sz w:val="24"/>
        </w:rPr>
      </w:pPr>
      <w:r>
        <w:rPr>
          <w:rFonts w:hint="eastAsia" w:ascii="宋体" w:hAnsi="宋体" w:cs="宋体"/>
          <w:b/>
          <w:bCs/>
          <w:sz w:val="24"/>
        </w:rPr>
        <w:br w:type="page" w:clear="all"/>
      </w:r>
      <w:r>
        <w:rPr>
          <w:rFonts w:hint="eastAsia" w:ascii="宋体" w:hAnsi="宋体" w:eastAsia="宋体" w:cs="宋体"/>
          <w:b/>
          <w:color w:val="000000"/>
          <w:sz w:val="21"/>
          <w:szCs w:val="22"/>
        </w:rPr>
        <w:t xml:space="preserve">附件</w:t>
      </w:r>
      <w:r>
        <w:rPr>
          <w:rFonts w:hint="eastAsia" w:ascii="宋体" w:hAnsi="宋体" w:cs="宋体"/>
          <w:b/>
          <w:color w:val="000000"/>
          <w:sz w:val="21"/>
          <w:szCs w:val="22"/>
          <w:lang w:val="en-US" w:eastAsia="zh-CN"/>
        </w:rPr>
        <w:t xml:space="preserve">九</w:t>
      </w:r>
      <w:r>
        <w:rPr>
          <w:rFonts w:hint="eastAsia" w:ascii="宋体" w:hAnsi="宋体" w:eastAsia="宋体" w:cs="宋体"/>
          <w:b/>
          <w:color w:val="000000"/>
          <w:sz w:val="21"/>
          <w:szCs w:val="22"/>
        </w:rPr>
        <w:t xml:space="preserve">、 </w:t>
      </w:r>
      <w:r>
        <w:rPr>
          <w:rFonts w:hint="eastAsia" w:ascii="宋体" w:hAnsi="宋体" w:cs="宋体"/>
          <w:b/>
          <w:color w:val="000000"/>
          <w:sz w:val="21"/>
          <w:szCs w:val="22"/>
          <w:lang w:val="en-US" w:eastAsia="zh-CN"/>
        </w:rPr>
        <w:t xml:space="preserve">供应商</w:t>
      </w:r>
      <w:r>
        <w:rPr>
          <w:rFonts w:hint="eastAsia" w:ascii="宋体" w:hAnsi="宋体" w:eastAsia="宋体" w:cs="宋体"/>
          <w:b/>
          <w:color w:val="000000"/>
          <w:sz w:val="21"/>
          <w:szCs w:val="22"/>
        </w:rPr>
        <w:t xml:space="preserve">类似业绩情况表</w:t>
      </w:r>
      <w:r/>
    </w:p>
    <w:p>
      <w:pPr>
        <w:jc w:val="center"/>
        <w:spacing w:line="360" w:lineRule="auto"/>
        <w:widowControl/>
        <w:rPr>
          <w:rFonts w:ascii="宋体" w:hAnsi="宋体" w:cs="宋体"/>
          <w:b/>
          <w:bCs/>
          <w:sz w:val="24"/>
        </w:rPr>
      </w:pPr>
      <w:r>
        <w:rPr>
          <w:rFonts w:ascii="宋体" w:hAnsi="宋体" w:cs="宋体"/>
          <w:b/>
          <w:bCs/>
          <w:sz w:val="24"/>
        </w:rPr>
      </w:r>
      <w:r/>
    </w:p>
    <w:p>
      <w:pPr>
        <w:jc w:val="center"/>
        <w:spacing w:line="360" w:lineRule="auto"/>
        <w:widowControl/>
        <w:rPr>
          <w:rFonts w:ascii="宋体" w:hAnsi="宋体" w:cs="宋体"/>
          <w:b/>
          <w:bCs/>
          <w:sz w:val="24"/>
        </w:rPr>
      </w:pPr>
      <w:r>
        <w:rPr>
          <w:rFonts w:hint="eastAsia" w:ascii="宋体" w:hAnsi="宋体" w:cs="宋体"/>
          <w:b/>
          <w:bCs/>
          <w:sz w:val="24"/>
          <w:lang w:val="en-US" w:eastAsia="zh-CN"/>
        </w:rPr>
        <w:t xml:space="preserve">供应商</w:t>
      </w:r>
      <w:r>
        <w:rPr>
          <w:rFonts w:hint="eastAsia" w:ascii="宋体" w:hAnsi="宋体" w:cs="宋体"/>
          <w:b/>
          <w:bCs/>
          <w:sz w:val="24"/>
        </w:rPr>
        <w:t xml:space="preserve">类似业绩情况表</w:t>
      </w:r>
      <w:r/>
    </w:p>
    <w:p>
      <w:pPr>
        <w:ind w:firstLine="720"/>
        <w:keepLines w:val="0"/>
        <w:keepNext w:val="0"/>
        <w:pageBreakBefore w:val="0"/>
        <w:spacing w:line="44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项目名称：</w:t>
      </w:r>
      <w:r>
        <w:rPr>
          <w:rFonts w:hint="eastAsia" w:cs="宋体"/>
          <w:color w:val="auto"/>
          <w:sz w:val="24"/>
          <w:szCs w:val="24"/>
          <w:highlight w:val="none"/>
          <w:lang w:val="zh-CN" w:eastAsia="zh-CN"/>
        </w:rPr>
        <w:t xml:space="preserve">南京市江宁区不动产登记中心法律顾问服务</w:t>
      </w:r>
      <w:r/>
    </w:p>
    <w:p>
      <w:pPr>
        <w:ind w:firstLine="720"/>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项目编号：</w:t>
      </w:r>
      <w:r>
        <w:rPr>
          <w:rFonts w:hint="eastAsia" w:cs="宋体"/>
          <w:color w:val="auto"/>
          <w:sz w:val="24"/>
          <w:szCs w:val="24"/>
          <w:highlight w:val="none"/>
          <w:lang w:val="en-US" w:eastAsia="zh-CN"/>
        </w:rPr>
        <w:t xml:space="preserve"> </w:t>
      </w:r>
      <w:r/>
    </w:p>
    <w:tbl>
      <w:tblPr>
        <w:tblStyle w:val="846"/>
        <w:tblW w:w="10188" w:type="dxa"/>
        <w:jc w:val="center"/>
        <w:tblLayout w:type="fixed"/>
        <w:tblCellMar>
          <w:left w:w="108" w:type="dxa"/>
          <w:top w:w="0" w:type="dxa"/>
          <w:right w:w="108" w:type="dxa"/>
          <w:bottom w:w="0" w:type="dxa"/>
        </w:tblCellMar>
        <w:tblLook w:val="04A0" w:firstRow="1" w:lastRow="0" w:firstColumn="1" w:lastColumn="0" w:noHBand="0" w:noVBand="1"/>
      </w:tblPr>
      <w:tblGrid>
        <w:gridCol w:w="896"/>
        <w:gridCol w:w="1498"/>
        <w:gridCol w:w="1498"/>
        <w:gridCol w:w="1796"/>
        <w:gridCol w:w="1901"/>
        <w:gridCol w:w="1702"/>
        <w:gridCol w:w="897"/>
      </w:tblGrid>
      <w:tr>
        <w:trPr>
          <w:jc w:val="center"/>
          <w:trHeight w:val="548"/>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单位</w:t>
            </w:r>
            <w:r/>
          </w:p>
        </w:tc>
        <w:tc>
          <w:tcPr>
            <w:tcBorders>
              <w:top w:val="single" w:color="000000" w:sz="4" w:space="0"/>
              <w:left w:val="none" w:color="000000" w:sz="4" w:space="0"/>
              <w:bottom w:val="single" w:color="000000" w:sz="4" w:space="0"/>
              <w:right w:val="single" w:color="auto" w:sz="4" w:space="0"/>
            </w:tcBorders>
            <w:tcW w:w="179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项目类型</w:t>
            </w:r>
            <w:r/>
          </w:p>
        </w:tc>
        <w:tc>
          <w:tcPr>
            <w:tcBorders>
              <w:top w:val="single" w:color="000000" w:sz="4" w:space="0"/>
              <w:left w:val="single" w:color="auto" w:sz="4" w:space="0"/>
              <w:bottom w:val="single" w:color="000000" w:sz="4" w:space="0"/>
              <w:right w:val="single" w:color="000000" w:sz="4" w:space="0"/>
            </w:tcBorders>
            <w:tcW w:w="190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合同签订</w:t>
            </w:r>
            <w:r>
              <w:rPr>
                <w:rFonts w:hint="eastAsia" w:ascii="宋体" w:hAnsi="宋体" w:eastAsia="宋体" w:cs="宋体"/>
                <w:color w:val="auto"/>
                <w:sz w:val="24"/>
                <w:szCs w:val="24"/>
                <w:highlight w:val="none"/>
              </w:rPr>
              <w:t xml:space="preserve">时间</w:t>
            </w:r>
            <w:r/>
          </w:p>
        </w:tc>
        <w:tc>
          <w:tcPr>
            <w:tcBorders>
              <w:top w:val="single" w:color="000000" w:sz="4" w:space="0"/>
              <w:left w:val="none" w:color="000000" w:sz="4" w:space="0"/>
              <w:bottom w:val="single" w:color="000000" w:sz="4" w:space="0"/>
              <w:right w:val="single" w:color="000000" w:sz="4" w:space="0"/>
            </w:tcBorders>
            <w:tcW w:w="17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ind w:firstLine="12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auto" w:sz="4" w:space="0"/>
            </w:tcBorders>
            <w:tcW w:w="17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901"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2"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auto" w:sz="4" w:space="0"/>
            </w:tcBorders>
            <w:tcW w:w="17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901"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2"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auto" w:sz="4" w:space="0"/>
            </w:tcBorders>
            <w:tcW w:w="17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901"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2"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auto" w:sz="4" w:space="0"/>
            </w:tcBorders>
            <w:tcW w:w="17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901"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2"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auto" w:sz="4" w:space="0"/>
            </w:tcBorders>
            <w:tcW w:w="17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901"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2"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供应商名称（</w:t>
      </w:r>
      <w:r>
        <w:rPr>
          <w:rFonts w:hint="eastAsia" w:cs="宋体"/>
          <w:color w:val="auto"/>
          <w:sz w:val="24"/>
          <w:szCs w:val="24"/>
          <w:highlight w:val="none"/>
          <w:lang w:val="en-US" w:eastAsia="zh-CN"/>
        </w:rPr>
        <w:t xml:space="preserve">加盖电子公章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w:t>
      </w:r>
      <w:r/>
    </w:p>
    <w:p>
      <w:pPr>
        <w:pStyle w:val="856"/>
        <w:ind w:left="0" w:firstLine="0"/>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说明：如果行数不够，请自行增加。</w:t>
      </w:r>
      <w:r/>
    </w:p>
    <w:p>
      <w:pPr>
        <w:rPr>
          <w:rFonts w:hint="eastAsia"/>
        </w:rPr>
      </w:pPr>
      <w:r>
        <w:rPr>
          <w:rFonts w:hint="eastAsia"/>
        </w:rPr>
      </w:r>
      <w:r/>
    </w:p>
    <w:p>
      <w:pPr>
        <w:pStyle w:val="856"/>
        <w:rPr>
          <w:rFonts w:hint="eastAsia"/>
        </w:rPr>
      </w:pPr>
      <w:r>
        <w:rPr>
          <w:rFonts w:hint="eastAsia"/>
        </w:rPr>
      </w:r>
      <w:r/>
    </w:p>
    <w:p>
      <w:pPr>
        <w:rPr>
          <w:rFonts w:hint="eastAsia"/>
        </w:rPr>
      </w:pPr>
      <w:r>
        <w:rPr>
          <w:rFonts w:hint="eastAsia"/>
        </w:rPr>
      </w:r>
      <w:r/>
    </w:p>
    <w:p>
      <w:pPr>
        <w:pStyle w:val="856"/>
        <w:rPr>
          <w:rFonts w:hint="eastAsia"/>
        </w:rPr>
      </w:pPr>
      <w:r>
        <w:rPr>
          <w:rFonts w:hint="eastAsia"/>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br w:type="page" w:clear="all"/>
      </w:r>
      <w:r/>
    </w:p>
    <w:p>
      <w:pPr>
        <w:pStyle w:val="1170"/>
        <w:spacing w:before="0" w:beforeAutospacing="0" w:afterAutospacing="0" w:line="360" w:lineRule="auto"/>
        <w:rPr>
          <w:rFonts w:hint="default" w:ascii="宋体" w:hAnsi="宋体" w:eastAsia="宋体" w:cs="宋体"/>
          <w:b/>
          <w:bCs/>
          <w:color w:val="auto"/>
          <w:spacing w:val="8"/>
          <w:sz w:val="28"/>
          <w:szCs w:val="28"/>
          <w:highlight w:val="none"/>
          <w:lang w:val="en-US" w:eastAsia="zh-CN" w:bidi="ar-SA"/>
        </w:rPr>
      </w:pPr>
      <w:r>
        <w:rPr>
          <w:rFonts w:hint="eastAsia" w:ascii="宋体" w:hAnsi="宋体" w:eastAsia="宋体" w:cs="宋体"/>
          <w:b/>
          <w:bCs/>
          <w:color w:val="auto"/>
          <w:spacing w:val="8"/>
          <w:sz w:val="28"/>
          <w:szCs w:val="28"/>
          <w:highlight w:val="none"/>
          <w:lang w:val="en-US" w:eastAsia="zh-CN" w:bidi="ar-SA"/>
        </w:rPr>
        <w:t xml:space="preserve">附件十、承诺书</w:t>
      </w:r>
      <w:r/>
    </w:p>
    <w:p>
      <w:pPr>
        <w:jc w:val="center"/>
        <w:spacing w:line="360" w:lineRule="auto"/>
        <w:rPr>
          <w:rFonts w:hint="eastAsia" w:ascii="宋体" w:hAnsi="宋体" w:eastAsia="宋体" w:cs="宋体"/>
          <w:color w:val="auto"/>
          <w:sz w:val="28"/>
          <w:szCs w:val="28"/>
          <w:highlight w:val="none"/>
          <w:lang w:eastAsia="zh-CN"/>
        </w:rPr>
      </w:pPr>
      <w:r>
        <w:rPr>
          <w:rFonts w:hint="eastAsia" w:cs="宋体"/>
          <w:b/>
          <w:bCs/>
          <w:color w:val="auto"/>
          <w:spacing w:val="8"/>
          <w:sz w:val="28"/>
          <w:szCs w:val="28"/>
          <w:highlight w:val="none"/>
          <w:lang w:eastAsia="zh-CN"/>
        </w:rPr>
        <w:t xml:space="preserve">（</w:t>
      </w:r>
      <w:r>
        <w:rPr>
          <w:rFonts w:hint="eastAsia" w:cs="宋体"/>
          <w:b/>
          <w:bCs/>
          <w:color w:val="auto"/>
          <w:spacing w:val="8"/>
          <w:sz w:val="28"/>
          <w:szCs w:val="28"/>
          <w:highlight w:val="none"/>
          <w:lang w:val="en-US" w:eastAsia="zh-CN"/>
        </w:rPr>
        <w:t xml:space="preserve">一</w:t>
      </w:r>
      <w:r>
        <w:rPr>
          <w:rFonts w:hint="eastAsia" w:cs="宋体"/>
          <w:b/>
          <w:bCs/>
          <w:color w:val="auto"/>
          <w:spacing w:val="8"/>
          <w:sz w:val="28"/>
          <w:szCs w:val="28"/>
          <w:highlight w:val="none"/>
          <w:lang w:eastAsia="zh-CN"/>
        </w:rPr>
        <w:t xml:space="preserve">）</w:t>
      </w:r>
      <w:r>
        <w:rPr>
          <w:rFonts w:hint="eastAsia" w:ascii="宋体" w:hAnsi="宋体" w:eastAsia="宋体" w:cs="宋体"/>
          <w:b/>
          <w:bCs/>
          <w:color w:val="auto"/>
          <w:spacing w:val="8"/>
          <w:sz w:val="28"/>
          <w:szCs w:val="28"/>
          <w:highlight w:val="none"/>
          <w:lang w:eastAsia="zh-CN"/>
        </w:rPr>
        <w:t xml:space="preserve">南京市政府采购供应商信用记录表暨信用承诺书</w:t>
      </w:r>
      <w:r>
        <w:rPr>
          <w:rFonts w:hint="eastAsia" w:cs="宋体"/>
          <w:b/>
          <w:bCs/>
          <w:color w:val="auto"/>
          <w:spacing w:val="8"/>
          <w:sz w:val="28"/>
          <w:szCs w:val="28"/>
          <w:highlight w:val="none"/>
          <w:lang w:eastAsia="zh-CN"/>
        </w:rPr>
        <w:t xml:space="preserve">（</w:t>
      </w:r>
      <w:r>
        <w:rPr>
          <w:rFonts w:hint="eastAsia" w:cs="宋体"/>
          <w:b/>
          <w:bCs/>
          <w:color w:val="auto"/>
          <w:spacing w:val="8"/>
          <w:sz w:val="28"/>
          <w:szCs w:val="28"/>
          <w:highlight w:val="none"/>
          <w:lang w:eastAsia="zh-CN"/>
        </w:rPr>
        <w:t xml:space="preserve">可参考</w:t>
      </w:r>
      <w:r>
        <w:rPr>
          <w:rFonts w:hint="eastAsia" w:cs="宋体"/>
          <w:b/>
          <w:bCs/>
          <w:color w:val="auto"/>
          <w:spacing w:val="8"/>
          <w:sz w:val="28"/>
          <w:szCs w:val="28"/>
          <w:highlight w:val="none"/>
          <w:lang w:eastAsia="zh-CN"/>
        </w:rPr>
        <w:t xml:space="preserve">以下</w:t>
      </w:r>
      <w:r>
        <w:rPr>
          <w:rFonts w:hint="eastAsia" w:cs="宋体"/>
          <w:b/>
          <w:bCs/>
          <w:color w:val="auto"/>
          <w:spacing w:val="8"/>
          <w:sz w:val="28"/>
          <w:szCs w:val="28"/>
          <w:highlight w:val="none"/>
          <w:lang w:eastAsia="zh-CN"/>
        </w:rPr>
        <w:t xml:space="preserve">表格</w:t>
      </w:r>
      <w:r>
        <w:rPr>
          <w:rFonts w:hint="eastAsia" w:cs="宋体"/>
          <w:b/>
          <w:bCs/>
          <w:color w:val="auto"/>
          <w:spacing w:val="8"/>
          <w:sz w:val="28"/>
          <w:szCs w:val="28"/>
          <w:highlight w:val="none"/>
          <w:lang w:eastAsia="zh-CN"/>
        </w:rPr>
        <w:t xml:space="preserve">）</w:t>
      </w:r>
      <w:r>
        <w:rPr>
          <w:rFonts w:hint="eastAsia"/>
          <w:b/>
          <w:bCs/>
          <w:color w:val="auto"/>
          <w:spacing w:val="8"/>
          <w:sz w:val="24"/>
          <w:szCs w:val="24"/>
          <w:highlight w:val="none"/>
          <w:lang w:val="en-US" w:eastAsia="zh-CN"/>
        </w:rPr>
        <w:t xml:space="preserve">。</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highlight w:val="none"/>
          <w:lang w:eastAsia="zh-CN"/>
        </w:rPr>
        <w:t xml:space="preserve">                                                             </w:t>
      </w:r>
      <w:r/>
    </w:p>
    <w:tbl>
      <w:tblPr>
        <w:tblStyle w:val="8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2340"/>
        <w:gridCol w:w="2544"/>
        <w:gridCol w:w="2241"/>
      </w:tblGrid>
      <w:tr>
        <w:trPr>
          <w:jc w:val="center"/>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单位名称</w:t>
            </w:r>
            <w:r/>
          </w:p>
        </w:tc>
        <w:tc>
          <w:tcPr>
            <w:tcW w:w="234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54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统一社会信用代码</w:t>
            </w:r>
            <w:r/>
          </w:p>
        </w:tc>
        <w:tc>
          <w:tcPr>
            <w:tcW w:w="2241"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法定代表人</w:t>
            </w:r>
            <w:r/>
          </w:p>
        </w:tc>
        <w:tc>
          <w:tcPr>
            <w:tcW w:w="234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54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联系人</w:t>
            </w:r>
            <w:r/>
          </w:p>
        </w:tc>
        <w:tc>
          <w:tcPr>
            <w:tcW w:w="2241"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联系地址</w:t>
            </w:r>
            <w:r/>
          </w:p>
        </w:tc>
        <w:tc>
          <w:tcPr>
            <w:tcW w:w="234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54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联系电话</w:t>
            </w:r>
            <w:r/>
          </w:p>
        </w:tc>
        <w:tc>
          <w:tcPr>
            <w:tcW w:w="2241"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1840"/>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诚信档案记录情况</w:t>
            </w:r>
            <w:r/>
          </w:p>
        </w:tc>
        <w:tc>
          <w:tcPr>
            <w:gridSpan w:val="3"/>
            <w:tcW w:w="712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Pr>
        <w:tc>
          <w:tcPr>
            <w:tcW w:w="223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信用承诺</w:t>
            </w:r>
            <w:r/>
          </w:p>
        </w:tc>
        <w:tc>
          <w:tcPr>
            <w:gridSpan w:val="3"/>
            <w:tcW w:w="7125" w:type="dxa"/>
            <w:vAlign w:val="center"/>
            <w:textDirection w:val="lrTb"/>
            <w:noWrap w:val="false"/>
          </w:tcPr>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我公司自愿参加贵中心（</w:t>
            </w:r>
            <w:r>
              <w:rPr>
                <w:rFonts w:hint="eastAsia" w:ascii="宋体" w:hAnsi="宋体" w:eastAsia="宋体" w:cs="宋体"/>
                <w:color w:val="auto"/>
                <w:sz w:val="21"/>
                <w:szCs w:val="21"/>
                <w:highlight w:val="none"/>
                <w:lang w:val="zh-CN" w:eastAsia="zh-CN"/>
              </w:rPr>
              <w:t xml:space="preserve">公司）组织的本次采购活动， 严格遵守《中华人民政府采购法》及相关法律法规，坚守公开、公平、公正和诚实信用的原则，依法诚信经营，无条件遵守本次政府采购活动的各项规定。 我们郑重承诺， 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w:t>
            </w:r>
            <w:r>
              <w:rPr>
                <w:rFonts w:hint="eastAsia" w:ascii="宋体" w:hAnsi="宋体" w:eastAsia="宋体" w:cs="宋体"/>
                <w:color w:val="auto"/>
                <w:sz w:val="21"/>
                <w:szCs w:val="21"/>
                <w:highlight w:val="none"/>
                <w:lang w:val="en-US" w:eastAsia="zh-CN"/>
              </w:rPr>
              <w:t xml:space="preserve">愿</w:t>
            </w:r>
            <w:r>
              <w:rPr>
                <w:rFonts w:hint="eastAsia" w:ascii="宋体" w:hAnsi="宋体" w:eastAsia="宋体" w:cs="宋体"/>
                <w:color w:val="auto"/>
                <w:sz w:val="21"/>
                <w:szCs w:val="21"/>
                <w:highlight w:val="none"/>
                <w:lang w:val="zh-CN" w:eastAsia="zh-CN"/>
              </w:rPr>
              <w:t xml:space="preserve">承担一切法律责任，接受各级政府采购监管部门和有权机关的审查和处罚。</w:t>
            </w:r>
            <w:r/>
          </w:p>
          <w:p>
            <w:pP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p>
            <w:pP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p>
            <w:pPr>
              <w:ind w:firstLine="336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供应商名称（盖章）：</w:t>
            </w:r>
            <w:r/>
          </w:p>
          <w:p>
            <w:pPr>
              <w:ind w:firstLine="336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法定代表人（签字）：</w:t>
            </w:r>
            <w:r/>
          </w:p>
          <w:p>
            <w:pPr>
              <w:ind w:firstLine="336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eastAsia="zh-CN"/>
              </w:rPr>
              <w:t xml:space="preserve">年   月   日 </w:t>
            </w:r>
            <w:r/>
          </w:p>
        </w:tc>
      </w:tr>
    </w:tbl>
    <w:p>
      <w:pPr>
        <w:pStyle w:val="1170"/>
        <w:spacing w:before="0" w:beforeAutospacing="0" w:afterAutospacing="0" w:line="360" w:lineRule="auto"/>
        <w:rPr>
          <w:rFonts w:hint="eastAsia"/>
          <w:b/>
          <w:bCs/>
          <w:color w:val="auto"/>
          <w:spacing w:val="8"/>
          <w:sz w:val="24"/>
          <w:szCs w:val="24"/>
          <w:highlight w:val="none"/>
          <w:lang w:val="en-US" w:eastAsia="zh-CN"/>
        </w:rPr>
      </w:pPr>
      <w:r>
        <w:rPr>
          <w:rFonts w:hint="eastAsia"/>
          <w:b/>
          <w:bCs/>
          <w:color w:val="auto"/>
          <w:spacing w:val="8"/>
          <w:sz w:val="24"/>
          <w:szCs w:val="24"/>
          <w:highlight w:val="none"/>
          <w:lang w:val="en-US" w:eastAsia="zh-CN"/>
        </w:rPr>
      </w:r>
      <w:r/>
    </w:p>
    <w:p>
      <w:pPr>
        <w:numPr>
          <w:ilvl w:val="0"/>
          <w:numId w:val="0"/>
        </w:numPr>
        <w:spacing w:line="360" w:lineRule="auto"/>
        <w:widowControl/>
        <w:rPr>
          <w:rFonts w:hint="eastAsia"/>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（二）</w:t>
      </w:r>
      <w:r>
        <w:rPr>
          <w:rFonts w:hint="eastAsia"/>
          <w:b/>
          <w:bCs/>
          <w:color w:val="auto"/>
          <w:sz w:val="24"/>
          <w:szCs w:val="24"/>
          <w:highlight w:val="none"/>
          <w:lang w:val="en-US" w:eastAsia="zh-CN"/>
        </w:rPr>
        <w:t xml:space="preserve">不适用信用承诺的单位提供以下证明材料</w:t>
      </w:r>
      <w:r/>
    </w:p>
    <w:p>
      <w:pPr>
        <w:pStyle w:val="1044"/>
        <w:ind w:firstLine="0"/>
        <w:rPr>
          <w:rFonts w:hint="default"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(注：供应商不适用信用承诺</w:t>
      </w:r>
      <w:r>
        <w:rPr>
          <w:rFonts w:hint="eastAsia"/>
          <w:b/>
          <w:bCs/>
          <w:color w:val="auto"/>
          <w:sz w:val="24"/>
          <w:szCs w:val="24"/>
          <w:highlight w:val="none"/>
          <w:lang w:val="en-US" w:eastAsia="zh-CN"/>
        </w:rPr>
        <w:t xml:space="preserve">的</w:t>
      </w:r>
      <w:r>
        <w:rPr>
          <w:rFonts w:hint="eastAsia" w:ascii="宋体" w:hAnsi="宋体" w:eastAsia="宋体"/>
          <w:b/>
          <w:bCs/>
          <w:color w:val="auto"/>
          <w:sz w:val="24"/>
          <w:szCs w:val="24"/>
          <w:highlight w:val="none"/>
          <w:lang w:val="en-US" w:eastAsia="zh-CN"/>
        </w:rPr>
        <w:t xml:space="preserve">，</w:t>
      </w:r>
      <w:r>
        <w:rPr>
          <w:rFonts w:hint="eastAsia"/>
          <w:b/>
          <w:bCs/>
          <w:color w:val="auto"/>
          <w:sz w:val="24"/>
          <w:szCs w:val="24"/>
          <w:highlight w:val="none"/>
          <w:lang w:val="en-US" w:eastAsia="zh-CN"/>
        </w:rPr>
        <w:t xml:space="preserve">需要在</w:t>
      </w:r>
      <w:r>
        <w:rPr>
          <w:rFonts w:hint="eastAsia" w:ascii="宋体" w:hAnsi="宋体" w:eastAsia="宋体"/>
          <w:b/>
          <w:bCs/>
          <w:color w:val="auto"/>
          <w:sz w:val="24"/>
          <w:szCs w:val="24"/>
          <w:highlight w:val="none"/>
          <w:lang w:val="en-US" w:eastAsia="zh-CN"/>
        </w:rPr>
        <w:t xml:space="preserve">资格审查环节</w:t>
      </w:r>
      <w:r>
        <w:rPr>
          <w:rFonts w:hint="eastAsia"/>
          <w:b/>
          <w:bCs/>
          <w:color w:val="auto"/>
          <w:sz w:val="24"/>
          <w:szCs w:val="24"/>
          <w:highlight w:val="none"/>
          <w:lang w:val="en-US" w:eastAsia="zh-CN"/>
        </w:rPr>
        <w:t xml:space="preserve">按照以下要求准备材料编入响应文件中。</w:t>
      </w:r>
      <w:r>
        <w:rPr>
          <w:rFonts w:hint="eastAsia" w:ascii="宋体" w:hAnsi="宋体" w:eastAsia="宋体"/>
          <w:b/>
          <w:bCs/>
          <w:color w:val="auto"/>
          <w:sz w:val="24"/>
          <w:szCs w:val="24"/>
          <w:highlight w:val="none"/>
          <w:lang w:val="en-US" w:eastAsia="zh-CN"/>
        </w:rPr>
        <w:t xml:space="preserve">)</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p>
      <w:pPr>
        <w:ind w:firstLine="72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1、具有良好的商业信誉和健全的财务会计制度（提供以下三种材料的任意一种：①银行出具的资信证明（评审前六个月内）；②评审前六个月内任意一个月的财务状况报告（至少包括资产负债表和利润表）；③上一年度经审计的财务报告，复印件加盖电子公章。）</w:t>
      </w:r>
      <w:r/>
    </w:p>
    <w:p>
      <w:pPr>
        <w:ind w:firstLine="72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2、具有履行合同所必需的设备和专业技术能力（根据项目需求提供履行合同所必需的设备和专业技术能力证明材料加盖电子公章）。</w:t>
      </w:r>
      <w:r/>
    </w:p>
    <w:p>
      <w:pPr>
        <w:ind w:firstLine="72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3、有依法缴纳税收和社会保障资金的良好记录（提供参加本次招标活动前半年内（至少一个月）依法缴纳税收（企业代缴的个人所得税除外）和社会保障资金的相关资料（提供相关主管部门证明或银行代扣证明，根据国家相关政策免缴或迟缴的需提供相关证明材料，复印件加盖电子公章。）</w:t>
      </w:r>
      <w:r/>
    </w:p>
    <w:p>
      <w:pPr>
        <w:rPr>
          <w:rFonts w:hint="eastAsia"/>
          <w:b/>
          <w:bCs/>
          <w:color w:val="auto"/>
          <w:spacing w:val="8"/>
          <w:sz w:val="24"/>
          <w:szCs w:val="24"/>
          <w:highlight w:val="none"/>
          <w:lang w:eastAsia="zh-CN"/>
        </w:rPr>
        <w:sectPr>
          <w:footnotePr/>
          <w:endnotePr/>
          <w:type w:val="nextPage"/>
          <w:pgSz w:w="12240" w:h="15840" w:orient="portrait"/>
          <w:pgMar w:top="1134" w:right="1134" w:bottom="1134" w:left="1134" w:header="720" w:footer="720" w:gutter="0"/>
          <w:cols w:num="1" w:sep="0" w:space="720" w:equalWidth="1"/>
          <w:docGrid w:linePitch="360"/>
        </w:sectPr>
        <w:outlineLvl w:val="1"/>
      </w:pPr>
      <w:r>
        <w:rPr>
          <w:rFonts w:hint="eastAsia"/>
          <w:b/>
          <w:bCs/>
          <w:color w:val="auto"/>
          <w:spacing w:val="8"/>
          <w:sz w:val="24"/>
          <w:szCs w:val="24"/>
          <w:highlight w:val="none"/>
          <w:lang w:eastAsia="zh-CN"/>
        </w:rPr>
      </w:r>
      <w:r/>
    </w:p>
    <w:p>
      <w:pPr>
        <w:jc w:val="left"/>
        <w:widowControl/>
        <w:rPr>
          <w:rFonts w:ascii="宋体" w:hAnsi="宋体" w:cs="宋体"/>
          <w:b/>
        </w:rPr>
      </w:pPr>
      <w:r>
        <w:rPr>
          <w:rFonts w:ascii="宋体" w:hAnsi="宋体" w:cs="宋体"/>
          <w:b/>
        </w:rPr>
      </w:r>
      <w:r/>
    </w:p>
    <w:p>
      <w:pPr>
        <w:spacing w:line="360" w:lineRule="auto"/>
        <w:rPr>
          <w:rFonts w:ascii="宋体" w:hAnsi="宋体" w:cs="宋体"/>
          <w:b/>
          <w:bCs/>
        </w:rPr>
      </w:pPr>
      <w:r>
        <w:rPr>
          <w:rFonts w:hint="eastAsia" w:ascii="宋体" w:hAnsi="宋体" w:cs="宋体"/>
          <w:b/>
        </w:rPr>
        <w:t xml:space="preserve">附件十</w:t>
      </w:r>
      <w:r>
        <w:rPr>
          <w:rFonts w:hint="eastAsia" w:ascii="宋体" w:hAnsi="宋体" w:cs="宋体"/>
          <w:b/>
          <w:lang w:val="en-US" w:eastAsia="zh-CN"/>
        </w:rPr>
        <w:t xml:space="preserve">一</w:t>
      </w:r>
      <w:r>
        <w:rPr>
          <w:rFonts w:hint="eastAsia" w:ascii="宋体" w:hAnsi="宋体" w:cs="宋体"/>
          <w:b/>
          <w:bCs/>
        </w:rPr>
        <w:t xml:space="preserve">、企业声明函格式</w:t>
      </w:r>
      <w:r/>
    </w:p>
    <w:p>
      <w:pPr>
        <w:jc w:val="center"/>
        <w:spacing w:before="312" w:after="312" w:line="480" w:lineRule="auto"/>
        <w:rPr>
          <w:rFonts w:ascii="宋体" w:hAnsi="宋体" w:cs="宋体"/>
          <w:b/>
          <w:bCs/>
          <w:sz w:val="28"/>
          <w:szCs w:val="28"/>
        </w:rPr>
      </w:pPr>
      <w:r/>
      <w:bookmarkStart w:id="31" w:name="OLE_LINK14"/>
      <w:r/>
      <w:bookmarkStart w:id="32" w:name="OLE_LINK13"/>
      <w:r>
        <w:rPr>
          <w:rFonts w:hint="eastAsia" w:ascii="宋体" w:hAnsi="宋体" w:cs="宋体"/>
          <w:b/>
          <w:bCs/>
          <w:sz w:val="28"/>
          <w:szCs w:val="28"/>
        </w:rPr>
        <w:t xml:space="preserve">中小企业声明函（服务）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rPr>
        <w:t xml:space="preserve"> </w:t>
      </w:r>
      <w:r>
        <w:rPr>
          <w:rFonts w:hint="eastAsia" w:ascii="宋体" w:hAnsi="宋体" w:eastAsia="宋体" w:cs="宋体"/>
          <w:color w:val="auto"/>
          <w:sz w:val="24"/>
          <w:szCs w:val="24"/>
          <w:highlight w:val="none"/>
        </w:rPr>
        <w:t xml:space="preserve">本公司（联合体）郑重声明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根据《政府采购促进中小企业发展管理办法》(财库〔2020〕46号)的规定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本公司（联合体）参加</w:t>
      </w:r>
      <w:r>
        <w:rPr>
          <w:rFonts w:hint="eastAsia" w:cs="宋体"/>
          <w:color w:val="auto"/>
          <w:sz w:val="24"/>
          <w:szCs w:val="24"/>
          <w:highlight w:val="none"/>
          <w:u w:val="single"/>
          <w:lang w:eastAsia="zh-CN"/>
        </w:rPr>
        <w:t xml:space="preserve">南京市江宁区不动产登记中心法律顾问服务</w:t>
      </w:r>
      <w:r>
        <w:rPr>
          <w:rFonts w:hint="eastAsia" w:ascii="宋体" w:hAnsi="宋体" w:eastAsia="宋体" w:cs="宋体"/>
          <w:color w:val="auto"/>
          <w:sz w:val="24"/>
          <w:szCs w:val="24"/>
          <w:highlight w:val="none"/>
          <w:u w:val="none"/>
        </w:rPr>
        <w:t xml:space="preserve">（单位名称）</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u w:val="single"/>
          <w:lang w:val="en-US" w:eastAsia="zh-CN"/>
        </w:rPr>
        <w:t xml:space="preserve">XXX（项目编号）</w:t>
      </w:r>
      <w:r>
        <w:rPr>
          <w:rFonts w:hint="eastAsia" w:cs="宋体"/>
          <w:color w:val="auto"/>
          <w:sz w:val="24"/>
          <w:szCs w:val="24"/>
          <w:highlight w:val="none"/>
          <w:u w:val="single"/>
          <w:lang w:val="en-US" w:eastAsia="zh-CN"/>
        </w:rPr>
        <w:t xml:space="preserve">南京市江宁区不动产登记中心法律顾问服务</w:t>
      </w:r>
      <w:r>
        <w:rPr>
          <w:rFonts w:hint="eastAsia" w:ascii="宋体" w:hAnsi="宋体" w:eastAsia="宋体" w:cs="宋体"/>
          <w:color w:val="auto"/>
          <w:sz w:val="24"/>
          <w:szCs w:val="24"/>
          <w:highlight w:val="none"/>
          <w:u w:val="none"/>
          <w:lang w:eastAsia="zh-CN"/>
        </w:rPr>
        <w:t xml:space="preserve">项目</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服务全部由符合政策的</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小企业承接。根据《工业和信息化部、国家统计局、国家发展和改革委员会、财政部关于印发中小企业划型标准规定的通知》(工信部联企业〔2011〕300号)的规定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相关企业（含联合体中的小微企业、签订分包意向协议的</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小企业）的具体情况如下：</w:t>
      </w:r>
      <w:r/>
    </w:p>
    <w:p>
      <w:pPr>
        <w:ind w:firstLine="480"/>
        <w:keepLines w:val="0"/>
        <w:keepNext w:val="0"/>
        <w:pageBreakBefore w:val="0"/>
        <w:spacing w:line="440" w:lineRule="exact"/>
        <w:widowControl w:val="off"/>
        <w:rPr>
          <w:rFonts w:hint="eastAsia" w:ascii="宋体" w:hAnsi="宋体" w:eastAsia="宋体" w:cs="宋体"/>
          <w:i/>
          <w:color w:val="auto"/>
          <w:sz w:val="24"/>
          <w:szCs w:val="24"/>
          <w:highlight w:val="none"/>
          <w:u w:val="singl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b/>
          <w:bCs/>
          <w:color w:val="auto"/>
          <w:sz w:val="24"/>
          <w:szCs w:val="24"/>
          <w:highlight w:val="none"/>
          <w:u w:val="single"/>
          <w:lang w:val="en-US" w:eastAsia="zh-CN"/>
        </w:rPr>
        <w:t xml:space="preserve">其他未列明行业</w:t>
      </w:r>
      <w:r>
        <w:rPr>
          <w:rFonts w:hint="eastAsia" w:ascii="宋体" w:hAnsi="宋体" w:eastAsia="宋体" w:cs="宋体"/>
          <w:color w:val="auto"/>
          <w:sz w:val="24"/>
          <w:szCs w:val="24"/>
          <w:highlight w:val="none"/>
          <w:u w:val="none"/>
          <w:lang w:eastAsia="zh-CN"/>
        </w:rPr>
        <w:t xml:space="preserve">（文件中明确的所属行业）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承接企业</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lang w:eastAsia="zh-CN"/>
        </w:rPr>
        <w:t xml:space="preserve">中型企业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小型企业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微型企业</w:t>
      </w:r>
      <w:r>
        <w:rPr>
          <w:rFonts w:hint="eastAsia" w:ascii="宋体" w:hAnsi="宋体" w:eastAsia="宋体" w:cs="宋体"/>
          <w:color w:val="auto"/>
          <w:sz w:val="24"/>
          <w:szCs w:val="24"/>
          <w:highlight w:val="none"/>
          <w:u w:val="none"/>
          <w:lang w:eastAsia="zh-CN"/>
        </w:rPr>
        <w:t xml:space="preserve">。</w:t>
      </w:r>
      <w:r/>
    </w:p>
    <w:p>
      <w:pPr>
        <w:ind w:firstLine="480"/>
        <w:keepLines w:val="0"/>
        <w:keepNext w:val="0"/>
        <w:pageBreakBefore w:val="0"/>
        <w:spacing w:line="440" w:lineRule="exact"/>
        <w:widowControl w:val="off"/>
        <w:rPr>
          <w:rFonts w:hint="eastAsia" w:ascii="宋体" w:hAnsi="宋体" w:eastAsia="宋体" w:cs="宋体"/>
          <w:i/>
          <w:color w:val="auto"/>
          <w:sz w:val="24"/>
          <w:szCs w:val="24"/>
          <w:highlight w:val="none"/>
          <w:u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b/>
          <w:bCs/>
          <w:color w:val="auto"/>
          <w:sz w:val="24"/>
          <w:szCs w:val="24"/>
          <w:highlight w:val="none"/>
          <w:u w:val="single"/>
          <w:lang w:val="en-US" w:eastAsia="zh-CN"/>
        </w:rPr>
        <w:t xml:space="preserve">其他未列明行业</w:t>
      </w:r>
      <w:r>
        <w:rPr>
          <w:rFonts w:hint="eastAsia" w:ascii="宋体" w:hAnsi="宋体" w:eastAsia="宋体" w:cs="宋体"/>
          <w:color w:val="auto"/>
          <w:sz w:val="24"/>
          <w:szCs w:val="24"/>
          <w:highlight w:val="none"/>
          <w:u w:val="none"/>
          <w:lang w:eastAsia="zh-CN"/>
        </w:rPr>
        <w:t xml:space="preserve">（文件中明确的所属行业）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承接企业</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lang w:eastAsia="zh-CN"/>
        </w:rPr>
        <w:t xml:space="preserve">中型企业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小型企业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微型企业</w:t>
      </w:r>
      <w:r>
        <w:rPr>
          <w:rFonts w:hint="eastAsia" w:ascii="宋体" w:hAnsi="宋体" w:eastAsia="宋体" w:cs="宋体"/>
          <w:color w:val="auto"/>
          <w:sz w:val="24"/>
          <w:szCs w:val="24"/>
          <w:highlight w:val="none"/>
          <w:u w:val="none"/>
          <w:lang w:eastAsia="zh-CN"/>
        </w:rPr>
        <w:t xml:space="preserve">。</w:t>
      </w:r>
      <w:r/>
    </w:p>
    <w:p>
      <w:pPr>
        <w:ind w:firstLine="36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不属于大企业的分支机构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不存在控股股东为大企业的情形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也不存在与大企业的负责人为同一人的情形。</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本企业对上述声明内容的真实性负责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将依法承担相应责任</w:t>
      </w:r>
      <w:r>
        <w:rPr>
          <w:rFonts w:hint="eastAsia" w:ascii="宋体" w:hAnsi="宋体" w:eastAsia="宋体" w:cs="宋体"/>
          <w:color w:val="auto"/>
          <w:sz w:val="24"/>
          <w:szCs w:val="24"/>
          <w:highlight w:val="none"/>
          <w:lang w:eastAsia="zh-CN"/>
        </w:rPr>
        <w:t xml:space="preserve">。</w:t>
      </w:r>
      <w:r/>
    </w:p>
    <w:p>
      <w:pPr>
        <w:pStyle w:val="1235"/>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right="180" w:firstLine="36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cs="宋体"/>
          <w:color w:val="auto"/>
          <w:sz w:val="24"/>
          <w:szCs w:val="24"/>
          <w:highlight w:val="none"/>
          <w:lang w:eastAsia="zh-CN"/>
        </w:rPr>
        <w:t xml:space="preserve">加盖电子公章</w:t>
      </w:r>
      <w:r>
        <w:rPr>
          <w:rFonts w:hint="eastAsia" w:ascii="宋体" w:hAnsi="宋体" w:eastAsia="宋体" w:cs="宋体"/>
          <w:color w:val="auto"/>
          <w:sz w:val="24"/>
          <w:szCs w:val="24"/>
          <w:highlight w:val="none"/>
        </w:rPr>
        <w:t xml:space="preserve">）</w:t>
      </w:r>
      <w:r/>
    </w:p>
    <w:p>
      <w:pPr>
        <w:ind w:firstLine="624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ind w:firstLine="420"/>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rPr>
      </w:pPr>
      <w:r>
        <w:rPr>
          <w:rFonts w:ascii="宋体" w:hAnsi="宋体" w:cs="宋体"/>
        </w:rPr>
      </w:r>
      <w:r/>
    </w:p>
    <w:p>
      <w:pPr>
        <w:spacing w:line="360" w:lineRule="auto"/>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：1、从业人员、营业收入、资产总额填报上一年度数据，无上一年度数据的新成立企业可不填报。</w:t>
      </w:r>
      <w:r/>
    </w:p>
    <w:p>
      <w:pPr>
        <w:spacing w:line="360" w:lineRule="auto"/>
        <w:rPr>
          <w:rFonts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、企业声明函请完整填写，成交后将公示。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Calibri" w:eastAsia="宋体" w:cs="宋体"/>
          <w:b/>
          <w:szCs w:val="24"/>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spacing w:line="360" w:lineRule="auto"/>
        <w:rPr>
          <w:rFonts w:hint="default" w:ascii="宋体" w:hAnsi="Calibri" w:eastAsia="宋体" w:cs="宋体"/>
          <w:b/>
          <w:szCs w:val="24"/>
          <w:highlight w:val="none"/>
        </w:rPr>
      </w:pPr>
      <w:r>
        <w:rPr>
          <w:rFonts w:hint="eastAsia" w:ascii="宋体" w:hAnsi="Calibri" w:eastAsia="宋体" w:cs="宋体"/>
          <w:b/>
          <w:szCs w:val="24"/>
          <w:highlight w:val="none"/>
        </w:rPr>
        <w:t xml:space="preserve">附：中小企业划型标准规定</w:t>
      </w:r>
      <w:r/>
    </w:p>
    <w:p>
      <w:pPr>
        <w:ind w:firstLine="422"/>
        <w:spacing w:line="360" w:lineRule="auto"/>
        <w:rPr>
          <w:rFonts w:hint="default" w:ascii="宋体" w:hAnsi="Calibri" w:eastAsia="宋体" w:cs="宋体"/>
          <w:szCs w:val="24"/>
          <w:highlight w:val="none"/>
        </w:rPr>
      </w:pPr>
      <w:r>
        <w:rPr>
          <w:rFonts w:hint="eastAsia" w:ascii="宋体" w:hAnsi="Calibri" w:eastAsia="宋体" w:cs="宋体"/>
          <w:b/>
          <w:szCs w:val="24"/>
          <w:highlight w:val="none"/>
        </w:rPr>
        <w:t xml:space="preserve">（一）农、林、牧、渔业。</w:t>
      </w:r>
      <w:r>
        <w:rPr>
          <w:rFonts w:hint="eastAsia" w:ascii="宋体" w:hAnsi="Calibri" w:eastAsia="宋体" w:cs="宋体"/>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hint="default" w:ascii="宋体" w:hAnsi="Calibri" w:eastAsia="宋体" w:cs="宋体"/>
          <w:szCs w:val="24"/>
          <w:highlight w:val="none"/>
        </w:rPr>
      </w:pPr>
      <w:r>
        <w:rPr>
          <w:rFonts w:hint="eastAsia" w:ascii="宋体" w:hAnsi="Calibri" w:eastAsia="宋体" w:cs="宋体"/>
          <w:b/>
          <w:szCs w:val="24"/>
          <w:highlight w:val="none"/>
        </w:rPr>
        <w:t xml:space="preserve">（二）工业。</w:t>
      </w:r>
      <w:r>
        <w:rPr>
          <w:rFonts w:hint="eastAsia" w:ascii="宋体" w:hAnsi="Calibri" w:eastAsia="宋体" w:cs="宋体"/>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hint="default" w:ascii="宋体" w:hAnsi="Calibri" w:eastAsia="宋体" w:cs="宋体"/>
          <w:szCs w:val="24"/>
          <w:highlight w:val="none"/>
        </w:rPr>
      </w:pPr>
      <w:r>
        <w:rPr>
          <w:rFonts w:hint="eastAsia" w:ascii="宋体" w:hAnsi="Calibri" w:eastAsia="宋体" w:cs="宋体"/>
          <w:b/>
          <w:szCs w:val="24"/>
          <w:highlight w:val="none"/>
        </w:rPr>
        <w:t xml:space="preserve">（三）建筑业。</w:t>
      </w:r>
      <w:r>
        <w:rPr>
          <w:rFonts w:hint="eastAsia" w:ascii="宋体" w:hAnsi="Calibri" w:eastAsia="宋体" w:cs="宋体"/>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hint="default" w:ascii="宋体" w:hAnsi="Calibri" w:eastAsia="宋体" w:cs="宋体"/>
          <w:szCs w:val="24"/>
          <w:highlight w:val="none"/>
        </w:rPr>
      </w:pPr>
      <w:r>
        <w:rPr>
          <w:rFonts w:hint="eastAsia" w:ascii="宋体" w:hAnsi="Calibri" w:eastAsia="宋体" w:cs="宋体"/>
          <w:b/>
          <w:szCs w:val="24"/>
          <w:highlight w:val="none"/>
        </w:rPr>
        <w:t xml:space="preserve">（四）批发业。</w:t>
      </w:r>
      <w:r>
        <w:rPr>
          <w:rFonts w:hint="eastAsia" w:ascii="宋体" w:hAnsi="Calibri" w:eastAsia="宋体" w:cs="宋体"/>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hint="default" w:ascii="宋体" w:hAnsi="Calibri" w:eastAsia="宋体" w:cs="宋体"/>
          <w:szCs w:val="24"/>
          <w:highlight w:val="none"/>
        </w:rPr>
      </w:pPr>
      <w:r>
        <w:rPr>
          <w:rFonts w:hint="eastAsia" w:ascii="宋体" w:hAnsi="Calibri" w:eastAsia="宋体" w:cs="宋体"/>
          <w:b/>
          <w:szCs w:val="24"/>
          <w:highlight w:val="none"/>
        </w:rPr>
        <w:t xml:space="preserve">（五）零售业。</w:t>
      </w:r>
      <w:r>
        <w:rPr>
          <w:rFonts w:hint="eastAsia" w:ascii="宋体" w:hAnsi="Calibri" w:eastAsia="宋体" w:cs="宋体"/>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hint="default" w:ascii="宋体" w:hAnsi="Calibri" w:eastAsia="宋体" w:cs="宋体"/>
          <w:szCs w:val="24"/>
          <w:highlight w:val="none"/>
        </w:rPr>
      </w:pPr>
      <w:r>
        <w:rPr>
          <w:rFonts w:hint="eastAsia" w:ascii="宋体" w:hAnsi="Calibri" w:eastAsia="宋体" w:cs="宋体"/>
          <w:b/>
          <w:szCs w:val="24"/>
          <w:highlight w:val="none"/>
        </w:rPr>
        <w:t xml:space="preserve">（六）交通运输业。</w:t>
      </w:r>
      <w:r>
        <w:rPr>
          <w:rFonts w:hint="eastAsia" w:ascii="宋体" w:hAnsi="Calibri" w:eastAsia="宋体" w:cs="宋体"/>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hint="default" w:ascii="宋体" w:hAnsi="Calibri" w:eastAsia="宋体" w:cs="宋体"/>
          <w:szCs w:val="24"/>
          <w:highlight w:val="none"/>
        </w:rPr>
      </w:pPr>
      <w:r>
        <w:rPr>
          <w:rFonts w:hint="eastAsia" w:ascii="宋体" w:hAnsi="Calibri" w:eastAsia="宋体" w:cs="宋体"/>
          <w:b/>
          <w:szCs w:val="24"/>
          <w:highlight w:val="none"/>
        </w:rPr>
        <w:t xml:space="preserve">（七）仓储业。</w:t>
      </w:r>
      <w:r>
        <w:rPr>
          <w:rFonts w:hint="eastAsia" w:ascii="宋体" w:hAnsi="Calibri" w:eastAsia="宋体" w:cs="宋体"/>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hint="default" w:ascii="宋体" w:hAnsi="Calibri" w:eastAsia="宋体" w:cs="宋体"/>
          <w:szCs w:val="24"/>
          <w:highlight w:val="none"/>
        </w:rPr>
      </w:pPr>
      <w:r>
        <w:rPr>
          <w:rFonts w:hint="eastAsia" w:ascii="宋体" w:hAnsi="Calibri" w:eastAsia="宋体" w:cs="宋体"/>
          <w:b/>
          <w:szCs w:val="24"/>
          <w:highlight w:val="none"/>
        </w:rPr>
        <w:t xml:space="preserve">（八）邮政业。</w:t>
      </w:r>
      <w:r>
        <w:rPr>
          <w:rFonts w:hint="eastAsia" w:ascii="宋体" w:hAnsi="Calibri" w:eastAsia="宋体" w:cs="宋体"/>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hint="default" w:ascii="宋体" w:hAnsi="Calibri" w:eastAsia="宋体" w:cs="宋体"/>
          <w:szCs w:val="24"/>
          <w:highlight w:val="none"/>
        </w:rPr>
      </w:pPr>
      <w:r>
        <w:rPr>
          <w:rFonts w:hint="eastAsia" w:ascii="宋体" w:hAnsi="Calibri" w:eastAsia="宋体" w:cs="宋体"/>
          <w:b/>
          <w:szCs w:val="24"/>
          <w:highlight w:val="none"/>
        </w:rPr>
        <w:t xml:space="preserve">（九）住宿业。</w:t>
      </w:r>
      <w:r>
        <w:rPr>
          <w:rFonts w:hint="eastAsia" w:ascii="宋体" w:hAnsi="Calibri" w:eastAsia="宋体" w:cs="宋体"/>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hint="default" w:ascii="宋体" w:hAnsi="Calibri" w:eastAsia="宋体" w:cs="宋体"/>
          <w:szCs w:val="24"/>
          <w:highlight w:val="none"/>
        </w:rPr>
      </w:pPr>
      <w:r>
        <w:rPr>
          <w:rFonts w:hint="eastAsia" w:ascii="宋体" w:hAnsi="Calibri" w:eastAsia="宋体" w:cs="宋体"/>
          <w:b/>
          <w:szCs w:val="24"/>
          <w:highlight w:val="none"/>
        </w:rPr>
        <w:t xml:space="preserve">（十）餐饮业。</w:t>
      </w:r>
      <w:r>
        <w:rPr>
          <w:rFonts w:hint="eastAsia" w:ascii="宋体" w:hAnsi="Calibri" w:eastAsia="宋体" w:cs="宋体"/>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hint="default" w:ascii="宋体" w:hAnsi="Calibri" w:eastAsia="宋体" w:cs="宋体"/>
          <w:szCs w:val="24"/>
          <w:highlight w:val="none"/>
        </w:rPr>
      </w:pPr>
      <w:r>
        <w:rPr>
          <w:rFonts w:hint="eastAsia" w:ascii="宋体" w:hAnsi="Calibri" w:eastAsia="宋体" w:cs="宋体"/>
          <w:b/>
          <w:szCs w:val="24"/>
          <w:highlight w:val="none"/>
        </w:rPr>
        <w:t xml:space="preserve">（十一）信息传输业。</w:t>
      </w:r>
      <w:r>
        <w:rPr>
          <w:rFonts w:hint="eastAsia" w:ascii="宋体" w:hAnsi="Calibri" w:eastAsia="宋体" w:cs="宋体"/>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hint="default" w:ascii="宋体" w:hAnsi="Calibri" w:eastAsia="宋体" w:cs="宋体"/>
          <w:szCs w:val="24"/>
          <w:highlight w:val="none"/>
        </w:rPr>
      </w:pPr>
      <w:r>
        <w:rPr>
          <w:rFonts w:hint="eastAsia" w:ascii="宋体" w:hAnsi="Calibri" w:eastAsia="宋体" w:cs="宋体"/>
          <w:b/>
          <w:szCs w:val="24"/>
          <w:highlight w:val="none"/>
        </w:rPr>
        <w:t xml:space="preserve">（十二）软件和信息技术服务业。</w:t>
      </w:r>
      <w:r>
        <w:rPr>
          <w:rFonts w:hint="eastAsia" w:ascii="宋体" w:hAnsi="Calibri" w:eastAsia="宋体" w:cs="宋体"/>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hint="default" w:ascii="宋体" w:hAnsi="Calibri" w:eastAsia="宋体" w:cs="宋体"/>
          <w:szCs w:val="24"/>
          <w:highlight w:val="none"/>
        </w:rPr>
      </w:pPr>
      <w:r>
        <w:rPr>
          <w:rFonts w:hint="eastAsia" w:ascii="宋体" w:hAnsi="Calibri" w:eastAsia="宋体" w:cs="宋体"/>
          <w:b/>
          <w:szCs w:val="24"/>
          <w:highlight w:val="none"/>
        </w:rPr>
        <w:t xml:space="preserve">（十三）房地产开发经营。</w:t>
      </w:r>
      <w:r>
        <w:rPr>
          <w:rFonts w:hint="eastAsia" w:ascii="宋体" w:hAnsi="Calibri" w:eastAsia="宋体" w:cs="宋体"/>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hint="default" w:ascii="宋体" w:hAnsi="Calibri" w:eastAsia="宋体" w:cs="宋体"/>
          <w:szCs w:val="24"/>
          <w:highlight w:val="none"/>
        </w:rPr>
      </w:pPr>
      <w:r>
        <w:rPr>
          <w:rFonts w:hint="eastAsia" w:ascii="宋体" w:hAnsi="Calibri" w:eastAsia="宋体" w:cs="宋体"/>
          <w:b/>
          <w:szCs w:val="24"/>
          <w:highlight w:val="none"/>
        </w:rPr>
        <w:t xml:space="preserve">（十四）物业管理。</w:t>
      </w:r>
      <w:r>
        <w:rPr>
          <w:rFonts w:hint="eastAsia" w:ascii="宋体" w:hAnsi="Calibri" w:eastAsia="宋体" w:cs="宋体"/>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hint="default" w:ascii="宋体" w:hAnsi="Calibri" w:eastAsia="宋体" w:cs="宋体"/>
          <w:szCs w:val="24"/>
          <w:highlight w:val="none"/>
        </w:rPr>
      </w:pPr>
      <w:r>
        <w:rPr>
          <w:rFonts w:hint="eastAsia" w:ascii="宋体" w:hAnsi="Calibri" w:eastAsia="宋体" w:cs="宋体"/>
          <w:b/>
          <w:szCs w:val="24"/>
          <w:highlight w:val="none"/>
        </w:rPr>
        <w:t xml:space="preserve">（十五）租赁和商务服务业。</w:t>
      </w:r>
      <w:r>
        <w:rPr>
          <w:rFonts w:hint="eastAsia" w:ascii="宋体" w:hAnsi="Calibri" w:eastAsia="宋体" w:cs="宋体"/>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line="360" w:lineRule="auto"/>
        <w:rPr>
          <w:rFonts w:ascii="宋体" w:hAnsi="宋体" w:cs="宋体"/>
          <w:b/>
          <w:bCs/>
          <w:sz w:val="28"/>
        </w:rPr>
        <w:sectPr>
          <w:footerReference w:type="default" r:id="rId14"/>
          <w:footerReference w:type="first" r:id="rId15"/>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Calibri" w:eastAsia="宋体" w:cs="宋体"/>
          <w:b/>
          <w:szCs w:val="24"/>
          <w:highlight w:val="none"/>
          <w:lang w:val="en-US" w:eastAsia="zh-CN"/>
        </w:rPr>
        <w:t xml:space="preserve">  </w:t>
      </w:r>
      <w:r>
        <w:rPr>
          <w:rFonts w:hint="eastAsia" w:ascii="宋体" w:hAnsi="Calibri" w:cs="宋体"/>
          <w:b/>
          <w:szCs w:val="24"/>
          <w:highlight w:val="none"/>
          <w:lang w:val="en-US" w:eastAsia="zh-CN"/>
        </w:rPr>
        <w:t xml:space="preserve">  </w:t>
      </w:r>
      <w:r>
        <w:rPr>
          <w:rFonts w:hint="eastAsia" w:ascii="宋体" w:hAnsi="Calibri" w:eastAsia="宋体" w:cs="宋体"/>
          <w:b/>
          <w:bCs/>
          <w:szCs w:val="24"/>
          <w:highlight w:val="none"/>
          <w:lang w:val="en-US" w:eastAsia="zh-CN"/>
        </w:rPr>
        <w:t xml:space="preserve">（十六）其他未列明行业。</w:t>
      </w:r>
      <w:r>
        <w:rPr>
          <w:rFonts w:hint="eastAsia" w:ascii="宋体" w:hAnsi="Calibri" w:eastAsia="宋体" w:cs="宋体"/>
          <w:szCs w:val="24"/>
          <w:highlight w:val="none"/>
          <w:lang w:val="en-US" w:eastAsia="zh-CN"/>
        </w:rPr>
        <w:t xml:space="preserve">从业人员300人以下的为中小微型企业。其中，从业人员100人及以上的为中型企业；从业人员10人及以上的为小型企业；从业人员10人以下的为微型企业。</w:t>
      </w:r>
      <w:r/>
    </w:p>
    <w:p>
      <w:pPr>
        <w:jc w:val="center"/>
        <w:spacing w:line="360" w:lineRule="auto"/>
        <w:rPr>
          <w:rFonts w:ascii="宋体" w:hAnsi="宋体" w:cs="宋体"/>
          <w:b/>
          <w:bCs/>
          <w:sz w:val="28"/>
        </w:rPr>
      </w:pPr>
      <w:r>
        <w:rPr>
          <w:rFonts w:hint="eastAsia" w:ascii="宋体" w:hAnsi="宋体" w:cs="宋体"/>
          <w:b/>
          <w:bCs/>
          <w:sz w:val="28"/>
        </w:rPr>
        <w:t xml:space="preserve">残疾人福利性单位声明函</w:t>
      </w:r>
      <w:bookmarkEnd w:id="31"/>
      <w:r/>
      <w:bookmarkEnd w:id="32"/>
      <w:r/>
      <w:r/>
    </w:p>
    <w:p>
      <w:pPr>
        <w:ind w:firstLine="420"/>
        <w:jc w:val="left"/>
        <w:spacing w:line="440" w:lineRule="exact"/>
        <w:widowControl/>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ascii="宋体" w:hAnsi="宋体" w:cs="宋体"/>
          <w:szCs w:val="21"/>
        </w:rPr>
      </w:pPr>
      <w:r>
        <w:rPr>
          <w:rFonts w:hint="eastAsia" w:ascii="宋体" w:hAnsi="宋体" w:cs="宋体"/>
          <w:szCs w:val="21"/>
        </w:rPr>
        <w:t xml:space="preserve">单位名称（加盖电子公章）：</w:t>
      </w:r>
      <w:r/>
    </w:p>
    <w:p>
      <w:pPr>
        <w:ind w:firstLine="5040"/>
        <w:jc w:val="left"/>
        <w:spacing w:line="440" w:lineRule="exact"/>
        <w:widowControl/>
        <w:rPr>
          <w:rFonts w:ascii="宋体" w:hAnsi="宋体" w:cs="宋体"/>
          <w:szCs w:val="21"/>
        </w:rPr>
      </w:pPr>
      <w:r>
        <w:rPr>
          <w:rFonts w:hint="eastAsia" w:ascii="宋体" w:hAnsi="宋体" w:cs="宋体"/>
          <w:szCs w:val="21"/>
        </w:rPr>
        <w:t xml:space="preserve">日  期：</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sz w:val="28"/>
        </w:rPr>
      </w:pPr>
      <w:r>
        <w:rPr>
          <w:rFonts w:hint="eastAsia" w:ascii="宋体" w:hAnsi="宋体" w:cs="宋体"/>
          <w:b/>
          <w:bCs/>
          <w:sz w:val="28"/>
        </w:rPr>
        <w:t xml:space="preserve">属于监狱企业的证明文件</w:t>
      </w:r>
      <w:r/>
    </w:p>
    <w:p>
      <w:pPr>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hint="eastAsia" w:ascii="宋体" w:hAnsi="宋体" w:cs="宋体"/>
          <w:b/>
          <w:bCs/>
          <w:sz w:val="28"/>
        </w:rPr>
        <w:t xml:space="preserve">节能产品认证证书</w:t>
      </w:r>
      <w:r/>
    </w:p>
    <w:p>
      <w:pPr>
        <w:spacing w:line="360" w:lineRule="auto"/>
        <w:rPr>
          <w:rFonts w:ascii="宋体" w:hAnsi="宋体" w:cs="宋体"/>
          <w:bCs/>
        </w:rPr>
      </w:pPr>
      <w:r>
        <w:rPr>
          <w:rFonts w:hint="eastAsia" w:ascii="宋体" w:hAnsi="宋体" w:cs="宋体"/>
          <w:bCs/>
        </w:rPr>
        <w:t xml:space="preserve">（提供国家确定的认证机构出具的、处于有效期之内的产品认证证书）</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hint="eastAsia" w:ascii="宋体" w:hAnsi="宋体" w:cs="宋体"/>
          <w:b/>
          <w:bCs/>
          <w:sz w:val="28"/>
        </w:rPr>
        <w:t xml:space="preserve">环境标志产品认证证书</w:t>
      </w:r>
      <w:r/>
    </w:p>
    <w:p>
      <w:pPr>
        <w:spacing w:line="360" w:lineRule="auto"/>
        <w:rPr>
          <w:rFonts w:ascii="宋体" w:hAnsi="宋体" w:cs="宋体"/>
          <w:bCs/>
        </w:rPr>
      </w:pPr>
      <w:r>
        <w:rPr>
          <w:rFonts w:hint="eastAsia" w:ascii="宋体" w:hAnsi="宋体" w:cs="宋体"/>
          <w:bCs/>
        </w:rPr>
        <w:t xml:space="preserve">（提供国家确定的认证机构出具的、处于有效期之内的产品认证证书）</w:t>
      </w:r>
      <w:r/>
    </w:p>
    <w:p>
      <w:pPr>
        <w:pStyle w:val="1043"/>
        <w:rPr>
          <w:rFonts w:ascii="宋体" w:hAnsi="宋体" w:cs="宋体"/>
          <w:bCs/>
        </w:rPr>
      </w:pPr>
      <w:r>
        <w:rPr>
          <w:rFonts w:ascii="宋体" w:hAnsi="宋体" w:cs="宋体"/>
          <w:bCs/>
        </w:rPr>
      </w:r>
      <w:r/>
    </w:p>
    <w:p>
      <w:pPr>
        <w:pStyle w:val="1043"/>
        <w:rPr>
          <w:rFonts w:ascii="宋体" w:hAnsi="宋体" w:cs="宋体"/>
          <w:bCs/>
        </w:rPr>
      </w:pPr>
      <w:r>
        <w:rPr>
          <w:rFonts w:ascii="宋体" w:hAnsi="宋体" w:cs="宋体"/>
          <w:bCs/>
        </w:rPr>
      </w:r>
      <w:r/>
    </w:p>
    <w:p>
      <w:pPr>
        <w:pStyle w:val="1043"/>
        <w:rPr>
          <w:rFonts w:ascii="宋体" w:hAnsi="宋体" w:cs="宋体"/>
          <w:bCs/>
        </w:rPr>
      </w:pPr>
      <w:r>
        <w:rPr>
          <w:rFonts w:ascii="宋体" w:hAnsi="宋体" w:cs="宋体"/>
          <w:bCs/>
        </w:rPr>
      </w:r>
      <w:r/>
    </w:p>
    <w:p>
      <w:pPr>
        <w:spacing w:line="360" w:lineRule="auto"/>
        <w:rPr>
          <w:rFonts w:ascii="宋体" w:hAnsi="宋体" w:cs="宋体"/>
          <w:b/>
        </w:rPr>
      </w:pPr>
      <w:r>
        <w:rPr>
          <w:rFonts w:hint="eastAsia" w:ascii="宋体" w:hAnsi="宋体" w:cs="宋体"/>
          <w:b/>
        </w:rPr>
        <w:t xml:space="preserve">附件十</w:t>
      </w:r>
      <w:r>
        <w:rPr>
          <w:rFonts w:hint="eastAsia" w:ascii="宋体" w:hAnsi="宋体" w:cs="宋体"/>
          <w:b/>
          <w:lang w:val="en-US" w:eastAsia="zh-CN"/>
        </w:rPr>
        <w:t xml:space="preserve">二</w:t>
      </w:r>
      <w:r>
        <w:rPr>
          <w:rFonts w:hint="eastAsia" w:ascii="宋体" w:hAnsi="宋体" w:cs="宋体"/>
          <w:b/>
        </w:rPr>
        <w:t xml:space="preserve">、无重大违法记录声明格式</w:t>
      </w:r>
      <w:r/>
    </w:p>
    <w:p>
      <w:pPr>
        <w:jc w:val="center"/>
        <w:spacing w:line="240" w:lineRule="atLeast"/>
        <w:rPr>
          <w:rFonts w:ascii="宋体" w:hAnsi="宋体" w:cs="宋体"/>
          <w:sz w:val="21"/>
          <w:szCs w:val="21"/>
        </w:rPr>
      </w:pPr>
      <w:r>
        <w:rPr>
          <w:rFonts w:ascii="宋体" w:hAnsi="宋体" w:cs="宋体"/>
          <w:sz w:val="21"/>
          <w:szCs w:val="21"/>
        </w:rPr>
      </w:r>
      <w:r/>
    </w:p>
    <w:p>
      <w:pPr>
        <w:jc w:val="center"/>
        <w:spacing w:line="240" w:lineRule="atLeast"/>
        <w:rPr>
          <w:rFonts w:ascii="宋体" w:hAnsi="宋体" w:cs="宋体"/>
          <w:sz w:val="21"/>
          <w:szCs w:val="21"/>
        </w:rPr>
      </w:pPr>
      <w:r>
        <w:rPr>
          <w:rFonts w:hint="eastAsia" w:ascii="宋体" w:hAnsi="宋体" w:cs="宋体"/>
          <w:sz w:val="21"/>
          <w:szCs w:val="21"/>
        </w:rPr>
        <w:t xml:space="preserve">无重大违法记录声明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lang w:eastAsia="zh-CN"/>
        </w:rPr>
        <w:t xml:space="preserve">南京市秦淮区社会治安综合治理中心</w:t>
      </w:r>
      <w:r>
        <w:rPr>
          <w:rFonts w:hint="eastAsia" w:ascii="宋体" w:hAnsi="宋体" w:cs="宋体"/>
          <w:szCs w:val="21"/>
        </w:rPr>
        <w:t xml:space="preserve">：</w:t>
      </w:r>
      <w:r/>
    </w:p>
    <w:p>
      <w:pPr>
        <w:spacing w:line="360" w:lineRule="auto"/>
        <w:rPr>
          <w:rFonts w:ascii="宋体" w:hAnsi="宋体" w:cs="宋体"/>
        </w:rPr>
      </w:pPr>
      <w:r>
        <w:rPr>
          <w:rFonts w:ascii="宋体" w:hAnsi="宋体" w:cs="宋体"/>
        </w:rPr>
      </w:r>
      <w:r/>
    </w:p>
    <w:p>
      <w:pPr>
        <w:ind w:firstLine="336"/>
        <w:spacing w:line="360" w:lineRule="auto"/>
        <w:rPr>
          <w:rFonts w:ascii="宋体" w:hAnsi="宋体" w:cs="宋体"/>
        </w:rPr>
      </w:pPr>
      <w:r>
        <w:rPr>
          <w:rFonts w:hint="eastAsia" w:ascii="宋体" w:hAnsi="宋体" w:cs="宋体"/>
        </w:rPr>
        <w:t xml:space="preserve">我单位</w:t>
      </w:r>
      <w:r>
        <w:rPr>
          <w:rFonts w:hint="eastAsia" w:ascii="宋体" w:hAnsi="宋体" w:cs="宋体"/>
          <w:u w:val="single"/>
        </w:rPr>
        <w:t xml:space="preserve">（供应商名称）</w:t>
      </w:r>
      <w:r>
        <w:rPr>
          <w:rFonts w:hint="eastAsia" w:ascii="宋体" w:hAnsi="宋体" w:cs="宋体"/>
        </w:rPr>
        <w:t xml:space="preserve">郑重声明：</w:t>
      </w:r>
      <w:r/>
    </w:p>
    <w:p>
      <w:pPr>
        <w:ind w:firstLine="420"/>
        <w:spacing w:line="360" w:lineRule="auto"/>
        <w:rPr>
          <w:rFonts w:ascii="宋体" w:hAnsi="宋体" w:cs="宋体"/>
        </w:rPr>
      </w:pPr>
      <w:r>
        <w:rPr>
          <w:rFonts w:hint="eastAsia" w:ascii="宋体" w:hAnsi="宋体" w:cs="宋体"/>
        </w:rPr>
        <w:t xml:space="preserve">参加政府采购活动前3年内在经营活动中</w:t>
      </w:r>
      <w:r>
        <w:rPr>
          <w:rFonts w:hint="eastAsia" w:ascii="宋体" w:hAnsi="宋体" w:cs="宋体"/>
          <w:u w:val="single"/>
        </w:rPr>
        <w:t xml:space="preserve">        </w:t>
      </w:r>
      <w:r>
        <w:rPr>
          <w:rFonts w:hint="eastAsia" w:ascii="宋体" w:hAnsi="宋体" w:cs="宋体"/>
        </w:rPr>
        <w:t xml:space="preserve">（在下划线上如实填写：有或没有）重大违法记录。</w:t>
      </w:r>
      <w:r/>
    </w:p>
    <w:p>
      <w:pPr>
        <w:ind w:firstLine="420"/>
        <w:spacing w:line="360" w:lineRule="auto"/>
        <w:rPr>
          <w:rFonts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firstLine="5103"/>
        <w:spacing w:line="360" w:lineRule="auto"/>
        <w:rPr>
          <w:rFonts w:ascii="宋体" w:hAnsi="宋体" w:cs="宋体"/>
        </w:rPr>
      </w:pPr>
      <w:r>
        <w:rPr>
          <w:rFonts w:hint="eastAsia" w:ascii="宋体" w:hAnsi="宋体" w:cs="宋体"/>
        </w:rPr>
        <w:t xml:space="preserve">声明人：（加盖电子公章）</w:t>
      </w:r>
      <w:r/>
    </w:p>
    <w:p>
      <w:pPr>
        <w:ind w:firstLine="5040"/>
        <w:spacing w:line="360" w:lineRule="auto"/>
        <w:rPr>
          <w:rFonts w:hint="eastAsia" w:ascii="宋体" w:hAnsi="宋体" w:eastAsia="宋体" w:cs="宋体"/>
          <w:szCs w:val="21"/>
          <w:lang w:val="en-US" w:eastAsia="zh-CN"/>
        </w:rPr>
      </w:pPr>
      <w:r>
        <w:rPr>
          <w:rFonts w:hint="eastAsia" w:ascii="宋体" w:hAnsi="宋体" w:cs="宋体"/>
          <w:szCs w:val="21"/>
          <w:lang w:val="zh-CN"/>
        </w:rPr>
        <w:t xml:space="preserve">日期：年月</w:t>
      </w:r>
      <w:r>
        <w:rPr>
          <w:rFonts w:hint="eastAsia" w:ascii="宋体" w:hAnsi="宋体" w:cs="宋体"/>
          <w:szCs w:val="21"/>
          <w:lang w:val="en-US" w:eastAsia="zh-CN"/>
        </w:rPr>
        <w:t xml:space="preserve">日</w:t>
      </w:r>
      <w:r/>
    </w:p>
    <w:p>
      <w:pPr>
        <w:ind w:firstLine="5040"/>
        <w:spacing w:line="360" w:lineRule="auto"/>
        <w:rPr>
          <w:rFonts w:hint="eastAsia" w:ascii="宋体" w:hAnsi="宋体" w:cs="宋体"/>
          <w:szCs w:val="21"/>
          <w:lang w:val="zh-CN"/>
        </w:rPr>
      </w:pPr>
      <w:r>
        <w:rPr>
          <w:rFonts w:hint="eastAsia" w:ascii="宋体" w:hAnsi="宋体" w:cs="宋体"/>
          <w:szCs w:val="21"/>
          <w:lang w:val="zh-CN"/>
        </w:rPr>
      </w:r>
      <w:r/>
    </w:p>
    <w:p>
      <w:pPr>
        <w:jc w:val="both"/>
        <w:spacing w:line="360" w:lineRule="auto"/>
        <w:rPr>
          <w:rFonts w:hint="eastAsia" w:ascii="宋体" w:hAnsi="宋体" w:cs="宋体"/>
          <w:b/>
        </w:rPr>
      </w:pPr>
      <w:r>
        <w:rPr>
          <w:rFonts w:hint="eastAsia" w:ascii="宋体" w:hAnsi="宋体" w:cs="宋体"/>
          <w:b/>
        </w:rPr>
      </w:r>
      <w:r/>
    </w:p>
    <w:p>
      <w:pPr>
        <w:jc w:val="both"/>
        <w:spacing w:line="360" w:lineRule="auto"/>
        <w:rPr>
          <w:rFonts w:hint="eastAsia" w:ascii="宋体" w:hAnsi="宋体" w:cs="宋体"/>
          <w:b/>
          <w:sz w:val="32"/>
          <w:szCs w:val="32"/>
        </w:rPr>
      </w:pPr>
      <w:r>
        <w:rPr>
          <w:rFonts w:hint="eastAsia" w:ascii="宋体" w:hAnsi="宋体" w:cs="宋体"/>
          <w:b/>
        </w:rPr>
        <w:t xml:space="preserve">附件十</w:t>
      </w:r>
      <w:r>
        <w:rPr>
          <w:rFonts w:hint="eastAsia" w:ascii="宋体" w:hAnsi="宋体" w:cs="宋体"/>
          <w:b/>
          <w:lang w:val="en-US" w:eastAsia="zh-CN"/>
        </w:rPr>
        <w:t xml:space="preserve">三</w:t>
      </w:r>
      <w:r>
        <w:rPr>
          <w:rFonts w:hint="eastAsia" w:ascii="宋体" w:hAnsi="宋体" w:cs="宋体"/>
          <w:b/>
        </w:rPr>
        <w:t xml:space="preserve">、具有履行合同所必需的设备和专业技术能力格式</w:t>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具有履行合同所必需的设备和专业技术能力</w:t>
      </w:r>
      <w:r/>
    </w:p>
    <w:p>
      <w:pPr>
        <w:jc w:val="both"/>
        <w:spacing w:line="360" w:lineRule="auto"/>
        <w:rPr>
          <w:rFonts w:hint="eastAsia" w:ascii="宋体" w:hAnsi="宋体" w:cs="宋体"/>
          <w:szCs w:val="21"/>
          <w:lang w:eastAsia="zh-CN"/>
        </w:rPr>
      </w:pPr>
      <w:r>
        <w:rPr>
          <w:rFonts w:hint="eastAsia" w:ascii="宋体" w:hAnsi="宋体" w:cs="宋体"/>
          <w:szCs w:val="21"/>
          <w:lang w:eastAsia="zh-CN"/>
        </w:rPr>
      </w:r>
      <w:r/>
    </w:p>
    <w:p>
      <w:pPr>
        <w:jc w:val="both"/>
        <w:spacing w:line="360" w:lineRule="auto"/>
        <w:rPr>
          <w:rFonts w:ascii="宋体" w:hAnsi="宋体" w:cs="宋体"/>
          <w:bCs/>
        </w:rPr>
      </w:pPr>
      <w:r>
        <w:rPr>
          <w:rFonts w:hint="eastAsia" w:ascii="宋体" w:hAnsi="宋体" w:cs="宋体"/>
          <w:szCs w:val="21"/>
          <w:lang w:eastAsia="zh-CN"/>
        </w:rPr>
        <w:t xml:space="preserve">南京市秦淮区社会治安综合治理中心</w:t>
      </w:r>
      <w:r>
        <w:rPr>
          <w:rFonts w:hint="eastAsia" w:ascii="宋体" w:hAnsi="宋体" w:cs="宋体"/>
          <w:szCs w:val="21"/>
        </w:rPr>
        <w:t xml:space="preserve">：</w:t>
      </w:r>
      <w:r/>
    </w:p>
    <w:p>
      <w:pPr>
        <w:ind w:firstLine="492"/>
        <w:spacing w:line="360" w:lineRule="auto"/>
        <w:rPr>
          <w:rFonts w:hint="eastAsia" w:ascii="宋体" w:hAnsi="宋体" w:cs="宋体"/>
          <w:bCs/>
        </w:rPr>
      </w:pPr>
      <w:r>
        <w:rPr>
          <w:rFonts w:hint="eastAsia" w:ascii="宋体" w:hAnsi="宋体" w:cs="宋体"/>
          <w:bCs/>
        </w:rPr>
      </w:r>
      <w:r/>
    </w:p>
    <w:p>
      <w:pPr>
        <w:ind w:firstLine="492"/>
        <w:spacing w:line="360" w:lineRule="auto"/>
        <w:rPr>
          <w:rFonts w:ascii="宋体" w:hAnsi="宋体" w:cs="宋体"/>
          <w:bCs/>
        </w:rPr>
      </w:pPr>
      <w:r>
        <w:rPr>
          <w:rFonts w:hint="eastAsia" w:ascii="宋体" w:hAnsi="宋体" w:cs="宋体"/>
          <w:bCs/>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rPr>
      </w:pPr>
      <w:r>
        <w:rPr>
          <w:rFonts w:hint="eastAsia" w:ascii="宋体" w:hAnsi="宋体" w:cs="宋体"/>
          <w:bCs/>
        </w:rPr>
        <w:t xml:space="preserve">主要设备有：</w:t>
      </w:r>
      <w:r>
        <w:rPr>
          <w:rFonts w:hint="eastAsia" w:ascii="宋体" w:hAnsi="宋体" w:cs="宋体"/>
          <w:u w:val="single"/>
        </w:rPr>
        <w:t xml:space="preserve">                        </w:t>
      </w:r>
      <w:r>
        <w:rPr>
          <w:rFonts w:hint="eastAsia" w:ascii="宋体" w:hAnsi="宋体" w:cs="宋体"/>
          <w:bCs/>
        </w:rPr>
        <w:t xml:space="preserve">。</w:t>
      </w:r>
      <w:r/>
    </w:p>
    <w:p>
      <w:pPr>
        <w:ind w:firstLine="492"/>
        <w:spacing w:line="360" w:lineRule="auto"/>
        <w:rPr>
          <w:rFonts w:ascii="宋体" w:hAnsi="宋体" w:cs="宋体"/>
          <w:bCs/>
        </w:rPr>
      </w:pPr>
      <w:r>
        <w:rPr>
          <w:rFonts w:hint="eastAsia" w:ascii="宋体" w:hAnsi="宋体" w:cs="宋体"/>
          <w:bCs/>
        </w:rPr>
        <w:t xml:space="preserve">主要专业技术能力有：</w:t>
      </w:r>
      <w:r>
        <w:rPr>
          <w:rFonts w:hint="eastAsia" w:ascii="宋体" w:hAnsi="宋体" w:cs="宋体"/>
          <w:u w:val="single"/>
        </w:rPr>
        <w:t xml:space="preserve">                        </w:t>
      </w:r>
      <w:r>
        <w:rPr>
          <w:rFonts w:hint="eastAsia" w:ascii="宋体" w:hAnsi="宋体" w:cs="宋体"/>
          <w:bCs/>
        </w:rPr>
        <w:t xml:space="preserve">。</w:t>
      </w:r>
      <w:r/>
    </w:p>
    <w:p>
      <w:pPr>
        <w:ind w:firstLine="5103"/>
        <w:spacing w:line="360" w:lineRule="auto"/>
        <w:rPr>
          <w:rFonts w:hint="eastAsia" w:ascii="宋体" w:hAnsi="宋体" w:cs="宋体"/>
        </w:rPr>
      </w:pPr>
      <w:r>
        <w:rPr>
          <w:rFonts w:hint="eastAsia" w:ascii="宋体" w:hAnsi="宋体" w:cs="宋体"/>
        </w:rPr>
      </w:r>
      <w:r/>
    </w:p>
    <w:p>
      <w:pPr>
        <w:ind w:firstLine="5103"/>
        <w:spacing w:line="360" w:lineRule="auto"/>
        <w:rPr>
          <w:rFonts w:hint="eastAsia" w:ascii="宋体" w:hAnsi="宋体" w:cs="宋体"/>
        </w:rPr>
      </w:pPr>
      <w:r>
        <w:rPr>
          <w:rFonts w:hint="eastAsia" w:ascii="宋体" w:hAnsi="宋体" w:cs="宋体"/>
        </w:rPr>
      </w:r>
      <w:r/>
    </w:p>
    <w:p>
      <w:pPr>
        <w:ind w:firstLine="5103"/>
        <w:spacing w:line="360" w:lineRule="auto"/>
        <w:rPr>
          <w:rFonts w:ascii="宋体" w:hAnsi="宋体" w:cs="宋体"/>
        </w:rPr>
      </w:pPr>
      <w:r>
        <w:rPr>
          <w:rFonts w:hint="eastAsia" w:ascii="宋体" w:hAnsi="宋体" w:cs="宋体"/>
        </w:rPr>
        <w:t xml:space="preserve">声明人：（加盖电子公章）</w:t>
      </w:r>
      <w:r/>
    </w:p>
    <w:p>
      <w:pPr>
        <w:ind w:firstLine="5040"/>
        <w:spacing w:line="360" w:lineRule="auto"/>
        <w:rPr>
          <w:rFonts w:hint="eastAsia" w:ascii="宋体" w:hAnsi="宋体" w:eastAsia="宋体" w:cs="宋体"/>
          <w:szCs w:val="21"/>
          <w:lang w:val="en-US" w:eastAsia="zh-CN"/>
        </w:rPr>
      </w:pPr>
      <w:r>
        <w:rPr>
          <w:rFonts w:hint="eastAsia" w:ascii="宋体" w:hAnsi="宋体" w:cs="宋体"/>
          <w:szCs w:val="21"/>
          <w:lang w:val="zh-CN"/>
        </w:rPr>
        <w:t xml:space="preserve">日期：年月</w:t>
      </w:r>
      <w:r>
        <w:rPr>
          <w:rFonts w:hint="eastAsia" w:ascii="宋体" w:hAnsi="宋体" w:cs="宋体"/>
          <w:szCs w:val="21"/>
          <w:lang w:val="en-US" w:eastAsia="zh-CN"/>
        </w:rPr>
        <w:t xml:space="preserve">日</w:t>
      </w:r>
      <w:r/>
    </w:p>
    <w:p>
      <w:pPr>
        <w:ind w:firstLine="5040"/>
        <w:spacing w:line="360" w:lineRule="auto"/>
        <w:rPr>
          <w:rFonts w:ascii="宋体" w:hAnsi="宋体" w:cs="宋体"/>
          <w:b/>
        </w:rPr>
      </w:pPr>
      <w:r>
        <w:rPr>
          <w:rFonts w:hint="eastAsia" w:ascii="宋体" w:hAnsi="宋体" w:cs="宋体"/>
          <w:b/>
          <w:szCs w:val="21"/>
          <w:lang w:val="zh-CN"/>
        </w:rPr>
        <w:br w:type="page" w:clear="all"/>
      </w:r>
      <w:r/>
    </w:p>
    <w:p>
      <w:pPr>
        <w:spacing w:line="360" w:lineRule="auto"/>
        <w:rPr>
          <w:rFonts w:hint="default" w:ascii="宋体" w:hAnsi="宋体" w:eastAsia="宋体" w:cs="宋体"/>
          <w:b/>
          <w:sz w:val="21"/>
          <w:szCs w:val="24"/>
          <w:lang w:val="en-US" w:eastAsia="zh-CN" w:bidi="ar-SA"/>
        </w:rPr>
      </w:pPr>
      <w:r>
        <w:rPr>
          <w:rFonts w:hint="eastAsia" w:ascii="宋体" w:hAnsi="宋体" w:cs="宋体"/>
          <w:b/>
        </w:rPr>
        <w:t xml:space="preserve">附件</w:t>
      </w:r>
      <w:r>
        <w:rPr>
          <w:rFonts w:hint="eastAsia" w:ascii="宋体" w:hAnsi="宋体" w:cs="宋体"/>
          <w:b/>
          <w:lang w:val="en-US" w:eastAsia="zh-CN"/>
        </w:rPr>
        <w:t xml:space="preserve">十四</w:t>
      </w:r>
      <w:r>
        <w:rPr>
          <w:rFonts w:hint="eastAsia" w:ascii="宋体" w:hAnsi="宋体" w:eastAsia="宋体" w:cs="宋体"/>
          <w:b/>
          <w:sz w:val="21"/>
          <w:szCs w:val="24"/>
          <w:lang w:val="en-US" w:eastAsia="zh-CN" w:bidi="ar-SA"/>
        </w:rPr>
        <w:t xml:space="preserve">、承诺书格式</w:t>
      </w:r>
      <w:r/>
    </w:p>
    <w:p>
      <w:pPr>
        <w:ind w:firstLine="3570"/>
        <w:rPr>
          <w:rFonts w:hint="eastAsia" w:ascii="宋体" w:hAnsi="宋体" w:cs="宋体"/>
          <w:sz w:val="21"/>
          <w:szCs w:val="21"/>
        </w:rPr>
      </w:pPr>
      <w:r>
        <w:rPr>
          <w:rFonts w:hint="eastAsia" w:ascii="宋体" w:hAnsi="宋体" w:cs="宋体"/>
          <w:sz w:val="21"/>
          <w:szCs w:val="21"/>
        </w:rPr>
      </w:r>
      <w:r/>
    </w:p>
    <w:p>
      <w:pPr>
        <w:ind w:left="0" w:firstLine="0"/>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left="0" w:firstLine="0"/>
        <w:jc w:val="center"/>
        <w:keepLines w:val="0"/>
        <w:keepNext w:val="0"/>
        <w:pageBreakBefore w:val="0"/>
        <w:spacing w:line="400" w:lineRule="exact"/>
        <w:widowControl/>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承诺书</w:t>
      </w:r>
      <w:r/>
    </w:p>
    <w:p>
      <w:pPr>
        <w:ind w:left="0" w:firstLine="0"/>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0"/>
        <w:spacing w:line="440" w:lineRule="exact"/>
        <w:rPr>
          <w:rFonts w:hint="eastAsia" w:ascii="宋体" w:hAnsi="宋体" w:cs="宋体"/>
          <w:color w:val="auto"/>
          <w:sz w:val="24"/>
          <w:szCs w:val="24"/>
          <w:highlight w:val="none"/>
        </w:rPr>
      </w:pPr>
      <w:r>
        <w:rPr>
          <w:rFonts w:hint="eastAsia" w:ascii="宋体" w:hAnsi="宋体" w:cs="宋体"/>
          <w:color w:val="auto"/>
          <w:spacing w:val="8"/>
          <w:sz w:val="24"/>
          <w:szCs w:val="24"/>
          <w:highlight w:val="none"/>
        </w:rPr>
        <w:t xml:space="preserve">致：</w:t>
      </w:r>
      <w:r>
        <w:rPr>
          <w:rFonts w:hint="eastAsia" w:ascii="宋体" w:hAnsi="宋体" w:cs="宋体"/>
          <w:color w:val="auto"/>
          <w:spacing w:val="8"/>
          <w:sz w:val="24"/>
          <w:szCs w:val="24"/>
          <w:highlight w:val="none"/>
          <w:u w:val="single"/>
        </w:rPr>
        <w:t xml:space="preserve">      </w:t>
      </w:r>
      <w:r/>
    </w:p>
    <w:p>
      <w:pPr>
        <w:ind w:firstLine="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我单位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（投标人名称）郑重</w:t>
      </w:r>
      <w:r>
        <w:rPr>
          <w:rFonts w:hint="eastAsia" w:ascii="宋体" w:hAnsi="宋体" w:cs="宋体"/>
          <w:color w:val="auto"/>
          <w:sz w:val="24"/>
          <w:szCs w:val="24"/>
          <w:highlight w:val="none"/>
          <w:lang w:val="en-US" w:eastAsia="zh-CN"/>
        </w:rPr>
        <w:t xml:space="preserve">承诺</w:t>
      </w:r>
      <w:r>
        <w:rPr>
          <w:rFonts w:hint="eastAsia" w:ascii="宋体" w:hAnsi="宋体" w:cs="宋体"/>
          <w:color w:val="auto"/>
          <w:sz w:val="24"/>
          <w:szCs w:val="24"/>
          <w:highlight w:val="none"/>
        </w:rPr>
        <w:t xml:space="preserve">：</w:t>
      </w:r>
      <w:r/>
    </w:p>
    <w:p>
      <w:pPr>
        <w:ind w:firstLine="0"/>
        <w:spacing w:line="440" w:lineRule="exact"/>
        <w:rPr>
          <w:rFonts w:ascii="宋体" w:hAnsi="宋体" w:cs="宋体"/>
          <w:color w:val="auto"/>
          <w:sz w:val="24"/>
          <w:szCs w:val="24"/>
          <w:highlight w:val="none"/>
        </w:rPr>
      </w:pPr>
      <w:r>
        <w:rPr>
          <w:rFonts w:hint="eastAsia"/>
          <w:color w:val="auto"/>
          <w:sz w:val="24"/>
          <w:szCs w:val="24"/>
          <w:highlight w:val="none"/>
          <w:lang w:eastAsia="zh-CN"/>
        </w:rPr>
        <w:t xml:space="preserve">我单位无下列情形：</w:t>
      </w:r>
      <w:r/>
    </w:p>
    <w:p>
      <w:pPr>
        <w:ind w:left="0"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（1）单位负责人为同一人或者存在直接控股、管理关系的不同投标单位，不得参加同一合同项下的政府招标活动。</w:t>
      </w:r>
      <w:r/>
    </w:p>
    <w:p>
      <w:pPr>
        <w:ind w:left="0"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（2）为采购项目提供整体设计、规范编制或者项目管理、监理、检测等服务的投标单位，不得参加本项目的招标活动。</w:t>
      </w:r>
      <w:r/>
    </w:p>
    <w:p>
      <w:pPr>
        <w:pStyle w:val="854"/>
        <w:ind w:left="0" w:firstLine="480"/>
        <w:spacing w:before="0" w:line="400" w:lineRule="exact"/>
        <w:rPr>
          <w:rFonts w:hint="eastAsia"/>
          <w:color w:val="auto"/>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val="en-US" w:eastAsia="zh-CN"/>
        </w:rPr>
        <w:t xml:space="preserve">被“信用中国”</w:t>
      </w:r>
      <w:r>
        <w:rPr>
          <w:rFonts w:hint="eastAsia"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b w:val="0"/>
          <w:bCs w:val="0"/>
          <w:color w:val="auto"/>
          <w:sz w:val="24"/>
          <w:szCs w:val="24"/>
          <w:highlight w:val="none"/>
          <w:lang w:val="en-US" w:eastAsia="zh-CN"/>
        </w:rPr>
        <w:t xml:space="preserve">网站列入失信被执行人、重大税收违法案件当事人名单、政府采购严重失信行为记录名单。</w:t>
      </w:r>
      <w:r/>
    </w:p>
    <w:p>
      <w:pPr>
        <w:ind w:firstLine="528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28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28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28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供应商名称：（加盖电子公章）</w:t>
      </w:r>
      <w:r/>
    </w:p>
    <w:p>
      <w:pPr>
        <w:ind w:firstLine="5760"/>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日    期：年月日</w:t>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rPr>
          <w:color w:val="000000" w:themeColor="text1"/>
          <w14:textFill>
            <w14:solidFill>
              <w14:schemeClr w14:val="tx1"/>
            </w14:solidFill>
          </w14:textFill>
        </w:rPr>
      </w:pPr>
      <w:r>
        <w:rPr>
          <w:rFonts w:hint="eastAsia" w:ascii="宋体" w:hAnsi="宋体" w:cs="宋体"/>
          <w:b/>
          <w:color w:val="000000" w:themeColor="text1"/>
          <w:szCs w:val="21"/>
          <w:lang w:val="en-US" w:eastAsia="zh-CN"/>
          <w14:textFill>
            <w14:solidFill>
              <w14:schemeClr w14:val="tx1"/>
            </w14:solidFill>
          </w14:textFill>
        </w:rPr>
        <w:t xml:space="preserve">附件十五、</w:t>
      </w:r>
      <w:r>
        <w:rPr>
          <w:rFonts w:hint="eastAsia" w:ascii="宋体" w:hAnsi="宋体" w:cs="宋体"/>
          <w:b/>
          <w:color w:val="000000" w:themeColor="text1"/>
          <w:szCs w:val="21"/>
          <w14:textFill>
            <w14:solidFill>
              <w14:schemeClr w14:val="tx1"/>
            </w14:solidFill>
          </w14:textFill>
        </w:rPr>
        <w:t xml:space="preserve">信用中国”（www.creditchina.gov.cn）、“中国政府采购网"(www.ccgp.gov.cn)网站截图</w:t>
      </w:r>
      <w:r/>
    </w:p>
    <w:p>
      <w:pPr>
        <w:spacing w:line="360" w:lineRule="auto"/>
        <w:rPr>
          <w:rFonts w:hint="eastAsia" w:ascii="宋体" w:hAnsi="宋体" w:cs="宋体"/>
          <w:b/>
        </w:rPr>
      </w:pPr>
      <w:r>
        <w:rPr>
          <w:rFonts w:hint="eastAsia" w:ascii="宋体" w:hAnsi="宋体" w:cs="宋体"/>
          <w:b/>
        </w:rPr>
      </w:r>
      <w:r/>
    </w:p>
    <w:p>
      <w:pPr>
        <w:spacing w:line="360" w:lineRule="auto"/>
        <w:rPr>
          <w:rFonts w:ascii="宋体" w:hAnsi="宋体" w:cs="宋体"/>
          <w:b/>
        </w:rPr>
      </w:pPr>
      <w:r>
        <w:rPr>
          <w:rFonts w:hint="eastAsia" w:ascii="宋体" w:hAnsi="宋体" w:cs="宋体"/>
          <w:b/>
        </w:rPr>
        <w:t xml:space="preserve">附件十</w:t>
      </w:r>
      <w:r>
        <w:rPr>
          <w:rFonts w:hint="eastAsia" w:ascii="宋体" w:hAnsi="宋体" w:cs="宋体"/>
          <w:b/>
          <w:lang w:val="en-US" w:eastAsia="zh-CN"/>
        </w:rPr>
        <w:t xml:space="preserve">六</w:t>
      </w:r>
      <w:r>
        <w:rPr>
          <w:rFonts w:hint="eastAsia" w:ascii="宋体" w:hAnsi="宋体" w:cs="宋体"/>
          <w:b/>
        </w:rPr>
        <w:t xml:space="preserve">、资格资信证明文件</w:t>
      </w:r>
      <w:r/>
    </w:p>
    <w:p>
      <w:pPr>
        <w:spacing w:line="360" w:lineRule="auto"/>
        <w:rPr>
          <w:rFonts w:ascii="宋体" w:hAnsi="宋体" w:cs="宋体"/>
          <w:b/>
        </w:rPr>
      </w:pPr>
      <w:r>
        <w:rPr>
          <w:rFonts w:ascii="宋体" w:hAnsi="宋体" w:cs="宋体"/>
          <w:b/>
        </w:rPr>
      </w:r>
      <w:r/>
    </w:p>
    <w:p>
      <w:pPr>
        <w:pStyle w:val="1043"/>
        <w:ind w:firstLine="0"/>
        <w:jc w:val="left"/>
        <w:spacing w:line="360" w:lineRule="auto"/>
        <w:rPr>
          <w:rFonts w:ascii="宋体" w:hAnsi="宋体" w:cs="宋体"/>
          <w:b/>
        </w:rPr>
      </w:pPr>
      <w:r>
        <w:rPr>
          <w:rFonts w:hint="eastAsia" w:ascii="宋体" w:hAnsi="宋体" w:cs="宋体"/>
          <w:b/>
        </w:rPr>
        <w:t xml:space="preserve">附件</w:t>
      </w:r>
      <w:r>
        <w:rPr>
          <w:rFonts w:hint="eastAsia" w:ascii="宋体" w:hAnsi="宋体" w:cs="宋体"/>
          <w:b/>
          <w:lang w:val="en-US" w:eastAsia="zh-CN"/>
        </w:rPr>
        <w:t xml:space="preserve">十七</w:t>
      </w:r>
      <w:r>
        <w:rPr>
          <w:rFonts w:hint="eastAsia" w:ascii="宋体" w:hAnsi="宋体" w:cs="宋体"/>
          <w:b/>
        </w:rPr>
        <w:t xml:space="preserve">、《南京市政府采购供应商信用记录表暨信用承诺书》（签字并盖章）</w:t>
      </w:r>
      <w:r/>
    </w:p>
    <w:p>
      <w:pPr>
        <w:pStyle w:val="1043"/>
        <w:ind w:firstLine="0"/>
        <w:jc w:val="left"/>
        <w:spacing w:line="360" w:lineRule="auto"/>
        <w:rPr>
          <w:rFonts w:ascii="宋体" w:hAnsi="宋体" w:cs="宋体"/>
          <w:b/>
        </w:rPr>
      </w:pPr>
      <w:r>
        <w:rPr>
          <w:rFonts w:ascii="宋体" w:hAnsi="宋体" w:cs="宋体"/>
          <w:b/>
        </w:rPr>
      </w:r>
      <w:r/>
    </w:p>
    <w:p>
      <w:pPr>
        <w:pStyle w:val="1043"/>
        <w:ind w:firstLine="0"/>
        <w:jc w:val="left"/>
        <w:spacing w:line="360" w:lineRule="auto"/>
        <w:rPr>
          <w:rFonts w:ascii="宋体" w:hAnsi="宋体" w:cs="宋体"/>
          <w:szCs w:val="20"/>
        </w:rPr>
      </w:pPr>
      <w:r>
        <w:rPr>
          <w:rFonts w:hint="eastAsia" w:ascii="宋体" w:hAnsi="宋体" w:cs="宋体"/>
          <w:b/>
        </w:rPr>
        <w:t xml:space="preserve">附件</w:t>
      </w:r>
      <w:r>
        <w:rPr>
          <w:rFonts w:hint="eastAsia" w:ascii="宋体" w:hAnsi="宋体" w:cs="宋体"/>
          <w:b/>
          <w:lang w:val="en-US" w:eastAsia="zh-CN"/>
        </w:rPr>
        <w:t xml:space="preserve">十八</w:t>
      </w:r>
      <w:r>
        <w:rPr>
          <w:rFonts w:hint="eastAsia" w:ascii="宋体" w:hAnsi="宋体" w:cs="宋体"/>
          <w:b/>
        </w:rPr>
        <w:t xml:space="preserve">、投标人需要提供的其他材料（若有）</w:t>
      </w:r>
      <w:r/>
    </w:p>
    <w:sectPr>
      <w:headerReference w:type="default" r:id="rId10"/>
      <w:footerReference w:type="default" r:id="rId16"/>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_GBK">
    <w:panose1 w:val="020B0503020202020204"/>
  </w:font>
  <w:font w:name="仿宋">
    <w:panose1 w:val="02010609060101010101"/>
  </w:font>
  <w:font w:name="Arial Unicode MS">
    <w:panose1 w:val="020B0604020202020204"/>
  </w:font>
  <w:font w:name="Symbol">
    <w:panose1 w:val="05050102010706020507"/>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rPr>
        <w:rFonts w:hint="eastAsia" w:cs="Times New Roman"/>
      </w:rPr>
    </w:pPr>
    <w:r>
      <w:fldChar w:fldCharType="begin"/>
    </w:r>
    <w:r>
      <w:instrText xml:space="preserve">PAGE   \* MERGEFORMAT</w:instrText>
    </w:r>
    <w:r>
      <w:fldChar w:fldCharType="separate"/>
    </w:r>
    <w:r>
      <w:rPr>
        <w:lang w:val="zh-CN" w:eastAsia="zh-CN"/>
      </w:rPr>
      <w:t xml:space="preserve">45</w:t>
    </w:r>
    <w:r>
      <w:rPr>
        <w:lang w:val="zh-CN" w:eastAsia="zh-CN"/>
      </w:rPr>
      <w:fldChar w:fldCharType="end"/>
    </w:r>
    <w:r/>
  </w:p>
  <w:p>
    <w:pPr>
      <w:pStyle w:val="865"/>
      <w:rPr>
        <w:rFonts w:hint="eastAsia" w:cs="Times New Roman"/>
      </w:rPr>
    </w:pPr>
    <w:r>
      <w:rPr>
        <w:rFonts w:hint="eastAsia" w:cs="Times New Roma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left"/>
      <w:rPr>
        <w:rFonts w:hint="eastAsia" w:cs="Times New Roman"/>
      </w:rPr>
      <w:pBdr>
        <w:bottom w:val="none" w:color="auto" w:sz="0" w:space="0"/>
      </w:pBdr>
    </w:pPr>
    <w:r>
      <w:rPr>
        <w:rFonts w:hint="eastAsia" w:cs="Times New Roma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chineseCountingThousand"/>
      <w:pStyle w:val="1138"/>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58"/>
      <w:isLgl/>
      <w:suff w:val="tab"/>
      <w:lvlText w:val="%1.%2"/>
      <w:lvlJc w:val="left"/>
      <w:pPr>
        <w:ind w:left="425" w:hanging="425"/>
      </w:pPr>
      <w:rPr>
        <w:rFonts w:hint="eastAsia" w:ascii="Arial Unicode MS" w:hAnsi="Arial Unicode MS" w:eastAsia="微软雅黑"/>
        <w:b/>
        <w:i w:val="0"/>
      </w:rPr>
    </w:lvl>
    <w:lvl w:ilvl="2">
      <w:start w:val="1"/>
      <w:numFmt w:val="decimal"/>
      <w:pStyle w:val="1172"/>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chineseCountingThousand"/>
      <w:pStyle w:val="836"/>
      <w:isLgl w:val="false"/>
      <w:suff w:val="nothing"/>
      <w:lvlText w:val="第%1章"/>
      <w:lvlJc w:val="left"/>
      <w:pPr>
        <w:ind w:left="0" w:firstLine="0"/>
      </w:pPr>
    </w:lvl>
    <w:lvl w:ilvl="1">
      <w:start w:val="1"/>
      <w:numFmt w:val="none"/>
      <w:pStyle w:val="837"/>
      <w:isLgl w:val="false"/>
      <w:suff w:val="nothing"/>
      <w:lvlText w:val=""/>
      <w:lvlJc w:val="left"/>
      <w:pPr>
        <w:ind w:left="0" w:firstLine="0"/>
      </w:pPr>
    </w:lvl>
    <w:lvl w:ilvl="2">
      <w:start w:val="1"/>
      <w:numFmt w:val="none"/>
      <w:pStyle w:val="838"/>
      <w:isLgl w:val="false"/>
      <w:suff w:val="nothing"/>
      <w:lvlText w:val=""/>
      <w:lvlJc w:val="left"/>
      <w:pPr>
        <w:ind w:left="0" w:firstLine="0"/>
      </w:pPr>
    </w:lvl>
    <w:lvl w:ilvl="3">
      <w:start w:val="1"/>
      <w:numFmt w:val="none"/>
      <w:pStyle w:val="839"/>
      <w:isLgl w:val="false"/>
      <w:suff w:val="nothing"/>
      <w:lvlText w:val=""/>
      <w:lvlJc w:val="left"/>
      <w:pPr>
        <w:ind w:left="0" w:firstLine="0"/>
      </w:pPr>
    </w:lvl>
    <w:lvl w:ilvl="4">
      <w:start w:val="1"/>
      <w:numFmt w:val="none"/>
      <w:pStyle w:val="840"/>
      <w:isLgl w:val="false"/>
      <w:suff w:val="nothing"/>
      <w:lvlText w:val=""/>
      <w:lvlJc w:val="left"/>
      <w:pPr>
        <w:ind w:left="0" w:firstLine="0"/>
      </w:pPr>
    </w:lvl>
    <w:lvl w:ilvl="5">
      <w:start w:val="1"/>
      <w:numFmt w:val="none"/>
      <w:pStyle w:val="841"/>
      <w:isLgl w:val="false"/>
      <w:suff w:val="nothing"/>
      <w:lvlText w:val=""/>
      <w:lvlJc w:val="left"/>
      <w:pPr>
        <w:ind w:left="0" w:firstLine="0"/>
      </w:pPr>
    </w:lvl>
    <w:lvl w:ilvl="6">
      <w:start w:val="1"/>
      <w:numFmt w:val="none"/>
      <w:pStyle w:val="842"/>
      <w:isLgl w:val="false"/>
      <w:suff w:val="nothing"/>
      <w:lvlText w:val=""/>
      <w:lvlJc w:val="left"/>
      <w:pPr>
        <w:ind w:left="0" w:firstLine="0"/>
      </w:pPr>
    </w:lvl>
    <w:lvl w:ilvl="7">
      <w:start w:val="1"/>
      <w:numFmt w:val="none"/>
      <w:pStyle w:val="843"/>
      <w:isLgl w:val="false"/>
      <w:suff w:val="nothing"/>
      <w:lvlText w:val=""/>
      <w:lvlJc w:val="left"/>
      <w:pPr>
        <w:ind w:left="0" w:firstLine="0"/>
      </w:pPr>
    </w:lvl>
    <w:lvl w:ilvl="8">
      <w:start w:val="1"/>
      <w:numFmt w:val="none"/>
      <w:pStyle w:val="844"/>
      <w:isLgl w:val="false"/>
      <w:suff w:val="nothing"/>
      <w:lvlText w:val=""/>
      <w:lvlJc w:val="left"/>
      <w:pPr>
        <w:ind w:left="0" w:firstLine="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5"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6">
    <w:name w:val="Heading 1"/>
    <w:basedOn w:val="835"/>
    <w:next w:val="835"/>
    <w:link w:val="1048"/>
    <w:uiPriority w:val="0"/>
    <w:qFormat/>
    <w:pPr>
      <w:numPr>
        <w:ilvl w:val="0"/>
        <w:numId w:val="1"/>
      </w:numPr>
      <w:jc w:val="center"/>
      <w:keepLines/>
      <w:keepNext/>
      <w:spacing w:before="340" w:after="330" w:line="578" w:lineRule="auto"/>
      <w:outlineLvl w:val="0"/>
    </w:pPr>
    <w:rPr>
      <w:b/>
      <w:bCs/>
      <w:sz w:val="32"/>
      <w:szCs w:val="44"/>
    </w:rPr>
  </w:style>
  <w:style w:type="paragraph" w:styleId="837">
    <w:name w:val="Heading 2"/>
    <w:basedOn w:val="835"/>
    <w:next w:val="835"/>
    <w:link w:val="1054"/>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38">
    <w:name w:val="Heading 3"/>
    <w:basedOn w:val="835"/>
    <w:next w:val="835"/>
    <w:link w:val="1093"/>
    <w:uiPriority w:val="0"/>
    <w:qFormat/>
    <w:pPr>
      <w:numPr>
        <w:ilvl w:val="2"/>
        <w:numId w:val="1"/>
      </w:numPr>
      <w:keepLines/>
      <w:keepNext/>
      <w:spacing w:before="260" w:after="260" w:line="416" w:lineRule="auto"/>
      <w:outlineLvl w:val="2"/>
    </w:pPr>
    <w:rPr>
      <w:b/>
      <w:bCs/>
      <w:sz w:val="32"/>
      <w:szCs w:val="32"/>
    </w:rPr>
  </w:style>
  <w:style w:type="paragraph" w:styleId="839">
    <w:name w:val="Heading 4"/>
    <w:basedOn w:val="835"/>
    <w:next w:val="835"/>
    <w:link w:val="1130"/>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40">
    <w:name w:val="Heading 5"/>
    <w:basedOn w:val="835"/>
    <w:next w:val="835"/>
    <w:link w:val="1083"/>
    <w:uiPriority w:val="0"/>
    <w:qFormat/>
    <w:pPr>
      <w:numPr>
        <w:ilvl w:val="4"/>
        <w:numId w:val="1"/>
      </w:numPr>
      <w:keepLines/>
      <w:keepNext/>
      <w:spacing w:before="280" w:after="290" w:line="376" w:lineRule="auto"/>
      <w:outlineLvl w:val="4"/>
    </w:pPr>
    <w:rPr>
      <w:b/>
      <w:bCs/>
      <w:sz w:val="28"/>
      <w:szCs w:val="28"/>
    </w:rPr>
  </w:style>
  <w:style w:type="paragraph" w:styleId="841">
    <w:name w:val="Heading 6"/>
    <w:basedOn w:val="835"/>
    <w:next w:val="835"/>
    <w:link w:val="1069"/>
    <w:uiPriority w:val="0"/>
    <w:qFormat/>
    <w:pPr>
      <w:numPr>
        <w:ilvl w:val="5"/>
        <w:numId w:val="1"/>
      </w:numPr>
      <w:keepLines/>
      <w:keepNext/>
      <w:spacing w:before="240" w:after="64" w:line="320" w:lineRule="auto"/>
      <w:outlineLvl w:val="5"/>
    </w:pPr>
    <w:rPr>
      <w:rFonts w:ascii="Cambria" w:hAnsi="Cambria"/>
      <w:b/>
      <w:bCs/>
      <w:sz w:val="24"/>
    </w:rPr>
  </w:style>
  <w:style w:type="paragraph" w:styleId="842">
    <w:name w:val="Heading 7"/>
    <w:basedOn w:val="835"/>
    <w:next w:val="835"/>
    <w:link w:val="1124"/>
    <w:uiPriority w:val="0"/>
    <w:qFormat/>
    <w:pPr>
      <w:numPr>
        <w:ilvl w:val="6"/>
        <w:numId w:val="1"/>
      </w:numPr>
      <w:keepLines/>
      <w:keepNext/>
      <w:spacing w:before="240" w:after="64" w:line="320" w:lineRule="auto"/>
      <w:outlineLvl w:val="6"/>
    </w:pPr>
    <w:rPr>
      <w:b/>
      <w:bCs/>
      <w:sz w:val="24"/>
    </w:rPr>
  </w:style>
  <w:style w:type="paragraph" w:styleId="843">
    <w:name w:val="Heading 8"/>
    <w:basedOn w:val="835"/>
    <w:next w:val="835"/>
    <w:link w:val="1109"/>
    <w:uiPriority w:val="0"/>
    <w:qFormat/>
    <w:pPr>
      <w:numPr>
        <w:ilvl w:val="7"/>
        <w:numId w:val="1"/>
      </w:numPr>
      <w:keepLines/>
      <w:keepNext/>
      <w:spacing w:before="240" w:after="64" w:line="320" w:lineRule="auto"/>
      <w:outlineLvl w:val="7"/>
    </w:pPr>
    <w:rPr>
      <w:rFonts w:ascii="Cambria" w:hAnsi="Cambria"/>
      <w:sz w:val="24"/>
    </w:rPr>
  </w:style>
  <w:style w:type="paragraph" w:styleId="844">
    <w:name w:val="Heading 9"/>
    <w:basedOn w:val="835"/>
    <w:next w:val="835"/>
    <w:link w:val="1087"/>
    <w:uiPriority w:val="0"/>
    <w:qFormat/>
    <w:pPr>
      <w:numPr>
        <w:ilvl w:val="8"/>
        <w:numId w:val="1"/>
      </w:numPr>
      <w:keepLines/>
      <w:keepNext/>
      <w:spacing w:before="240" w:after="64" w:line="320" w:lineRule="auto"/>
      <w:outlineLvl w:val="8"/>
    </w:pPr>
    <w:rPr>
      <w:rFonts w:ascii="Cambria" w:hAnsi="Cambria"/>
      <w:szCs w:val="21"/>
    </w:rPr>
  </w:style>
  <w:style w:type="character" w:styleId="845" w:default="1">
    <w:name w:val="Default Paragraph Font"/>
    <w:uiPriority w:val="1"/>
    <w:semiHidden/>
    <w:unhideWhenUsed/>
    <w:qFormat/>
  </w:style>
  <w:style w:type="table" w:styleId="846" w:default="1">
    <w:name w:val="Normal Table"/>
    <w:uiPriority w:val="99"/>
    <w:semiHidden/>
    <w:unhideWhenUsed/>
    <w:qFormat/>
    <w:tblPr>
      <w:tblCellMar>
        <w:left w:w="108" w:type="dxa"/>
        <w:top w:w="0" w:type="dxa"/>
        <w:right w:w="108" w:type="dxa"/>
        <w:bottom w:w="0" w:type="dxa"/>
      </w:tblCellMar>
    </w:tblPr>
  </w:style>
  <w:style w:type="paragraph" w:styleId="847">
    <w:name w:val="List 3"/>
    <w:basedOn w:val="835"/>
    <w:uiPriority w:val="99"/>
    <w:unhideWhenUsed/>
    <w:qFormat/>
    <w:pPr>
      <w:ind w:left="1260" w:hanging="420"/>
      <w:spacing w:before="100" w:beforeAutospacing="1" w:after="100" w:afterAutospacing="1"/>
    </w:pPr>
    <w:rPr>
      <w:szCs w:val="21"/>
    </w:rPr>
  </w:style>
  <w:style w:type="paragraph" w:styleId="848">
    <w:name w:val="toc 7"/>
    <w:basedOn w:val="835"/>
    <w:next w:val="835"/>
    <w:uiPriority w:val="39"/>
    <w:unhideWhenUsed/>
    <w:qFormat/>
    <w:pPr>
      <w:ind w:left="2520"/>
    </w:pPr>
    <w:rPr>
      <w:rFonts w:ascii="Calibri" w:hAnsi="Calibri"/>
      <w:szCs w:val="22"/>
    </w:rPr>
  </w:style>
  <w:style w:type="paragraph" w:styleId="849">
    <w:name w:val="Normal Indent"/>
    <w:basedOn w:val="835"/>
    <w:uiPriority w:val="0"/>
    <w:qFormat/>
    <w:pPr>
      <w:ind w:firstLine="420"/>
    </w:pPr>
    <w:rPr>
      <w:b/>
      <w:sz w:val="24"/>
      <w:szCs w:val="20"/>
    </w:rPr>
  </w:style>
  <w:style w:type="paragraph" w:styleId="850">
    <w:name w:val="Caption"/>
    <w:basedOn w:val="835"/>
    <w:next w:val="835"/>
    <w:uiPriority w:val="0"/>
    <w:qFormat/>
    <w:rPr>
      <w:rFonts w:ascii="Cambria" w:hAnsi="Cambria" w:eastAsia="黑体"/>
      <w:sz w:val="20"/>
      <w:szCs w:val="22"/>
    </w:rPr>
  </w:style>
  <w:style w:type="paragraph" w:styleId="851">
    <w:name w:val="Document Map"/>
    <w:basedOn w:val="835"/>
    <w:link w:val="1077"/>
    <w:uiPriority w:val="0"/>
    <w:qFormat/>
    <w:rPr>
      <w:rFonts w:ascii="宋体"/>
      <w:sz w:val="18"/>
      <w:szCs w:val="18"/>
    </w:rPr>
  </w:style>
  <w:style w:type="paragraph" w:styleId="852">
    <w:name w:val="annotation text"/>
    <w:basedOn w:val="835"/>
    <w:link w:val="1101"/>
    <w:uiPriority w:val="99"/>
    <w:qFormat/>
    <w:pPr>
      <w:jc w:val="left"/>
    </w:pPr>
  </w:style>
  <w:style w:type="paragraph" w:styleId="853">
    <w:name w:val="Body Text 3"/>
    <w:basedOn w:val="835"/>
    <w:link w:val="1120"/>
    <w:uiPriority w:val="0"/>
    <w:qFormat/>
    <w:rPr>
      <w:rFonts w:ascii="宋体"/>
      <w:sz w:val="24"/>
      <w:szCs w:val="20"/>
    </w:rPr>
  </w:style>
  <w:style w:type="paragraph" w:styleId="854">
    <w:name w:val="Body Text"/>
    <w:basedOn w:val="835"/>
    <w:next w:val="835"/>
    <w:link w:val="1108"/>
    <w:uiPriority w:val="0"/>
    <w:qFormat/>
    <w:pPr>
      <w:jc w:val="center"/>
    </w:pPr>
    <w:rPr>
      <w:rFonts w:eastAsia="幼圆"/>
      <w:b/>
      <w:bCs/>
      <w:sz w:val="44"/>
    </w:rPr>
  </w:style>
  <w:style w:type="paragraph" w:styleId="855">
    <w:name w:val="Body Text Indent"/>
    <w:basedOn w:val="835"/>
    <w:link w:val="1064"/>
    <w:uiPriority w:val="0"/>
    <w:qFormat/>
    <w:pPr>
      <w:ind w:left="420"/>
      <w:spacing w:after="120"/>
    </w:pPr>
  </w:style>
  <w:style w:type="paragraph" w:styleId="856">
    <w:name w:val="index 4"/>
    <w:basedOn w:val="835"/>
    <w:next w:val="835"/>
    <w:uiPriority w:val="0"/>
    <w:qFormat/>
    <w:pPr>
      <w:ind w:left="600"/>
    </w:pPr>
    <w:rPr>
      <w:rFonts w:ascii="Calibri" w:hAnsi="Calibri"/>
    </w:rPr>
  </w:style>
  <w:style w:type="paragraph" w:styleId="857">
    <w:name w:val="toc 5"/>
    <w:basedOn w:val="835"/>
    <w:next w:val="835"/>
    <w:uiPriority w:val="39"/>
    <w:unhideWhenUsed/>
    <w:qFormat/>
    <w:pPr>
      <w:ind w:left="1680"/>
    </w:pPr>
    <w:rPr>
      <w:rFonts w:ascii="Calibri" w:hAnsi="Calibri"/>
      <w:szCs w:val="22"/>
    </w:rPr>
  </w:style>
  <w:style w:type="paragraph" w:styleId="858">
    <w:name w:val="toc 3"/>
    <w:basedOn w:val="835"/>
    <w:next w:val="835"/>
    <w:uiPriority w:val="39"/>
    <w:qFormat/>
    <w:pPr>
      <w:ind w:left="840"/>
    </w:pPr>
    <w:rPr>
      <w:rFonts w:ascii="Calibri" w:hAnsi="Calibri"/>
      <w:szCs w:val="22"/>
    </w:rPr>
  </w:style>
  <w:style w:type="paragraph" w:styleId="859">
    <w:name w:val="Plain Text"/>
    <w:basedOn w:val="835"/>
    <w:link w:val="1070"/>
    <w:uiPriority w:val="0"/>
    <w:qFormat/>
    <w:rPr>
      <w:rFonts w:ascii="Ari"/>
    </w:rPr>
  </w:style>
  <w:style w:type="paragraph" w:styleId="860">
    <w:name w:val="toc 8"/>
    <w:basedOn w:val="835"/>
    <w:next w:val="835"/>
    <w:uiPriority w:val="39"/>
    <w:unhideWhenUsed/>
    <w:qFormat/>
    <w:pPr>
      <w:ind w:left="2940"/>
    </w:pPr>
    <w:rPr>
      <w:rFonts w:ascii="Calibri" w:hAnsi="Calibri"/>
      <w:szCs w:val="22"/>
    </w:rPr>
  </w:style>
  <w:style w:type="paragraph" w:styleId="861">
    <w:name w:val="Date"/>
    <w:basedOn w:val="835"/>
    <w:next w:val="835"/>
    <w:link w:val="1078"/>
    <w:uiPriority w:val="0"/>
    <w:unhideWhenUsed/>
    <w:qFormat/>
  </w:style>
  <w:style w:type="paragraph" w:styleId="862">
    <w:name w:val="Body Text Indent 2"/>
    <w:basedOn w:val="835"/>
    <w:link w:val="1100"/>
    <w:uiPriority w:val="99"/>
    <w:unhideWhenUsed/>
    <w:qFormat/>
    <w:pPr>
      <w:ind w:firstLine="525"/>
      <w:spacing w:line="420" w:lineRule="exact"/>
    </w:pPr>
    <w:rPr>
      <w:rFonts w:ascii="宋体"/>
      <w:sz w:val="20"/>
      <w:szCs w:val="20"/>
    </w:rPr>
  </w:style>
  <w:style w:type="paragraph" w:styleId="863">
    <w:name w:val="endnote text"/>
    <w:basedOn w:val="835"/>
    <w:link w:val="1038"/>
    <w:uiPriority w:val="99"/>
    <w:semiHidden/>
    <w:unhideWhenUsed/>
    <w:qFormat/>
    <w:pPr>
      <w:spacing w:after="0" w:line="240" w:lineRule="auto"/>
    </w:pPr>
    <w:rPr>
      <w:sz w:val="20"/>
    </w:rPr>
  </w:style>
  <w:style w:type="paragraph" w:styleId="864">
    <w:name w:val="Balloon Text"/>
    <w:basedOn w:val="835"/>
    <w:link w:val="1123"/>
    <w:uiPriority w:val="0"/>
    <w:qFormat/>
    <w:rPr>
      <w:sz w:val="18"/>
      <w:szCs w:val="18"/>
    </w:rPr>
  </w:style>
  <w:style w:type="paragraph" w:styleId="865">
    <w:name w:val="Footer"/>
    <w:basedOn w:val="835"/>
    <w:link w:val="1113"/>
    <w:uiPriority w:val="99"/>
    <w:qFormat/>
    <w:pPr>
      <w:jc w:val="left"/>
      <w:tabs>
        <w:tab w:val="center" w:pos="4153" w:leader="none"/>
        <w:tab w:val="right" w:pos="8306" w:leader="none"/>
      </w:tabs>
    </w:pPr>
    <w:rPr>
      <w:sz w:val="18"/>
      <w:szCs w:val="18"/>
    </w:rPr>
  </w:style>
  <w:style w:type="paragraph" w:styleId="866">
    <w:name w:val="Header"/>
    <w:basedOn w:val="835"/>
    <w:link w:val="1068"/>
    <w:uiPriority w:val="0"/>
    <w:qFormat/>
    <w:pPr>
      <w:jc w:val="center"/>
      <w:tabs>
        <w:tab w:val="center" w:pos="4153" w:leader="none"/>
        <w:tab w:val="right" w:pos="8306" w:leader="none"/>
      </w:tabs>
      <w:pBdr>
        <w:bottom w:val="single" w:color="auto" w:sz="6" w:space="1"/>
      </w:pBdr>
    </w:pPr>
    <w:rPr>
      <w:sz w:val="18"/>
      <w:szCs w:val="18"/>
    </w:rPr>
  </w:style>
  <w:style w:type="paragraph" w:styleId="867">
    <w:name w:val="toc 1"/>
    <w:basedOn w:val="835"/>
    <w:next w:val="835"/>
    <w:uiPriority w:val="39"/>
    <w:qFormat/>
  </w:style>
  <w:style w:type="paragraph" w:styleId="868">
    <w:name w:val="toc 4"/>
    <w:basedOn w:val="835"/>
    <w:next w:val="835"/>
    <w:uiPriority w:val="39"/>
    <w:unhideWhenUsed/>
    <w:qFormat/>
    <w:pPr>
      <w:ind w:left="1260"/>
    </w:pPr>
    <w:rPr>
      <w:rFonts w:ascii="Calibri" w:hAnsi="Calibri"/>
      <w:szCs w:val="22"/>
    </w:rPr>
  </w:style>
  <w:style w:type="paragraph" w:styleId="869">
    <w:name w:val="index heading"/>
    <w:basedOn w:val="835"/>
    <w:next w:val="870"/>
    <w:uiPriority w:val="99"/>
    <w:unhideWhenUsed/>
    <w:qFormat/>
    <w:pPr>
      <w:tabs>
        <w:tab w:val="left" w:pos="240" w:leader="none"/>
      </w:tabs>
    </w:pPr>
  </w:style>
  <w:style w:type="paragraph" w:styleId="870">
    <w:name w:val="index 1"/>
    <w:basedOn w:val="835"/>
    <w:next w:val="835"/>
    <w:uiPriority w:val="0"/>
    <w:qFormat/>
    <w:pPr>
      <w:jc w:val="center"/>
      <w:spacing w:line="220" w:lineRule="exact"/>
    </w:pPr>
    <w:rPr>
      <w:rFonts w:ascii="仿宋_GB2312" w:hAnsi="Calibri" w:eastAsia="仿宋_GB2312"/>
      <w:szCs w:val="22"/>
    </w:rPr>
  </w:style>
  <w:style w:type="paragraph" w:styleId="871">
    <w:name w:val="Subtitle"/>
    <w:basedOn w:val="835"/>
    <w:next w:val="835"/>
    <w:link w:val="1096"/>
    <w:uiPriority w:val="0"/>
    <w:qFormat/>
    <w:pPr>
      <w:jc w:val="center"/>
      <w:spacing w:before="240" w:after="60" w:line="312" w:lineRule="auto"/>
      <w:outlineLvl w:val="1"/>
    </w:pPr>
    <w:rPr>
      <w:rFonts w:ascii="Cambria" w:hAnsi="Cambria"/>
      <w:b/>
      <w:bCs/>
      <w:sz w:val="32"/>
      <w:szCs w:val="32"/>
    </w:rPr>
  </w:style>
  <w:style w:type="paragraph" w:styleId="872">
    <w:name w:val="footnote text"/>
    <w:basedOn w:val="835"/>
    <w:link w:val="1037"/>
    <w:uiPriority w:val="99"/>
    <w:semiHidden/>
    <w:unhideWhenUsed/>
    <w:qFormat/>
    <w:pPr>
      <w:spacing w:after="40" w:line="240" w:lineRule="auto"/>
    </w:pPr>
    <w:rPr>
      <w:sz w:val="18"/>
    </w:rPr>
  </w:style>
  <w:style w:type="paragraph" w:styleId="873">
    <w:name w:val="toc 6"/>
    <w:basedOn w:val="835"/>
    <w:next w:val="835"/>
    <w:uiPriority w:val="39"/>
    <w:unhideWhenUsed/>
    <w:qFormat/>
    <w:pPr>
      <w:ind w:left="2100"/>
    </w:pPr>
    <w:rPr>
      <w:rFonts w:ascii="Calibri" w:hAnsi="Calibri"/>
      <w:szCs w:val="22"/>
    </w:rPr>
  </w:style>
  <w:style w:type="paragraph" w:styleId="874">
    <w:name w:val="Body Text Indent 3"/>
    <w:basedOn w:val="835"/>
    <w:link w:val="1121"/>
    <w:uiPriority w:val="0"/>
    <w:qFormat/>
    <w:pPr>
      <w:ind w:left="420"/>
      <w:spacing w:after="120"/>
    </w:pPr>
    <w:rPr>
      <w:sz w:val="16"/>
      <w:szCs w:val="20"/>
    </w:rPr>
  </w:style>
  <w:style w:type="paragraph" w:styleId="875">
    <w:name w:val="table of figures"/>
    <w:basedOn w:val="835"/>
    <w:next w:val="835"/>
    <w:uiPriority w:val="99"/>
    <w:unhideWhenUsed/>
    <w:qFormat/>
    <w:pPr>
      <w:spacing w:after="0" w:afterAutospacing="0"/>
    </w:pPr>
  </w:style>
  <w:style w:type="paragraph" w:styleId="876">
    <w:name w:val="toc 2"/>
    <w:basedOn w:val="835"/>
    <w:next w:val="835"/>
    <w:uiPriority w:val="39"/>
    <w:qFormat/>
    <w:pPr>
      <w:ind w:left="420"/>
    </w:pPr>
    <w:rPr>
      <w:rFonts w:ascii="Calibri" w:hAnsi="Calibri"/>
      <w:szCs w:val="22"/>
    </w:rPr>
  </w:style>
  <w:style w:type="paragraph" w:styleId="877">
    <w:name w:val="toc 9"/>
    <w:basedOn w:val="835"/>
    <w:next w:val="835"/>
    <w:uiPriority w:val="39"/>
    <w:unhideWhenUsed/>
    <w:qFormat/>
    <w:pPr>
      <w:ind w:left="3360"/>
    </w:pPr>
    <w:rPr>
      <w:rFonts w:ascii="Calibri" w:hAnsi="Calibri"/>
      <w:szCs w:val="22"/>
    </w:rPr>
  </w:style>
  <w:style w:type="paragraph" w:styleId="878">
    <w:name w:val="HTML Preformatted"/>
    <w:basedOn w:val="83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79">
    <w:name w:val="Normal (Web)"/>
    <w:basedOn w:val="835"/>
    <w:uiPriority w:val="99"/>
    <w:qFormat/>
    <w:pPr>
      <w:jc w:val="left"/>
      <w:spacing w:before="100" w:beforeAutospacing="1" w:after="100" w:afterAutospacing="1"/>
      <w:widowControl/>
    </w:pPr>
    <w:rPr>
      <w:rFonts w:ascii="宋体" w:hAnsi="宋体" w:cs="宋体"/>
      <w:sz w:val="24"/>
    </w:rPr>
  </w:style>
  <w:style w:type="paragraph" w:styleId="880">
    <w:name w:val="Title"/>
    <w:basedOn w:val="835"/>
    <w:next w:val="835"/>
    <w:link w:val="1073"/>
    <w:uiPriority w:val="0"/>
    <w:qFormat/>
    <w:pPr>
      <w:jc w:val="center"/>
      <w:spacing w:before="240" w:after="60" w:line="420" w:lineRule="atLeast"/>
      <w:outlineLvl w:val="0"/>
    </w:pPr>
    <w:rPr>
      <w:rFonts w:ascii="Arial" w:hAnsi="Arial"/>
      <w:b/>
      <w:sz w:val="32"/>
      <w:szCs w:val="20"/>
    </w:rPr>
  </w:style>
  <w:style w:type="paragraph" w:styleId="881">
    <w:name w:val="annotation subject"/>
    <w:basedOn w:val="852"/>
    <w:next w:val="852"/>
    <w:link w:val="1111"/>
    <w:uiPriority w:val="0"/>
    <w:qFormat/>
    <w:rPr>
      <w:b/>
      <w:bCs/>
    </w:rPr>
  </w:style>
  <w:style w:type="paragraph" w:styleId="882">
    <w:name w:val="Body Text First Indent"/>
    <w:basedOn w:val="854"/>
    <w:uiPriority w:val="99"/>
    <w:unhideWhenUsed/>
    <w:qFormat/>
    <w:pPr>
      <w:ind w:left="0" w:firstLine="420"/>
      <w:spacing w:before="0" w:after="120"/>
    </w:pPr>
    <w:rPr>
      <w:sz w:val="22"/>
      <w:szCs w:val="22"/>
    </w:rPr>
  </w:style>
  <w:style w:type="paragraph" w:styleId="883">
    <w:name w:val="Body Text First Indent 2"/>
    <w:basedOn w:val="855"/>
    <w:uiPriority w:val="99"/>
    <w:qFormat/>
    <w:pPr>
      <w:ind w:firstLine="420"/>
    </w:pPr>
  </w:style>
  <w:style w:type="table" w:styleId="884">
    <w:name w:val="Table Grid"/>
    <w:basedOn w:val="84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Strong"/>
    <w:uiPriority w:val="0"/>
    <w:qFormat/>
    <w:rPr>
      <w:rFonts w:cs="Times New Roman"/>
      <w:b/>
    </w:rPr>
  </w:style>
  <w:style w:type="character" w:styleId="886">
    <w:name w:val="endnote reference"/>
    <w:basedOn w:val="845"/>
    <w:uiPriority w:val="99"/>
    <w:semiHidden/>
    <w:unhideWhenUsed/>
    <w:qFormat/>
    <w:rPr>
      <w:vertAlign w:val="superscript"/>
    </w:rPr>
  </w:style>
  <w:style w:type="character" w:styleId="887">
    <w:name w:val="page number"/>
    <w:basedOn w:val="845"/>
    <w:uiPriority w:val="0"/>
    <w:qFormat/>
    <w:rPr>
      <w:rFonts w:eastAsia="宋体"/>
      <w:b/>
      <w:spacing w:val="0"/>
      <w:sz w:val="24"/>
      <w:szCs w:val="24"/>
      <w:vertAlign w:val="baseline"/>
      <w:lang w:val="en-US" w:eastAsia="zh-CN" w:bidi="ar-SA"/>
    </w:rPr>
  </w:style>
  <w:style w:type="character" w:styleId="888">
    <w:name w:val="FollowedHyperlink"/>
    <w:uiPriority w:val="0"/>
    <w:qFormat/>
    <w:rPr>
      <w:color w:val="800080"/>
      <w:u w:val="single"/>
    </w:rPr>
  </w:style>
  <w:style w:type="character" w:styleId="889">
    <w:name w:val="Emphasis"/>
    <w:uiPriority w:val="0"/>
    <w:qFormat/>
    <w:rPr>
      <w:color w:val="cc0000"/>
    </w:rPr>
  </w:style>
  <w:style w:type="character" w:styleId="890">
    <w:name w:val="Hyperlink"/>
    <w:basedOn w:val="845"/>
    <w:uiPriority w:val="99"/>
    <w:qFormat/>
    <w:rPr>
      <w:color w:val="0000ff"/>
      <w:u w:val="single"/>
    </w:rPr>
  </w:style>
  <w:style w:type="character" w:styleId="891">
    <w:name w:val="annotation reference"/>
    <w:uiPriority w:val="99"/>
    <w:qFormat/>
    <w:rPr>
      <w:sz w:val="21"/>
      <w:szCs w:val="21"/>
    </w:rPr>
  </w:style>
  <w:style w:type="character" w:styleId="892">
    <w:name w:val="HTML Cite"/>
    <w:uiPriority w:val="0"/>
    <w:qFormat/>
    <w:rPr>
      <w:color w:val="008000"/>
    </w:rPr>
  </w:style>
  <w:style w:type="character" w:styleId="893">
    <w:name w:val="footnote reference"/>
    <w:basedOn w:val="845"/>
    <w:uiPriority w:val="99"/>
    <w:unhideWhenUsed/>
    <w:qFormat/>
    <w:rPr>
      <w:vertAlign w:val="superscript"/>
    </w:rPr>
  </w:style>
  <w:style w:type="character" w:styleId="894" w:customStyle="1">
    <w:name w:val="Heading 1 Char"/>
    <w:basedOn w:val="845"/>
    <w:uiPriority w:val="9"/>
    <w:qFormat/>
    <w:rPr>
      <w:rFonts w:ascii="Arial" w:hAnsi="Arial" w:eastAsia="Arial" w:cs="Arial"/>
      <w:sz w:val="40"/>
      <w:szCs w:val="40"/>
    </w:rPr>
  </w:style>
  <w:style w:type="character" w:styleId="895" w:customStyle="1">
    <w:name w:val="Heading 2 Char"/>
    <w:basedOn w:val="845"/>
    <w:uiPriority w:val="9"/>
    <w:qFormat/>
    <w:rPr>
      <w:rFonts w:ascii="Arial" w:hAnsi="Arial" w:eastAsia="Arial" w:cs="Arial"/>
      <w:sz w:val="34"/>
    </w:rPr>
  </w:style>
  <w:style w:type="character" w:styleId="896" w:customStyle="1">
    <w:name w:val="Heading 3 Char"/>
    <w:basedOn w:val="845"/>
    <w:uiPriority w:val="9"/>
    <w:qFormat/>
    <w:rPr>
      <w:rFonts w:ascii="Arial" w:hAnsi="Arial" w:eastAsia="Arial" w:cs="Arial"/>
      <w:sz w:val="30"/>
      <w:szCs w:val="30"/>
    </w:rPr>
  </w:style>
  <w:style w:type="character" w:styleId="897" w:customStyle="1">
    <w:name w:val="Heading 4 Char"/>
    <w:basedOn w:val="845"/>
    <w:uiPriority w:val="9"/>
    <w:qFormat/>
    <w:rPr>
      <w:rFonts w:ascii="Arial" w:hAnsi="Arial" w:eastAsia="Arial" w:cs="Arial"/>
      <w:b/>
      <w:bCs/>
      <w:sz w:val="26"/>
      <w:szCs w:val="26"/>
    </w:rPr>
  </w:style>
  <w:style w:type="character" w:styleId="898" w:customStyle="1">
    <w:name w:val="Heading 5 Char"/>
    <w:basedOn w:val="845"/>
    <w:uiPriority w:val="9"/>
    <w:qFormat/>
    <w:rPr>
      <w:rFonts w:ascii="Arial" w:hAnsi="Arial" w:eastAsia="Arial" w:cs="Arial"/>
      <w:b/>
      <w:bCs/>
      <w:sz w:val="24"/>
      <w:szCs w:val="24"/>
    </w:rPr>
  </w:style>
  <w:style w:type="character" w:styleId="899" w:customStyle="1">
    <w:name w:val="Heading 6 Char"/>
    <w:basedOn w:val="845"/>
    <w:uiPriority w:val="9"/>
    <w:qFormat/>
    <w:rPr>
      <w:rFonts w:ascii="Arial" w:hAnsi="Arial" w:eastAsia="Arial" w:cs="Arial"/>
      <w:b/>
      <w:bCs/>
      <w:sz w:val="22"/>
      <w:szCs w:val="22"/>
    </w:rPr>
  </w:style>
  <w:style w:type="character" w:styleId="900" w:customStyle="1">
    <w:name w:val="Heading 7 Char"/>
    <w:basedOn w:val="845"/>
    <w:uiPriority w:val="9"/>
    <w:qFormat/>
    <w:rPr>
      <w:rFonts w:ascii="Arial" w:hAnsi="Arial" w:eastAsia="Arial" w:cs="Arial"/>
      <w:b/>
      <w:bCs/>
      <w:i/>
      <w:iCs/>
      <w:sz w:val="22"/>
      <w:szCs w:val="22"/>
    </w:rPr>
  </w:style>
  <w:style w:type="character" w:styleId="901" w:customStyle="1">
    <w:name w:val="Heading 8 Char"/>
    <w:basedOn w:val="845"/>
    <w:uiPriority w:val="9"/>
    <w:qFormat/>
    <w:rPr>
      <w:rFonts w:ascii="Arial" w:hAnsi="Arial" w:eastAsia="Arial" w:cs="Arial"/>
      <w:i/>
      <w:iCs/>
      <w:sz w:val="22"/>
      <w:szCs w:val="22"/>
    </w:rPr>
  </w:style>
  <w:style w:type="character" w:styleId="902" w:customStyle="1">
    <w:name w:val="Heading 9 Char"/>
    <w:basedOn w:val="845"/>
    <w:uiPriority w:val="9"/>
    <w:qFormat/>
    <w:rPr>
      <w:rFonts w:ascii="Arial" w:hAnsi="Arial" w:eastAsia="Arial" w:cs="Arial"/>
      <w:i/>
      <w:iCs/>
      <w:sz w:val="21"/>
      <w:szCs w:val="21"/>
    </w:rPr>
  </w:style>
  <w:style w:type="character" w:styleId="903" w:customStyle="1">
    <w:name w:val="Title Char"/>
    <w:basedOn w:val="845"/>
    <w:uiPriority w:val="10"/>
    <w:qFormat/>
    <w:rPr>
      <w:sz w:val="48"/>
      <w:szCs w:val="48"/>
    </w:rPr>
  </w:style>
  <w:style w:type="character" w:styleId="904" w:customStyle="1">
    <w:name w:val="Subtitle Char"/>
    <w:basedOn w:val="845"/>
    <w:uiPriority w:val="11"/>
    <w:qFormat/>
    <w:rPr>
      <w:sz w:val="24"/>
      <w:szCs w:val="24"/>
    </w:rPr>
  </w:style>
  <w:style w:type="paragraph" w:styleId="905">
    <w:name w:val="Quote"/>
    <w:basedOn w:val="835"/>
    <w:next w:val="835"/>
    <w:link w:val="906"/>
    <w:uiPriority w:val="29"/>
    <w:qFormat/>
    <w:pPr>
      <w:ind w:left="720" w:right="720"/>
    </w:pPr>
    <w:rPr>
      <w:i/>
    </w:rPr>
  </w:style>
  <w:style w:type="character" w:styleId="906" w:customStyle="1">
    <w:name w:val="Quote Char"/>
    <w:link w:val="905"/>
    <w:uiPriority w:val="29"/>
    <w:qFormat/>
    <w:rPr>
      <w:i/>
    </w:rPr>
  </w:style>
  <w:style w:type="paragraph" w:styleId="907">
    <w:name w:val="Intense Quote"/>
    <w:basedOn w:val="835"/>
    <w:next w:val="835"/>
    <w:link w:val="9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customStyle="1">
    <w:name w:val="Intense Quote Char"/>
    <w:link w:val="907"/>
    <w:uiPriority w:val="30"/>
    <w:qFormat/>
    <w:rPr>
      <w:i/>
    </w:rPr>
  </w:style>
  <w:style w:type="character" w:styleId="909" w:customStyle="1">
    <w:name w:val="Header Char"/>
    <w:basedOn w:val="845"/>
    <w:uiPriority w:val="99"/>
    <w:qFormat/>
  </w:style>
  <w:style w:type="character" w:styleId="910" w:customStyle="1">
    <w:name w:val="Footer Char"/>
    <w:basedOn w:val="845"/>
    <w:uiPriority w:val="99"/>
    <w:qFormat/>
  </w:style>
  <w:style w:type="character" w:styleId="911" w:customStyle="1">
    <w:name w:val="Caption Char"/>
    <w:uiPriority w:val="99"/>
    <w:qFormat/>
  </w:style>
  <w:style w:type="table" w:styleId="912" w:customStyle="1">
    <w:name w:val="Table Grid Light"/>
    <w:basedOn w:val="8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3" w:customStyle="1">
    <w:name w:val="Plain Table 1"/>
    <w:basedOn w:val="8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Plain Table 2"/>
    <w:basedOn w:val="84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Plain Table 3"/>
    <w:basedOn w:val="8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6" w:customStyle="1">
    <w:name w:val="Plain Table 4"/>
    <w:basedOn w:val="8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customStyle="1">
    <w:name w:val="Plain Table 5"/>
    <w:basedOn w:val="8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8" w:customStyle="1">
    <w:name w:val="Grid Table 1 Light"/>
    <w:basedOn w:val="84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1"/>
    <w:basedOn w:val="84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2"/>
    <w:basedOn w:val="84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3"/>
    <w:basedOn w:val="84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4"/>
    <w:basedOn w:val="84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5"/>
    <w:basedOn w:val="84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6"/>
    <w:basedOn w:val="84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5" w:customStyle="1">
    <w:name w:val="Grid Table 2"/>
    <w:basedOn w:val="8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6" w:customStyle="1">
    <w:name w:val="Grid Table 2 - Accent 1"/>
    <w:basedOn w:val="84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7" w:customStyle="1">
    <w:name w:val="Grid Table 2 - Accent 2"/>
    <w:basedOn w:val="84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Grid Table 2 - Accent 3"/>
    <w:basedOn w:val="84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9" w:customStyle="1">
    <w:name w:val="Grid Table 2 - Accent 4"/>
    <w:basedOn w:val="84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Grid Table 2 - Accent 5"/>
    <w:basedOn w:val="84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1" w:customStyle="1">
    <w:name w:val="Grid Table 2 - Accent 6"/>
    <w:basedOn w:val="84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2" w:customStyle="1">
    <w:name w:val="Grid Table 3"/>
    <w:basedOn w:val="8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1"/>
    <w:basedOn w:val="84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2"/>
    <w:basedOn w:val="84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3"/>
    <w:basedOn w:val="84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4"/>
    <w:basedOn w:val="84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5"/>
    <w:basedOn w:val="84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6"/>
    <w:basedOn w:val="84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4"/>
    <w:basedOn w:val="84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customStyle="1">
    <w:name w:val="Grid Table 4 - Accent 1"/>
    <w:basedOn w:val="84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1" w:customStyle="1">
    <w:name w:val="Grid Table 4 - Accent 2"/>
    <w:basedOn w:val="84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2" w:customStyle="1">
    <w:name w:val="Grid Table 4 - Accent 3"/>
    <w:basedOn w:val="84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3" w:customStyle="1">
    <w:name w:val="Grid Table 4 - Accent 4"/>
    <w:basedOn w:val="84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4" w:customStyle="1">
    <w:name w:val="Grid Table 4 - Accent 5"/>
    <w:basedOn w:val="84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5" w:customStyle="1">
    <w:name w:val="Grid Table 4 - Accent 6"/>
    <w:basedOn w:val="84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6" w:customStyle="1">
    <w:name w:val="Grid Table 5 Dark"/>
    <w:basedOn w:val="8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7" w:customStyle="1">
    <w:name w:val="Grid Table 5 Dark- Accent 1"/>
    <w:basedOn w:val="8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8" w:customStyle="1">
    <w:name w:val="Grid Table 5 Dark - Accent 2"/>
    <w:basedOn w:val="8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9" w:customStyle="1">
    <w:name w:val="Grid Table 5 Dark - Accent 3"/>
    <w:basedOn w:val="8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0" w:customStyle="1">
    <w:name w:val="Grid Table 5 Dark- Accent 4"/>
    <w:basedOn w:val="8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1" w:customStyle="1">
    <w:name w:val="Grid Table 5 Dark - Accent 5"/>
    <w:basedOn w:val="8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2" w:customStyle="1">
    <w:name w:val="Grid Table 5 Dark - Accent 6"/>
    <w:basedOn w:val="8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3" w:customStyle="1">
    <w:name w:val="Grid Table 6 Colorful"/>
    <w:basedOn w:val="84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4" w:customStyle="1">
    <w:name w:val="Grid Table 6 Colorful - Accent 1"/>
    <w:basedOn w:val="84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5" w:customStyle="1">
    <w:name w:val="Grid Table 6 Colorful - Accent 2"/>
    <w:basedOn w:val="84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6" w:customStyle="1">
    <w:name w:val="Grid Table 6 Colorful - Accent 3"/>
    <w:basedOn w:val="84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7" w:customStyle="1">
    <w:name w:val="Grid Table 6 Colorful - Accent 4"/>
    <w:basedOn w:val="84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8" w:customStyle="1">
    <w:name w:val="Grid Table 6 Colorful - Accent 5"/>
    <w:basedOn w:val="84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9" w:customStyle="1">
    <w:name w:val="Grid Table 6 Colorful - Accent 6"/>
    <w:basedOn w:val="84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0" w:customStyle="1">
    <w:name w:val="Grid Table 7 Colorful"/>
    <w:basedOn w:val="84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Grid Table 7 Colorful - Accent 1"/>
    <w:basedOn w:val="84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2" w:customStyle="1">
    <w:name w:val="Grid Table 7 Colorful - Accent 2"/>
    <w:basedOn w:val="84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Grid Table 7 Colorful - Accent 3"/>
    <w:basedOn w:val="84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4" w:customStyle="1">
    <w:name w:val="Grid Table 7 Colorful - Accent 4"/>
    <w:basedOn w:val="84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Grid Table 7 Colorful - Accent 5"/>
    <w:basedOn w:val="84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6" w:customStyle="1">
    <w:name w:val="Grid Table 7 Colorful - Accent 6"/>
    <w:basedOn w:val="84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7" w:customStyle="1">
    <w:name w:val="List Table 1 Light"/>
    <w:basedOn w:val="84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8" w:customStyle="1">
    <w:name w:val="List Table 1 Light - Accent 1"/>
    <w:basedOn w:val="84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9" w:customStyle="1">
    <w:name w:val="List Table 1 Light - Accent 2"/>
    <w:basedOn w:val="84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0" w:customStyle="1">
    <w:name w:val="List Table 1 Light - Accent 3"/>
    <w:basedOn w:val="84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1" w:customStyle="1">
    <w:name w:val="List Table 1 Light - Accent 4"/>
    <w:basedOn w:val="84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2" w:customStyle="1">
    <w:name w:val="List Table 1 Light - Accent 5"/>
    <w:basedOn w:val="84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3" w:customStyle="1">
    <w:name w:val="List Table 1 Light - Accent 6"/>
    <w:basedOn w:val="84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4" w:customStyle="1">
    <w:name w:val="List Table 2"/>
    <w:basedOn w:val="84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5" w:customStyle="1">
    <w:name w:val="List Table 2 - Accent 1"/>
    <w:basedOn w:val="84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6" w:customStyle="1">
    <w:name w:val="List Table 2 - Accent 2"/>
    <w:basedOn w:val="84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7" w:customStyle="1">
    <w:name w:val="List Table 2 - Accent 3"/>
    <w:basedOn w:val="84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8" w:customStyle="1">
    <w:name w:val="List Table 2 - Accent 4"/>
    <w:basedOn w:val="84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9" w:customStyle="1">
    <w:name w:val="List Table 2 - Accent 5"/>
    <w:basedOn w:val="84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0" w:customStyle="1">
    <w:name w:val="List Table 2 - Accent 6"/>
    <w:basedOn w:val="84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1" w:customStyle="1">
    <w:name w:val="List Table 3"/>
    <w:basedOn w:val="8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3 - Accent 1"/>
    <w:basedOn w:val="84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3" w:customStyle="1">
    <w:name w:val="List Table 3 - Accent 2"/>
    <w:basedOn w:val="84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4" w:customStyle="1">
    <w:name w:val="List Table 3 - Accent 3"/>
    <w:basedOn w:val="84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5" w:customStyle="1">
    <w:name w:val="List Table 3 - Accent 4"/>
    <w:basedOn w:val="84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6" w:customStyle="1">
    <w:name w:val="List Table 3 - Accent 5"/>
    <w:basedOn w:val="84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7" w:customStyle="1">
    <w:name w:val="List Table 3 - Accent 6"/>
    <w:basedOn w:val="84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8" w:customStyle="1">
    <w:name w:val="List Table 4"/>
    <w:basedOn w:val="8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4 - Accent 1"/>
    <w:basedOn w:val="84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0" w:customStyle="1">
    <w:name w:val="List Table 4 - Accent 2"/>
    <w:basedOn w:val="84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1" w:customStyle="1">
    <w:name w:val="List Table 4 - Accent 3"/>
    <w:basedOn w:val="84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2" w:customStyle="1">
    <w:name w:val="List Table 4 - Accent 4"/>
    <w:basedOn w:val="84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3" w:customStyle="1">
    <w:name w:val="List Table 4 - Accent 5"/>
    <w:basedOn w:val="84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4" w:customStyle="1">
    <w:name w:val="List Table 4 - Accent 6"/>
    <w:basedOn w:val="84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5" w:customStyle="1">
    <w:name w:val="List Table 5 Dark"/>
    <w:basedOn w:val="84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1"/>
    <w:basedOn w:val="84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2"/>
    <w:basedOn w:val="84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3"/>
    <w:basedOn w:val="84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4"/>
    <w:basedOn w:val="84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5"/>
    <w:basedOn w:val="84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6"/>
    <w:basedOn w:val="84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6 Colorful"/>
    <w:basedOn w:val="84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3" w:customStyle="1">
    <w:name w:val="List Table 6 Colorful - Accent 1"/>
    <w:basedOn w:val="84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4" w:customStyle="1">
    <w:name w:val="List Table 6 Colorful - Accent 2"/>
    <w:basedOn w:val="84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5" w:customStyle="1">
    <w:name w:val="List Table 6 Colorful - Accent 3"/>
    <w:basedOn w:val="84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6" w:customStyle="1">
    <w:name w:val="List Table 6 Colorful - Accent 4"/>
    <w:basedOn w:val="84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7" w:customStyle="1">
    <w:name w:val="List Table 6 Colorful - Accent 5"/>
    <w:basedOn w:val="84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8" w:customStyle="1">
    <w:name w:val="List Table 6 Colorful - Accent 6"/>
    <w:basedOn w:val="84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9" w:customStyle="1">
    <w:name w:val="List Table 7 Colorful"/>
    <w:basedOn w:val="84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0" w:customStyle="1">
    <w:name w:val="List Table 7 Colorful - Accent 1"/>
    <w:basedOn w:val="84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1" w:customStyle="1">
    <w:name w:val="List Table 7 Colorful - Accent 2"/>
    <w:basedOn w:val="84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2" w:customStyle="1">
    <w:name w:val="List Table 7 Colorful - Accent 3"/>
    <w:basedOn w:val="84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3" w:customStyle="1">
    <w:name w:val="List Table 7 Colorful - Accent 4"/>
    <w:basedOn w:val="84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4" w:customStyle="1">
    <w:name w:val="List Table 7 Colorful - Accent 5"/>
    <w:basedOn w:val="84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5" w:customStyle="1">
    <w:name w:val="List Table 7 Colorful - Accent 6"/>
    <w:basedOn w:val="84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6" w:customStyle="1">
    <w:name w:val="Lined - Accent"/>
    <w:basedOn w:val="8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Lined - Accent 1"/>
    <w:basedOn w:val="8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8" w:customStyle="1">
    <w:name w:val="Lined - Accent 2"/>
    <w:basedOn w:val="8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9" w:customStyle="1">
    <w:name w:val="Lined - Accent 3"/>
    <w:basedOn w:val="8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0" w:customStyle="1">
    <w:name w:val="Lined - Accent 4"/>
    <w:basedOn w:val="8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1" w:customStyle="1">
    <w:name w:val="Lined - Accent 5"/>
    <w:basedOn w:val="8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2" w:customStyle="1">
    <w:name w:val="Lined - Accent 6"/>
    <w:basedOn w:val="8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3" w:customStyle="1">
    <w:name w:val="Bordered &amp; Lined - Accent"/>
    <w:basedOn w:val="84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Bordered &amp; Lined - Accent 1"/>
    <w:basedOn w:val="84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5" w:customStyle="1">
    <w:name w:val="Bordered &amp; Lined - Accent 2"/>
    <w:basedOn w:val="84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6" w:customStyle="1">
    <w:name w:val="Bordered &amp; Lined - Accent 3"/>
    <w:basedOn w:val="84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7" w:customStyle="1">
    <w:name w:val="Bordered &amp; Lined - Accent 4"/>
    <w:basedOn w:val="84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8" w:customStyle="1">
    <w:name w:val="Bordered &amp; Lined - Accent 5"/>
    <w:basedOn w:val="84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9" w:customStyle="1">
    <w:name w:val="Bordered &amp; Lined - Accent 6"/>
    <w:basedOn w:val="84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0" w:customStyle="1">
    <w:name w:val="Bordered"/>
    <w:basedOn w:val="84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1" w:customStyle="1">
    <w:name w:val="Bordered - Accent 1"/>
    <w:basedOn w:val="84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2" w:customStyle="1">
    <w:name w:val="Bordered - Accent 2"/>
    <w:basedOn w:val="84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3" w:customStyle="1">
    <w:name w:val="Bordered - Accent 3"/>
    <w:basedOn w:val="84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4" w:customStyle="1">
    <w:name w:val="Bordered - Accent 4"/>
    <w:basedOn w:val="84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5" w:customStyle="1">
    <w:name w:val="Bordered - Accent 5"/>
    <w:basedOn w:val="84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6" w:customStyle="1">
    <w:name w:val="Bordered - Accent 6"/>
    <w:basedOn w:val="84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7" w:customStyle="1">
    <w:name w:val="Footnote Text Char"/>
    <w:link w:val="872"/>
    <w:uiPriority w:val="99"/>
    <w:qFormat/>
    <w:rPr>
      <w:sz w:val="18"/>
    </w:rPr>
  </w:style>
  <w:style w:type="character" w:styleId="1038" w:customStyle="1">
    <w:name w:val="Endnote Text Char"/>
    <w:link w:val="863"/>
    <w:uiPriority w:val="99"/>
    <w:qFormat/>
    <w:rPr>
      <w:sz w:val="20"/>
    </w:rPr>
  </w:style>
  <w:style w:type="paragraph" w:styleId="1039" w:customStyle="1">
    <w:name w:val="TOC Heading"/>
    <w:uiPriority w:val="39"/>
    <w:unhideWhenUsed/>
    <w:qFormat/>
    <w:rPr>
      <w:rFonts w:hint="default" w:ascii="Times New Roman" w:hAnsi="Times New Roman" w:eastAsia="宋体" w:cs="Times New Roman"/>
    </w:rPr>
  </w:style>
  <w:style w:type="paragraph" w:styleId="1040" w:customStyle="1">
    <w:name w:val="一级条标题"/>
    <w:basedOn w:val="1041"/>
    <w:next w:val="104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1" w:customStyle="1">
    <w:name w:val="章标题"/>
    <w:basedOn w:val="835"/>
    <w:next w:val="835"/>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42" w:customStyle="1">
    <w:name w:val="段"/>
    <w:basedOn w:val="835"/>
    <w:next w:val="835"/>
    <w:uiPriority w:val="0"/>
    <w:qFormat/>
    <w:pPr>
      <w:ind w:firstLine="200"/>
      <w:widowControl/>
    </w:pPr>
    <w:rPr>
      <w:rFonts w:hint="eastAsia" w:ascii="宋体"/>
      <w:szCs w:val="20"/>
    </w:rPr>
  </w:style>
  <w:style w:type="paragraph" w:styleId="1043" w:customStyle="1">
    <w:name w:val="列表段落1"/>
    <w:basedOn w:val="835"/>
    <w:next w:val="835"/>
    <w:uiPriority w:val="99"/>
    <w:qFormat/>
    <w:pPr>
      <w:ind w:firstLine="420"/>
    </w:pPr>
  </w:style>
  <w:style w:type="paragraph" w:styleId="1044">
    <w:name w:val="List Paragraph"/>
    <w:basedOn w:val="835"/>
    <w:next w:val="835"/>
    <w:uiPriority w:val="34"/>
    <w:qFormat/>
    <w:pPr>
      <w:ind w:firstLine="420"/>
    </w:pPr>
  </w:style>
  <w:style w:type="paragraph" w:styleId="104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46" w:customStyle="1">
    <w:name w:val="正文首行缩进 21"/>
    <w:basedOn w:val="1047"/>
    <w:next w:val="835"/>
    <w:uiPriority w:val="0"/>
    <w:qFormat/>
    <w:pPr>
      <w:ind w:firstLine="420"/>
      <w:spacing w:before="100" w:beforeAutospacing="1"/>
    </w:pPr>
    <w:rPr>
      <w:rFonts w:ascii="宋体" w:hAnsi="宋体"/>
      <w:szCs w:val="21"/>
    </w:rPr>
  </w:style>
  <w:style w:type="paragraph" w:styleId="1047" w:customStyle="1">
    <w:name w:val="正文文本缩进1"/>
    <w:basedOn w:val="835"/>
    <w:uiPriority w:val="0"/>
    <w:qFormat/>
    <w:pPr>
      <w:ind w:firstLine="880"/>
      <w:spacing w:line="500" w:lineRule="exact"/>
    </w:pPr>
  </w:style>
  <w:style w:type="character" w:styleId="1048" w:customStyle="1">
    <w:name w:val="标题 1 Char1"/>
    <w:link w:val="836"/>
    <w:uiPriority w:val="0"/>
    <w:qFormat/>
    <w:rPr>
      <w:rFonts w:ascii="Times New Roman" w:hAnsi="Times New Roman" w:eastAsia="宋体" w:cs="Times New Roman"/>
      <w:b/>
      <w:bCs/>
      <w:sz w:val="32"/>
      <w:szCs w:val="44"/>
    </w:rPr>
  </w:style>
  <w:style w:type="character" w:styleId="1049" w:customStyle="1">
    <w:name w:val="明显强调1"/>
    <w:uiPriority w:val="0"/>
    <w:qFormat/>
    <w:rPr>
      <w:b/>
      <w:bCs/>
      <w:i/>
      <w:iCs/>
      <w:color w:val="4f81bd"/>
    </w:rPr>
  </w:style>
  <w:style w:type="character" w:styleId="1050" w:customStyle="1">
    <w:name w:val="批注文字 Char2"/>
    <w:uiPriority w:val="0"/>
    <w:qFormat/>
    <w:rPr>
      <w:sz w:val="21"/>
    </w:rPr>
  </w:style>
  <w:style w:type="character" w:styleId="1051" w:customStyle="1">
    <w:name w:val="标题 3 Char_0"/>
    <w:link w:val="1052"/>
    <w:uiPriority w:val="0"/>
    <w:qFormat/>
    <w:rPr>
      <w:b/>
      <w:bCs/>
      <w:sz w:val="32"/>
      <w:szCs w:val="32"/>
    </w:rPr>
  </w:style>
  <w:style w:type="paragraph" w:styleId="1052" w:customStyle="1">
    <w:name w:val="标题 3_0"/>
    <w:basedOn w:val="1053"/>
    <w:next w:val="1053"/>
    <w:link w:val="1051"/>
    <w:uiPriority w:val="0"/>
    <w:qFormat/>
    <w:pPr>
      <w:keepLines/>
      <w:keepNext/>
      <w:spacing w:before="260" w:after="260" w:line="416" w:lineRule="auto"/>
      <w:outlineLvl w:val="2"/>
    </w:pPr>
    <w:rPr>
      <w:b/>
      <w:bCs/>
      <w:sz w:val="32"/>
      <w:szCs w:val="32"/>
    </w:rPr>
  </w:style>
  <w:style w:type="paragraph" w:styleId="105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54" w:customStyle="1">
    <w:name w:val="标题 2 Char"/>
    <w:link w:val="837"/>
    <w:uiPriority w:val="0"/>
    <w:qFormat/>
    <w:rPr>
      <w:rFonts w:ascii="Cambria" w:hAnsi="Cambria"/>
      <w:b/>
      <w:bCs/>
      <w:sz w:val="32"/>
      <w:szCs w:val="32"/>
    </w:rPr>
  </w:style>
  <w:style w:type="character" w:styleId="1055" w:customStyle="1">
    <w:name w:val="正文文本 Char2"/>
    <w:uiPriority w:val="99"/>
    <w:semiHidden/>
    <w:qFormat/>
    <w:rPr>
      <w:rFonts w:ascii="Calibri" w:hAnsi="Calibri" w:eastAsia="宋体" w:cs="Times New Roman"/>
    </w:rPr>
  </w:style>
  <w:style w:type="character" w:styleId="1056" w:customStyle="1">
    <w:name w:val="页脚 Char1"/>
    <w:uiPriority w:val="99"/>
    <w:semiHidden/>
    <w:qFormat/>
    <w:rPr>
      <w:rFonts w:ascii="Calibri" w:hAnsi="Calibri" w:eastAsia="宋体" w:cs="Times New Roman"/>
      <w:sz w:val="18"/>
      <w:szCs w:val="18"/>
    </w:rPr>
  </w:style>
  <w:style w:type="character" w:styleId="1057" w:customStyle="1">
    <w:name w:val="明显引用 Char2"/>
    <w:uiPriority w:val="99"/>
    <w:qFormat/>
    <w:rPr>
      <w:b/>
      <w:bCs/>
      <w:i/>
      <w:iCs/>
      <w:color w:val="4f81bd"/>
      <w:sz w:val="21"/>
      <w:szCs w:val="24"/>
    </w:rPr>
  </w:style>
  <w:style w:type="character" w:styleId="1058" w:customStyle="1">
    <w:name w:val="引用 Char"/>
    <w:link w:val="1059"/>
    <w:uiPriority w:val="0"/>
    <w:qFormat/>
    <w:rPr>
      <w:i/>
      <w:iCs/>
      <w:color w:val="000000"/>
    </w:rPr>
  </w:style>
  <w:style w:type="paragraph" w:styleId="1059" w:customStyle="1">
    <w:name w:val="引用1"/>
    <w:basedOn w:val="835"/>
    <w:next w:val="835"/>
    <w:link w:val="1058"/>
    <w:uiPriority w:val="0"/>
    <w:qFormat/>
    <w:rPr>
      <w:i/>
      <w:iCs/>
      <w:color w:val="000000"/>
      <w:sz w:val="20"/>
      <w:szCs w:val="20"/>
    </w:rPr>
  </w:style>
  <w:style w:type="character" w:styleId="1060" w:customStyle="1">
    <w:name w:val="标题 1 Char_0"/>
    <w:link w:val="1061"/>
    <w:uiPriority w:val="0"/>
    <w:qFormat/>
    <w:rPr>
      <w:b/>
      <w:bCs/>
      <w:sz w:val="44"/>
      <w:szCs w:val="44"/>
    </w:rPr>
  </w:style>
  <w:style w:type="paragraph" w:styleId="1061" w:customStyle="1">
    <w:name w:val="标题 1_0"/>
    <w:basedOn w:val="1053"/>
    <w:next w:val="1053"/>
    <w:link w:val="1060"/>
    <w:uiPriority w:val="0"/>
    <w:qFormat/>
    <w:pPr>
      <w:keepLines/>
      <w:keepNext/>
      <w:spacing w:before="340" w:after="330" w:line="578" w:lineRule="auto"/>
      <w:outlineLvl w:val="0"/>
    </w:pPr>
    <w:rPr>
      <w:b/>
      <w:bCs/>
      <w:sz w:val="44"/>
      <w:szCs w:val="44"/>
    </w:rPr>
  </w:style>
  <w:style w:type="character" w:styleId="1062" w:customStyle="1">
    <w:name w:val="正文文本缩进 3 Char1"/>
    <w:uiPriority w:val="99"/>
    <w:semiHidden/>
    <w:qFormat/>
    <w:rPr>
      <w:sz w:val="16"/>
      <w:szCs w:val="16"/>
    </w:rPr>
  </w:style>
  <w:style w:type="character" w:styleId="1063" w:customStyle="1">
    <w:name w:val="引用 Char1"/>
    <w:uiPriority w:val="29"/>
    <w:qFormat/>
    <w:rPr>
      <w:i/>
      <w:iCs/>
      <w:color w:val="000000"/>
      <w:sz w:val="21"/>
    </w:rPr>
  </w:style>
  <w:style w:type="character" w:styleId="1064" w:customStyle="1">
    <w:name w:val="正文文本缩进 Char"/>
    <w:link w:val="855"/>
    <w:uiPriority w:val="0"/>
    <w:qFormat/>
    <w:rPr>
      <w:sz w:val="21"/>
      <w:szCs w:val="24"/>
    </w:rPr>
  </w:style>
  <w:style w:type="character" w:styleId="1065" w:customStyle="1">
    <w:name w:val="font161"/>
    <w:uiPriority w:val="0"/>
    <w:qFormat/>
    <w:rPr>
      <w:b/>
      <w:sz w:val="32"/>
    </w:rPr>
  </w:style>
  <w:style w:type="character" w:styleId="1066" w:customStyle="1">
    <w:name w:val="标题 4 Char_0"/>
    <w:link w:val="1067"/>
    <w:uiPriority w:val="0"/>
    <w:qFormat/>
    <w:rPr>
      <w:rFonts w:ascii="Arial" w:hAnsi="Arial" w:eastAsia="黑体"/>
      <w:b/>
      <w:bCs/>
      <w:sz w:val="28"/>
      <w:szCs w:val="28"/>
    </w:rPr>
  </w:style>
  <w:style w:type="paragraph" w:styleId="1067" w:customStyle="1">
    <w:name w:val="标题 4_0"/>
    <w:basedOn w:val="1053"/>
    <w:next w:val="1053"/>
    <w:link w:val="1066"/>
    <w:uiPriority w:val="0"/>
    <w:qFormat/>
    <w:pPr>
      <w:keepLines/>
      <w:keepNext/>
      <w:spacing w:before="280" w:after="290" w:line="376" w:lineRule="auto"/>
      <w:outlineLvl w:val="3"/>
    </w:pPr>
    <w:rPr>
      <w:rFonts w:ascii="Arial" w:hAnsi="Arial" w:eastAsia="黑体"/>
      <w:b/>
      <w:bCs/>
      <w:sz w:val="28"/>
      <w:szCs w:val="28"/>
    </w:rPr>
  </w:style>
  <w:style w:type="character" w:styleId="1068" w:customStyle="1">
    <w:name w:val="页眉 Char"/>
    <w:link w:val="866"/>
    <w:uiPriority w:val="0"/>
    <w:qFormat/>
    <w:rPr>
      <w:sz w:val="18"/>
      <w:szCs w:val="18"/>
    </w:rPr>
  </w:style>
  <w:style w:type="character" w:styleId="1069" w:customStyle="1">
    <w:name w:val="标题 6 Char"/>
    <w:link w:val="841"/>
    <w:uiPriority w:val="0"/>
    <w:qFormat/>
    <w:rPr>
      <w:rFonts w:ascii="Cambria" w:hAnsi="Cambria" w:eastAsia="宋体" w:cs="Times New Roman"/>
      <w:b/>
      <w:bCs/>
      <w:sz w:val="24"/>
      <w:szCs w:val="24"/>
    </w:rPr>
  </w:style>
  <w:style w:type="character" w:styleId="1070" w:customStyle="1">
    <w:name w:val="纯文本 Char"/>
    <w:link w:val="859"/>
    <w:uiPriority w:val="0"/>
    <w:qFormat/>
    <w:rPr>
      <w:rFonts w:ascii="Ari"/>
      <w:lang w:val="en-US" w:eastAsia="zh-CN" w:bidi="ar-SA"/>
    </w:rPr>
  </w:style>
  <w:style w:type="character" w:styleId="1071" w:customStyle="1">
    <w:name w:val="引用 Char2"/>
    <w:uiPriority w:val="99"/>
    <w:qFormat/>
    <w:rPr>
      <w:i/>
      <w:iCs/>
      <w:color w:val="000000"/>
      <w:sz w:val="21"/>
      <w:szCs w:val="24"/>
    </w:rPr>
  </w:style>
  <w:style w:type="character" w:styleId="1072" w:customStyle="1">
    <w:name w:val="rvts11"/>
    <w:uiPriority w:val="0"/>
    <w:qFormat/>
    <w:rPr>
      <w:rFonts w:hint="default" w:ascii="KNLe" w:hAnsi="KNLe"/>
      <w:sz w:val="24"/>
      <w:szCs w:val="24"/>
      <w:u w:val="single"/>
    </w:rPr>
  </w:style>
  <w:style w:type="character" w:styleId="1073" w:customStyle="1">
    <w:name w:val="标题 Char"/>
    <w:link w:val="880"/>
    <w:uiPriority w:val="0"/>
    <w:qFormat/>
    <w:rPr>
      <w:rFonts w:ascii="Arial" w:hAnsi="Arial"/>
      <w:b/>
      <w:sz w:val="32"/>
    </w:rPr>
  </w:style>
  <w:style w:type="character" w:styleId="1074" w:customStyle="1">
    <w:name w:val="标题5 Char Char"/>
    <w:link w:val="1075"/>
    <w:uiPriority w:val="0"/>
    <w:qFormat/>
    <w:rPr>
      <w:rFonts w:ascii="Arial" w:hAnsi="Arial"/>
      <w:b/>
      <w:bCs/>
      <w:sz w:val="24"/>
      <w:szCs w:val="32"/>
    </w:rPr>
  </w:style>
  <w:style w:type="paragraph" w:styleId="1075" w:customStyle="1">
    <w:name w:val="标题5"/>
    <w:basedOn w:val="838"/>
    <w:link w:val="1074"/>
    <w:uiPriority w:val="0"/>
    <w:qFormat/>
    <w:pPr>
      <w:numPr>
        <w:ilvl w:val="0"/>
        <w:numId w:val="0"/>
      </w:numPr>
      <w:spacing w:line="413" w:lineRule="auto"/>
    </w:pPr>
    <w:rPr>
      <w:rFonts w:ascii="Arial" w:hAnsi="Arial"/>
      <w:sz w:val="24"/>
    </w:rPr>
  </w:style>
  <w:style w:type="character" w:styleId="1076" w:customStyle="1">
    <w:name w:val="副标题 Char2"/>
    <w:uiPriority w:val="11"/>
    <w:qFormat/>
    <w:rPr>
      <w:rFonts w:ascii="Cambria" w:hAnsi="Cambria" w:cs="Times New Roman"/>
      <w:b/>
      <w:bCs/>
      <w:sz w:val="32"/>
      <w:szCs w:val="32"/>
    </w:rPr>
  </w:style>
  <w:style w:type="character" w:styleId="1077" w:customStyle="1">
    <w:name w:val="文档结构图 Char"/>
    <w:link w:val="851"/>
    <w:uiPriority w:val="0"/>
    <w:qFormat/>
    <w:rPr>
      <w:rFonts w:ascii="宋体"/>
      <w:sz w:val="18"/>
      <w:szCs w:val="18"/>
    </w:rPr>
  </w:style>
  <w:style w:type="character" w:styleId="1078" w:customStyle="1">
    <w:name w:val="日期 Char"/>
    <w:link w:val="861"/>
    <w:uiPriority w:val="0"/>
    <w:qFormat/>
    <w:rPr>
      <w:sz w:val="21"/>
      <w:szCs w:val="24"/>
    </w:rPr>
  </w:style>
  <w:style w:type="character" w:styleId="1079" w:customStyle="1">
    <w:name w:val="批注主题 Char1"/>
    <w:uiPriority w:val="0"/>
    <w:qFormat/>
    <w:rPr>
      <w:b/>
      <w:bCs/>
      <w:sz w:val="21"/>
      <w:szCs w:val="22"/>
    </w:rPr>
  </w:style>
  <w:style w:type="character" w:styleId="1080" w:customStyle="1">
    <w:name w:val="font31"/>
    <w:uiPriority w:val="0"/>
    <w:qFormat/>
    <w:rPr>
      <w:rFonts w:hint="eastAsia" w:ascii="宋体" w:hAnsi="宋体" w:eastAsia="宋体" w:cs="宋体"/>
      <w:color w:val="000000"/>
      <w:sz w:val="20"/>
      <w:szCs w:val="20"/>
      <w:u w:val="none"/>
    </w:rPr>
  </w:style>
  <w:style w:type="character" w:styleId="1081" w:customStyle="1">
    <w:name w:val="明显引用 Char"/>
    <w:link w:val="1082"/>
    <w:uiPriority w:val="0"/>
    <w:qFormat/>
    <w:rPr>
      <w:b/>
      <w:bCs/>
      <w:i/>
      <w:iCs/>
      <w:color w:val="4f81bd"/>
    </w:rPr>
  </w:style>
  <w:style w:type="paragraph" w:styleId="1082" w:customStyle="1">
    <w:name w:val="明显引用1"/>
    <w:basedOn w:val="835"/>
    <w:next w:val="835"/>
    <w:link w:val="1081"/>
    <w:uiPriority w:val="0"/>
    <w:qFormat/>
    <w:pPr>
      <w:ind w:left="936" w:right="936"/>
      <w:spacing w:before="200" w:after="280"/>
      <w:pBdr>
        <w:bottom w:val="single" w:color="4F81BD" w:sz="4" w:space="4"/>
      </w:pBdr>
    </w:pPr>
    <w:rPr>
      <w:b/>
      <w:bCs/>
      <w:i/>
      <w:iCs/>
      <w:color w:val="4f81bd"/>
      <w:sz w:val="20"/>
      <w:szCs w:val="20"/>
    </w:rPr>
  </w:style>
  <w:style w:type="character" w:styleId="1083" w:customStyle="1">
    <w:name w:val="标题 5 Char"/>
    <w:link w:val="840"/>
    <w:uiPriority w:val="0"/>
    <w:qFormat/>
    <w:rPr>
      <w:b/>
      <w:bCs/>
      <w:sz w:val="28"/>
      <w:szCs w:val="28"/>
    </w:rPr>
  </w:style>
  <w:style w:type="character" w:styleId="1084" w:customStyle="1">
    <w:name w:val="日期 Char1"/>
    <w:uiPriority w:val="0"/>
    <w:qFormat/>
    <w:rPr>
      <w:rFonts w:ascii="Calibri" w:hAnsi="Calibri" w:eastAsia="宋体" w:cs="Times New Roman"/>
    </w:rPr>
  </w:style>
  <w:style w:type="character" w:styleId="1085" w:customStyle="1">
    <w:name w:val="批注框文本 Char1"/>
    <w:uiPriority w:val="0"/>
    <w:qFormat/>
    <w:rPr>
      <w:sz w:val="18"/>
      <w:szCs w:val="18"/>
    </w:rPr>
  </w:style>
  <w:style w:type="character" w:styleId="1086" w:customStyle="1">
    <w:name w:val="标题 Char1"/>
    <w:uiPriority w:val="10"/>
    <w:qFormat/>
    <w:rPr>
      <w:rFonts w:ascii="Cambria" w:hAnsi="Cambria" w:eastAsia="宋体" w:cs="Times New Roman"/>
      <w:b/>
      <w:bCs/>
      <w:sz w:val="32"/>
      <w:szCs w:val="32"/>
    </w:rPr>
  </w:style>
  <w:style w:type="character" w:styleId="1087" w:customStyle="1">
    <w:name w:val="标题 9 Char"/>
    <w:link w:val="844"/>
    <w:uiPriority w:val="0"/>
    <w:qFormat/>
    <w:rPr>
      <w:rFonts w:ascii="Cambria" w:hAnsi="Cambria" w:eastAsia="宋体" w:cs="Times New Roman"/>
      <w:sz w:val="21"/>
      <w:szCs w:val="21"/>
    </w:rPr>
  </w:style>
  <w:style w:type="character" w:styleId="1088" w:customStyle="1">
    <w:name w:val="不明显参考1"/>
    <w:uiPriority w:val="0"/>
    <w:qFormat/>
    <w:rPr>
      <w:smallCaps/>
      <w:color w:val="c0504d"/>
      <w:u w:val="single"/>
    </w:rPr>
  </w:style>
  <w:style w:type="character" w:styleId="1089" w:customStyle="1">
    <w:name w:val="批注文字 Char1"/>
    <w:uiPriority w:val="0"/>
    <w:qFormat/>
    <w:rPr>
      <w:rFonts w:ascii="Calibri" w:hAnsi="Calibri" w:eastAsia="宋体" w:cs="Times New Roman"/>
    </w:rPr>
  </w:style>
  <w:style w:type="character" w:styleId="1090" w:customStyle="1">
    <w:name w:val="标题 Char2"/>
    <w:uiPriority w:val="10"/>
    <w:qFormat/>
    <w:rPr>
      <w:rFonts w:ascii="Cambria" w:hAnsi="Cambria" w:cs="Times New Roman"/>
      <w:b/>
      <w:bCs/>
      <w:sz w:val="32"/>
      <w:szCs w:val="32"/>
    </w:rPr>
  </w:style>
  <w:style w:type="character" w:styleId="1091" w:customStyle="1">
    <w:name w:val="正文文本 3 Char1"/>
    <w:uiPriority w:val="99"/>
    <w:semiHidden/>
    <w:qFormat/>
    <w:rPr>
      <w:sz w:val="16"/>
      <w:szCs w:val="16"/>
    </w:rPr>
  </w:style>
  <w:style w:type="character" w:styleId="1092" w:customStyle="1">
    <w:name w:val="批注主题 Char2"/>
    <w:uiPriority w:val="0"/>
    <w:qFormat/>
    <w:rPr>
      <w:b/>
      <w:bCs/>
      <w:sz w:val="21"/>
    </w:rPr>
  </w:style>
  <w:style w:type="character" w:styleId="1093" w:customStyle="1">
    <w:name w:val="标题 3 Char"/>
    <w:link w:val="838"/>
    <w:uiPriority w:val="0"/>
    <w:qFormat/>
    <w:rPr>
      <w:b/>
      <w:bCs/>
      <w:sz w:val="32"/>
      <w:szCs w:val="32"/>
    </w:rPr>
  </w:style>
  <w:style w:type="character" w:styleId="1094" w:customStyle="1">
    <w:name w:val="正文文本 Char_0"/>
    <w:link w:val="1095"/>
    <w:uiPriority w:val="0"/>
    <w:qFormat/>
    <w:rPr>
      <w:szCs w:val="24"/>
    </w:rPr>
  </w:style>
  <w:style w:type="paragraph" w:styleId="1095" w:customStyle="1">
    <w:name w:val="正文文本_0"/>
    <w:basedOn w:val="1053"/>
    <w:link w:val="1094"/>
    <w:uiPriority w:val="0"/>
    <w:qFormat/>
    <w:pPr>
      <w:spacing w:after="120"/>
    </w:pPr>
    <w:rPr>
      <w:sz w:val="20"/>
    </w:rPr>
  </w:style>
  <w:style w:type="character" w:styleId="1096" w:customStyle="1">
    <w:name w:val="副标题 Char"/>
    <w:link w:val="871"/>
    <w:uiPriority w:val="0"/>
    <w:qFormat/>
    <w:rPr>
      <w:rFonts w:ascii="Cambria" w:hAnsi="Cambria"/>
      <w:b/>
      <w:bCs/>
      <w:sz w:val="32"/>
      <w:szCs w:val="32"/>
    </w:rPr>
  </w:style>
  <w:style w:type="character" w:styleId="1097" w:customStyle="1">
    <w:name w:val="bookmark"/>
    <w:basedOn w:val="845"/>
    <w:uiPriority w:val="0"/>
    <w:qFormat/>
  </w:style>
  <w:style w:type="character" w:styleId="1098" w:customStyle="1">
    <w:name w:val="标题 5 Char_0"/>
    <w:link w:val="1099"/>
    <w:uiPriority w:val="0"/>
    <w:qFormat/>
    <w:rPr>
      <w:rFonts w:ascii="Calibri" w:hAnsi="Calibri"/>
      <w:b/>
      <w:bCs/>
      <w:sz w:val="28"/>
      <w:szCs w:val="28"/>
    </w:rPr>
  </w:style>
  <w:style w:type="paragraph" w:styleId="1099" w:customStyle="1">
    <w:name w:val="标题 5_0"/>
    <w:basedOn w:val="1053"/>
    <w:next w:val="1053"/>
    <w:link w:val="1098"/>
    <w:uiPriority w:val="0"/>
    <w:qFormat/>
    <w:pPr>
      <w:keepLines/>
      <w:keepNext/>
      <w:spacing w:before="280" w:after="290" w:line="372" w:lineRule="auto"/>
      <w:outlineLvl w:val="4"/>
    </w:pPr>
    <w:rPr>
      <w:rFonts w:ascii="Calibri" w:hAnsi="Calibri"/>
      <w:b/>
      <w:bCs/>
      <w:sz w:val="28"/>
      <w:szCs w:val="28"/>
    </w:rPr>
  </w:style>
  <w:style w:type="character" w:styleId="1100" w:customStyle="1">
    <w:name w:val="正文文本缩进 2 Char"/>
    <w:link w:val="862"/>
    <w:uiPriority w:val="99"/>
    <w:qFormat/>
    <w:rPr>
      <w:rFonts w:ascii="宋体"/>
    </w:rPr>
  </w:style>
  <w:style w:type="character" w:styleId="1101" w:customStyle="1">
    <w:name w:val="批注文字 Char"/>
    <w:link w:val="852"/>
    <w:uiPriority w:val="99"/>
    <w:qFormat/>
    <w:rPr>
      <w:sz w:val="21"/>
      <w:szCs w:val="24"/>
    </w:rPr>
  </w:style>
  <w:style w:type="character" w:styleId="1102" w:customStyle="1">
    <w:name w:val="font11"/>
    <w:uiPriority w:val="0"/>
    <w:qFormat/>
    <w:rPr>
      <w:rFonts w:hint="eastAsia" w:ascii="宋体" w:hAnsi="宋体" w:eastAsia="宋体" w:cs="宋体"/>
      <w:color w:val="000000"/>
      <w:sz w:val="20"/>
      <w:szCs w:val="20"/>
      <w:u w:val="none"/>
    </w:rPr>
  </w:style>
  <w:style w:type="character" w:styleId="1103" w:customStyle="1">
    <w:name w:val="明显参考1"/>
    <w:uiPriority w:val="0"/>
    <w:qFormat/>
    <w:rPr>
      <w:b/>
      <w:bCs/>
      <w:smallCaps/>
      <w:color w:val="c0504d"/>
      <w:spacing w:val="5"/>
      <w:u w:val="single"/>
    </w:rPr>
  </w:style>
  <w:style w:type="character" w:styleId="1104" w:customStyle="1">
    <w:name w:val="超链接_0"/>
    <w:uiPriority w:val="99"/>
    <w:qFormat/>
    <w:rPr>
      <w:rFonts w:ascii="Calibri" w:hAnsi="Calibri"/>
      <w:color w:val="0000ff"/>
      <w:u w:val="single"/>
    </w:rPr>
  </w:style>
  <w:style w:type="character" w:styleId="1105" w:customStyle="1">
    <w:name w:val="文档结构图 Char2"/>
    <w:uiPriority w:val="99"/>
    <w:semiHidden/>
    <w:qFormat/>
    <w:rPr>
      <w:rFonts w:ascii="宋体" w:hAnsi="Calibri" w:eastAsia="宋体" w:cs="Times New Roman"/>
      <w:sz w:val="18"/>
      <w:szCs w:val="18"/>
    </w:rPr>
  </w:style>
  <w:style w:type="character" w:styleId="1106" w:customStyle="1">
    <w:name w:val="textcontents"/>
    <w:uiPriority w:val="0"/>
    <w:qFormat/>
    <w:rPr>
      <w:rFonts w:cs="Times New Roman"/>
    </w:rPr>
  </w:style>
  <w:style w:type="character" w:styleId="1107" w:customStyle="1">
    <w:name w:val="标题 1 Char"/>
    <w:uiPriority w:val="0"/>
    <w:qFormat/>
    <w:rPr>
      <w:b/>
      <w:bCs/>
      <w:sz w:val="32"/>
      <w:szCs w:val="44"/>
    </w:rPr>
  </w:style>
  <w:style w:type="character" w:styleId="1108" w:customStyle="1">
    <w:name w:val="正文文本 Char"/>
    <w:link w:val="854"/>
    <w:uiPriority w:val="0"/>
    <w:qFormat/>
    <w:rPr>
      <w:rFonts w:eastAsia="幼圆"/>
      <w:b/>
      <w:bCs/>
      <w:sz w:val="44"/>
      <w:szCs w:val="24"/>
    </w:rPr>
  </w:style>
  <w:style w:type="character" w:styleId="1109" w:customStyle="1">
    <w:name w:val="标题 8 Char"/>
    <w:link w:val="843"/>
    <w:uiPriority w:val="0"/>
    <w:qFormat/>
    <w:rPr>
      <w:rFonts w:ascii="Cambria" w:hAnsi="Cambria" w:eastAsia="宋体" w:cs="Times New Roman"/>
      <w:sz w:val="24"/>
      <w:szCs w:val="24"/>
    </w:rPr>
  </w:style>
  <w:style w:type="character" w:styleId="1110" w:customStyle="1">
    <w:name w:val="副标题 Char1"/>
    <w:uiPriority w:val="11"/>
    <w:qFormat/>
    <w:rPr>
      <w:rFonts w:ascii="Cambria" w:hAnsi="Cambria" w:cs="Times New Roman"/>
      <w:b/>
      <w:bCs/>
      <w:sz w:val="32"/>
      <w:szCs w:val="32"/>
    </w:rPr>
  </w:style>
  <w:style w:type="character" w:styleId="1111" w:customStyle="1">
    <w:name w:val="批注主题 Char"/>
    <w:link w:val="881"/>
    <w:uiPriority w:val="0"/>
    <w:qFormat/>
    <w:rPr>
      <w:b/>
      <w:bCs/>
      <w:sz w:val="21"/>
      <w:szCs w:val="24"/>
    </w:rPr>
  </w:style>
  <w:style w:type="character" w:styleId="1112" w:customStyle="1">
    <w:name w:val="书籍标题1"/>
    <w:uiPriority w:val="0"/>
    <w:qFormat/>
    <w:rPr>
      <w:b/>
      <w:bCs/>
      <w:smallCaps/>
      <w:spacing w:val="5"/>
    </w:rPr>
  </w:style>
  <w:style w:type="character" w:styleId="1113" w:customStyle="1">
    <w:name w:val="页脚 Char"/>
    <w:link w:val="865"/>
    <w:uiPriority w:val="99"/>
    <w:qFormat/>
    <w:rPr>
      <w:sz w:val="18"/>
      <w:szCs w:val="18"/>
    </w:rPr>
  </w:style>
  <w:style w:type="character" w:styleId="1114" w:customStyle="1">
    <w:name w:val="标题4 Char Char"/>
    <w:link w:val="1115"/>
    <w:uiPriority w:val="0"/>
    <w:qFormat/>
    <w:rPr>
      <w:rFonts w:ascii="Arial" w:hAnsi="Arial"/>
      <w:b/>
      <w:bCs/>
      <w:sz w:val="24"/>
      <w:szCs w:val="32"/>
    </w:rPr>
  </w:style>
  <w:style w:type="paragraph" w:styleId="1115" w:customStyle="1">
    <w:name w:val="标题4"/>
    <w:basedOn w:val="837"/>
    <w:next w:val="856"/>
    <w:link w:val="1114"/>
    <w:uiPriority w:val="0"/>
    <w:qFormat/>
    <w:pPr>
      <w:numPr>
        <w:ilvl w:val="0"/>
        <w:numId w:val="0"/>
      </w:numPr>
      <w:spacing w:line="413" w:lineRule="auto"/>
    </w:pPr>
    <w:rPr>
      <w:rFonts w:ascii="Arial" w:hAnsi="Arial"/>
      <w:sz w:val="24"/>
    </w:rPr>
  </w:style>
  <w:style w:type="character" w:styleId="1116" w:customStyle="1">
    <w:name w:val="正文文本 Char1"/>
    <w:uiPriority w:val="0"/>
    <w:qFormat/>
    <w:rPr>
      <w:rFonts w:ascii="Calibri" w:hAnsi="Calibri" w:eastAsia="宋体" w:cs="Times New Roman"/>
    </w:rPr>
  </w:style>
  <w:style w:type="character" w:styleId="1117" w:customStyle="1">
    <w:name w:val="明显引用 Char1"/>
    <w:uiPriority w:val="30"/>
    <w:qFormat/>
    <w:rPr>
      <w:b/>
      <w:bCs/>
      <w:i/>
      <w:iCs/>
      <w:color w:val="4f81bd"/>
      <w:sz w:val="21"/>
    </w:rPr>
  </w:style>
  <w:style w:type="character" w:styleId="1118" w:customStyle="1">
    <w:name w:val="页眉 Char1"/>
    <w:uiPriority w:val="99"/>
    <w:semiHidden/>
    <w:qFormat/>
    <w:rPr>
      <w:rFonts w:ascii="Calibri" w:hAnsi="Calibri" w:eastAsia="宋体" w:cs="Times New Roman"/>
      <w:sz w:val="18"/>
      <w:szCs w:val="18"/>
    </w:rPr>
  </w:style>
  <w:style w:type="character" w:styleId="1119" w:customStyle="1">
    <w:name w:val="不明显强调1"/>
    <w:uiPriority w:val="0"/>
    <w:qFormat/>
    <w:rPr>
      <w:i/>
      <w:iCs/>
      <w:color w:val="808080"/>
    </w:rPr>
  </w:style>
  <w:style w:type="character" w:styleId="1120" w:customStyle="1">
    <w:name w:val="正文文本 3 Char"/>
    <w:link w:val="853"/>
    <w:uiPriority w:val="0"/>
    <w:qFormat/>
    <w:rPr>
      <w:rFonts w:ascii="宋体"/>
      <w:sz w:val="24"/>
    </w:rPr>
  </w:style>
  <w:style w:type="character" w:styleId="1121" w:customStyle="1">
    <w:name w:val="正文文本缩进 3 Char"/>
    <w:link w:val="874"/>
    <w:uiPriority w:val="0"/>
    <w:qFormat/>
    <w:rPr>
      <w:sz w:val="16"/>
    </w:rPr>
  </w:style>
  <w:style w:type="character" w:styleId="1122" w:customStyle="1">
    <w:name w:val="font21"/>
    <w:uiPriority w:val="0"/>
    <w:qFormat/>
    <w:rPr>
      <w:rFonts w:hint="eastAsia" w:ascii="宋体" w:hAnsi="宋体" w:eastAsia="宋体" w:cs="宋体"/>
      <w:color w:val="000000"/>
      <w:sz w:val="20"/>
      <w:szCs w:val="20"/>
      <w:u w:val="none"/>
    </w:rPr>
  </w:style>
  <w:style w:type="character" w:styleId="1123" w:customStyle="1">
    <w:name w:val="批注框文本 Char"/>
    <w:link w:val="864"/>
    <w:uiPriority w:val="0"/>
    <w:qFormat/>
    <w:rPr>
      <w:sz w:val="18"/>
      <w:szCs w:val="18"/>
    </w:rPr>
  </w:style>
  <w:style w:type="character" w:styleId="1124" w:customStyle="1">
    <w:name w:val="标题 7 Char"/>
    <w:link w:val="842"/>
    <w:uiPriority w:val="0"/>
    <w:qFormat/>
    <w:rPr>
      <w:b/>
      <w:bCs/>
      <w:sz w:val="24"/>
      <w:szCs w:val="24"/>
    </w:rPr>
  </w:style>
  <w:style w:type="character" w:styleId="1125" w:customStyle="1">
    <w:name w:val="文档结构图 Char1"/>
    <w:uiPriority w:val="0"/>
    <w:qFormat/>
    <w:rPr>
      <w:rFonts w:ascii="宋体" w:hAnsi="Calibri" w:eastAsia="宋体" w:cs="Times New Roman"/>
      <w:sz w:val="18"/>
      <w:szCs w:val="18"/>
    </w:rPr>
  </w:style>
  <w:style w:type="character" w:styleId="1126" w:customStyle="1">
    <w:name w:val="标题 2 Char_0"/>
    <w:link w:val="1127"/>
    <w:uiPriority w:val="0"/>
    <w:qFormat/>
    <w:rPr>
      <w:rFonts w:ascii="Cambria" w:hAnsi="Cambria"/>
      <w:b/>
      <w:bCs/>
      <w:sz w:val="32"/>
      <w:szCs w:val="32"/>
    </w:rPr>
  </w:style>
  <w:style w:type="paragraph" w:styleId="1127" w:customStyle="1">
    <w:name w:val="标题 2_0"/>
    <w:basedOn w:val="1053"/>
    <w:next w:val="1053"/>
    <w:link w:val="1126"/>
    <w:uiPriority w:val="0"/>
    <w:unhideWhenUsed/>
    <w:qFormat/>
    <w:pPr>
      <w:keepLines/>
      <w:keepNext/>
      <w:spacing w:before="260" w:after="260" w:line="416" w:lineRule="auto"/>
      <w:outlineLvl w:val="1"/>
    </w:pPr>
    <w:rPr>
      <w:rFonts w:ascii="Cambria" w:hAnsi="Cambria"/>
      <w:b/>
      <w:bCs/>
      <w:sz w:val="32"/>
      <w:szCs w:val="32"/>
    </w:rPr>
  </w:style>
  <w:style w:type="character" w:styleId="1128" w:customStyle="1">
    <w:name w:val="日期 Char2"/>
    <w:uiPriority w:val="99"/>
    <w:semiHidden/>
    <w:qFormat/>
    <w:rPr>
      <w:rFonts w:ascii="Calibri" w:hAnsi="Calibri" w:eastAsia="宋体" w:cs="Times New Roman"/>
    </w:rPr>
  </w:style>
  <w:style w:type="character" w:styleId="1129" w:customStyle="1">
    <w:name w:val="批注框文本 Char2"/>
    <w:uiPriority w:val="99"/>
    <w:semiHidden/>
    <w:qFormat/>
    <w:rPr>
      <w:rFonts w:ascii="Calibri" w:hAnsi="Calibri" w:eastAsia="宋体" w:cs="Times New Roman"/>
      <w:sz w:val="18"/>
      <w:szCs w:val="18"/>
    </w:rPr>
  </w:style>
  <w:style w:type="character" w:styleId="1130" w:customStyle="1">
    <w:name w:val="标题 4 Char"/>
    <w:link w:val="839"/>
    <w:uiPriority w:val="0"/>
    <w:qFormat/>
    <w:rPr>
      <w:rFonts w:ascii="Cambria" w:hAnsi="Cambria" w:eastAsia="宋体" w:cs="Times New Roman"/>
      <w:b/>
      <w:bCs/>
      <w:sz w:val="28"/>
      <w:szCs w:val="28"/>
    </w:rPr>
  </w:style>
  <w:style w:type="character" w:styleId="1131" w:customStyle="1">
    <w:name w:val="列出段落 Char"/>
    <w:link w:val="1132"/>
    <w:uiPriority w:val="99"/>
    <w:qFormat/>
    <w:rPr>
      <w:sz w:val="21"/>
      <w:szCs w:val="24"/>
    </w:rPr>
  </w:style>
  <w:style w:type="paragraph" w:styleId="1132" w:customStyle="1">
    <w:name w:val="List Paragraph1"/>
    <w:basedOn w:val="835"/>
    <w:link w:val="1131"/>
    <w:uiPriority w:val="99"/>
    <w:qFormat/>
    <w:pPr>
      <w:ind w:firstLine="420"/>
    </w:pPr>
  </w:style>
  <w:style w:type="paragraph" w:styleId="1133" w:customStyle="1">
    <w:name w:val="样式 标题 3 + (中文) 黑体 小四 非加粗 段前: 7.8 磅 段后: 0 磅 行距: 固定值 20 磅"/>
    <w:basedOn w:val="838"/>
    <w:next w:val="835"/>
    <w:uiPriority w:val="0"/>
    <w:qFormat/>
    <w:pPr>
      <w:spacing w:before="0" w:after="0" w:line="400" w:lineRule="exact"/>
    </w:pPr>
    <w:rPr>
      <w:rFonts w:eastAsia="黑体" w:cs="宋体"/>
      <w:b w:val="0"/>
      <w:bCs w:val="0"/>
      <w:sz w:val="24"/>
      <w:szCs w:val="20"/>
    </w:rPr>
  </w:style>
  <w:style w:type="paragraph" w:styleId="1134" w:customStyle="1">
    <w:name w:val="_Style 34"/>
    <w:next w:val="835"/>
    <w:uiPriority w:val="0"/>
    <w:qFormat/>
    <w:pPr>
      <w:jc w:val="both"/>
      <w:widowControl w:val="off"/>
    </w:pPr>
    <w:rPr>
      <w:rFonts w:hint="default" w:ascii="Times New Roman" w:hAnsi="Times New Roman" w:eastAsia="宋体" w:cs="Times New Roman"/>
      <w:sz w:val="21"/>
      <w:lang w:val="en-US" w:eastAsia="zh-CN" w:bidi="ar-SA"/>
    </w:rPr>
  </w:style>
  <w:style w:type="paragraph" w:styleId="1135"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6" w:customStyle="1">
    <w:name w:val="_Style 36"/>
    <w:next w:val="835"/>
    <w:uiPriority w:val="0"/>
    <w:qFormat/>
    <w:pPr>
      <w:jc w:val="both"/>
      <w:widowControl w:val="off"/>
    </w:pPr>
    <w:rPr>
      <w:rFonts w:hint="default" w:ascii="Times New Roman" w:hAnsi="Times New Roman" w:eastAsia="宋体" w:cs="Times New Roman"/>
      <w:sz w:val="21"/>
      <w:lang w:val="en-US" w:eastAsia="zh-CN" w:bidi="ar-SA"/>
    </w:rPr>
  </w:style>
  <w:style w:type="paragraph" w:styleId="1137" w:customStyle="1">
    <w:name w:val="空半行"/>
    <w:basedOn w:val="835"/>
    <w:uiPriority w:val="0"/>
    <w:qFormat/>
    <w:pPr>
      <w:spacing w:line="120" w:lineRule="exact"/>
    </w:pPr>
    <w:rPr>
      <w:rFonts w:ascii="Calibri" w:hAnsi="Calibri" w:eastAsia="仿宋_GB2312"/>
      <w:color w:val="ffffff"/>
      <w:sz w:val="30"/>
      <w:szCs w:val="22"/>
    </w:rPr>
  </w:style>
  <w:style w:type="paragraph" w:styleId="1138" w:customStyle="1">
    <w:name w:val="1方案格式1"/>
    <w:basedOn w:val="836"/>
    <w:uiPriority w:val="0"/>
    <w:qFormat/>
    <w:pPr>
      <w:numPr>
        <w:numId w:val="2"/>
      </w:numPr>
      <w:ind w:left="0" w:firstLine="0"/>
      <w:spacing w:line="360" w:lineRule="auto"/>
      <w:tabs>
        <w:tab w:val="left" w:pos="360" w:leader="none"/>
      </w:tabs>
    </w:pPr>
    <w:rPr>
      <w:rFonts w:eastAsia="微软雅黑"/>
      <w:bCs w:val="0"/>
      <w:sz w:val="48"/>
    </w:rPr>
  </w:style>
  <w:style w:type="paragraph" w:styleId="1139" w:customStyle="1">
    <w:name w:val="格式３"/>
    <w:basedOn w:val="835"/>
    <w:uiPriority w:val="0"/>
    <w:qFormat/>
    <w:pPr>
      <w:ind w:left="600" w:hanging="600"/>
      <w:spacing w:line="420" w:lineRule="exact"/>
    </w:pPr>
    <w:rPr>
      <w:rFonts w:ascii="宋体" w:hAnsi="宋体"/>
      <w:color w:val="000000"/>
      <w:sz w:val="24"/>
      <w:szCs w:val="20"/>
    </w:rPr>
  </w:style>
  <w:style w:type="paragraph" w:styleId="1140" w:customStyle="1">
    <w:name w:val="正文1"/>
    <w:next w:val="835"/>
    <w:uiPriority w:val="0"/>
    <w:qFormat/>
    <w:pPr>
      <w:jc w:val="both"/>
      <w:widowControl w:val="off"/>
    </w:pPr>
    <w:rPr>
      <w:rFonts w:hint="default" w:ascii="Calibri" w:hAnsi="Calibri" w:eastAsia="宋体" w:cs="Times New Roman"/>
      <w:lang w:val="en-US" w:eastAsia="zh-CN" w:bidi="ar-SA"/>
    </w:rPr>
  </w:style>
  <w:style w:type="paragraph" w:styleId="1141" w:customStyle="1">
    <w:name w:val="列出段落1"/>
    <w:basedOn w:val="835"/>
    <w:uiPriority w:val="34"/>
    <w:qFormat/>
    <w:pPr>
      <w:contextualSpacing/>
      <w:ind w:left="720"/>
      <w:jc w:val="left"/>
      <w:widowControl/>
    </w:pPr>
    <w:rPr>
      <w:rFonts w:ascii="Arial" w:hAnsi="Arial" w:eastAsia="黑体"/>
      <w:sz w:val="24"/>
      <w:lang w:eastAsia="en-US"/>
    </w:rPr>
  </w:style>
  <w:style w:type="paragraph" w:styleId="1142" w:customStyle="1">
    <w:name w:val="正文空2字"/>
    <w:basedOn w:val="835"/>
    <w:uiPriority w:val="0"/>
    <w:qFormat/>
    <w:pPr>
      <w:ind w:firstLine="200"/>
      <w:spacing w:line="360" w:lineRule="auto"/>
    </w:pPr>
    <w:rPr>
      <w:sz w:val="24"/>
      <w:lang w:bidi="en-US"/>
    </w:rPr>
  </w:style>
  <w:style w:type="paragraph" w:styleId="1143" w:customStyle="1">
    <w:name w:val="正文_0_0_0"/>
    <w:uiPriority w:val="0"/>
    <w:qFormat/>
    <w:pPr>
      <w:jc w:val="both"/>
      <w:widowControl w:val="off"/>
    </w:pPr>
    <w:rPr>
      <w:rFonts w:hint="default" w:ascii="Times New Roman" w:hAnsi="Times New Roman" w:eastAsia="宋体" w:cs="Times New Roman"/>
      <w:lang w:val="en-US" w:eastAsia="zh-CN" w:bidi="ar-SA"/>
    </w:rPr>
  </w:style>
  <w:style w:type="paragraph" w:styleId="1144" w:customStyle="1">
    <w:name w:val="目录 5_0"/>
    <w:basedOn w:val="1053"/>
    <w:next w:val="1053"/>
    <w:uiPriority w:val="39"/>
    <w:qFormat/>
    <w:pPr>
      <w:ind w:left="1680"/>
    </w:pPr>
    <w:rPr>
      <w:rFonts w:ascii="Calibri" w:hAnsi="Calibri"/>
    </w:rPr>
  </w:style>
  <w:style w:type="paragraph" w:styleId="1145" w:customStyle="1">
    <w:name w:val="修订1"/>
    <w:uiPriority w:val="0"/>
    <w:qFormat/>
    <w:rPr>
      <w:rFonts w:hint="default" w:ascii="Times New Roman" w:hAnsi="Times New Roman" w:eastAsia="宋体" w:cs="Times New Roman"/>
      <w:sz w:val="21"/>
      <w:szCs w:val="24"/>
      <w:lang w:val="en-US" w:eastAsia="zh-CN" w:bidi="ar-SA"/>
    </w:rPr>
  </w:style>
  <w:style w:type="paragraph" w:styleId="1146" w:customStyle="1">
    <w:name w:val="标题 11"/>
    <w:basedOn w:val="1140"/>
    <w:next w:val="1140"/>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47" w:customStyle="1">
    <w:name w:val="正文 + 行距: 固定值 20 磅"/>
    <w:basedOn w:val="835"/>
    <w:uiPriority w:val="0"/>
    <w:qFormat/>
    <w:pPr>
      <w:ind w:firstLine="716"/>
      <w:spacing w:line="400" w:lineRule="exact"/>
    </w:pPr>
    <w:rPr>
      <w:rFonts w:ascii="Calibri" w:hAnsi="Calibri"/>
      <w:szCs w:val="22"/>
    </w:rPr>
  </w:style>
  <w:style w:type="paragraph" w:styleId="1148" w:customStyle="1">
    <w:name w:val="TOC 标题1"/>
    <w:basedOn w:val="836"/>
    <w:next w:val="835"/>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49" w:customStyle="1">
    <w:name w:val="表格文字"/>
    <w:basedOn w:val="835"/>
    <w:link w:val="1180"/>
    <w:uiPriority w:val="0"/>
    <w:qFormat/>
    <w:pPr>
      <w:jc w:val="left"/>
      <w:spacing w:line="420" w:lineRule="atLeast"/>
    </w:pPr>
    <w:rPr>
      <w:rFonts w:ascii="Calibri" w:hAnsi="Calibri"/>
      <w:szCs w:val="22"/>
    </w:rPr>
  </w:style>
  <w:style w:type="paragraph" w:styleId="1150" w:customStyle="1">
    <w:name w:val="flNote"/>
    <w:basedOn w:val="835"/>
    <w:uiPriority w:val="0"/>
    <w:qFormat/>
    <w:pPr>
      <w:jc w:val="center"/>
      <w:spacing w:before="320" w:after="160" w:line="360" w:lineRule="atLeast"/>
    </w:pPr>
    <w:rPr>
      <w:rFonts w:ascii="Arial" w:hAnsi="Calibri" w:eastAsia="黑体"/>
      <w:sz w:val="30"/>
      <w:szCs w:val="22"/>
    </w:rPr>
  </w:style>
  <w:style w:type="paragraph" w:styleId="1151" w:customStyle="1">
    <w:name w:val="文章正文"/>
    <w:basedOn w:val="835"/>
    <w:uiPriority w:val="99"/>
    <w:qFormat/>
    <w:pPr>
      <w:ind w:firstLine="480"/>
      <w:spacing w:line="360" w:lineRule="auto"/>
    </w:pPr>
    <w:rPr>
      <w:rFonts w:ascii="仿宋_GB2312" w:hAnsi="宋体" w:eastAsia="仿宋_GB2312"/>
      <w:color w:val="ff0000"/>
      <w:sz w:val="24"/>
    </w:rPr>
  </w:style>
  <w:style w:type="paragraph" w:styleId="1152" w:customStyle="1">
    <w:name w:val="表格"/>
    <w:basedOn w:val="835"/>
    <w:uiPriority w:val="0"/>
    <w:qFormat/>
    <w:pPr>
      <w:jc w:val="center"/>
    </w:pPr>
    <w:rPr>
      <w:rFonts w:ascii="华文细黑" w:hAnsi="华文细黑"/>
      <w:szCs w:val="22"/>
    </w:rPr>
  </w:style>
  <w:style w:type="paragraph" w:styleId="1153" w:customStyle="1">
    <w:name w:val="Char"/>
    <w:basedOn w:val="835"/>
    <w:uiPriority w:val="0"/>
    <w:qFormat/>
    <w:pPr>
      <w:jc w:val="left"/>
      <w:spacing w:after="160" w:line="240" w:lineRule="exact"/>
      <w:widowControl/>
    </w:pPr>
    <w:rPr>
      <w:rFonts w:ascii="Verdana" w:hAnsi="Verdana"/>
      <w:sz w:val="20"/>
      <w:szCs w:val="20"/>
      <w:lang w:eastAsia="en-US"/>
    </w:rPr>
  </w:style>
  <w:style w:type="paragraph" w:styleId="115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55" w:customStyle="1">
    <w:name w:val="列出段落2"/>
    <w:basedOn w:val="835"/>
    <w:uiPriority w:val="99"/>
    <w:qFormat/>
    <w:pPr>
      <w:ind w:firstLine="420"/>
    </w:pPr>
  </w:style>
  <w:style w:type="paragraph" w:styleId="1156" w:customStyle="1">
    <w:name w:val="6'"/>
    <w:basedOn w:val="835"/>
    <w:uiPriority w:val="0"/>
    <w:qFormat/>
    <w:pPr>
      <w:jc w:val="center"/>
      <w:spacing w:line="320" w:lineRule="exact"/>
    </w:pPr>
    <w:rPr>
      <w:rFonts w:ascii="Calibri" w:hAnsi="Calibri"/>
      <w:spacing w:val="20"/>
      <w:szCs w:val="22"/>
    </w:rPr>
  </w:style>
  <w:style w:type="paragraph" w:styleId="1157" w:customStyle="1">
    <w:name w:val="Char Char Char Char Char Char Char"/>
    <w:basedOn w:val="835"/>
    <w:uiPriority w:val="0"/>
    <w:qFormat/>
    <w:pPr>
      <w:spacing w:line="360" w:lineRule="auto"/>
    </w:pPr>
    <w:rPr>
      <w:sz w:val="24"/>
      <w:szCs w:val="20"/>
    </w:rPr>
  </w:style>
  <w:style w:type="paragraph" w:styleId="1158" w:customStyle="1">
    <w:name w:val="2方案格式2"/>
    <w:basedOn w:val="1138"/>
    <w:uiPriority w:val="0"/>
    <w:qFormat/>
    <w:pPr>
      <w:numPr>
        <w:ilvl w:val="1"/>
      </w:numPr>
      <w:spacing w:before="50" w:after="50" w:line="240" w:lineRule="auto"/>
      <w:outlineLvl w:val="1"/>
    </w:pPr>
    <w:rPr>
      <w:sz w:val="44"/>
    </w:rPr>
  </w:style>
  <w:style w:type="paragraph" w:styleId="1159"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1160" w:customStyle="1">
    <w:name w:val="文档正文"/>
    <w:basedOn w:val="835"/>
    <w:uiPriority w:val="0"/>
    <w:qFormat/>
    <w:pPr>
      <w:ind w:firstLine="567"/>
      <w:spacing w:line="480" w:lineRule="atLeast"/>
    </w:pPr>
    <w:rPr>
      <w:rFonts w:ascii="Ari" w:eastAsia="Ari"/>
      <w:sz w:val="28"/>
      <w:szCs w:val="20"/>
    </w:rPr>
  </w:style>
  <w:style w:type="paragraph" w:styleId="1161" w:customStyle="1">
    <w:name w:val="txt"/>
    <w:basedOn w:val="835"/>
    <w:uiPriority w:val="0"/>
    <w:qFormat/>
    <w:pPr>
      <w:jc w:val="left"/>
      <w:spacing w:before="100" w:beforeAutospacing="1" w:after="100" w:afterAutospacing="1"/>
      <w:widowControl/>
    </w:pPr>
    <w:rPr>
      <w:rFonts w:ascii="宋体" w:hAnsi="宋体" w:cs="宋体"/>
      <w:sz w:val="24"/>
    </w:rPr>
  </w:style>
  <w:style w:type="paragraph" w:styleId="1162" w:customStyle="1">
    <w:name w:val="目录 4_0"/>
    <w:basedOn w:val="1053"/>
    <w:next w:val="1053"/>
    <w:uiPriority w:val="39"/>
    <w:qFormat/>
    <w:pPr>
      <w:ind w:left="1260"/>
    </w:pPr>
    <w:rPr>
      <w:rFonts w:ascii="Calibri" w:hAnsi="Calibri"/>
    </w:rPr>
  </w:style>
  <w:style w:type="paragraph" w:styleId="1163" w:customStyle="1">
    <w:name w:val="目录 3_0"/>
    <w:basedOn w:val="1053"/>
    <w:next w:val="1053"/>
    <w:uiPriority w:val="39"/>
    <w:qFormat/>
    <w:pPr>
      <w:ind w:left="840"/>
    </w:pPr>
    <w:rPr>
      <w:rFonts w:ascii="Calibri" w:hAnsi="Calibri"/>
    </w:rPr>
  </w:style>
  <w:style w:type="paragraph" w:styleId="1164" w:customStyle="1">
    <w:name w:val="样式 标题 1 + 黑体 三号 非加粗 居中 段前: 6 磅 段后: 6 磅 行距: 固定值 20 磅"/>
    <w:basedOn w:val="836"/>
    <w:uiPriority w:val="0"/>
    <w:qFormat/>
    <w:pPr>
      <w:numPr>
        <w:numId w:val="0"/>
      </w:numPr>
      <w:spacing w:before="120" w:after="120" w:line="400" w:lineRule="exact"/>
    </w:pPr>
    <w:rPr>
      <w:rFonts w:ascii="黑体" w:hAnsi="黑体" w:eastAsia="黑体"/>
      <w:b w:val="0"/>
      <w:bCs w:val="0"/>
      <w:szCs w:val="20"/>
    </w:rPr>
  </w:style>
  <w:style w:type="paragraph" w:styleId="1165" w:customStyle="1">
    <w:name w:val="1"/>
    <w:basedOn w:val="835"/>
    <w:next w:val="835"/>
    <w:uiPriority w:val="0"/>
    <w:qFormat/>
    <w:rPr>
      <w:rFonts w:ascii="Calibri" w:hAnsi="Calibri"/>
      <w:szCs w:val="22"/>
    </w:rPr>
  </w:style>
  <w:style w:type="paragraph" w:styleId="1166" w:customStyle="1">
    <w:name w:val="Blockquote_0"/>
    <w:basedOn w:val="1053"/>
    <w:uiPriority w:val="0"/>
    <w:qFormat/>
    <w:pPr>
      <w:ind w:left="360" w:right="360"/>
      <w:jc w:val="left"/>
      <w:spacing w:before="100" w:after="100"/>
    </w:pPr>
    <w:rPr>
      <w:rFonts w:ascii="Calibri" w:hAnsi="Calibri" w:eastAsia="Times New Roman"/>
      <w:sz w:val="24"/>
      <w:szCs w:val="20"/>
    </w:rPr>
  </w:style>
  <w:style w:type="paragraph" w:styleId="1167" w:customStyle="1">
    <w:name w:val="列出段落11"/>
    <w:basedOn w:val="835"/>
    <w:uiPriority w:val="0"/>
    <w:qFormat/>
    <w:pPr>
      <w:contextualSpacing/>
      <w:ind w:left="720"/>
      <w:jc w:val="left"/>
      <w:widowControl/>
    </w:pPr>
    <w:rPr>
      <w:rFonts w:ascii="Arial" w:hAnsi="Arial" w:eastAsia="黑体"/>
      <w:sz w:val="24"/>
      <w:lang w:eastAsia="en-US"/>
    </w:rPr>
  </w:style>
  <w:style w:type="paragraph" w:styleId="1168" w:customStyle="1">
    <w:name w:val="样式 标题 2 + Times New Roman 四号 非加粗 段前: 5 磅 段后: 0 磅 行距: 固定值 20..._0"/>
    <w:basedOn w:val="835"/>
    <w:uiPriority w:val="0"/>
    <w:qFormat/>
    <w:pPr>
      <w:keepLines/>
      <w:keepNext/>
      <w:spacing w:before="100" w:line="360" w:lineRule="auto"/>
      <w:outlineLvl w:val="1"/>
    </w:pPr>
    <w:rPr>
      <w:rFonts w:eastAsia="Times New Roman" w:cs="宋体"/>
      <w:sz w:val="28"/>
      <w:szCs w:val="20"/>
    </w:rPr>
  </w:style>
  <w:style w:type="paragraph" w:styleId="1169" w:customStyle="1">
    <w:name w:val="op_mapdots_left"/>
    <w:basedOn w:val="835"/>
    <w:uiPriority w:val="0"/>
    <w:qFormat/>
    <w:pPr>
      <w:jc w:val="left"/>
      <w:spacing w:before="100" w:beforeAutospacing="1" w:after="100" w:afterAutospacing="1"/>
      <w:widowControl/>
    </w:pPr>
    <w:rPr>
      <w:rFonts w:ascii="宋体" w:hAnsi="宋体" w:cs="宋体"/>
      <w:sz w:val="24"/>
    </w:rPr>
  </w:style>
  <w:style w:type="paragraph" w:styleId="1170" w:customStyle="1">
    <w:name w:val="p0"/>
    <w:basedOn w:val="835"/>
    <w:uiPriority w:val="0"/>
    <w:qFormat/>
    <w:pPr>
      <w:widowControl/>
    </w:pPr>
    <w:rPr>
      <w:b/>
      <w:bCs/>
      <w:sz w:val="24"/>
    </w:rPr>
  </w:style>
  <w:style w:type="paragraph" w:styleId="1171" w:customStyle="1">
    <w:name w:val="Blockquote"/>
    <w:basedOn w:val="835"/>
    <w:uiPriority w:val="0"/>
    <w:qFormat/>
    <w:pPr>
      <w:ind w:left="360" w:right="360"/>
      <w:jc w:val="left"/>
      <w:spacing w:before="100" w:after="100"/>
    </w:pPr>
    <w:rPr>
      <w:rFonts w:ascii="Calibri" w:hAnsi="Calibri"/>
      <w:sz w:val="24"/>
      <w:szCs w:val="22"/>
    </w:rPr>
  </w:style>
  <w:style w:type="paragraph" w:styleId="1172" w:customStyle="1">
    <w:name w:val="3方案格式3"/>
    <w:basedOn w:val="1158"/>
    <w:uiPriority w:val="0"/>
    <w:qFormat/>
    <w:pPr>
      <w:numPr>
        <w:ilvl w:val="2"/>
      </w:numPr>
      <w:outlineLvl w:val="2"/>
    </w:pPr>
    <w:rPr>
      <w:sz w:val="32"/>
    </w:rPr>
  </w:style>
  <w:style w:type="paragraph" w:styleId="1173" w:customStyle="1">
    <w:name w:val="样式 标题 2 + Times New Roman 四号 非加粗 段前: 5 磅 段后: 0 磅 行距: 固定值 20..."/>
    <w:basedOn w:val="837"/>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74" w:customStyle="1">
    <w:name w:val="标题2"/>
    <w:basedOn w:val="837"/>
    <w:next w:val="854"/>
    <w:uiPriority w:val="0"/>
    <w:qFormat/>
    <w:pPr>
      <w:spacing w:before="156" w:after="156" w:line="360" w:lineRule="auto"/>
    </w:pPr>
    <w:rPr>
      <w:bCs w:val="0"/>
      <w:sz w:val="24"/>
    </w:rPr>
  </w:style>
  <w:style w:type="paragraph" w:styleId="1175" w:customStyle="1">
    <w:name w:val="普通正文"/>
    <w:basedOn w:val="835"/>
    <w:uiPriority w:val="0"/>
    <w:qFormat/>
    <w:pPr>
      <w:ind w:firstLine="480"/>
      <w:jc w:val="left"/>
      <w:spacing w:before="120" w:after="120" w:line="360" w:lineRule="auto"/>
    </w:pPr>
    <w:rPr>
      <w:rFonts w:ascii="Arial" w:hAnsi="Arial"/>
      <w:sz w:val="24"/>
    </w:rPr>
  </w:style>
  <w:style w:type="paragraph" w:styleId="1176" w:customStyle="1">
    <w:name w:val="正文11"/>
    <w:uiPriority w:val="0"/>
    <w:qFormat/>
    <w:rPr>
      <w:rFonts w:hint="default" w:ascii="Calibri" w:hAnsi="Calibri" w:eastAsia="宋体" w:cs="Calibri"/>
      <w:sz w:val="24"/>
      <w:szCs w:val="24"/>
      <w:lang w:val="en-US" w:eastAsia="zh-CN" w:bidi="ar-SA"/>
    </w:rPr>
  </w:style>
  <w:style w:type="paragraph" w:styleId="1177" w:customStyle="1">
    <w:name w:val="正文2"/>
    <w:uiPriority w:val="0"/>
    <w:qFormat/>
    <w:rPr>
      <w:rFonts w:hint="default" w:ascii="Times New Roman" w:hAnsi="Times New Roman" w:eastAsia="微软雅黑" w:cs="Times New Roman"/>
      <w:sz w:val="24"/>
      <w:szCs w:val="24"/>
      <w:lang w:val="en-US" w:eastAsia="zh-CN" w:bidi="ar-SA"/>
    </w:rPr>
  </w:style>
  <w:style w:type="paragraph" w:styleId="1178" w:customStyle="1">
    <w:name w:val="列出段落3"/>
    <w:basedOn w:val="835"/>
    <w:uiPriority w:val="34"/>
    <w:qFormat/>
    <w:pPr>
      <w:ind w:firstLine="420"/>
      <w:jc w:val="left"/>
      <w:spacing w:after="200"/>
      <w:widowControl/>
    </w:pPr>
    <w:rPr>
      <w:rFonts w:ascii="Tahoma" w:hAnsi="Tahoma" w:eastAsia="微软雅黑"/>
      <w:sz w:val="22"/>
      <w:szCs w:val="22"/>
    </w:rPr>
  </w:style>
  <w:style w:type="paragraph" w:styleId="1179" w:customStyle="1">
    <w:name w:val="纯文本2"/>
    <w:basedOn w:val="835"/>
    <w:uiPriority w:val="0"/>
    <w:qFormat/>
    <w:pPr>
      <w:jc w:val="left"/>
    </w:pPr>
    <w:rPr>
      <w:rFonts w:hint="eastAsia" w:ascii="宋体" w:hAnsi="宋体" w:cs="Courier New"/>
      <w:sz w:val="24"/>
      <w:szCs w:val="20"/>
      <w:lang w:bidi="hi-IN"/>
    </w:rPr>
  </w:style>
  <w:style w:type="character" w:styleId="1180" w:customStyle="1">
    <w:name w:val="表格文字 字符"/>
    <w:link w:val="1149"/>
    <w:uiPriority w:val="0"/>
    <w:qFormat/>
    <w:rPr>
      <w:rFonts w:ascii="Calibri" w:hAnsi="Calibri" w:eastAsia="宋体" w:cs="Times New Roman"/>
      <w:sz w:val="21"/>
      <w:szCs w:val="22"/>
    </w:rPr>
  </w:style>
  <w:style w:type="paragraph" w:styleId="1181" w:customStyle="1">
    <w:name w:val="trs_editor"/>
    <w:basedOn w:val="835"/>
    <w:uiPriority w:val="0"/>
    <w:qFormat/>
    <w:pPr>
      <w:jc w:val="left"/>
      <w:spacing w:before="100" w:beforeAutospacing="1" w:after="100" w:afterAutospacing="1"/>
      <w:widowControl/>
    </w:pPr>
    <w:rPr>
      <w:rFonts w:ascii="宋体" w:hAnsi="宋体" w:cs="宋体"/>
      <w:sz w:val="24"/>
    </w:rPr>
  </w:style>
  <w:style w:type="paragraph" w:styleId="1182" w:customStyle="1">
    <w:name w:val="标题二级"/>
    <w:basedOn w:val="835"/>
    <w:uiPriority w:val="0"/>
    <w:qFormat/>
    <w:pPr>
      <w:ind w:firstLine="412"/>
    </w:pPr>
    <w:rPr>
      <w:rFonts w:ascii="宋体" w:hAnsi="宋体"/>
      <w:szCs w:val="21"/>
    </w:rPr>
  </w:style>
  <w:style w:type="paragraph" w:styleId="1183" w:customStyle="1">
    <w:name w:val="修订2"/>
    <w:hidden/>
    <w:uiPriority w:val="99"/>
    <w:semiHidden/>
    <w:qFormat/>
    <w:rPr>
      <w:rFonts w:hint="default" w:ascii="Times New Roman" w:hAnsi="Times New Roman" w:eastAsia="宋体" w:cs="Times New Roman"/>
      <w:sz w:val="21"/>
      <w:szCs w:val="24"/>
      <w:lang w:val="en-US" w:eastAsia="zh-CN" w:bidi="ar-SA"/>
    </w:rPr>
  </w:style>
  <w:style w:type="paragraph" w:styleId="1184" w:customStyle="1">
    <w:name w:val="修订3"/>
    <w:hidden/>
    <w:uiPriority w:val="99"/>
    <w:semiHidden/>
    <w:qFormat/>
    <w:rPr>
      <w:rFonts w:hint="default" w:ascii="Times New Roman" w:hAnsi="Times New Roman" w:eastAsia="宋体" w:cs="Times New Roman"/>
      <w:sz w:val="21"/>
      <w:szCs w:val="24"/>
      <w:lang w:val="en-US" w:eastAsia="zh-CN" w:bidi="ar-SA"/>
    </w:rPr>
  </w:style>
  <w:style w:type="character" w:styleId="1185" w:customStyle="1">
    <w:name w:val="无"/>
    <w:uiPriority w:val="0"/>
    <w:qFormat/>
  </w:style>
  <w:style w:type="paragraph" w:styleId="1186" w:customStyle="1">
    <w:name w:val="Heading #2|1"/>
    <w:basedOn w:val="835"/>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87" w:customStyle="1">
    <w:name w:val="Body text|1"/>
    <w:basedOn w:val="835"/>
    <w:uiPriority w:val="0"/>
    <w:qFormat/>
    <w:pPr>
      <w:ind w:firstLine="400"/>
      <w:spacing w:line="401" w:lineRule="auto"/>
    </w:pPr>
    <w:rPr>
      <w:rFonts w:ascii="宋体" w:hAnsi="宋体" w:cs="宋体"/>
      <w:sz w:val="30"/>
      <w:szCs w:val="30"/>
      <w:lang w:val="zh-TW" w:eastAsia="zh-TW" w:bidi="zh-TW"/>
    </w:rPr>
  </w:style>
  <w:style w:type="paragraph" w:styleId="1188" w:customStyle="1">
    <w:name w:val="_Style 1931"/>
    <w:basedOn w:val="835"/>
    <w:next w:val="1044"/>
    <w:uiPriority w:val="34"/>
    <w:qFormat/>
    <w:pPr>
      <w:ind w:firstLine="420"/>
    </w:pPr>
  </w:style>
  <w:style w:type="paragraph" w:styleId="1189" w:customStyle="1">
    <w:name w:val="段落"/>
    <w:basedOn w:val="835"/>
    <w:uiPriority w:val="0"/>
    <w:qFormat/>
    <w:pPr>
      <w:ind w:firstLine="480"/>
      <w:spacing w:line="460" w:lineRule="exact"/>
    </w:pPr>
    <w:rPr>
      <w:rFonts w:ascii="Calibri" w:hAnsi="Calibri"/>
      <w:sz w:val="24"/>
      <w:szCs w:val="20"/>
    </w:rPr>
  </w:style>
  <w:style w:type="paragraph" w:styleId="1190" w:customStyle="1">
    <w:name w:val="首行缩进"/>
    <w:basedOn w:val="835"/>
    <w:uiPriority w:val="0"/>
    <w:qFormat/>
    <w:pPr>
      <w:ind w:firstLine="480"/>
      <w:spacing w:line="360" w:lineRule="auto"/>
    </w:pPr>
    <w:rPr>
      <w:rFonts w:ascii="宋体" w:hAnsi="宋体" w:cs="宋体"/>
      <w:sz w:val="24"/>
    </w:rPr>
  </w:style>
  <w:style w:type="paragraph" w:styleId="1191" w:customStyle="1">
    <w:name w:val="列出段落4"/>
    <w:basedOn w:val="835"/>
    <w:uiPriority w:val="99"/>
    <w:unhideWhenUsed/>
    <w:qFormat/>
    <w:pPr>
      <w:ind w:firstLine="420"/>
      <w:spacing w:line="360" w:lineRule="auto"/>
    </w:pPr>
    <w:rPr>
      <w:rFonts w:ascii="Calibri" w:hAnsi="Calibri" w:eastAsia="仿宋_GB2312"/>
      <w:sz w:val="32"/>
      <w:szCs w:val="22"/>
    </w:rPr>
  </w:style>
  <w:style w:type="paragraph" w:styleId="1192" w:customStyle="1">
    <w:name w:val="修订4"/>
    <w:hidden/>
    <w:uiPriority w:val="99"/>
    <w:semiHidden/>
    <w:qFormat/>
    <w:rPr>
      <w:rFonts w:hint="default" w:ascii="Times New Roman" w:hAnsi="Times New Roman" w:eastAsia="宋体" w:cs="Times New Roman"/>
      <w:sz w:val="21"/>
      <w:szCs w:val="24"/>
      <w:lang w:val="en-US" w:eastAsia="zh-CN" w:bidi="ar-SA"/>
    </w:rPr>
  </w:style>
  <w:style w:type="paragraph" w:styleId="1193" w:customStyle="1">
    <w:name w:val="正文 A"/>
    <w:next w:val="854"/>
    <w:uiPriority w:val="0"/>
    <w:qFormat/>
    <w:pPr>
      <w:jc w:val="both"/>
      <w:widowControl w:val="off"/>
    </w:pPr>
    <w:rPr>
      <w:rFonts w:hint="default" w:ascii="Times New Roman" w:hAnsi="Times New Roman" w:eastAsia="ヒラギノ角ゴ Pro W3" w:cs="Times New Roman"/>
      <w:color w:val="000000"/>
      <w:sz w:val="21"/>
      <w:lang w:val="en-US" w:eastAsia="zh-CN" w:bidi="ar-SA"/>
    </w:rPr>
  </w:style>
  <w:style w:type="paragraph" w:styleId="1194" w:customStyle="1">
    <w:name w:val="无间距"/>
    <w:uiPriority w:val="0"/>
    <w:qFormat/>
    <w:pPr>
      <w:jc w:val="both"/>
      <w:widowControl w:val="off"/>
    </w:pPr>
    <w:rPr>
      <w:rFonts w:hint="default" w:ascii="Calibri" w:hAnsi="Calibri" w:eastAsia="宋体" w:cs="Times New Roman"/>
      <w:sz w:val="21"/>
      <w:szCs w:val="22"/>
      <w:lang w:val="en-US" w:eastAsia="zh-CN" w:bidi="ar-SA"/>
    </w:rPr>
  </w:style>
  <w:style w:type="paragraph" w:styleId="1195" w:customStyle="1">
    <w:name w:val="*正文"/>
    <w:basedOn w:val="835"/>
    <w:uiPriority w:val="0"/>
    <w:qFormat/>
    <w:pPr>
      <w:spacing w:line="360" w:lineRule="auto"/>
      <w:widowControl/>
    </w:pPr>
    <w:rPr>
      <w:rFonts w:ascii="仿宋_GB2312" w:eastAsia="仿宋_GB2312"/>
      <w:sz w:val="24"/>
      <w:szCs w:val="28"/>
    </w:rPr>
  </w:style>
  <w:style w:type="table" w:styleId="1196" w:customStyle="1">
    <w:name w:val="Table Normal"/>
    <w:uiPriority w:val="0"/>
    <w:semiHidden/>
    <w:unhideWhenUsed/>
    <w:qFormat/>
    <w:tblPr>
      <w:tblCellMar>
        <w:left w:w="0" w:type="dxa"/>
        <w:top w:w="0" w:type="dxa"/>
        <w:right w:w="0" w:type="dxa"/>
        <w:bottom w:w="0" w:type="dxa"/>
      </w:tblCellMar>
    </w:tblPr>
  </w:style>
  <w:style w:type="character" w:styleId="1197" w:customStyle="1">
    <w:name w:val="form-textarea-print1"/>
    <w:uiPriority w:val="0"/>
    <w:qFormat/>
    <w:rPr>
      <w:rFonts w:hint="default" w:ascii="微软雅黑" w:hAnsi="微软雅黑" w:eastAsia="宋体" w:cs="Times New Roman"/>
      <w:sz w:val="18"/>
      <w:szCs w:val="18"/>
    </w:rPr>
  </w:style>
  <w:style w:type="character" w:styleId="1198" w:customStyle="1">
    <w:name w:val="cke_colorbox"/>
    <w:basedOn w:val="845"/>
    <w:uiPriority w:val="0"/>
    <w:qFormat/>
  </w:style>
  <w:style w:type="character" w:styleId="1199" w:customStyle="1">
    <w:name w:val="cke_colorbox1"/>
    <w:basedOn w:val="845"/>
    <w:uiPriority w:val="0"/>
    <w:qFormat/>
  </w:style>
  <w:style w:type="character" w:styleId="1200" w:customStyle="1">
    <w:name w:val="pwdtips_alert"/>
    <w:basedOn w:val="845"/>
    <w:uiPriority w:val="0"/>
    <w:qFormat/>
    <w:rPr>
      <w:shd w:val="clear" w:color="auto" w:fill="ffeaa6"/>
    </w:rPr>
  </w:style>
  <w:style w:type="character" w:styleId="1201" w:customStyle="1">
    <w:name w:val="l-btn-left"/>
    <w:basedOn w:val="845"/>
    <w:uiPriority w:val="0"/>
    <w:qFormat/>
  </w:style>
  <w:style w:type="character" w:styleId="1202" w:customStyle="1">
    <w:name w:val="l-btn-left1"/>
    <w:basedOn w:val="845"/>
    <w:uiPriority w:val="0"/>
    <w:qFormat/>
  </w:style>
  <w:style w:type="character" w:styleId="1203" w:customStyle="1">
    <w:name w:val="l-btn-left2"/>
    <w:basedOn w:val="845"/>
    <w:uiPriority w:val="0"/>
    <w:qFormat/>
  </w:style>
  <w:style w:type="character" w:styleId="1204" w:customStyle="1">
    <w:name w:val="l-btn-left3"/>
    <w:basedOn w:val="845"/>
    <w:uiPriority w:val="0"/>
    <w:qFormat/>
  </w:style>
  <w:style w:type="character" w:styleId="1205" w:customStyle="1">
    <w:name w:val="combo2"/>
    <w:basedOn w:val="845"/>
    <w:uiPriority w:val="0"/>
    <w:qFormat/>
  </w:style>
  <w:style w:type="character" w:styleId="1206" w:customStyle="1">
    <w:name w:val="l-btn-empty"/>
    <w:basedOn w:val="845"/>
    <w:uiPriority w:val="0"/>
    <w:qFormat/>
  </w:style>
  <w:style w:type="character" w:styleId="1207" w:customStyle="1">
    <w:name w:val="red"/>
    <w:basedOn w:val="845"/>
    <w:uiPriority w:val="0"/>
    <w:qFormat/>
    <w:rPr>
      <w:color w:val="ff0000"/>
    </w:rPr>
  </w:style>
  <w:style w:type="character" w:styleId="1208" w:customStyle="1">
    <w:name w:val="l-btn-text"/>
    <w:basedOn w:val="845"/>
    <w:uiPriority w:val="0"/>
    <w:qFormat/>
    <w:rPr>
      <w:color w:val="1864ac"/>
      <w:sz w:val="14"/>
      <w:szCs w:val="14"/>
    </w:rPr>
  </w:style>
  <w:style w:type="character" w:styleId="1209" w:customStyle="1">
    <w:name w:val="l-btn-text1"/>
    <w:basedOn w:val="845"/>
    <w:uiPriority w:val="0"/>
    <w:qFormat/>
  </w:style>
  <w:style w:type="character" w:styleId="1210" w:customStyle="1">
    <w:name w:val="green"/>
    <w:basedOn w:val="845"/>
    <w:uiPriority w:val="0"/>
    <w:qFormat/>
    <w:rPr>
      <w:color w:val="00a521"/>
    </w:rPr>
  </w:style>
  <w:style w:type="character" w:styleId="1211" w:customStyle="1">
    <w:name w:val="valueinfo"/>
    <w:basedOn w:val="845"/>
    <w:uiPriority w:val="0"/>
    <w:qFormat/>
    <w:rPr>
      <w:color w:val="666666"/>
    </w:rPr>
  </w:style>
  <w:style w:type="character" w:styleId="1212" w:customStyle="1">
    <w:name w:val="tree-file2"/>
    <w:basedOn w:val="845"/>
    <w:uiPriority w:val="0"/>
    <w:qFormat/>
  </w:style>
  <w:style w:type="character" w:styleId="1213" w:customStyle="1">
    <w:name w:val="vainfo"/>
    <w:basedOn w:val="845"/>
    <w:uiPriority w:val="0"/>
    <w:qFormat/>
    <w:rPr>
      <w:color w:val="ff0000"/>
      <w:shd w:val="clear" w:color="auto" w:fill="ffe4e4"/>
    </w:rPr>
  </w:style>
  <w:style w:type="character" w:styleId="1214" w:customStyle="1">
    <w:name w:val="pwdtips_ok"/>
    <w:basedOn w:val="845"/>
    <w:uiPriority w:val="0"/>
    <w:qFormat/>
    <w:rPr>
      <w:shd w:val="clear" w:color="auto" w:fill="b4ffa6"/>
    </w:rPr>
  </w:style>
  <w:style w:type="character" w:styleId="1215" w:customStyle="1">
    <w:name w:val="pwdtips_error"/>
    <w:basedOn w:val="845"/>
    <w:uiPriority w:val="0"/>
    <w:qFormat/>
    <w:rPr>
      <w:shd w:val="clear" w:color="auto" w:fill="ffa6a6"/>
    </w:rPr>
  </w:style>
  <w:style w:type="character" w:styleId="1216" w:customStyle="1">
    <w:name w:val="tree-title4"/>
    <w:basedOn w:val="845"/>
    <w:uiPriority w:val="0"/>
    <w:qFormat/>
    <w:rPr>
      <w:color w:val="1864ac"/>
    </w:rPr>
  </w:style>
  <w:style w:type="character" w:styleId="1217" w:customStyle="1">
    <w:name w:val="tree-title5"/>
    <w:basedOn w:val="845"/>
    <w:uiPriority w:val="0"/>
    <w:qFormat/>
    <w:rPr>
      <w:color w:val="ffffff"/>
      <w:shd w:val="clear" w:color="auto" w:fill="3366cc"/>
    </w:rPr>
  </w:style>
  <w:style w:type="character" w:styleId="1218" w:customStyle="1">
    <w:name w:val="info"/>
    <w:basedOn w:val="845"/>
    <w:uiPriority w:val="0"/>
    <w:qFormat/>
  </w:style>
  <w:style w:type="character" w:styleId="1219" w:customStyle="1">
    <w:name w:val="topic"/>
    <w:basedOn w:val="845"/>
    <w:uiPriority w:val="0"/>
    <w:qFormat/>
    <w:rPr>
      <w:color w:val="ff0000"/>
    </w:rPr>
  </w:style>
  <w:style w:type="paragraph" w:styleId="1220" w:customStyle="1">
    <w:name w:val="_Style 213"/>
    <w:basedOn w:val="835"/>
    <w:next w:val="1044"/>
    <w:uiPriority w:val="34"/>
    <w:qFormat/>
    <w:pPr>
      <w:ind w:firstLine="420"/>
      <w:jc w:val="left"/>
      <w:spacing w:line="360" w:lineRule="atLeast"/>
    </w:pPr>
    <w:rPr>
      <w:rFonts w:ascii="Arial" w:hAnsi="Arial"/>
      <w:sz w:val="24"/>
    </w:rPr>
  </w:style>
  <w:style w:type="paragraph" w:styleId="1221" w:customStyle="1">
    <w:name w:val="修订5"/>
    <w:hidden/>
    <w:uiPriority w:val="99"/>
    <w:semiHidden/>
    <w:qFormat/>
    <w:rPr>
      <w:rFonts w:hint="default" w:ascii="Times New Roman" w:hAnsi="Times New Roman" w:eastAsia="宋体" w:cs="Times New Roman"/>
      <w:sz w:val="21"/>
      <w:szCs w:val="24"/>
      <w:lang w:val="en-US" w:eastAsia="zh-CN" w:bidi="ar-SA"/>
    </w:rPr>
  </w:style>
  <w:style w:type="paragraph" w:styleId="1222" w:customStyle="1">
    <w:name w:val="修订6"/>
    <w:hidden/>
    <w:uiPriority w:val="99"/>
    <w:semiHidden/>
    <w:qFormat/>
    <w:rPr>
      <w:rFonts w:hint="default" w:ascii="Times New Roman" w:hAnsi="Times New Roman" w:eastAsia="宋体" w:cs="Times New Roman"/>
      <w:sz w:val="21"/>
      <w:szCs w:val="24"/>
      <w:lang w:val="en-US" w:eastAsia="zh-CN" w:bidi="ar-SA"/>
    </w:rPr>
  </w:style>
  <w:style w:type="character" w:styleId="1223" w:customStyle="1">
    <w:name w:val="NormalCharacter"/>
    <w:uiPriority w:val="0"/>
    <w:semiHidden/>
    <w:qFormat/>
    <w:rPr>
      <w:rFonts w:ascii="Calibri" w:hAnsi="Calibri" w:eastAsia="宋体"/>
      <w:sz w:val="21"/>
      <w:szCs w:val="24"/>
      <w:lang w:val="en-US" w:eastAsia="zh-CN" w:bidi="ar-SA"/>
    </w:rPr>
  </w:style>
  <w:style w:type="paragraph" w:styleId="1224">
    <w:name w:val="No Spacing"/>
    <w:uiPriority w:val="1"/>
    <w:qFormat/>
    <w:pPr>
      <w:jc w:val="both"/>
      <w:widowControl w:val="off"/>
    </w:pPr>
    <w:rPr>
      <w:rFonts w:hint="default" w:ascii="Times New Roman" w:hAnsi="Times New Roman" w:eastAsia="宋体" w:cs="Times New Roman"/>
      <w:sz w:val="21"/>
      <w:lang w:val="en-US" w:eastAsia="zh-CN" w:bidi="ar-SA"/>
    </w:rPr>
  </w:style>
  <w:style w:type="paragraph" w:styleId="1225" w:customStyle="1">
    <w:name w:val="列表段落2"/>
    <w:basedOn w:val="835"/>
    <w:uiPriority w:val="0"/>
    <w:qFormat/>
    <w:pPr>
      <w:ind w:firstLine="420"/>
    </w:pPr>
    <w:rPr>
      <w:szCs w:val="21"/>
    </w:rPr>
  </w:style>
  <w:style w:type="paragraph" w:styleId="1226" w:customStyle="1">
    <w:name w:val="正文_9_0"/>
    <w:basedOn w:val="835"/>
    <w:uiPriority w:val="0"/>
    <w:qFormat/>
    <w:rPr>
      <w:szCs w:val="21"/>
    </w:rPr>
  </w:style>
  <w:style w:type="paragraph" w:styleId="1227" w:customStyle="1">
    <w:name w:val="p15"/>
    <w:basedOn w:val="835"/>
    <w:uiPriority w:val="0"/>
    <w:qFormat/>
    <w:pPr>
      <w:jc w:val="left"/>
      <w:widowControl/>
    </w:pPr>
    <w:rPr>
      <w:rFonts w:ascii="黑体" w:hAnsi="黑体" w:eastAsia="黑体" w:cs="宋体"/>
      <w:color w:val="000000"/>
      <w:sz w:val="24"/>
    </w:rPr>
  </w:style>
  <w:style w:type="paragraph" w:styleId="1228" w:customStyle="1">
    <w:name w:val="Table Paragraph"/>
    <w:basedOn w:val="835"/>
    <w:uiPriority w:val="1"/>
    <w:qFormat/>
    <w:pPr>
      <w:jc w:val="left"/>
    </w:pPr>
    <w:rPr>
      <w:rFonts w:ascii="Calibri" w:hAnsi="Calibri" w:cs="宋体"/>
      <w:sz w:val="22"/>
      <w:szCs w:val="22"/>
      <w:lang w:eastAsia="en-US"/>
    </w:rPr>
  </w:style>
  <w:style w:type="character" w:styleId="1229" w:customStyle="1">
    <w:name w:val="font41"/>
    <w:basedOn w:val="845"/>
    <w:uiPriority w:val="0"/>
    <w:qFormat/>
    <w:rPr>
      <w:rFonts w:hint="eastAsia" w:ascii="宋体" w:hAnsi="宋体" w:eastAsia="宋体" w:cs="宋体"/>
      <w:color w:val="000000"/>
      <w:sz w:val="20"/>
      <w:szCs w:val="20"/>
      <w:u w:val="none"/>
    </w:rPr>
  </w:style>
  <w:style w:type="character" w:styleId="1230" w:customStyle="1">
    <w:name w:val="font51"/>
    <w:basedOn w:val="845"/>
    <w:uiPriority w:val="0"/>
    <w:qFormat/>
    <w:rPr>
      <w:rFonts w:hint="default" w:ascii="Times New Roman" w:hAnsi="Times New Roman" w:cs="Times New Roman"/>
      <w:color w:val="000000"/>
      <w:sz w:val="20"/>
      <w:szCs w:val="20"/>
      <w:u w:val="none"/>
    </w:rPr>
  </w:style>
  <w:style w:type="character" w:styleId="1231" w:customStyle="1">
    <w:name w:val="font61"/>
    <w:basedOn w:val="845"/>
    <w:uiPriority w:val="0"/>
    <w:qFormat/>
    <w:rPr>
      <w:rFonts w:hint="eastAsia" w:ascii="宋体" w:hAnsi="宋体" w:eastAsia="宋体" w:cs="宋体"/>
      <w:color w:val="000000"/>
      <w:sz w:val="20"/>
      <w:szCs w:val="20"/>
      <w:u w:val="none"/>
    </w:rPr>
  </w:style>
  <w:style w:type="paragraph" w:styleId="1232" w:customStyle="1">
    <w:name w:val="正文首行缩进 211"/>
    <w:basedOn w:val="1233"/>
    <w:uiPriority w:val="0"/>
    <w:qFormat/>
    <w:pPr>
      <w:ind w:left="0" w:firstLine="420"/>
      <w:spacing w:after="0" w:line="360" w:lineRule="auto"/>
    </w:pPr>
    <w:rPr>
      <w:rFonts w:ascii="宋体" w:hAnsi="宋体" w:eastAsia="宋体" w:cs="Times New Roman"/>
      <w:szCs w:val="20"/>
    </w:rPr>
  </w:style>
  <w:style w:type="paragraph" w:styleId="1233" w:customStyle="1">
    <w:name w:val="正文文本缩进11"/>
    <w:basedOn w:val="835"/>
    <w:next w:val="1234"/>
    <w:uiPriority w:val="0"/>
    <w:unhideWhenUsed/>
    <w:qFormat/>
    <w:pPr>
      <w:ind w:left="420"/>
      <w:spacing w:after="120"/>
    </w:pPr>
  </w:style>
  <w:style w:type="paragraph" w:styleId="1234" w:customStyle="1">
    <w:name w:val="寄信人地址1"/>
    <w:basedOn w:val="835"/>
    <w:uiPriority w:val="0"/>
    <w:qFormat/>
    <w:rPr>
      <w:rFonts w:ascii="Arial" w:hAnsi="Arial" w:eastAsia="宋体" w:cs="宋体"/>
    </w:rPr>
  </w:style>
  <w:style w:type="paragraph" w:styleId="1235" w:customStyle="1">
    <w:name w:val="索引 41"/>
    <w:basedOn w:val="835"/>
    <w:next w:val="835"/>
    <w:uiPriority w:val="0"/>
    <w:semiHidden/>
    <w:qFormat/>
    <w:pPr>
      <w:ind w:left="1260"/>
    </w:pPr>
    <w:rPr>
      <w:rFonts w:ascii="Calibri" w:hAnsi="Calibri" w:eastAsia="Calibri" w:cs="宋体"/>
      <w:sz w:val="20"/>
      <w:lang w:val="zh-CN"/>
    </w:rPr>
  </w:style>
  <w:style w:type="numbering" w:styleId="12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单蓉蓉</cp:lastModifiedBy>
  <cp:revision>45</cp:revision>
  <dcterms:created xsi:type="dcterms:W3CDTF">2024-09-05T01:13:00Z</dcterms:created>
  <dcterms:modified xsi:type="dcterms:W3CDTF">2026-09-22T02:48:13Z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10C993FA43E24B89BF950EE189F817E3_13</vt:lpwstr>
  </property>
  <property fmtid="{D5CDD505-2E9C-101B-9397-08002B2CF9AE}" pid="4" name="KSOTemplateDocerSaveRecord">
    <vt:lpwstr>eyJoZGlkIjoiYzg1ZGUxYTY5MGVjNzViZjY4MmRiY2Q5MDg5OGFhNDYiLCJ1c2VySWQiOiI1ODM3MTE1NTUifQ==</vt:lpwstr>
  </property>
</Properties>
</file>