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8"/>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竞争性磋商文件</w:t>
      </w:r>
      <w:r>
        <w:rPr>
          <w:rFonts w:hint="eastAsia" w:ascii="方正小标宋_GBK" w:hAnsi="方正小标宋_GBK" w:eastAsia="方正小标宋_GBK" w:cs="方正小标宋_GBK"/>
          <w:b w:val="0"/>
          <w:bCs w:val="0"/>
          <w:sz w:val="44"/>
          <w:szCs w:val="44"/>
        </w:rPr>
      </w:r>
      <w:r/>
    </w:p>
    <w:p>
      <w:pPr>
        <w:pStyle w:val="898"/>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898"/>
        <w:ind w:firstLine="9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项目名称：江苏省统一公共支付平台升级改造</w:t>
      </w:r>
      <w:r>
        <w:rPr>
          <w:rFonts w:hint="eastAsia" w:ascii="方正黑体_GBK" w:hAnsi="方正黑体_GBK" w:eastAsia="方正黑体_GBK" w:cs="方正黑体_GBK"/>
          <w:b w:val="0"/>
          <w:bCs w:val="0"/>
          <w:color w:val="000000"/>
          <w:sz w:val="32"/>
          <w:szCs w:val="32"/>
        </w:rPr>
      </w:r>
      <w:r/>
    </w:p>
    <w:p>
      <w:pPr>
        <w:pStyle w:val="898"/>
        <w:ind w:firstLine="960"/>
        <w:jc w:val="left"/>
        <w:keepLines w:val="0"/>
        <w:keepNext w:val="0"/>
        <w:pageBreakBefore w:val="0"/>
        <w:spacing w:before="120" w:after="120" w:line="400" w:lineRule="exact"/>
        <w:widowControl w:val="off"/>
        <w:rPr>
          <w:rFonts w:ascii="Arial" w:hAnsi="Arial"/>
          <w:b/>
          <w:bCs/>
          <w:color w:val="000000"/>
          <w:sz w:val="28"/>
          <w:szCs w:val="28"/>
        </w:rPr>
      </w:pPr>
      <w:r>
        <w:rPr>
          <w:rFonts w:hint="eastAsia" w:ascii="方正黑体_GBK" w:hAnsi="方正黑体_GBK" w:eastAsia="方正黑体_GBK" w:cs="方正黑体_GBK"/>
          <w:b w:val="0"/>
          <w:bCs w:val="0"/>
          <w:color w:val="000000"/>
          <w:sz w:val="32"/>
          <w:szCs w:val="32"/>
          <w:lang w:eastAsia="zh-CN"/>
        </w:rPr>
        <w:t xml:space="preserve">采购编号</w:t>
      </w:r>
      <w:r>
        <w:rPr>
          <w:rFonts w:hint="eastAsia" w:ascii="方正黑体_GBK" w:hAnsi="方正黑体_GBK" w:eastAsia="方正黑体_GBK" w:cs="方正黑体_GBK"/>
          <w:b w:val="0"/>
          <w:bCs w:val="0"/>
          <w:color w:val="000000"/>
          <w:sz w:val="32"/>
          <w:szCs w:val="32"/>
        </w:rPr>
        <w:t xml:space="preserve">：</w:t>
      </w:r>
      <w:r>
        <w:rPr>
          <w:rFonts w:ascii="Times New Roman" w:hAnsi="Times New Roman" w:eastAsia="方正黑体_GBK" w:cs="Times New Roman"/>
          <w:b w:val="0"/>
          <w:bCs w:val="0"/>
          <w:color w:val="000000"/>
          <w:sz w:val="32"/>
          <w:szCs w:val="32"/>
        </w:rPr>
        <w:t xml:space="preserve">JSZC-320000-SCZX-C2026-0478</w:t>
      </w:r>
      <w:r>
        <w:rPr>
          <w:rFonts w:ascii="Times New Roman" w:hAnsi="Times New Roman" w:eastAsia="方正黑体_GBK" w:cs="Times New Roman"/>
          <w:b w:val="0"/>
          <w:bCs w:val="0"/>
          <w:color w:val="000000"/>
          <w:sz w:val="28"/>
          <w:szCs w:val="28"/>
        </w:rPr>
        <w:t xml:space="preserve">  </w:t>
      </w:r>
      <w:r>
        <w:rPr>
          <w:rFonts w:ascii="Arial" w:hAnsi="Arial"/>
          <w:b/>
          <w:bCs/>
          <w:color w:val="000000"/>
          <w:sz w:val="28"/>
          <w:szCs w:val="28"/>
        </w:rPr>
        <w:t xml:space="preserve">            </w:t>
      </w:r>
      <w:r>
        <w:rPr>
          <w:rFonts w:ascii="Arial" w:hAnsi="Arial"/>
          <w:b/>
          <w:bCs/>
          <w:color w:val="000000"/>
          <w:sz w:val="28"/>
          <w:szCs w:val="28"/>
        </w:rPr>
      </w:r>
      <w:r/>
    </w:p>
    <w:p>
      <w:pPr>
        <w:pStyle w:val="898"/>
        <w:ind w:left="2811" w:hanging="2800"/>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949"/>
        <w:tabs>
          <w:tab w:val="right" w:pos="8720" w:leader="dot"/>
        </w:tabs>
        <w:rPr>
          <w:rFonts w:hint="eastAsia"/>
        </w:rPr>
      </w:pPr>
      <w:r>
        <w:rPr>
          <w:rFonts w:hint="eastAsia"/>
        </w:rPr>
      </w:r>
      <w:r/>
    </w:p>
    <w:p>
      <w:pPr>
        <w:pStyle w:val="898"/>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898"/>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10</w:t>
      </w:r>
      <w:r>
        <w:rPr>
          <w:rFonts w:hint="eastAsia" w:ascii="方正黑体_GBK" w:hAnsi="方正黑体_GBK" w:eastAsia="方正黑体_GBK" w:cs="方正黑体_GBK"/>
          <w:b w:val="0"/>
          <w:bCs w:val="0"/>
          <w:sz w:val="28"/>
          <w:szCs w:val="28"/>
        </w:rPr>
        <w:t xml:space="preserve">月</w:t>
      </w:r>
      <w:r>
        <w:rPr>
          <w:rFonts w:hint="eastAsia" w:ascii="方正黑体_GBK" w:hAnsi="方正黑体_GBK" w:eastAsia="方正黑体_GBK" w:cs="方正黑体_GBK"/>
          <w:b w:val="0"/>
          <w:bCs w:val="0"/>
          <w:sz w:val="28"/>
          <w:szCs w:val="28"/>
        </w:rPr>
      </w:r>
      <w:r/>
    </w:p>
    <w:p>
      <w:pPr>
        <w:pStyle w:val="89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8"/>
        <w:jc w:val="center"/>
        <w:spacing w:before="120" w:after="120" w:line="360" w:lineRule="auto"/>
        <w:rPr>
          <w:rFonts w:hint="eastAsia" w:ascii="Arial" w:hAnsi="Arial"/>
          <w:sz w:val="24"/>
          <w:szCs w:val="24"/>
        </w:rPr>
      </w:pPr>
      <w:r>
        <w:rPr>
          <w:rFonts w:hint="eastAsia" w:ascii="Arial" w:hAnsi="Arial"/>
          <w:sz w:val="24"/>
          <w:szCs w:val="24"/>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32"/>
          <w:szCs w:val="32"/>
        </w:rPr>
        <w:outlineLvl w:val="0"/>
      </w:pPr>
      <w:r>
        <w:rPr>
          <w:rFonts w:ascii="Times New Roman" w:hAnsi="Times New Roman"/>
          <w:szCs w:val="21"/>
        </w:rP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方正黑体_GBK" w:hAnsi="方正黑体_GBK" w:eastAsia="方正黑体_GBK" w:cs="方正黑体_GBK"/>
          <w:b w:val="0"/>
          <w:bCs/>
          <w:sz w:val="32"/>
          <w:szCs w:val="32"/>
        </w:rPr>
        <w:t xml:space="preserve">总  目  录</w:t>
      </w:r>
      <w:r>
        <w:rPr>
          <w:rFonts w:hint="eastAsia" w:ascii="方正黑体_GBK" w:hAnsi="方正黑体_GBK" w:eastAsia="方正黑体_GBK" w:cs="方正黑体_GBK"/>
          <w:b w:val="0"/>
          <w:bCs/>
          <w:sz w:val="32"/>
          <w:szCs w:val="32"/>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8"/>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8"/>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8"/>
        <w:jc w:val="center"/>
        <w:keepLines w:val="0"/>
        <w:keepNext w:val="0"/>
        <w:pageBreakBefore w:val="0"/>
        <w:spacing w:line="360" w:lineRule="auto"/>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lang w:val="en-US" w:eastAsia="zh-CN"/>
        </w:rPr>
        <w:t xml:space="preserve">19</w:t>
      </w:r>
      <w:r>
        <w:rPr>
          <w:rFonts w:ascii="方正黑体_GBK" w:hAnsi="方正黑体_GBK" w:eastAsia="方正黑体_GBK" w:cs="方正黑体_GBK"/>
          <w:b w:val="0"/>
          <w:bCs/>
          <w:sz w:val="28"/>
          <w:szCs w:val="28"/>
          <w:lang w:val="en-US" w:eastAsia="zh-CN"/>
        </w:rPr>
      </w:r>
      <w:r/>
    </w:p>
    <w:p>
      <w:pPr>
        <w:pStyle w:val="898"/>
        <w:jc w:val="center"/>
        <w:keepLines w:val="0"/>
        <w:keepNext w:val="0"/>
        <w:pageBreakBefore w:val="0"/>
        <w:spacing w:line="360" w:lineRule="auto"/>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lang w:val="en-US" w:eastAsia="zh-CN"/>
        </w:rPr>
        <w:t xml:space="preserve">23</w:t>
      </w:r>
      <w:r>
        <w:rPr>
          <w:rFonts w:ascii="方正黑体_GBK" w:hAnsi="方正黑体_GBK" w:eastAsia="方正黑体_GBK" w:cs="方正黑体_GBK"/>
          <w:b w:val="0"/>
          <w:bCs/>
          <w:sz w:val="28"/>
          <w:szCs w:val="28"/>
          <w:lang w:val="en-US" w:eastAsia="zh-CN"/>
        </w:rPr>
      </w:r>
      <w:r/>
    </w:p>
    <w:p>
      <w:pPr>
        <w:pStyle w:val="898"/>
        <w:jc w:val="center"/>
        <w:keepLines w:val="0"/>
        <w:keepNext w:val="0"/>
        <w:pageBreakBefore w:val="0"/>
        <w:spacing w:line="360" w:lineRule="auto"/>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lang w:val="en-US" w:eastAsia="zh-CN"/>
        </w:rPr>
        <w:t xml:space="preserve">34</w:t>
      </w:r>
      <w:r>
        <w:rPr>
          <w:rFonts w:ascii="方正黑体_GBK" w:hAnsi="方正黑体_GBK" w:eastAsia="方正黑体_GBK" w:cs="方正黑体_GBK"/>
          <w:b w:val="0"/>
          <w:bCs/>
          <w:sz w:val="28"/>
          <w:szCs w:val="28"/>
          <w:lang w:val="en-US" w:eastAsia="zh-CN"/>
        </w:rPr>
      </w:r>
      <w:r/>
    </w:p>
    <w:p>
      <w:pPr>
        <w:pStyle w:val="898"/>
        <w:jc w:val="center"/>
        <w:keepLines w:val="0"/>
        <w:keepNext w:val="0"/>
        <w:pageBreakBefore w:val="0"/>
        <w:spacing w:line="360" w:lineRule="auto"/>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lang w:val="en-US" w:eastAsia="zh-CN"/>
        </w:rPr>
        <w:t xml:space="preserve">40</w:t>
      </w:r>
      <w:r>
        <w:rPr>
          <w:rFonts w:ascii="方正黑体_GBK" w:hAnsi="方正黑体_GBK" w:eastAsia="方正黑体_GBK" w:cs="方正黑体_GBK"/>
          <w:b w:val="0"/>
          <w:bCs/>
          <w:sz w:val="28"/>
          <w:szCs w:val="28"/>
          <w:lang w:val="en-US" w:eastAsia="zh-CN"/>
        </w:rPr>
      </w:r>
      <w:r/>
    </w:p>
    <w:p>
      <w:pPr>
        <w:pStyle w:val="898"/>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shd w:val="nil" w:color="auto"/>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highlight w:val="none"/>
        </w:rPr>
        <w:br w:type="page" w:clear="all"/>
      </w:r>
      <w:r>
        <w:rPr>
          <w:rFonts w:hint="eastAsia" w:ascii="方正黑体_GBK" w:hAnsi="方正黑体_GBK" w:eastAsia="方正黑体_GBK" w:cs="方正黑体_GBK"/>
          <w:sz w:val="32"/>
          <w:szCs w:val="32"/>
          <w:highlight w:val="none"/>
        </w:rPr>
      </w:r>
      <w:r/>
    </w:p>
    <w:p>
      <w:pPr>
        <w:pStyle w:val="898"/>
        <w:ind w:firstLine="640"/>
        <w:jc w:val="center"/>
        <w:keepLines w:val="0"/>
        <w:keepNext/>
        <w:pageBreakBefore w:val="0"/>
        <w:spacing w:line="440" w:lineRule="exact"/>
        <w:widowControl w:val="off"/>
        <w:rPr>
          <w:rFonts w:hint="eastAsia" w:ascii="方正黑体_GBK" w:hAnsi="方正黑体_GBK" w:eastAsia="方正黑体_GBK" w:cs="方正黑体_GBK"/>
          <w:sz w:val="32"/>
          <w:szCs w:val="32"/>
          <w:highlight w:val="none"/>
        </w:rPr>
        <w:outlineLvl w:val="0"/>
      </w:pPr>
      <w:r/>
      <w:bookmarkEnd w:id="0"/>
      <w:r>
        <w:rPr>
          <w:rFonts w:hint="eastAsia" w:ascii="方正黑体_GBK" w:hAnsi="方正黑体_GBK" w:eastAsia="方正黑体_GBK" w:cs="方正黑体_GBK"/>
          <w:sz w:val="32"/>
          <w:szCs w:val="32"/>
        </w:rPr>
        <w:t xml:space="preserve">第一章  磋商邀请</w:t>
      </w:r>
      <w:r>
        <w:rPr>
          <w:rFonts w:hint="eastAsia" w:ascii="方正黑体_GBK" w:hAnsi="方正黑体_GBK" w:eastAsia="方正黑体_GBK" w:cs="方正黑体_GBK"/>
          <w:sz w:val="32"/>
          <w:szCs w:val="32"/>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受江苏省财政厅财政信息管理中心的委托，江苏省政府采购中心就江苏省统一公共支付平台升级改造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采购编号：</w:t>
      </w:r>
      <w:r>
        <w:rPr>
          <w:rFonts w:hint="eastAsia" w:ascii="方正仿宋_GBK" w:hAnsi="方正仿宋_GBK" w:eastAsia="方正仿宋_GBK" w:cs="方正仿宋_GBK"/>
          <w:sz w:val="28"/>
          <w:szCs w:val="28"/>
        </w:rPr>
        <w:t xml:space="preserve">JSZC-320000-SCZX-C2026-0478</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项目进行竞争性磋商采购，欢迎符合条件的供应商参加磋商。</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江苏省统一公共支付平台升级改造</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11</w:t>
      </w:r>
      <w:r>
        <w:rPr>
          <w:rFonts w:hint="eastAsia" w:ascii="方正仿宋_GBK" w:hAnsi="方正仿宋_GBK" w:eastAsia="方正仿宋_GBK" w:cs="方正仿宋_GBK"/>
          <w:bCs/>
          <w:sz w:val="28"/>
          <w:szCs w:val="28"/>
          <w:u w:val="none"/>
        </w:rPr>
        <w:t xml:space="preserve">月</w:t>
      </w:r>
      <w:r>
        <w:rPr>
          <w:rFonts w:hint="eastAsia" w:ascii="Times New Roman" w:hAnsi="Times New Roman" w:eastAsia="方正黑体_GBK" w:cs="Times New Roman"/>
          <w:b w:val="0"/>
          <w:bCs w:val="0"/>
          <w:sz w:val="28"/>
          <w:szCs w:val="28"/>
          <w:lang w:val="en-US" w:eastAsia="zh-CN"/>
        </w:rPr>
        <w:t xml:space="preserve">3</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keepLines/>
        <w:keepNext/>
        <w:pageBreakBefore w:val="0"/>
        <w:spacing w:before="156" w:after="156" w:line="440" w:lineRule="exact"/>
        <w:widowControl w:val="off"/>
        <w:rPr>
          <w:rFonts w:hint="eastAsia" w:ascii="方正黑体_GBK" w:hAnsi="方正黑体_GBK" w:eastAsia="方正黑体_GBK" w:cs="方正黑体_GBK"/>
          <w:b w:val="0"/>
          <w:bCs w:val="0"/>
          <w:sz w:val="28"/>
          <w:szCs w:val="28"/>
        </w:rPr>
        <w:outlineLvl w:val="2"/>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cs="Times New Roman"/>
          <w:b w:val="0"/>
          <w:bCs w:val="0"/>
          <w:sz w:val="28"/>
          <w:szCs w:val="28"/>
        </w:rPr>
        <w:t xml:space="preserve">JSZC-320000-SCZX-C2026-0478 </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2.项目名称：</w:t>
      </w:r>
      <w:r>
        <w:rPr>
          <w:rFonts w:hint="eastAsia" w:ascii="方正仿宋_GBK" w:hAnsi="方正仿宋_GBK" w:eastAsia="方正仿宋_GBK" w:cs="方正仿宋_GBK"/>
          <w:sz w:val="28"/>
          <w:szCs w:val="28"/>
          <w:lang w:eastAsia="zh-CN"/>
        </w:rPr>
        <w:t xml:space="preserve">江苏省统一公共支付平台升级改造</w:t>
      </w:r>
      <w:r>
        <w:rPr>
          <w:rFonts w:hint="eastAsia" w:ascii="方正仿宋_GBK" w:hAnsi="方正仿宋_GBK" w:eastAsia="方正仿宋_GBK" w:cs="方正仿宋_GBK"/>
          <w:sz w:val="28"/>
          <w:szCs w:val="28"/>
          <w:lang w:eastAsia="zh-CN"/>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0"/>
        <w:gridCol w:w="6790"/>
      </w:tblGrid>
      <w:tr>
        <w:trPr/>
        <w:tc>
          <w:tcPr>
            <w:tcW w:w="1700" w:type="dxa"/>
            <w:vAlign w:val="top"/>
            <w:textDirection w:val="lrTb"/>
            <w:noWrap w:val="false"/>
          </w:tcPr>
          <w:p>
            <w:pPr>
              <w:pStyle w:val="898"/>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6790" w:type="dxa"/>
            <w:vAlign w:val="top"/>
            <w:textDirection w:val="lrTb"/>
            <w:noWrap w:val="false"/>
          </w:tcPr>
          <w:p>
            <w:pPr>
              <w:pStyle w:val="898"/>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预算金额（人民币：万元）</w:t>
            </w:r>
            <w:r>
              <w:rPr>
                <w:rFonts w:hint="eastAsia" w:ascii="方正仿宋_GBK" w:hAnsi="方正仿宋_GBK" w:eastAsia="方正仿宋_GBK" w:cs="方正仿宋_GBK"/>
                <w:sz w:val="28"/>
                <w:szCs w:val="28"/>
              </w:rPr>
            </w:r>
            <w:r/>
          </w:p>
        </w:tc>
      </w:tr>
      <w:tr>
        <w:trPr/>
        <w:tc>
          <w:tcPr>
            <w:tcW w:w="1700" w:type="dxa"/>
            <w:vAlign w:val="center"/>
            <w:textDirection w:val="lrTb"/>
            <w:noWrap w:val="false"/>
          </w:tcPr>
          <w:p>
            <w:pPr>
              <w:pStyle w:val="898"/>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6790" w:type="dxa"/>
            <w:vAlign w:val="top"/>
            <w:textDirection w:val="lrTb"/>
            <w:noWrap w:val="false"/>
          </w:tcPr>
          <w:p>
            <w:pPr>
              <w:pStyle w:val="898"/>
              <w:jc w:val="center"/>
              <w:keepLines w:val="0"/>
              <w:keepNext w:val="0"/>
              <w:pageBreakBefore w:val="0"/>
              <w:spacing w:line="44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黑体_GBK" w:cs="Times New Roman"/>
                <w:b w:val="0"/>
                <w:bCs w:val="0"/>
                <w:sz w:val="28"/>
                <w:szCs w:val="28"/>
                <w:lang w:eastAsia="zh-CN"/>
              </w:rPr>
              <w:t xml:space="preserve">11.01</w:t>
            </w:r>
            <w:r>
              <w:rPr>
                <w:rFonts w:hint="eastAsia" w:ascii="方正仿宋_GBK" w:hAnsi="方正仿宋_GBK" w:eastAsia="方正仿宋_GBK" w:cs="方正仿宋_GBK"/>
                <w:sz w:val="28"/>
                <w:szCs w:val="28"/>
                <w:lang w:eastAsia="zh-CN"/>
              </w:rPr>
            </w:r>
            <w:r/>
          </w:p>
        </w:tc>
      </w:tr>
    </w:tbl>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5"/>
        <w:gridCol w:w="6785"/>
      </w:tblGrid>
      <w:tr>
        <w:trPr/>
        <w:tc>
          <w:tcPr>
            <w:tcW w:w="1675" w:type="dxa"/>
            <w:vAlign w:val="top"/>
            <w:textDirection w:val="lrTb"/>
            <w:noWrap w:val="false"/>
          </w:tcPr>
          <w:p>
            <w:pPr>
              <w:pStyle w:val="898"/>
              <w:jc w:val="center"/>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6785" w:type="dxa"/>
            <w:vAlign w:val="top"/>
            <w:textDirection w:val="lrTb"/>
            <w:noWrap w:val="false"/>
          </w:tcPr>
          <w:p>
            <w:pPr>
              <w:pStyle w:val="898"/>
              <w:jc w:val="center"/>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最高限价（人民币：万元）</w:t>
            </w:r>
            <w:r>
              <w:rPr>
                <w:rFonts w:hint="eastAsia" w:ascii="方正仿宋_GBK" w:hAnsi="方正仿宋_GBK" w:eastAsia="方正仿宋_GBK" w:cs="方正仿宋_GBK"/>
                <w:color w:val="000000"/>
                <w:sz w:val="28"/>
                <w:szCs w:val="28"/>
              </w:rPr>
            </w:r>
            <w:r/>
          </w:p>
        </w:tc>
      </w:tr>
      <w:tr>
        <w:trPr/>
        <w:tc>
          <w:tcPr>
            <w:tcW w:w="1675" w:type="dxa"/>
            <w:vAlign w:val="top"/>
            <w:textDirection w:val="lrTb"/>
            <w:noWrap w:val="false"/>
          </w:tcPr>
          <w:p>
            <w:pPr>
              <w:pStyle w:val="898"/>
              <w:jc w:val="center"/>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6785" w:type="dxa"/>
            <w:vAlign w:val="top"/>
            <w:textDirection w:val="lrTb"/>
            <w:noWrap w:val="false"/>
          </w:tcPr>
          <w:p>
            <w:pPr>
              <w:pStyle w:val="898"/>
              <w:jc w:val="center"/>
              <w:pageBreakBefore w:val="0"/>
              <w:spacing w:line="440" w:lineRule="exact"/>
              <w:widowControl w:val="off"/>
              <w:rPr>
                <w:rFonts w:hint="eastAsia" w:ascii="方正仿宋_GBK" w:hAnsi="方正仿宋_GBK" w:eastAsia="方正仿宋_GBK" w:cs="方正仿宋_GBK"/>
                <w:color w:val="000000"/>
                <w:sz w:val="28"/>
                <w:szCs w:val="28"/>
                <w:lang w:eastAsia="zh-CN"/>
              </w:rPr>
            </w:pPr>
            <w:r>
              <w:rPr>
                <w:rFonts w:hint="eastAsia" w:ascii="Times New Roman" w:hAnsi="Times New Roman" w:eastAsia="方正黑体_GBK" w:cs="Times New Roman"/>
                <w:b w:val="0"/>
                <w:bCs w:val="0"/>
                <w:sz w:val="28"/>
                <w:szCs w:val="28"/>
                <w:highlight w:val="none"/>
                <w:lang w:eastAsia="zh-CN"/>
              </w:rPr>
              <w:t xml:space="preserve">11.01</w:t>
            </w:r>
            <w:r>
              <w:rPr>
                <w:rFonts w:hint="eastAsia" w:ascii="方正仿宋_GBK" w:hAnsi="方正仿宋_GBK" w:eastAsia="方正仿宋_GBK" w:cs="方正仿宋_GBK"/>
                <w:color w:val="000000"/>
                <w:sz w:val="28"/>
                <w:szCs w:val="28"/>
                <w:lang w:eastAsia="zh-CN"/>
              </w:rPr>
            </w:r>
            <w:r/>
          </w:p>
        </w:tc>
      </w:tr>
    </w:tbl>
    <w:p>
      <w:pPr>
        <w:pStyle w:val="898"/>
        <w:ind w:firstLine="560"/>
        <w:keepLines w:val="0"/>
        <w:keepNext w:val="0"/>
        <w:pageBreakBefore w:val="0"/>
        <w:spacing w:line="440" w:lineRule="exact"/>
        <w:widowControl w:val="off"/>
        <w:rPr>
          <w:rFonts w:ascii="宋体" w:hAnsi="宋体"/>
          <w:sz w:val="28"/>
          <w:szCs w:val="28"/>
          <w:u w:val="single"/>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.采购需求（简介）：</w:t>
      </w:r>
      <w:r>
        <w:rPr>
          <w:rFonts w:hint="eastAsia" w:ascii="方正仿宋_GBK" w:hAnsi="方正仿宋_GBK" w:eastAsia="方正仿宋_GBK" w:cs="方正仿宋_GBK"/>
          <w:sz w:val="28"/>
          <w:szCs w:val="28"/>
          <w:lang w:eastAsia="zh-CN"/>
        </w:rPr>
        <w:t xml:space="preserve">江苏省统一公共支付平台升级改造</w:t>
      </w:r>
      <w:r>
        <w:rPr>
          <w:rFonts w:hint="eastAsia" w:ascii="方正仿宋_GBK" w:hAnsi="方正仿宋_GBK" w:eastAsia="方正仿宋_GBK" w:cs="方正仿宋_GBK"/>
          <w:sz w:val="28"/>
          <w:szCs w:val="28"/>
          <w:lang w:val="en-US" w:eastAsia="zh-CN"/>
        </w:rPr>
        <w:t xml:space="preserve">项目，是</w:t>
      </w:r>
      <w:r>
        <w:rPr>
          <w:rFonts w:hint="eastAsia" w:ascii="方正仿宋_GBK" w:hAnsi="方正仿宋_GBK" w:eastAsia="方正仿宋_GBK" w:cs="方正仿宋_GBK"/>
          <w:sz w:val="28"/>
          <w:szCs w:val="28"/>
          <w:lang w:eastAsia="zh-CN"/>
        </w:rPr>
        <w:t xml:space="preserve">在现有统一公共支付平台基础上，与江苏省健康帮扶管理系统、江苏省人社一体化系统对接，完善统一公共支付平台费源信息管理子模块，打通平台数据共享与业务协同链路，为财政电子票据管理、非税收入征收管理提供更加便捷高效的服务支撑。</w:t>
      </w:r>
      <w:r>
        <w:rPr>
          <w:rFonts w:hint="eastAsia" w:ascii="方正仿宋_GBK" w:hAnsi="方正仿宋_GBK" w:eastAsia="方正仿宋_GBK" w:cs="方正仿宋_GBK"/>
          <w:sz w:val="28"/>
          <w:szCs w:val="28"/>
        </w:rPr>
        <w:t xml:space="preserve">（详细内容见本磋商文件第四章）</w:t>
      </w:r>
      <w:r>
        <w:rPr>
          <w:rFonts w:ascii="宋体" w:hAnsi="宋体"/>
          <w:sz w:val="28"/>
          <w:szCs w:val="28"/>
          <w:u w:val="single"/>
        </w:rPr>
      </w:r>
      <w:r/>
    </w:p>
    <w:p>
      <w:pPr>
        <w:pStyle w:val="898"/>
        <w:ind w:firstLine="560"/>
        <w:keepLines w:val="0"/>
        <w:keepNext w:val="0"/>
        <w:pageBreakBefore w:val="0"/>
        <w:spacing w:line="440" w:lineRule="exact"/>
        <w:widowControl w:val="off"/>
        <w:rPr>
          <w:rFonts w:hint="eastAsia" w:ascii="Times New Roman" w:hAnsi="Times New Roman" w:eastAsia="方正黑体_GBK" w:cs="Times New Roman"/>
          <w:b w:val="0"/>
          <w:bCs w:val="0"/>
          <w:sz w:val="28"/>
          <w:szCs w:val="28"/>
          <w:lang w:eastAsia="zh-CN"/>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.合同履行期限：</w:t>
      </w:r>
      <w:r>
        <w:rPr>
          <w:rFonts w:hint="eastAsia" w:ascii="方正仿宋_GBK" w:hAnsi="方正仿宋_GBK" w:eastAsia="方正仿宋_GBK" w:cs="方正仿宋_GBK"/>
          <w:sz w:val="28"/>
          <w:szCs w:val="28"/>
          <w:lang w:eastAsia="zh-CN"/>
        </w:rPr>
        <w:t xml:space="preserve">项目建设期为3个月。项目建设期内完成全部建设内容的需求分析、功能设计、代码开发、测试、部署实施、上线及培训等工作。</w:t>
      </w:r>
      <w:r>
        <w:rPr>
          <w:rFonts w:hint="eastAsia" w:ascii="Times New Roman" w:hAnsi="Times New Roman" w:eastAsia="方正黑体_GBK" w:cs="Times New Roman"/>
          <w:b w:val="0"/>
          <w:bCs w:val="0"/>
          <w:sz w:val="28"/>
          <w:szCs w:val="28"/>
          <w:lang w:eastAsia="zh-CN"/>
        </w:rPr>
      </w:r>
      <w:r/>
    </w:p>
    <w:p>
      <w:pPr>
        <w:pStyle w:val="898"/>
        <w:ind w:firstLine="560"/>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2"/>
      </w:pPr>
      <w:r/>
      <w:bookmarkStart w:id="12" w:name="_Toc35393791"/>
      <w:r/>
      <w:bookmarkStart w:id="13" w:name="_Toc38985264"/>
      <w:r/>
      <w:bookmarkStart w:id="14" w:name="_Toc28359080"/>
      <w:r/>
      <w:bookmarkStart w:id="15" w:name="_Toc35393622"/>
      <w:r/>
      <w:bookmarkStart w:id="16" w:name="_Toc28359003"/>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898"/>
        <w:ind w:firstLine="560"/>
        <w:keepLines w:val="0"/>
        <w:keepNext w:val="0"/>
        <w:pageBreakBefore w:val="0"/>
        <w:spacing w:line="440" w:lineRule="exact"/>
        <w:widowControl w:val="off"/>
        <w:rPr>
          <w:rFonts w:hint="eastAsia" w:ascii="方正楷体_GBK" w:hAnsi="方正楷体_GBK" w:eastAsia="方正楷体_GBK" w:cs="方正楷体_GBK"/>
          <w:sz w:val="28"/>
          <w:szCs w:val="28"/>
        </w:rPr>
      </w:pPr>
      <w:r/>
      <w:bookmarkStart w:id="17" w:name="_Toc38985265"/>
      <w:r/>
      <w:bookmarkStart w:id="18" w:name="_Toc35393623"/>
      <w:r/>
      <w:bookmarkStart w:id="19" w:name="_Toc35393792"/>
      <w:r/>
      <w:bookmarkStart w:id="20" w:name="_Toc28359004"/>
      <w:r/>
      <w:bookmarkStart w:id="21" w:name="_Toc28359081"/>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6"/>
        <w:gridCol w:w="3459"/>
        <w:gridCol w:w="3630"/>
      </w:tblGrid>
      <w:tr>
        <w:trPr/>
        <w:tc>
          <w:tcPr>
            <w:tcW w:w="1596" w:type="dxa"/>
            <w:vAlign w:val="center"/>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459" w:type="dxa"/>
            <w:vAlign w:val="center"/>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3630" w:type="dxa"/>
            <w:vAlign w:val="center"/>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1596"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459"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3630"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898"/>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5"/>
        <w:gridCol w:w="7055"/>
      </w:tblGrid>
      <w:tr>
        <w:trPr/>
        <w:tc>
          <w:tcPr>
            <w:tcW w:w="1615"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7055"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615"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055" w:type="dxa"/>
            <w:vAlign w:val="top"/>
            <w:textDirection w:val="lrTb"/>
            <w:noWrap w:val="false"/>
          </w:tcPr>
          <w:p>
            <w:pPr>
              <w:pStyle w:val="898"/>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无</w:t>
            </w:r>
            <w:r>
              <w:rPr>
                <w:rFonts w:hint="eastAsia" w:ascii="方正仿宋_GBK" w:hAnsi="方正仿宋_GBK" w:eastAsia="方正仿宋_GBK" w:cs="方正仿宋_GBK"/>
                <w:sz w:val="28"/>
                <w:szCs w:val="28"/>
                <w:lang w:eastAsia="zh-CN"/>
              </w:rPr>
            </w:r>
            <w:r/>
          </w:p>
        </w:tc>
      </w:tr>
    </w:tbl>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rPr>
          <w:rFonts w:hint="eastAsia" w:ascii="方正黑体_GBK" w:hAnsi="方正黑体_GBK" w:eastAsia="方正黑体_GBK" w:cs="方正黑体_GBK"/>
          <w:b w:val="0"/>
          <w:bCs w:val="0"/>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方正黑体_GBK" w:hAnsi="方正黑体_GBK" w:eastAsia="方正黑体_GBK" w:cs="方正黑体_GBK"/>
          <w:b w:val="0"/>
          <w:bCs w:val="0"/>
          <w:sz w:val="28"/>
          <w:szCs w:val="28"/>
        </w:rPr>
        <w:t xml:space="preserve">四、提交</w:t>
      </w:r>
      <w:bookmarkEnd w:id="22"/>
      <w:r/>
      <w:bookmarkEnd w:id="23"/>
      <w:r>
        <w:rPr>
          <w:rFonts w:hint="eastAsia" w:ascii="方正黑体_GBK" w:hAnsi="方正黑体_GBK" w:eastAsia="方正黑体_GBK" w:cs="方正黑体_GBK"/>
          <w:b w:val="0"/>
          <w:bCs w:val="0"/>
          <w:sz w:val="28"/>
          <w:szCs w:val="28"/>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rPr>
        <w:t xml:space="preserve">、开启时间及地点</w:t>
      </w:r>
      <w:r>
        <w:rPr>
          <w:rFonts w:hint="eastAsia" w:ascii="方正黑体_GBK" w:hAnsi="方正黑体_GBK" w:eastAsia="方正黑体_GBK" w:cs="方正黑体_GBK"/>
          <w:b w:val="0"/>
          <w:bCs w:val="0"/>
          <w:sz w:val="28"/>
          <w:szCs w:val="28"/>
        </w:rPr>
      </w:r>
      <w:r/>
    </w:p>
    <w:p>
      <w:pPr>
        <w:pStyle w:val="898"/>
        <w:ind w:firstLine="560"/>
        <w:jc w:val="both"/>
        <w:keepLines w:val="0"/>
        <w:keepNext w:val="0"/>
        <w:pageBreakBefore w:val="0"/>
        <w:spacing w:line="440" w:lineRule="exact"/>
        <w:widowControl w:val="off"/>
        <w:rPr>
          <w:rFonts w:ascii="宋体" w:hAnsi="宋体" w:cs="宋体"/>
          <w:sz w:val="28"/>
          <w:szCs w:val="28"/>
        </w:rPr>
      </w:pPr>
      <w:r>
        <w:rPr>
          <w:rFonts w:hint="eastAsia" w:ascii="方正仿宋_GBK" w:hAnsi="方正仿宋_GBK" w:eastAsia="方正仿宋_GBK" w:cs="方正仿宋_GBK"/>
          <w:bCs/>
          <w:sz w:val="28"/>
          <w:szCs w:val="28"/>
          <w:u w:val="none"/>
        </w:rPr>
        <w:t xml:space="preserve">1.</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11</w:t>
      </w:r>
      <w:r>
        <w:rPr>
          <w:rFonts w:hint="eastAsia" w:ascii="方正仿宋_GBK" w:hAnsi="方正仿宋_GBK" w:eastAsia="方正仿宋_GBK" w:cs="方正仿宋_GBK"/>
          <w:bCs/>
          <w:sz w:val="28"/>
          <w:szCs w:val="28"/>
          <w:u w:val="none"/>
        </w:rPr>
        <w:t xml:space="preserve">月</w:t>
      </w:r>
      <w:r>
        <w:rPr>
          <w:rFonts w:hint="eastAsia" w:ascii="Times New Roman" w:hAnsi="Times New Roman" w:eastAsia="方正黑体_GBK" w:cs="Times New Roman"/>
          <w:b w:val="0"/>
          <w:bCs w:val="0"/>
          <w:sz w:val="28"/>
          <w:szCs w:val="28"/>
          <w:lang w:val="en-US" w:eastAsia="zh-CN"/>
        </w:rPr>
        <w:t xml:space="preserve">3</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w:t>
      </w:r>
      <w:r>
        <w:rPr>
          <w:rFonts w:ascii="宋体" w:hAnsi="宋体" w:cs="宋体"/>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2"/>
      </w:pPr>
      <w:r/>
      <w:bookmarkStart w:id="27" w:name="_Toc38985267"/>
      <w:r/>
      <w:bookmarkStart w:id="28" w:name="_Toc28359007"/>
      <w:r/>
      <w:bookmarkStart w:id="29" w:name="_Toc35393625"/>
      <w:r/>
      <w:bookmarkStart w:id="30" w:name="_Toc28359084"/>
      <w:r/>
      <w:bookmarkStart w:id="31" w:name="_Toc35393794"/>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2"/>
      </w:pPr>
      <w:r/>
      <w:bookmarkStart w:id="32" w:name="_Toc35393795"/>
      <w:r/>
      <w:bookmarkStart w:id="33" w:name="_Toc35393626"/>
      <w:r/>
      <w:bookmarkStart w:id="34" w:name="_Toc38985268"/>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2"/>
      </w:pPr>
      <w:r/>
      <w:bookmarkStart w:id="35" w:name="_Toc38985269"/>
      <w:r/>
      <w:bookmarkStart w:id="36" w:name="_Toc35393627"/>
      <w:r/>
      <w:bookmarkStart w:id="37" w:name="_Toc28359085"/>
      <w:r/>
      <w:bookmarkStart w:id="38" w:name="_Toc28359008"/>
      <w:r/>
      <w:bookmarkStart w:id="39" w:name="_Toc35393796"/>
      <w:r>
        <w:rPr>
          <w:rFonts w:hint="eastAsia" w:ascii="方正黑体_GBK" w:hAnsi="方正黑体_GBK" w:eastAsia="方正黑体_GBK" w:cs="方正黑体_GBK"/>
          <w:b w:val="0"/>
          <w:bCs w:val="0"/>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rPr>
      </w:r>
      <w:r/>
    </w:p>
    <w:p>
      <w:pPr>
        <w:pStyle w:val="898"/>
        <w:ind w:firstLine="560"/>
        <w:jc w:val="both"/>
        <w:keepLines w:val="0"/>
        <w:keepNext w:val="0"/>
        <w:pageBreakBefore w:val="0"/>
        <w:spacing w:line="440" w:lineRule="exact"/>
        <w:widowControl/>
        <w:rPr>
          <w:rFonts w:hint="eastAsia" w:ascii="方正仿宋_GBK" w:hAnsi="方正仿宋_GBK" w:eastAsia="方正仿宋_GBK" w:cs="方正仿宋_GBK"/>
          <w:sz w:val="28"/>
          <w:szCs w:val="28"/>
        </w:rPr>
      </w:pPr>
      <w:r/>
      <w:bookmarkStart w:id="40" w:name="_Toc28359087"/>
      <w:r/>
      <w:bookmarkStart w:id="41" w:name="_Toc28359010"/>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898"/>
        <w:ind w:firstLine="560"/>
        <w:jc w:val="both"/>
        <w:keepLines w:val="0"/>
        <w:keepNext w:val="0"/>
        <w:pageBreakBefore w:val="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江苏省财政厅财政信息管理中心</w:t>
      </w:r>
      <w:r>
        <w:rPr>
          <w:rFonts w:hint="eastAsia" w:ascii="方正仿宋_GBK" w:hAnsi="方正仿宋_GBK" w:eastAsia="方正仿宋_GBK" w:cs="方正仿宋_GBK"/>
          <w:sz w:val="28"/>
          <w:szCs w:val="28"/>
        </w:rPr>
      </w:r>
      <w:r/>
    </w:p>
    <w:p>
      <w:pPr>
        <w:pStyle w:val="898"/>
        <w:ind w:firstLine="560"/>
        <w:jc w:val="both"/>
        <w:keepLines w:val="0"/>
        <w:keepNext w:val="0"/>
        <w:pageBreakBefore w:val="0"/>
        <w:spacing w:line="440" w:lineRule="exac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地</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址：</w:t>
      </w:r>
      <w:r>
        <w:rPr>
          <w:rFonts w:hint="eastAsia" w:ascii="方正仿宋_GBK" w:hAnsi="方正仿宋_GBK" w:eastAsia="方正仿宋_GBK" w:cs="方正仿宋_GBK"/>
          <w:sz w:val="28"/>
          <w:szCs w:val="28"/>
          <w:u w:val="single"/>
          <w:lang w:val="en-US" w:eastAsia="zh-CN"/>
        </w:rPr>
        <w:t xml:space="preserve">南京市北京西路63号</w:t>
      </w:r>
      <w:r>
        <w:rPr>
          <w:rFonts w:ascii="方正仿宋_GBK" w:hAnsi="方正仿宋_GBK" w:eastAsia="方正仿宋_GBK" w:cs="方正仿宋_GBK"/>
          <w:sz w:val="28"/>
          <w:szCs w:val="28"/>
          <w:lang w:val="en-US" w:eastAsia="zh-CN"/>
        </w:rPr>
      </w:r>
      <w:r/>
    </w:p>
    <w:p>
      <w:pPr>
        <w:pStyle w:val="898"/>
        <w:ind w:firstLine="560"/>
        <w:jc w:val="both"/>
        <w:keepLines w:val="0"/>
        <w:keepNext w:val="0"/>
        <w:pageBreakBefore w:val="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常少华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ind w:firstLine="560"/>
        <w:jc w:val="both"/>
        <w:keepLines w:val="0"/>
        <w:keepNext w:val="0"/>
        <w:pageBreakBefore w:val="0"/>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025-83633316</w:t>
      </w:r>
      <w:r>
        <w:rPr>
          <w:rFonts w:hint="eastAsia" w:ascii="方正仿宋_GBK" w:hAnsi="方正仿宋_GBK" w:eastAsia="方正仿宋_GBK" w:cs="方正仿宋_GBK"/>
          <w:sz w:val="28"/>
          <w:szCs w:val="28"/>
          <w:u w:val="single"/>
        </w:rPr>
        <w:t xml:space="preserve">　</w:t>
      </w:r>
      <w:bookmarkStart w:id="42" w:name="_Toc28359086"/>
      <w:r/>
      <w:bookmarkStart w:id="43" w:name="_Toc28359009"/>
      <w:r>
        <w:rPr>
          <w:rFonts w:hint="eastAsia" w:ascii="方正仿宋_GBK" w:hAnsi="方正仿宋_GBK" w:eastAsia="方正仿宋_GBK" w:cs="方正仿宋_GBK"/>
          <w:sz w:val="28"/>
          <w:szCs w:val="28"/>
          <w:u w:val="single"/>
        </w:rPr>
      </w:r>
      <w:r/>
    </w:p>
    <w:p>
      <w:pPr>
        <w:pStyle w:val="898"/>
        <w:ind w:firstLine="560"/>
        <w:jc w:val="both"/>
        <w:keepLines w:val="0"/>
        <w:keepNext w:val="0"/>
        <w:pageBreakBefore w:val="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8"/>
        <w:ind w:firstLine="560"/>
        <w:jc w:val="both"/>
        <w:keepLines w:val="0"/>
        <w:keepNext/>
        <w:pageBreakBefore w:val="0"/>
        <w:spacing w:line="440" w:lineRule="exact"/>
        <w:rPr>
          <w:rFonts w:hint="eastAsia"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南京市汉中门大街145号省政务服务中心二期3楼</w:t>
      </w:r>
      <w:r>
        <w:rPr>
          <w:rFonts w:hint="eastAsia" w:ascii="方正仿宋_GBK" w:hAnsi="方正仿宋_GBK" w:eastAsia="方正仿宋_GBK" w:cs="方正仿宋_GBK"/>
          <w:color w:val="000000"/>
          <w:sz w:val="28"/>
          <w:szCs w:val="28"/>
          <w:highlight w:val="none"/>
        </w:rPr>
      </w:r>
      <w:r/>
    </w:p>
    <w:p>
      <w:pPr>
        <w:pStyle w:val="898"/>
        <w:ind w:firstLine="560"/>
        <w:jc w:val="both"/>
        <w:keepLines w:val="0"/>
        <w:keepNext/>
        <w:pageBreakBefore w:val="0"/>
        <w:spacing w:line="440" w:lineRule="exact"/>
        <w:rPr>
          <w:rFonts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联系人： </w:t>
      </w:r>
      <w:r>
        <w:rPr>
          <w:rFonts w:hint="eastAsia" w:ascii="方正仿宋_GBK" w:hAnsi="方正仿宋_GBK" w:eastAsia="方正仿宋_GBK" w:cs="方正仿宋_GBK"/>
          <w:color w:val="000000"/>
          <w:sz w:val="28"/>
          <w:szCs w:val="28"/>
          <w:highlight w:val="none"/>
          <w:u w:val="single"/>
        </w:rPr>
        <w:t xml:space="preserve"> 陈瑜、严晓薇 </w:t>
      </w:r>
      <w:r>
        <w:rPr>
          <w:rFonts w:hint="eastAsia" w:ascii="方正仿宋_GBK" w:hAnsi="方正仿宋_GBK" w:eastAsia="方正仿宋_GBK" w:cs="方正仿宋_GBK"/>
          <w:color w:val="000000"/>
          <w:sz w:val="28"/>
          <w:szCs w:val="28"/>
          <w:highlight w:val="none"/>
        </w:rPr>
        <w:t xml:space="preserve"> </w:t>
      </w:r>
      <w:r>
        <w:rPr>
          <w:rFonts w:ascii="方正仿宋_GBK" w:hAnsi="方正仿宋_GBK" w:eastAsia="方正仿宋_GBK" w:cs="方正仿宋_GBK"/>
          <w:color w:val="000000"/>
          <w:sz w:val="28"/>
          <w:szCs w:val="28"/>
          <w:highlight w:val="none"/>
        </w:rPr>
      </w:r>
      <w:r/>
    </w:p>
    <w:p>
      <w:pPr>
        <w:pStyle w:val="898"/>
        <w:ind w:firstLine="560"/>
        <w:jc w:val="both"/>
        <w:keepLines w:val="0"/>
        <w:keepNext w:val="0"/>
        <w:pageBreakBefore w:val="0"/>
        <w:spacing w:line="440" w:lineRule="exact"/>
        <w:rPr>
          <w:rFonts w:hint="eastAsia" w:ascii="方正仿宋_GBK" w:hAnsi="方正仿宋_GBK" w:eastAsia="方正仿宋_GBK" w:cs="方正仿宋_GBK"/>
          <w:sz w:val="28"/>
          <w:szCs w:val="28"/>
          <w:highlight w:val="none"/>
          <w:shd w:val="clear" w:color="ffffff" w:fill="d9d9d9"/>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025-83668552、83668537</w:t>
      </w:r>
      <w:r>
        <w:rPr>
          <w:rFonts w:hint="eastAsia" w:ascii="方正仿宋_GBK" w:hAnsi="方正仿宋_GBK" w:eastAsia="方正仿宋_GBK" w:cs="方正仿宋_GBK"/>
          <w:sz w:val="28"/>
          <w:szCs w:val="28"/>
          <w:highlight w:val="none"/>
          <w:shd w:val="clear" w:color="ffffff" w:fill="d9d9d9"/>
        </w:rPr>
      </w:r>
      <w:r/>
    </w:p>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2"/>
      </w:pPr>
      <w:r/>
      <w:bookmarkEnd w:id="40"/>
      <w:r/>
      <w:bookmarkEnd w:id="41"/>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32"/>
          <w:szCs w:val="32"/>
        </w:rPr>
        <w:outlineLvl w:val="1"/>
      </w:pPr>
      <w:r/>
      <w:bookmarkEnd w:id="1"/>
      <w:r/>
      <w:bookmarkEnd w:id="2"/>
      <w:r/>
      <w:bookmarkEnd w:id="3"/>
      <w:r/>
      <w:bookmarkEnd w:id="4"/>
      <w:r/>
      <w:bookmarkEnd w:id="5"/>
      <w:r/>
      <w:bookmarkStart w:id="44" w:name="_Toc120614211"/>
      <w:r/>
      <w:bookmarkStart w:id="45" w:name="_Toc16938519"/>
      <w:r/>
      <w:bookmarkStart w:id="46" w:name="_Toc120614214"/>
      <w:r/>
      <w:bookmarkStart w:id="47" w:name="_Toc20823275"/>
      <w:r/>
      <w:bookmarkStart w:id="48" w:name="_Toc513029203"/>
      <w:r>
        <w:rPr>
          <w:rFonts w:hint="eastAsia" w:ascii="方正黑体_GBK" w:hAnsi="方正黑体_GBK" w:eastAsia="方正黑体_GBK" w:cs="方正黑体_GBK"/>
          <w:b w:val="0"/>
          <w:bCs w:val="0"/>
          <w:sz w:val="32"/>
          <w:szCs w:val="32"/>
        </w:rPr>
        <w:t xml:space="preserve">第二章  </w:t>
      </w:r>
      <w:bookmarkEnd w:id="44"/>
      <w:r>
        <w:rPr>
          <w:rFonts w:hint="eastAsia" w:ascii="方正黑体_GBK" w:hAnsi="方正黑体_GBK" w:eastAsia="方正黑体_GBK" w:cs="方正黑体_GBK"/>
          <w:b w:val="0"/>
          <w:bCs w:val="0"/>
          <w:sz w:val="32"/>
          <w:szCs w:val="32"/>
        </w:rPr>
        <w:t xml:space="preserve">供应商须知</w:t>
      </w:r>
      <w:r>
        <w:rPr>
          <w:rFonts w:hint="eastAsia" w:ascii="方正黑体_GBK" w:hAnsi="方正黑体_GBK" w:eastAsia="方正黑体_GBK" w:cs="方正黑体_GBK"/>
          <w:b w:val="0"/>
          <w:bCs w:val="0"/>
          <w:sz w:val="32"/>
          <w:szCs w:val="32"/>
        </w:rPr>
      </w:r>
      <w:r/>
    </w:p>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1"/>
      </w:pPr>
      <w:r/>
      <w:bookmarkEnd w:id="45"/>
      <w:r/>
      <w:bookmarkEnd w:id="46"/>
      <w:r/>
      <w:bookmarkEnd w:id="47"/>
      <w:r/>
      <w:bookmarkEnd w:id="48"/>
      <w:r/>
      <w:bookmarkStart w:id="49" w:name="_Toc16938525"/>
      <w:r/>
      <w:bookmarkStart w:id="50" w:name="_Toc513029209"/>
      <w:r/>
      <w:bookmarkStart w:id="51" w:name="_Toc120614215"/>
      <w:r/>
      <w:bookmarkStart w:id="52" w:name="_Toc20823281"/>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20823276"/>
      <w:r/>
      <w:bookmarkStart w:id="56" w:name="_Toc16938520"/>
      <w:r/>
      <w:bookmarkStart w:id="57" w:name="_Toc513029204"/>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58" w:name="_Toc20823277"/>
      <w:r/>
      <w:bookmarkStart w:id="59" w:name="_Toc513029205"/>
      <w:r/>
      <w:bookmarkStart w:id="60" w:name="_Toc16938521"/>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513029206"/>
      <w:r/>
      <w:bookmarkStart w:id="62" w:name="_Toc16938522"/>
      <w:r/>
      <w:bookmarkStart w:id="63" w:name="_Toc20823278"/>
      <w:r/>
      <w:bookmarkStart w:id="64" w:name="_Toc462564067"/>
      <w:r/>
      <w:bookmarkStart w:id="65" w:name="_Toc20823279"/>
      <w:r/>
      <w:bookmarkStart w:id="66" w:name="_Toc16938523"/>
      <w:r/>
      <w:bookmarkStart w:id="67" w:name="_Toc513029207"/>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1"/>
      </w:pPr>
      <w:r/>
      <w:bookmarkEnd w:id="49"/>
      <w:r/>
      <w:bookmarkEnd w:id="50"/>
      <w:r/>
      <w:bookmarkEnd w:id="51"/>
      <w:r/>
      <w:bookmarkEnd w:id="52"/>
      <w:r/>
      <w:bookmarkStart w:id="68" w:name="_Toc462564072"/>
      <w:r/>
      <w:bookmarkStart w:id="69" w:name="_Toc120614216"/>
      <w:r/>
      <w:bookmarkStart w:id="70" w:name="_Toc20823285"/>
      <w:r/>
      <w:bookmarkStart w:id="71" w:name="_Toc16938529"/>
      <w:r/>
      <w:bookmarkStart w:id="72" w:name="_Toc513029213"/>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73" w:name="_Toc16938526"/>
      <w:r/>
      <w:bookmarkStart w:id="74" w:name="_Toc513029210"/>
      <w:r/>
      <w:bookmarkStart w:id="75" w:name="_Toc20823282"/>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3"/>
      <w:r/>
      <w:bookmarkEnd w:id="74"/>
      <w:r/>
      <w:bookmarkEnd w:id="75"/>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76" w:name="_Toc462564071"/>
      <w:r/>
      <w:bookmarkStart w:id="77" w:name="_Toc20823284"/>
      <w:r/>
      <w:bookmarkStart w:id="78" w:name="_Toc513029212"/>
      <w:r/>
      <w:bookmarkStart w:id="79" w:name="_Toc16938528"/>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16938530"/>
      <w:r/>
      <w:bookmarkStart w:id="83" w:name="_Toc462564073"/>
      <w:r/>
      <w:bookmarkStart w:id="84" w:name="_Toc20823286"/>
      <w:r/>
      <w:bookmarkStart w:id="85" w:name="_Toc513029214"/>
      <w:r/>
      <w:bookmarkStart w:id="86" w:name="_Toc16938540"/>
      <w:r/>
      <w:bookmarkStart w:id="87" w:name="_Toc513029224"/>
      <w:r/>
      <w:bookmarkStart w:id="88" w:name="_Toc20823296"/>
      <w:r/>
      <w:bookmarkStart w:id="89" w:name="_Toc120614217"/>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90" w:name="_Toc16938531"/>
      <w:r/>
      <w:bookmarkStart w:id="91" w:name="_Toc20823287"/>
      <w:r/>
      <w:bookmarkStart w:id="92" w:name="_Toc462564074"/>
      <w:r/>
      <w:bookmarkStart w:id="93" w:name="_Toc513029215"/>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94" w:name="_Toc49090509"/>
      <w:r/>
      <w:bookmarkStart w:id="95" w:name="_Toc513029219"/>
      <w:r/>
      <w:bookmarkStart w:id="96" w:name="_Toc14577354"/>
      <w:r/>
      <w:bookmarkStart w:id="97" w:name="_Toc49090507"/>
      <w:r/>
      <w:bookmarkStart w:id="98" w:name="_Toc513029216"/>
      <w:r/>
      <w:bookmarkStart w:id="99" w:name="_Toc49090508"/>
      <w:r/>
      <w:bookmarkStart w:id="100" w:name="_Toc14577355"/>
      <w:r/>
      <w:bookmarkStart w:id="101" w:name="_Hlt26668975"/>
      <w:r/>
      <w:bookmarkEnd w:id="101"/>
      <w:r/>
      <w:bookmarkStart w:id="102" w:name="_Hlt26670360"/>
      <w:r/>
      <w:bookmarkEnd w:id="102"/>
      <w:r/>
      <w:bookmarkStart w:id="103" w:name="_Hlt26954838"/>
      <w:r/>
      <w:bookmarkEnd w:id="103"/>
      <w:r/>
      <w:bookmarkStart w:id="104" w:name="_Toc14577357"/>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105" w:name="_Hlt26954731"/>
      <w:r/>
      <w:bookmarkEnd w:id="105"/>
      <w:r/>
      <w:bookmarkStart w:id="106" w:name="_Hlt26670482"/>
      <w:r/>
      <w:bookmarkEnd w:id="106"/>
      <w:r/>
      <w:bookmarkStart w:id="107" w:name="_Hlt26954848"/>
      <w:r/>
      <w:bookmarkEnd w:id="107"/>
      <w:r/>
      <w:bookmarkStart w:id="108" w:name="_Hlt26954846"/>
      <w:r/>
      <w:bookmarkEnd w:id="108"/>
      <w:r/>
      <w:bookmarkStart w:id="109" w:name="_Hlt26670486"/>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110" w:name="_Toc14577359"/>
      <w:r/>
      <w:bookmarkStart w:id="111"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2"/>
      <w:r/>
      <w:bookmarkEnd w:id="113"/>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1"/>
      </w:pPr>
      <w:r/>
      <w:bookmarkEnd w:id="86"/>
      <w:r/>
      <w:bookmarkEnd w:id="87"/>
      <w:r/>
      <w:bookmarkEnd w:id="88"/>
      <w:r/>
      <w:bookmarkEnd w:id="89"/>
      <w:r/>
      <w:bookmarkStart w:id="114" w:name="_Toc16938545"/>
      <w:r/>
      <w:bookmarkStart w:id="115" w:name="_Toc20823301"/>
      <w:r/>
      <w:bookmarkStart w:id="116" w:name="_Toc513029229"/>
      <w:r/>
      <w:bookmarkStart w:id="117" w:name="_Toc120614218"/>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118" w:name="_Toc513029225"/>
      <w:r/>
      <w:bookmarkStart w:id="119" w:name="_Toc16938541"/>
      <w:r/>
      <w:bookmarkStart w:id="120" w:name="_Toc462564084"/>
      <w:r/>
      <w:bookmarkStart w:id="121" w:name="_Toc20823297"/>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16938542"/>
      <w:r/>
      <w:bookmarkStart w:id="123" w:name="_Toc513029226"/>
      <w:r/>
      <w:bookmarkStart w:id="124" w:name="_Toc20823298"/>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16938543"/>
      <w:r/>
      <w:bookmarkStart w:id="127"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128" w:name="_Toc513029228"/>
      <w:r/>
      <w:bookmarkStart w:id="129" w:name="_Toc16938544"/>
      <w:r/>
      <w:bookmarkStart w:id="130"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131" w:name="_Toc16938546"/>
      <w:r/>
      <w:bookmarkStart w:id="132" w:name="_Toc20823302"/>
      <w:r/>
      <w:bookmarkStart w:id="133" w:name="_Toc513029230"/>
      <w:r/>
      <w:bookmarkStart w:id="134" w:name="_Toc20823304"/>
      <w:r/>
      <w:bookmarkStart w:id="135" w:name="_Toc513029232"/>
      <w:r/>
      <w:bookmarkStart w:id="136" w:name="_Toc16938548"/>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137" w:name="_Toc20823303"/>
      <w:r/>
      <w:bookmarkStart w:id="138" w:name="_Toc513029231"/>
      <w:r/>
      <w:bookmarkStart w:id="139" w:name="_Toc16938547"/>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20823305"/>
      <w:r/>
      <w:bookmarkStart w:id="141" w:name="_Toc16938549"/>
      <w:r/>
      <w:bookmarkStart w:id="142" w:name="_Toc513029233"/>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接到磋商小组澄清、说明和更正要求的供应商如未按规定做出澄清、说明和更正，其风险由供应商自行承担。</w:t>
      </w:r>
      <w:r>
        <w:rPr>
          <w:rFonts w:hint="eastAsia" w:ascii="方正仿宋_GBK" w:hAnsi="方正仿宋_GBK" w:eastAsia="方正仿宋_GBK" w:cs="方正仿宋_GBK"/>
          <w:bCs/>
          <w:sz w:val="28"/>
          <w:szCs w:val="28"/>
        </w:rPr>
      </w:r>
      <w:r/>
    </w:p>
    <w:p>
      <w:pPr>
        <w:pStyle w:val="898"/>
        <w:ind w:firstLine="560"/>
        <w:jc w:val="both"/>
        <w:keepLines/>
        <w:keepNext/>
        <w:pageBreakBefore w:val="0"/>
        <w:spacing w:line="44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eastAsia="zh-CN"/>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25.3.11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bCs/>
          <w:sz w:val="28"/>
          <w:szCs w:val="28"/>
          <w:lang w:val="en-US" w:eastAsia="zh-CN"/>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bookmarkStart w:id="143" w:name="_Toc16938550"/>
      <w:r/>
      <w:bookmarkStart w:id="144" w:name="_Toc20823306"/>
      <w:r/>
      <w:bookmarkStart w:id="145" w:name="_Toc513029234"/>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8"/>
        <w:ind w:firstLine="560"/>
        <w:jc w:val="both"/>
        <w:keepLines/>
        <w:keepNext/>
        <w:pageBreakBefore w:val="0"/>
        <w:spacing w:line="44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1"/>
      </w:pPr>
      <w:r/>
      <w:bookmarkStart w:id="146" w:name="_Toc120614219"/>
      <w:r/>
      <w:bookmarkStart w:id="147" w:name="_Toc513029235"/>
      <w:r/>
      <w:bookmarkStart w:id="148" w:name="_Toc16938551"/>
      <w:r/>
      <w:bookmarkStart w:id="149" w:name="_Toc20823307"/>
      <w:r>
        <w:rPr>
          <w:rFonts w:hint="eastAsia" w:ascii="方正黑体_GBK" w:hAnsi="方正黑体_GBK" w:eastAsia="方正黑体_GBK" w:cs="方正黑体_GBK"/>
          <w:b w:val="0"/>
          <w:bCs w:val="0"/>
          <w:sz w:val="28"/>
          <w:szCs w:val="28"/>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898"/>
        <w:ind w:firstLine="560"/>
        <w:jc w:val="both"/>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8"/>
        <w:ind w:firstLine="560"/>
        <w:jc w:val="both"/>
        <w:keepLines w:val="0"/>
        <w:keepNext w:val="0"/>
        <w:pageBreakBefore w:val="0"/>
        <w:spacing w:line="44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8"/>
        <w:ind w:firstLine="560"/>
        <w:jc w:val="both"/>
        <w:keepLines/>
        <w:keepNext/>
        <w:pageBreakBefore w:val="0"/>
        <w:spacing w:line="440" w:lineRule="exact"/>
        <w:widowControl w:val="off"/>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质疑处理</w:t>
      </w:r>
      <w:bookmarkEnd w:id="153"/>
      <w:r>
        <w:rPr>
          <w:rFonts w:hint="eastAsia" w:ascii="方正仿宋_GBK" w:hAnsi="方正仿宋_GBK" w:eastAsia="方正仿宋_GBK" w:cs="方正仿宋_GBK"/>
          <w:bCs/>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8"/>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154" w:name="_Toc16938552"/>
      <w:r/>
      <w:bookmarkStart w:id="155" w:name="_Toc120614220"/>
      <w:r/>
      <w:bookmarkStart w:id="156" w:name="_Toc20823308"/>
      <w:r/>
      <w:bookmarkStart w:id="157" w:name="_Toc513029236"/>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8"/>
        <w:ind w:firstLine="560"/>
        <w:jc w:val="both"/>
        <w:keepLines/>
        <w:keepNext/>
        <w:pageBreakBefore w:val="0"/>
        <w:spacing w:line="440" w:lineRule="exact"/>
        <w:widowControl w:val="off"/>
        <w:rPr>
          <w:rFonts w:hint="eastAsia" w:ascii="方正黑体_GBK" w:hAnsi="方正黑体_GBK" w:eastAsia="方正黑体_GBK" w:cs="方正黑体_GBK"/>
          <w:b w:val="0"/>
          <w:bCs w:val="0"/>
          <w:sz w:val="28"/>
          <w:szCs w:val="28"/>
        </w:rPr>
        <w:outlineLvl w:val="1"/>
      </w:pPr>
      <w:r/>
      <w:bookmarkEnd w:id="154"/>
      <w:r/>
      <w:bookmarkEnd w:id="155"/>
      <w:r/>
      <w:bookmarkEnd w:id="156"/>
      <w:r/>
      <w:bookmarkEnd w:id="157"/>
      <w:r/>
      <w:bookmarkStart w:id="158" w:name="_Toc513029242"/>
      <w:r/>
      <w:bookmarkStart w:id="159" w:name="_Toc20823314"/>
      <w:r/>
      <w:bookmarkStart w:id="160" w:name="_Toc120614221"/>
      <w:r/>
      <w:bookmarkStart w:id="161" w:name="_Toc479757207"/>
      <w:r/>
      <w:bookmarkStart w:id="162" w:name="_Toc16938558"/>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Start w:id="163" w:name="_Toc513029237"/>
      <w:r/>
      <w:bookmarkStart w:id="164" w:name="_Toc16938553"/>
      <w:r/>
      <w:bookmarkStart w:id="165" w:name="_Toc20823309"/>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898"/>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898"/>
        <w:ind w:firstLine="2560"/>
        <w:jc w:val="both"/>
        <w:keepLines w:val="0"/>
        <w:keepNext/>
        <w:pageBreakBefore w:val="0"/>
        <w:spacing w:line="400" w:lineRule="exact"/>
        <w:widowControl w:val="off"/>
        <w:rPr>
          <w:rFonts w:hint="eastAsia"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bCs/>
          <w:color w:val="000000"/>
          <w:sz w:val="32"/>
          <w:szCs w:val="32"/>
        </w:rPr>
        <w:br w:type="page" w:clear="all"/>
      </w:r>
      <w:r>
        <w:rPr>
          <w:rFonts w:hint="eastAsia" w:ascii="方正黑体_GBK" w:hAnsi="方正黑体_GBK" w:eastAsia="方正黑体_GBK" w:cs="方正黑体_GBK"/>
          <w:bCs/>
          <w:color w:val="000000"/>
          <w:sz w:val="32"/>
          <w:szCs w:val="32"/>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32"/>
          <w:szCs w:val="32"/>
        </w:rPr>
        <w:t xml:space="preserve">文本</w:t>
      </w:r>
      <w:r>
        <w:rPr>
          <w:rFonts w:hint="eastAsia" w:ascii="方正黑体_GBK" w:hAnsi="方正黑体_GBK" w:eastAsia="方正黑体_GBK" w:cs="方正黑体_GBK"/>
          <w:bCs/>
          <w:color w:val="000000"/>
          <w:sz w:val="32"/>
          <w:szCs w:val="32"/>
        </w:rPr>
      </w:r>
      <w:r/>
    </w:p>
    <w:p>
      <w:pPr>
        <w:pStyle w:val="898"/>
        <w:spacing w:line="400" w:lineRule="exact"/>
        <w:rPr>
          <w:rFonts w:ascii="宋体" w:hAnsi="宋体"/>
          <w:bCs/>
          <w:color w:val="000000"/>
          <w:sz w:val="28"/>
          <w:szCs w:val="28"/>
          <w:highlight w:val="yellow"/>
        </w:rPr>
      </w:pPr>
      <w:r/>
      <w:bookmarkStart w:id="166" w:name="_Toc20823315"/>
      <w:r/>
      <w:bookmarkStart w:id="167" w:name="_Toc513029243"/>
      <w:r/>
      <w:bookmarkStart w:id="168" w:name="_Toc16938559"/>
      <w:r>
        <w:rPr>
          <w:rFonts w:ascii="宋体" w:hAnsi="宋体"/>
          <w:bCs/>
          <w:color w:val="000000"/>
          <w:sz w:val="28"/>
          <w:szCs w:val="28"/>
          <w:highlight w:val="yellow"/>
        </w:rPr>
      </w:r>
      <w:r/>
    </w:p>
    <w:p>
      <w:pPr>
        <w:pStyle w:val="898"/>
        <w:jc w:val="center"/>
        <w:spacing w:before="156" w:after="156"/>
        <w:rPr>
          <w:rFonts w:hint="eastAsia" w:ascii="宋体" w:hAnsi="宋体"/>
          <w:b/>
          <w:spacing w:val="0"/>
          <w:sz w:val="30"/>
          <w:szCs w:val="21"/>
        </w:rPr>
        <w:outlineLvl w:val="0"/>
      </w:pPr>
      <w:r>
        <w:rPr>
          <w:rFonts w:hint="eastAsia" w:ascii="宋体" w:hAnsi="宋体"/>
          <w:b/>
          <w:spacing w:val="0"/>
          <w:sz w:val="30"/>
          <w:szCs w:val="21"/>
        </w:rPr>
      </w:r>
      <w:r/>
    </w:p>
    <w:p>
      <w:pPr>
        <w:pStyle w:val="929"/>
        <w:jc w:val="center"/>
        <w:keepLines w:val="0"/>
        <w:keepNext w:val="0"/>
        <w:pageBreakBefore w:val="0"/>
        <w:spacing w:line="400" w:lineRule="exact"/>
        <w:widowControl w:val="off"/>
        <w:rPr>
          <w:rFonts w:hint="eastAsia" w:ascii="方正黑体_GBK" w:hAnsi="方正黑体_GBK" w:eastAsia="方正黑体_GBK" w:cs="方正黑体_GBK"/>
          <w:b w:val="0"/>
          <w:bCs w:val="0"/>
          <w:spacing w:val="0"/>
          <w:sz w:val="28"/>
          <w:szCs w:val="28"/>
        </w:rPr>
      </w:pPr>
      <w:r>
        <w:rPr>
          <w:rFonts w:hint="eastAsia" w:ascii="方正黑体_GBK" w:hAnsi="方正黑体_GBK" w:eastAsia="方正黑体_GBK" w:cs="方正黑体_GBK"/>
          <w:b w:val="0"/>
          <w:bCs w:val="0"/>
          <w:spacing w:val="0"/>
          <w:sz w:val="28"/>
          <w:szCs w:val="28"/>
        </w:rPr>
        <w:t xml:space="preserve">江苏省政府采购合同</w:t>
      </w:r>
      <w:r>
        <w:rPr>
          <w:rFonts w:hint="eastAsia" w:ascii="方正黑体_GBK" w:hAnsi="方正黑体_GBK" w:eastAsia="方正黑体_GBK" w:cs="方正黑体_GBK"/>
          <w:b w:val="0"/>
          <w:bCs w:val="0"/>
          <w:spacing w:val="0"/>
          <w:sz w:val="28"/>
          <w:szCs w:val="28"/>
          <w:lang w:val="en-US" w:eastAsia="zh-CN"/>
        </w:rPr>
        <w:t xml:space="preserve">（服务）</w:t>
      </w:r>
      <w:r>
        <w:rPr>
          <w:rFonts w:hint="eastAsia" w:ascii="方正黑体_GBK" w:hAnsi="方正黑体_GBK" w:eastAsia="方正黑体_GBK" w:cs="方正黑体_GBK"/>
          <w:b w:val="0"/>
          <w:bCs w:val="0"/>
          <w:spacing w:val="0"/>
          <w:sz w:val="28"/>
          <w:szCs w:val="28"/>
        </w:rPr>
        <w:t xml:space="preserve">（合同编号）</w:t>
      </w:r>
      <w:r>
        <w:rPr>
          <w:rFonts w:hint="eastAsia" w:ascii="方正黑体_GBK" w:hAnsi="方正黑体_GBK" w:eastAsia="方正黑体_GBK" w:cs="方正黑体_GBK"/>
          <w:b w:val="0"/>
          <w:bCs w:val="0"/>
          <w:spacing w:val="0"/>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XXXX</w:t>
      </w:r>
      <w:r>
        <w:rPr>
          <w:rFonts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rPr>
          <w:rFonts w:hint="eastAsia" w:ascii="方正仿宋_GBK" w:hAnsi="方正仿宋_GBK" w:eastAsia="方正仿宋_GBK" w:cs="方正仿宋_GBK"/>
          <w:sz w:val="28"/>
          <w:szCs w:val="28"/>
          <w:lang w:val="en-US" w:eastAsia="zh-CN"/>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lang w:val="en-US" w:eastAsia="zh-CN"/>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rPr>
          <w:rFonts w:hint="eastAsia" w:ascii="方正仿宋_GBK" w:hAnsi="方正仿宋_GBK" w:eastAsia="方正仿宋_GBK" w:cs="方正仿宋_GBK"/>
          <w:b/>
          <w:sz w:val="28"/>
          <w:szCs w:val="28"/>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898"/>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ascii="方正仿宋_GBK" w:hAnsi="方正仿宋_GBK" w:eastAsia="方正仿宋_GBK" w:cs="方正仿宋_GBK"/>
          <w:sz w:val="28"/>
          <w:szCs w:val="28"/>
          <w:lang w:val="en-US" w:eastAsia="zh-CN"/>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rPr>
        <w:t xml:space="preserve">8.1.1 预付款 </w:t>
      </w:r>
      <w:r>
        <w:rPr>
          <w:rFonts w:hint="eastAsia" w:ascii="方正仿宋_GBK" w:hAnsi="方正仿宋_GBK" w:eastAsia="方正仿宋_GBK" w:cs="方正仿宋_GBK"/>
          <w:bCs/>
          <w:sz w:val="28"/>
          <w:szCs w:val="28"/>
          <w:highlight w:val="none"/>
        </w:rPr>
        <w:t xml:space="preserve"> 支付时间：</w:t>
      </w:r>
      <w:r>
        <w:rPr>
          <w:rFonts w:hint="eastAsia" w:ascii="方正仿宋_GBK" w:hAnsi="方正仿宋_GBK" w:eastAsia="方正仿宋_GBK" w:cs="方正仿宋_GBK"/>
          <w:bCs/>
          <w:sz w:val="28"/>
          <w:szCs w:val="28"/>
          <w:highlight w:val="none"/>
          <w:u w:val="single"/>
        </w:rPr>
        <w:t xml:space="preserve">合同签订后</w:t>
      </w:r>
      <w:r>
        <w:rPr>
          <w:rFonts w:hint="eastAsia" w:ascii="Times New Roman" w:hAnsi="Times New Roman" w:eastAsia="方正仿宋_GBK" w:cs="Times New Roman"/>
          <w:sz w:val="28"/>
          <w:szCs w:val="28"/>
          <w:highlight w:val="none"/>
          <w:u w:val="single"/>
          <w:lang w:val="en-US" w:eastAsia="zh-CN"/>
        </w:rPr>
        <w:t xml:space="preserve">15个</w:t>
      </w:r>
      <w:r>
        <w:rPr>
          <w:rFonts w:hint="eastAsia" w:ascii="方正仿宋_GBK" w:hAnsi="方正仿宋_GBK" w:eastAsia="方正仿宋_GBK" w:cs="方正仿宋_GBK"/>
          <w:bCs/>
          <w:sz w:val="28"/>
          <w:szCs w:val="28"/>
          <w:highlight w:val="none"/>
          <w:u w:val="single"/>
        </w:rPr>
        <w:t xml:space="preserve">工作日内</w:t>
      </w:r>
      <w:r>
        <w:rPr>
          <w:rFonts w:hint="eastAsia" w:ascii="方正仿宋_GBK" w:hAnsi="方正仿宋_GBK" w:eastAsia="方正仿宋_GBK" w:cs="方正仿宋_GBK"/>
          <w:bCs/>
          <w:sz w:val="28"/>
          <w:szCs w:val="28"/>
          <w:highlight w:val="none"/>
        </w:rPr>
        <w:t xml:space="preserve">，预付款支付比例：</w:t>
      </w:r>
      <w:r>
        <w:rPr>
          <w:rFonts w:hint="eastAsia" w:ascii="方正仿宋_GBK" w:hAnsi="方正仿宋_GBK" w:eastAsia="方正仿宋_GBK" w:cs="方正仿宋_GBK"/>
          <w:sz w:val="28"/>
          <w:szCs w:val="28"/>
          <w:highlight w:val="none"/>
          <w:u w:val="single"/>
        </w:rPr>
        <w:t xml:space="preserve">合同金额的</w:t>
      </w:r>
      <w:r>
        <w:rPr>
          <w:rFonts w:hint="eastAsia" w:ascii="Times New Roman" w:hAnsi="Times New Roman" w:eastAsia="方正仿宋_GBK" w:cs="Times New Roman"/>
          <w:sz w:val="28"/>
          <w:szCs w:val="28"/>
          <w:highlight w:val="none"/>
          <w:u w:val="single"/>
          <w:lang w:val="en-US" w:eastAsia="zh-CN"/>
        </w:rPr>
        <w:t xml:space="preserve">40</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8.1.2 尾款  支付时间：</w:t>
      </w:r>
      <w:r>
        <w:rPr>
          <w:rFonts w:hint="eastAsia" w:ascii="方正仿宋_GBK" w:hAnsi="方正仿宋_GBK" w:eastAsia="方正仿宋_GBK" w:cs="方正仿宋_GBK"/>
          <w:bCs/>
          <w:sz w:val="28"/>
          <w:szCs w:val="28"/>
          <w:highlight w:val="none"/>
          <w:u w:val="single"/>
        </w:rPr>
        <w:t xml:space="preserve">项目全部建设内容完成且通过验收后，采购人收到发票后</w:t>
      </w:r>
      <w:r>
        <w:rPr>
          <w:rFonts w:hint="eastAsia" w:ascii="Times New Roman" w:hAnsi="Times New Roman" w:eastAsia="方正仿宋_GBK" w:cs="Times New Roman"/>
          <w:sz w:val="28"/>
          <w:szCs w:val="28"/>
          <w:highlight w:val="none"/>
          <w:u w:val="single"/>
          <w:lang w:val="en-US" w:eastAsia="zh-CN"/>
        </w:rPr>
        <w:t xml:space="preserve">15</w:t>
      </w:r>
      <w:r>
        <w:rPr>
          <w:rFonts w:hint="eastAsia" w:ascii="方正仿宋_GBK" w:hAnsi="方正仿宋_GBK" w:eastAsia="方正仿宋_GBK" w:cs="方正仿宋_GBK"/>
          <w:bCs/>
          <w:sz w:val="28"/>
          <w:szCs w:val="28"/>
          <w:highlight w:val="none"/>
          <w:u w:val="single"/>
        </w:rPr>
        <w:t xml:space="preserve">个工作日内</w:t>
      </w:r>
      <w:r>
        <w:rPr>
          <w:rFonts w:hint="eastAsia" w:ascii="方正仿宋_GBK" w:hAnsi="方正仿宋_GBK" w:eastAsia="方正仿宋_GBK" w:cs="方正仿宋_GBK"/>
          <w:bCs/>
          <w:sz w:val="28"/>
          <w:szCs w:val="28"/>
          <w:highlight w:val="none"/>
        </w:rPr>
        <w:t xml:space="preserve">，尾款支付比例：</w:t>
      </w:r>
      <w:r>
        <w:rPr>
          <w:rFonts w:hint="eastAsia" w:ascii="方正仿宋_GBK" w:hAnsi="方正仿宋_GBK" w:eastAsia="方正仿宋_GBK" w:cs="方正仿宋_GBK"/>
          <w:sz w:val="28"/>
          <w:szCs w:val="28"/>
          <w:highlight w:val="none"/>
          <w:u w:val="single"/>
        </w:rPr>
        <w:t xml:space="preserve">合同金额的</w:t>
      </w:r>
      <w:r>
        <w:rPr>
          <w:rFonts w:hint="eastAsia" w:ascii="Times New Roman" w:hAnsi="Times New Roman" w:eastAsia="方正仿宋_GBK" w:cs="Times New Roman"/>
          <w:sz w:val="28"/>
          <w:szCs w:val="28"/>
          <w:highlight w:val="none"/>
          <w:u w:val="single"/>
          <w:lang w:val="en-US" w:eastAsia="zh-CN"/>
        </w:rPr>
        <w:t xml:space="preserve">60</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rPr>
          <w:rFonts w:hint="eastAsia" w:ascii="方正仿宋_GBK" w:hAnsi="方正仿宋_GBK" w:eastAsia="方正仿宋_GBK" w:cs="方正仿宋_GBK"/>
          <w:bCs/>
          <w:sz w:val="28"/>
          <w:szCs w:val="28"/>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36"/>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898"/>
        <w:keepLines w:val="0"/>
        <w:keepNext w:val="0"/>
        <w:pageBreakBefore w:val="0"/>
        <w:spacing w:before="120" w:after="120"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8"/>
        <w:keepLines w:val="0"/>
        <w:keepNext w:val="0"/>
        <w:pageBreakBefore w:val="0"/>
        <w:spacing w:before="120" w:after="120"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8"/>
        <w:keepLines w:val="0"/>
        <w:keepNext w:val="0"/>
        <w:pageBreakBefore w:val="0"/>
        <w:spacing w:before="120" w:after="120"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w:t>
      </w:r>
      <w:r>
        <w:rPr>
          <w:rFonts w:hint="eastAsia" w:ascii="方正仿宋_GBK" w:hAnsi="方正仿宋_GBK" w:eastAsia="方正仿宋_GBK" w:cs="方正仿宋_GBK"/>
          <w:bCs/>
          <w:sz w:val="28"/>
          <w:szCs w:val="28"/>
        </w:rPr>
      </w:r>
      <w:r/>
    </w:p>
    <w:p>
      <w:pPr>
        <w:pStyle w:val="898"/>
        <w:keepLines w:val="0"/>
        <w:keepNext w:val="0"/>
        <w:pageBreakBefore w:val="0"/>
        <w:spacing w:before="120" w:after="120"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联系电话：                    联系电话：          </w:t>
      </w:r>
      <w:r>
        <w:rPr>
          <w:rFonts w:hint="eastAsia" w:ascii="方正仿宋_GBK" w:hAnsi="方正仿宋_GBK" w:eastAsia="方正仿宋_GBK" w:cs="方正仿宋_GBK"/>
          <w:bCs/>
          <w:sz w:val="28"/>
          <w:szCs w:val="28"/>
        </w:rPr>
      </w:r>
      <w:r/>
    </w:p>
    <w:p>
      <w:pPr>
        <w:pStyle w:val="898"/>
        <w:ind w:firstLine="560"/>
        <w:keepLines w:val="0"/>
        <w:keepNext w:val="0"/>
        <w:pageBreakBefore w:val="0"/>
        <w:spacing w:before="120" w:after="120"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8"/>
        <w:ind w:firstLine="560"/>
        <w:jc w:val="right"/>
        <w:keepLines w:val="0"/>
        <w:keepNext w:val="0"/>
        <w:pageBreakBefore w:val="0"/>
        <w:spacing w:before="120" w:after="120"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8"/>
        <w:ind w:firstLine="480"/>
        <w:jc w:val="right"/>
        <w:spacing w:line="500" w:lineRule="exact"/>
        <w:rPr>
          <w:rFonts w:ascii="Times New Roman" w:hAnsi="Times New Roman"/>
          <w:sz w:val="24"/>
          <w:szCs w:val="24"/>
        </w:rPr>
      </w:pPr>
      <w:r>
        <w:rPr>
          <w:rFonts w:ascii="Times New Roman" w:hAnsi="Times New Roman"/>
          <w:sz w:val="24"/>
          <w:szCs w:val="24"/>
        </w:rPr>
      </w:r>
      <w:r/>
    </w:p>
    <w:p>
      <w:pPr>
        <w:pStyle w:val="898"/>
        <w:ind w:firstLine="480"/>
        <w:jc w:val="right"/>
        <w:spacing w:line="500" w:lineRule="exact"/>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 </w:t>
      </w:r>
      <w:r>
        <w:rPr>
          <w:rFonts w:hint="eastAsia" w:ascii="Times New Roman" w:hAnsi="Times New Roman" w:eastAsia="宋体"/>
          <w:sz w:val="24"/>
          <w:szCs w:val="24"/>
          <w:lang w:val="en-US" w:eastAsia="zh-CN"/>
        </w:rPr>
      </w:r>
      <w:r/>
    </w:p>
    <w:p>
      <w:pPr>
        <w:pStyle w:val="898"/>
        <w:ind w:firstLine="480"/>
        <w:jc w:val="right"/>
        <w:spacing w:line="500" w:lineRule="exact"/>
        <w:rPr>
          <w:rFonts w:ascii="Times New Roman" w:hAnsi="Times New Roman"/>
          <w:sz w:val="24"/>
          <w:szCs w:val="24"/>
        </w:rPr>
      </w:pPr>
      <w:r>
        <w:rPr>
          <w:rFonts w:ascii="Times New Roman" w:hAnsi="Times New Roman"/>
          <w:sz w:val="24"/>
          <w:szCs w:val="24"/>
        </w:rPr>
      </w:r>
      <w:r/>
    </w:p>
    <w:p>
      <w:pPr>
        <w:pStyle w:val="900"/>
        <w:keepLines/>
        <w:keepNext/>
        <w:pageBreakBefore w:val="0"/>
        <w:spacing w:line="400" w:lineRule="exact"/>
        <w:widowControl w:val="off"/>
        <w:rPr>
          <w:rFonts w:ascii="宋体" w:hAnsi="Courier New" w:cs="Courier New"/>
          <w:sz w:val="28"/>
          <w:szCs w:val="28"/>
        </w:rPr>
      </w:pPr>
      <w:r/>
      <w:bookmarkEnd w:id="166"/>
      <w:r/>
      <w:bookmarkEnd w:id="167"/>
      <w:r/>
      <w:bookmarkEnd w:id="168"/>
      <w:r/>
      <w:bookmarkStart w:id="169" w:name="_Hlt16619369"/>
      <w:r/>
      <w:bookmarkEnd w:id="169"/>
      <w:r/>
      <w:bookmarkStart w:id="170" w:name="_Toc120614244"/>
      <w:r/>
      <w:bookmarkStart w:id="171" w:name="_Hlt16619350"/>
      <w:r/>
      <w:bookmarkStart w:id="172" w:name="_Toc20823346"/>
      <w:r/>
      <w:bookmarkStart w:id="173" w:name="_Toc16938590"/>
      <w:r/>
      <w:bookmarkStart w:id="174" w:name="_Toc462564139"/>
      <w:r/>
      <w:bookmarkStart w:id="175" w:name="_Toc479757211"/>
      <w:r>
        <w:rPr>
          <w:rFonts w:ascii="黑体" w:hAnsi="Courier New" w:eastAsia="黑体" w:cs="Courier New"/>
          <w:bCs w:val="0"/>
          <w:sz w:val="44"/>
          <w:szCs w:val="21"/>
        </w:rPr>
        <w:br w:type="page" w:clear="all"/>
      </w:r>
      <w:bookmarkEnd w:id="170"/>
      <w:r/>
      <w:bookmarkEnd w:id="171"/>
      <w:r/>
      <w:bookmarkEnd w:id="172"/>
      <w:r/>
      <w:bookmarkEnd w:id="173"/>
      <w:r/>
      <w:bookmarkStart w:id="176" w:name="_Toc26554093"/>
      <w:r/>
      <w:bookmarkStart w:id="177" w:name="_Toc49090575"/>
      <w:r>
        <w:rPr>
          <w:rFonts w:hint="eastAsia" w:ascii="方正黑体_GBK" w:hAnsi="方正黑体_GBK" w:eastAsia="方正黑体_GBK" w:cs="方正黑体_GBK"/>
          <w:b w:val="0"/>
          <w:bCs w:val="0"/>
          <w:sz w:val="32"/>
          <w:szCs w:val="32"/>
          <w:lang w:val="en-US" w:eastAsia="zh-CN"/>
        </w:rPr>
        <w:t xml:space="preserve">第四章 采购需求</w:t>
      </w:r>
      <w:r>
        <w:rPr>
          <w:rFonts w:ascii="宋体" w:hAnsi="Courier New" w:cs="Courier New"/>
          <w:sz w:val="28"/>
          <w:szCs w:val="28"/>
        </w:rPr>
      </w:r>
      <w:r/>
    </w:p>
    <w:p>
      <w:pPr>
        <w:pStyle w:val="900"/>
        <w:jc w:val="left"/>
        <w:keepLines/>
        <w:keepNext/>
        <w:pageBreakBefore w:val="0"/>
        <w:spacing w:line="44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rPr>
          <w:rFonts w:hint="eastAsia" w:ascii="方正黑体_GBK" w:hAnsi="方正黑体_GBK" w:eastAsia="方正黑体_GBK" w:cs="方正黑体_GBK"/>
          <w:b w:val="0"/>
          <w:bCs w:val="0"/>
          <w:sz w:val="28"/>
          <w:szCs w:val="28"/>
          <w:lang w:val="en-US" w:eastAsia="zh-CN"/>
        </w:rPr>
      </w:r>
      <w:r/>
    </w:p>
    <w:tbl>
      <w:tblPr>
        <w:tblW w:w="0" w:type="auto"/>
        <w:jc w:val="center"/>
        <w:tblInd w:w="-1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870"/>
        <w:gridCol w:w="3473"/>
        <w:gridCol w:w="3203"/>
      </w:tblGrid>
      <w:tr>
        <w:trPr>
          <w:cantSplit/>
        </w:trPr>
        <w:tc>
          <w:tcPr>
            <w:tcW w:w="1402" w:type="dxa"/>
            <w:vAlign w:val="center"/>
            <w:textDirection w:val="lrTb"/>
            <w:noWrap w:val="false"/>
          </w:tcPr>
          <w:p>
            <w:pPr>
              <w:pStyle w:val="898"/>
              <w:jc w:val="center"/>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w:t>
            </w:r>
            <w:r>
              <w:rPr>
                <w:rFonts w:hint="eastAsia" w:ascii="方正仿宋_GBK" w:hAnsi="方正仿宋_GBK" w:eastAsia="方正仿宋_GBK" w:cs="方正仿宋_GBK"/>
                <w:sz w:val="28"/>
                <w:szCs w:val="28"/>
                <w:lang w:eastAsia="zh-CN"/>
              </w:rPr>
              <w:t xml:space="preserve">号</w:t>
            </w:r>
            <w:r>
              <w:rPr>
                <w:rFonts w:hint="eastAsia" w:ascii="方正仿宋_GBK" w:hAnsi="方正仿宋_GBK" w:eastAsia="方正仿宋_GBK" w:cs="方正仿宋_GBK"/>
                <w:sz w:val="28"/>
                <w:szCs w:val="28"/>
                <w:lang w:val="en-US" w:eastAsia="zh-CN"/>
              </w:rPr>
            </w:r>
            <w:r/>
          </w:p>
        </w:tc>
        <w:tc>
          <w:tcPr>
            <w:tcW w:w="870" w:type="dxa"/>
            <w:vAlign w:val="center"/>
            <w:textDirection w:val="lrTb"/>
            <w:noWrap w:val="false"/>
          </w:tcPr>
          <w:p>
            <w:pPr>
              <w:pStyle w:val="898"/>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473" w:type="dxa"/>
            <w:vAlign w:val="center"/>
            <w:textDirection w:val="lrTb"/>
            <w:noWrap w:val="false"/>
          </w:tcPr>
          <w:p>
            <w:pPr>
              <w:pStyle w:val="898"/>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3203" w:type="dxa"/>
            <w:vAlign w:val="center"/>
            <w:textDirection w:val="lrTb"/>
            <w:noWrap w:val="false"/>
          </w:tcPr>
          <w:p>
            <w:pPr>
              <w:pStyle w:val="898"/>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402" w:type="dxa"/>
            <w:vAlign w:val="center"/>
            <w:textDirection w:val="lrTb"/>
            <w:noWrap w:val="false"/>
          </w:tcPr>
          <w:p>
            <w:pPr>
              <w:pStyle w:val="898"/>
              <w:jc w:val="center"/>
              <w:keepLines w:val="0"/>
              <w:keepNext w:val="0"/>
              <w:pageBreakBefore w:val="0"/>
              <w:spacing w:line="44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sz w:val="28"/>
                <w:szCs w:val="28"/>
                <w:u w:val="none"/>
                <w:lang w:val="en-US" w:eastAsia="zh-CN"/>
              </w:rPr>
              <w:t xml:space="preserve">1</w:t>
            </w:r>
            <w:r>
              <w:rPr>
                <w:rFonts w:hint="eastAsia" w:ascii="方正仿宋_GBK" w:hAnsi="方正仿宋_GBK" w:eastAsia="方正仿宋_GBK" w:cs="方正仿宋_GBK"/>
                <w:sz w:val="28"/>
                <w:szCs w:val="28"/>
                <w:lang w:eastAsia="zh-CN"/>
              </w:rPr>
            </w:r>
            <w:r/>
          </w:p>
        </w:tc>
        <w:tc>
          <w:tcPr>
            <w:tcW w:w="870" w:type="dxa"/>
            <w:vAlign w:val="center"/>
            <w:textDirection w:val="lrTb"/>
            <w:noWrap w:val="false"/>
          </w:tcPr>
          <w:p>
            <w:pPr>
              <w:pStyle w:val="898"/>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Times New Roman" w:hAnsi="Times New Roman" w:eastAsia="方正仿宋_GBK" w:cs="Times New Roman"/>
                <w:sz w:val="28"/>
                <w:szCs w:val="28"/>
                <w:u w:val="none"/>
                <w:lang w:val="en-US" w:eastAsia="zh-CN"/>
              </w:rPr>
              <w:t xml:space="preserve">1</w:t>
            </w:r>
            <w:r>
              <w:rPr>
                <w:rFonts w:hint="eastAsia" w:ascii="方正仿宋_GBK" w:hAnsi="方正仿宋_GBK" w:eastAsia="方正仿宋_GBK" w:cs="方正仿宋_GBK"/>
                <w:sz w:val="28"/>
                <w:szCs w:val="28"/>
              </w:rPr>
            </w:r>
            <w:r/>
          </w:p>
        </w:tc>
        <w:tc>
          <w:tcPr>
            <w:tcW w:w="3473" w:type="dxa"/>
            <w:vAlign w:val="center"/>
            <w:textDirection w:val="lrTb"/>
            <w:noWrap w:val="false"/>
          </w:tcPr>
          <w:p>
            <w:pPr>
              <w:pStyle w:val="898"/>
              <w:jc w:val="center"/>
              <w:keepLines w:val="0"/>
              <w:keepNext w:val="0"/>
              <w:pageBreakBefore w:val="0"/>
              <w:spacing w:line="440" w:lineRule="exact"/>
              <w:widowControl w:val="off"/>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江苏省统一公共支付平台升级改造项目</w:t>
            </w:r>
            <w:r>
              <w:rPr>
                <w:rFonts w:hint="eastAsia" w:ascii="方正仿宋_GBK" w:hAnsi="方正仿宋_GBK" w:eastAsia="方正仿宋_GBK" w:cs="方正仿宋_GBK"/>
                <w:sz w:val="28"/>
                <w:szCs w:val="28"/>
              </w:rPr>
            </w:r>
            <w:r/>
          </w:p>
        </w:tc>
        <w:tc>
          <w:tcPr>
            <w:tcW w:w="3203" w:type="dxa"/>
            <w:vAlign w:val="center"/>
            <w:textDirection w:val="lrTb"/>
            <w:noWrap w:val="false"/>
          </w:tcPr>
          <w:p>
            <w:pPr>
              <w:pStyle w:val="898"/>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900"/>
        <w:jc w:val="both"/>
        <w:keepLines/>
        <w:keepNext/>
        <w:pageBreakBefore w:val="0"/>
        <w:spacing w:before="0" w:after="0" w:line="44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lang w:val="en-US" w:eastAsia="zh-CN"/>
        </w:rPr>
      </w:r>
      <w:r/>
    </w:p>
    <w:p>
      <w:pPr>
        <w:pStyle w:val="898"/>
        <w:ind w:firstLine="562"/>
        <w:jc w:val="both"/>
        <w:pageBreakBefore w:val="0"/>
        <w:spacing w:line="440" w:lineRule="exact"/>
        <w:widowControl w:val="off"/>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本服务项目不涉及货物，</w:t>
      </w:r>
      <w:r>
        <w:rPr>
          <w:rFonts w:hint="eastAsia" w:ascii="仿宋" w:hAnsi="仿宋" w:eastAsia="仿宋" w:cs="仿宋"/>
          <w:b/>
          <w:sz w:val="28"/>
          <w:lang w:val="en-US" w:eastAsia="zh-CN"/>
        </w:rPr>
        <w:t xml:space="preserve">响应</w:t>
      </w:r>
      <w:r>
        <w:rPr>
          <w:rFonts w:ascii="仿宋" w:hAnsi="仿宋" w:eastAsia="仿宋" w:cs="仿宋"/>
          <w:b/>
          <w:sz w:val="28"/>
        </w:rPr>
        <w:t xml:space="preserve">文件中无需提供《关于符合本国产品标准的声明函》。</w:t>
      </w:r>
      <w:r/>
    </w:p>
    <w:p>
      <w:pPr>
        <w:pStyle w:val="898"/>
        <w:ind w:firstLine="560"/>
        <w:jc w:val="both"/>
        <w:keepLines w:val="0"/>
        <w:keepNext w:val="0"/>
        <w:pageBreakBefore w:val="0"/>
        <w:spacing w:line="440" w:lineRule="exact"/>
        <w:widowControl w:val="off"/>
        <w:rPr>
          <w:rFonts w:hint="eastAsia" w:ascii="方正黑体_GBK" w:hAnsi="方正黑体_GBK" w:eastAsia="方正黑体_GBK" w:cs="方正黑体_GBK"/>
          <w:b w:val="0"/>
          <w:bCs w:val="0"/>
          <w:sz w:val="28"/>
          <w:szCs w:val="28"/>
          <w:lang w:val="en-US" w:eastAsia="zh-CN"/>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 w:val="0"/>
          <w:bCs w:val="0"/>
          <w:sz w:val="28"/>
          <w:szCs w:val="28"/>
          <w:lang w:val="en-US" w:eastAsia="zh-CN"/>
        </w:rPr>
        <w:t xml:space="preserve">三、技术要求</w:t>
      </w:r>
      <w:r>
        <w:rPr>
          <w:rFonts w:hint="eastAsia" w:ascii="方正黑体_GBK" w:hAnsi="方正黑体_GBK" w:eastAsia="方正黑体_GBK" w:cs="方正黑体_GBK"/>
          <w:b w:val="0"/>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 w:val="0"/>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8"/>
          <w:szCs w:val="28"/>
        </w:rPr>
        <w:t xml:space="preserve">为进一步提升非税收入征管规范化、数字化、数据共享应用水平，</w:t>
      </w:r>
      <w:r>
        <w:rPr>
          <w:rFonts w:hint="eastAsia" w:ascii="方正仿宋_GBK" w:hAnsi="方正仿宋_GBK" w:eastAsia="方正仿宋_GBK" w:cs="方正仿宋_GBK"/>
          <w:b w:val="0"/>
          <w:bCs w:val="0"/>
          <w:color w:val="000000"/>
          <w:sz w:val="28"/>
          <w:szCs w:val="28"/>
          <w:lang w:val="en-US" w:eastAsia="zh-CN"/>
        </w:rPr>
        <w:t xml:space="preserve">江苏</w:t>
      </w:r>
      <w:r>
        <w:rPr>
          <w:rFonts w:hint="eastAsia" w:ascii="方正仿宋_GBK" w:hAnsi="方正仿宋_GBK" w:eastAsia="方正仿宋_GBK" w:cs="方正仿宋_GBK"/>
          <w:b w:val="0"/>
          <w:bCs w:val="0"/>
          <w:color w:val="000000"/>
          <w:sz w:val="28"/>
          <w:szCs w:val="28"/>
        </w:rPr>
        <w:t xml:space="preserve">省财政厅拟对江苏省统一公共支付平台实施升级改造。在现有统一公共支付平台基础上，与江苏省健康帮扶管理系统、江苏省人社一体化系统对接，完善统一公共支付平台费源信息管理子模块，打通平台数据共享与业务协同链路，为财政电子票据管理、非税收入征收管理提供更加便捷高效的服务支撑。</w:t>
      </w:r>
      <w:r>
        <w:rPr>
          <w:rFonts w:hint="eastAsia" w:ascii="方正仿宋_GBK" w:hAnsi="方正仿宋_GBK" w:eastAsia="方正仿宋_GBK" w:cs="方正仿宋_GBK"/>
          <w:b w:val="0"/>
          <w:bCs w:val="0"/>
          <w:color w:val="000000"/>
          <w:sz w:val="28"/>
          <w:szCs w:val="28"/>
          <w:highlight w:val="none"/>
        </w:rPr>
        <w:t xml:space="preserve">采购人承诺对接平台或系统无条件免费开放</w:t>
      </w:r>
      <w:r>
        <w:rPr>
          <w:rFonts w:hint="eastAsia" w:ascii="方正仿宋_GBK" w:hAnsi="方正仿宋_GBK" w:eastAsia="方正仿宋_GBK" w:cs="方正仿宋_GBK"/>
          <w:b w:val="0"/>
          <w:bCs w:val="0"/>
          <w:color w:val="000000"/>
          <w:sz w:val="28"/>
          <w:szCs w:val="28"/>
          <w:highlight w:val="none"/>
          <w:lang w:eastAsia="zh-CN"/>
        </w:rPr>
        <w:t xml:space="preserve">。</w:t>
      </w:r>
      <w:r>
        <w:rPr>
          <w:rFonts w:hint="eastAsia" w:ascii="方正仿宋_GBK" w:hAnsi="方正仿宋_GBK" w:eastAsia="方正仿宋_GBK" w:cs="方正仿宋_GBK"/>
          <w:b w:val="0"/>
          <w:bCs w:val="0"/>
          <w:color w:val="000000"/>
          <w:sz w:val="28"/>
          <w:szCs w:val="28"/>
          <w:highlight w:val="none"/>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highlight w:val="none"/>
          <w:lang w:val="en-US" w:eastAsia="zh-CN"/>
        </w:rPr>
      </w:pPr>
      <w:r>
        <w:rPr>
          <w:rFonts w:hint="eastAsia" w:ascii="方正仿宋_GBK" w:hAnsi="方正仿宋_GBK" w:eastAsia="方正仿宋_GBK" w:cs="方正仿宋_GBK"/>
          <w:b/>
          <w:bCs w:val="0"/>
          <w:sz w:val="28"/>
          <w:szCs w:val="28"/>
          <w:highlight w:val="none"/>
          <w:lang w:val="en-US" w:eastAsia="zh-CN"/>
        </w:rPr>
        <w:t xml:space="preserve">1. 总体要求</w:t>
      </w:r>
      <w:r>
        <w:rPr>
          <w:rFonts w:hint="eastAsia" w:ascii="方正仿宋_GBK" w:hAnsi="方正仿宋_GBK" w:eastAsia="方正仿宋_GBK" w:cs="方正仿宋_GBK"/>
          <w:b/>
          <w:bCs w:val="0"/>
          <w:sz w:val="28"/>
          <w:szCs w:val="28"/>
          <w:highlight w:val="none"/>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highlight w:val="none"/>
          <w:lang w:val="en-US" w:eastAsia="zh-CN"/>
        </w:rPr>
      </w:pPr>
      <w:r/>
      <w:bookmarkStart w:id="178" w:name="_Hlk180077326"/>
      <w:r>
        <w:rPr>
          <w:rFonts w:hint="eastAsia" w:ascii="方正仿宋_GBK" w:hAnsi="方正仿宋_GBK" w:eastAsia="方正仿宋_GBK" w:cs="方正仿宋_GBK"/>
          <w:b/>
          <w:bCs w:val="0"/>
          <w:sz w:val="28"/>
          <w:szCs w:val="28"/>
          <w:highlight w:val="none"/>
          <w:lang w:val="en-US" w:eastAsia="zh-CN"/>
        </w:rPr>
        <w:t xml:space="preserve">1.1 基本要求</w:t>
      </w:r>
      <w:r>
        <w:rPr>
          <w:rFonts w:hint="eastAsia" w:ascii="方正仿宋_GBK" w:hAnsi="方正仿宋_GBK" w:eastAsia="方正仿宋_GBK" w:cs="方正仿宋_GBK"/>
          <w:b/>
          <w:bCs w:val="0"/>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highlight w:val="none"/>
          <w:lang w:val="en-US" w:eastAsia="zh-CN"/>
        </w:rPr>
        <w:t xml:space="preserve">本项目建设内容的总体可用率</w:t>
      </w:r>
      <w:r>
        <w:rPr>
          <w:rFonts w:hint="eastAsia" w:ascii="方正仿宋_GBK" w:hAnsi="方正仿宋_GBK" w:eastAsia="方正仿宋_GBK" w:cs="方正仿宋_GBK"/>
          <w:bCs/>
          <w:sz w:val="28"/>
          <w:szCs w:val="28"/>
          <w:lang w:val="en-US" w:eastAsia="zh-CN"/>
        </w:rPr>
        <w:t xml:space="preserve">大于99.9%。提供7×24小时连续运行保障，平均年故障时间&lt;1天，</w:t>
      </w:r>
      <w:r>
        <w:rPr>
          <w:rFonts w:hint="eastAsia" w:ascii="方正仿宋_GBK" w:hAnsi="方正仿宋_GBK" w:eastAsia="方正仿宋_GBK" w:cs="方正仿宋_GBK"/>
          <w:bCs/>
          <w:sz w:val="28"/>
          <w:szCs w:val="28"/>
          <w:highlight w:val="none"/>
          <w:lang w:val="en-US" w:eastAsia="zh-CN"/>
        </w:rPr>
        <w:t xml:space="preserve">平均故障修复时间&lt;120分钟</w:t>
      </w:r>
      <w:r>
        <w:rPr>
          <w:rFonts w:hint="eastAsia" w:ascii="方正仿宋_GBK" w:hAnsi="方正仿宋_GBK" w:eastAsia="方正仿宋_GBK" w:cs="方正仿宋_GBK"/>
          <w:bCs/>
          <w:sz w:val="28"/>
          <w:szCs w:val="28"/>
          <w:lang w:val="en-US" w:eastAsia="zh-CN"/>
        </w:rPr>
        <w:t xml:space="preserve">。对接服务</w:t>
      </w:r>
      <w:r>
        <w:rPr>
          <w:rFonts w:hint="eastAsia" w:ascii="方正仿宋_GBK" w:hAnsi="方正仿宋_GBK" w:eastAsia="方正仿宋_GBK" w:cs="方正仿宋_GBK"/>
          <w:bCs/>
          <w:sz w:val="28"/>
          <w:szCs w:val="28"/>
          <w:highlight w:val="none"/>
          <w:lang w:val="en-US" w:eastAsia="zh-CN"/>
        </w:rPr>
        <w:t xml:space="preserve">需具备动态加载能力，</w:t>
      </w:r>
      <w:r>
        <w:rPr>
          <w:rFonts w:hint="eastAsia" w:ascii="方正仿宋_GBK" w:hAnsi="方正仿宋_GBK" w:eastAsia="方正仿宋_GBK" w:cs="方正仿宋_GBK"/>
          <w:bCs/>
          <w:sz w:val="28"/>
          <w:szCs w:val="28"/>
          <w:lang w:val="en-US" w:eastAsia="zh-CN"/>
        </w:rPr>
        <w:t xml:space="preserve">接口配置、对接参数的更新应能实时或准实时生效，无需重启系统。支持接口服务的版本管理和无缝切换。需提供详细的接口调用日志，记录每一次接口调用的输入、输出、耗时及处理结果，便于问题追踪和优化。实现系统维护权限与业务权限分离。</w:t>
      </w:r>
      <w:r>
        <w:rPr>
          <w:rFonts w:hint="eastAsia" w:ascii="方正仿宋_GBK" w:hAnsi="方正仿宋_GBK" w:eastAsia="方正仿宋_GBK" w:cs="方正仿宋_GBK"/>
          <w:bCs/>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1.2 应用架构要求</w:t>
      </w:r>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本项目需遵循江苏省财政信息化顶层设计应用架构体系。对接服务作为公共能力组件进行建设，为健康帮扶对接、人社一体化对接及费源信息管理等提供标准化服务接口。系统需采用分层模块化应用架构，实现业务流程与接口服务解耦，支持任务调度、批量任务处理；所有对接数据、业务数据、运行日志、缓存文件实行规范化文件管理，具备文件存取、备份、过期清理、权限管控功能。</w:t>
      </w:r>
      <w:r>
        <w:rPr>
          <w:rFonts w:hint="eastAsia" w:ascii="方正仿宋_GBK" w:hAnsi="方正仿宋_GBK" w:eastAsia="方正仿宋_GBK" w:cs="方正仿宋_GBK"/>
          <w:bCs/>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1.3 技术架构要求</w:t>
      </w:r>
      <w:r>
        <w:rPr>
          <w:rFonts w:hint="eastAsia" w:ascii="方正仿宋_GBK" w:hAnsi="方正仿宋_GBK" w:eastAsia="方正仿宋_GBK" w:cs="方正仿宋_GBK"/>
          <w:b/>
          <w:bCs w:val="0"/>
          <w:sz w:val="28"/>
          <w:szCs w:val="28"/>
          <w:lang w:val="en-US" w:eastAsia="zh-CN"/>
        </w:rPr>
        <w:tab/>
      </w:r>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本项目需遵循江苏省财政信息化顶层设计技术架构规范，基于省政务云及现有统一公共支付平台技术体系构建，采用分层式技术架构，封装健康帮扶对接、人社一体化对接、费源信息管理等标准化服务能力接口。通过系统集成实现能力统一调度、权限管控与日志审计，与省大数据局资源共享平台、省税务局等相关系统互联互通。架构支持弹性扩容，具备调用监控、安全风控机制，保障数据安全与服务稳定运行。</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具体技术指标要求如下：</w:t>
      </w:r>
      <w:r>
        <w:rPr>
          <w:rFonts w:hint="eastAsia" w:ascii="方正仿宋_GBK" w:hAnsi="方正仿宋_GBK" w:eastAsia="方正仿宋_GBK" w:cs="方正仿宋_GBK"/>
          <w:bCs/>
          <w:sz w:val="28"/>
          <w:szCs w:val="28"/>
          <w:highlight w:val="none"/>
          <w:lang w:val="en-US" w:eastAsia="zh-CN"/>
        </w:rPr>
      </w:r>
      <w:r/>
    </w:p>
    <w:tbl>
      <w:tblPr>
        <w:tblStyle w:val="1017"/>
        <w:tblW w:w="0" w:type="auto"/>
        <w:tblInd w:w="-3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665"/>
        <w:gridCol w:w="5914"/>
      </w:tblGrid>
      <w:tr>
        <w:trPr>
          <w:trHeight w:val="340"/>
        </w:trPr>
        <w:tc>
          <w:tcPr>
            <w:shd w:val="clear" w:color="auto" w:fill="ffffff"/>
            <w:tcW w:w="803" w:type="dxa"/>
            <w:vAlign w:val="center"/>
            <w:textDirection w:val="lrTb"/>
            <w:noWrap w:val="false"/>
          </w:tcPr>
          <w:p>
            <w:pPr>
              <w:pStyle w:val="898"/>
              <w:jc w:val="center"/>
              <w:widowControl/>
              <w:rPr>
                <w:rFonts w:hint="eastAsia" w:ascii="方正仿宋_GBK" w:hAnsi="方正仿宋_GBK" w:eastAsia="方正仿宋_GBK" w:cs="方正仿宋_GBK"/>
                <w:b/>
                <w:color w:val="000818"/>
                <w:sz w:val="28"/>
                <w:szCs w:val="28"/>
                <w:highlight w:val="none"/>
              </w:rPr>
            </w:pPr>
            <w:r>
              <w:rPr>
                <w:rFonts w:hint="eastAsia" w:ascii="方正仿宋_GBK" w:hAnsi="方正仿宋_GBK" w:eastAsia="方正仿宋_GBK" w:cs="方正仿宋_GBK"/>
                <w:b/>
                <w:color w:val="000818"/>
                <w:sz w:val="28"/>
                <w:szCs w:val="28"/>
                <w:highlight w:val="none"/>
                <w:lang w:bidi="ar"/>
              </w:rPr>
              <w:t xml:space="preserve">序号</w:t>
            </w:r>
            <w:r>
              <w:rPr>
                <w:rFonts w:hint="eastAsia" w:ascii="方正仿宋_GBK" w:hAnsi="方正仿宋_GBK" w:eastAsia="方正仿宋_GBK" w:cs="方正仿宋_GBK"/>
                <w:b/>
                <w:color w:val="000818"/>
                <w:sz w:val="28"/>
                <w:szCs w:val="28"/>
                <w:highlight w:val="none"/>
              </w:rPr>
            </w:r>
            <w:r/>
          </w:p>
        </w:tc>
        <w:tc>
          <w:tcPr>
            <w:shd w:val="clear" w:color="auto" w:fill="ffffff"/>
            <w:tcW w:w="1665" w:type="dxa"/>
            <w:vAlign w:val="center"/>
            <w:textDirection w:val="lrTb"/>
            <w:noWrap w:val="false"/>
          </w:tcPr>
          <w:p>
            <w:pPr>
              <w:pStyle w:val="898"/>
              <w:jc w:val="center"/>
              <w:widowControl/>
              <w:rPr>
                <w:rFonts w:hint="eastAsia" w:ascii="方正仿宋_GBK" w:hAnsi="方正仿宋_GBK" w:eastAsia="方正仿宋_GBK" w:cs="方正仿宋_GBK"/>
                <w:b/>
                <w:color w:val="000818"/>
                <w:sz w:val="28"/>
                <w:szCs w:val="28"/>
                <w:highlight w:val="none"/>
              </w:rPr>
            </w:pPr>
            <w:r>
              <w:rPr>
                <w:rFonts w:hint="eastAsia" w:ascii="方正仿宋_GBK" w:hAnsi="方正仿宋_GBK" w:eastAsia="方正仿宋_GBK" w:cs="方正仿宋_GBK"/>
                <w:b/>
                <w:color w:val="000818"/>
                <w:sz w:val="28"/>
                <w:szCs w:val="28"/>
                <w:highlight w:val="none"/>
                <w:lang w:bidi="ar"/>
              </w:rPr>
              <w:t xml:space="preserve">技术指标</w:t>
            </w:r>
            <w:r>
              <w:rPr>
                <w:rFonts w:hint="eastAsia" w:ascii="方正仿宋_GBK" w:hAnsi="方正仿宋_GBK" w:eastAsia="方正仿宋_GBK" w:cs="方正仿宋_GBK"/>
                <w:b/>
                <w:color w:val="000818"/>
                <w:sz w:val="28"/>
                <w:szCs w:val="28"/>
                <w:highlight w:val="none"/>
              </w:rPr>
            </w:r>
            <w:r/>
          </w:p>
        </w:tc>
        <w:tc>
          <w:tcPr>
            <w:shd w:val="clear" w:color="auto" w:fill="ffffff"/>
            <w:tcW w:w="5914" w:type="dxa"/>
            <w:vAlign w:val="center"/>
            <w:textDirection w:val="lrTb"/>
            <w:noWrap w:val="false"/>
          </w:tcPr>
          <w:p>
            <w:pPr>
              <w:pStyle w:val="898"/>
              <w:jc w:val="center"/>
              <w:widowControl/>
              <w:rPr>
                <w:rFonts w:hint="eastAsia" w:ascii="方正仿宋_GBK" w:hAnsi="方正仿宋_GBK" w:eastAsia="方正仿宋_GBK" w:cs="方正仿宋_GBK"/>
                <w:b/>
                <w:color w:val="000818"/>
                <w:sz w:val="28"/>
                <w:szCs w:val="28"/>
                <w:highlight w:val="none"/>
              </w:rPr>
            </w:pPr>
            <w:r>
              <w:rPr>
                <w:rFonts w:hint="eastAsia" w:ascii="方正仿宋_GBK" w:hAnsi="方正仿宋_GBK" w:eastAsia="方正仿宋_GBK" w:cs="方正仿宋_GBK"/>
                <w:b/>
                <w:color w:val="000818"/>
                <w:sz w:val="28"/>
                <w:szCs w:val="28"/>
                <w:highlight w:val="none"/>
                <w:lang w:bidi="ar"/>
              </w:rPr>
              <w:t xml:space="preserve">具体参数</w:t>
            </w:r>
            <w:r>
              <w:rPr>
                <w:rFonts w:hint="eastAsia" w:ascii="方正仿宋_GBK" w:hAnsi="方正仿宋_GBK" w:eastAsia="方正仿宋_GBK" w:cs="方正仿宋_GBK"/>
                <w:b/>
                <w:color w:val="000818"/>
                <w:sz w:val="28"/>
                <w:szCs w:val="28"/>
                <w:highlight w:val="none"/>
              </w:rPr>
            </w:r>
            <w:r/>
          </w:p>
        </w:tc>
      </w:tr>
      <w:tr>
        <w:trPr>
          <w:trHeight w:val="340"/>
        </w:trPr>
        <w:tc>
          <w:tcPr>
            <w:shd w:val="clear" w:color="auto" w:fill="ffffff"/>
            <w:tcW w:w="803"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bidi="ar"/>
              </w:rPr>
              <w:t xml:space="preserve">1</w:t>
            </w:r>
            <w:r>
              <w:rPr>
                <w:rFonts w:hint="eastAsia" w:ascii="方正仿宋_GBK" w:hAnsi="方正仿宋_GBK" w:eastAsia="方正仿宋_GBK" w:cs="方正仿宋_GBK"/>
                <w:sz w:val="28"/>
                <w:szCs w:val="28"/>
                <w:highlight w:val="none"/>
                <w:lang w:eastAsia="zh-CN"/>
              </w:rPr>
            </w:r>
            <w:r/>
          </w:p>
        </w:tc>
        <w:tc>
          <w:tcPr>
            <w:shd w:val="clear" w:color="auto" w:fill="ffffff"/>
            <w:tcW w:w="1665"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部署环境</w:t>
            </w:r>
            <w:r>
              <w:rPr>
                <w:rFonts w:hint="eastAsia" w:ascii="方正仿宋_GBK" w:hAnsi="方正仿宋_GBK" w:eastAsia="方正仿宋_GBK" w:cs="方正仿宋_GBK"/>
                <w:sz w:val="28"/>
                <w:szCs w:val="28"/>
                <w:highlight w:val="none"/>
              </w:rPr>
            </w:r>
            <w:r/>
          </w:p>
        </w:tc>
        <w:tc>
          <w:tcPr>
            <w:shd w:val="clear" w:color="auto" w:fill="ffffff"/>
            <w:tcW w:w="5914" w:type="dxa"/>
            <w:vAlign w:val="center"/>
            <w:textDirection w:val="lrTb"/>
            <w:noWrap w:val="false"/>
          </w:tcPr>
          <w:p>
            <w:pPr>
              <w:pStyle w:val="898"/>
              <w:jc w:val="lef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支持国产</w:t>
            </w:r>
            <w:r>
              <w:rPr>
                <w:rFonts w:hint="eastAsia" w:ascii="方正仿宋_GBK" w:hAnsi="方正仿宋_GBK" w:eastAsia="方正仿宋_GBK" w:cs="方正仿宋_GBK"/>
                <w:sz w:val="28"/>
                <w:szCs w:val="28"/>
                <w:highlight w:val="none"/>
                <w:lang w:eastAsia="zh-CN" w:bidi="ar"/>
              </w:rPr>
              <w:t xml:space="preserve">包括但不限于</w:t>
            </w:r>
            <w:r>
              <w:rPr>
                <w:rFonts w:hint="eastAsia" w:ascii="方正仿宋_GBK" w:hAnsi="方正仿宋_GBK" w:eastAsia="方正仿宋_GBK" w:cs="方正仿宋_GBK"/>
                <w:sz w:val="28"/>
                <w:szCs w:val="28"/>
                <w:highlight w:val="none"/>
                <w:lang w:bidi="ar"/>
              </w:rPr>
              <w:t xml:space="preserve">麒麟操作系统</w:t>
            </w:r>
            <w:r>
              <w:rPr>
                <w:rFonts w:hint="eastAsia" w:ascii="方正仿宋_GBK" w:hAnsi="方正仿宋_GBK" w:eastAsia="方正仿宋_GBK" w:cs="方正仿宋_GBK"/>
                <w:sz w:val="28"/>
                <w:szCs w:val="28"/>
                <w:highlight w:val="none"/>
                <w:lang w:eastAsia="zh-CN" w:bidi="ar"/>
              </w:rPr>
              <w:t xml:space="preserve">等或</w:t>
            </w:r>
            <w:r>
              <w:rPr>
                <w:rFonts w:hint="eastAsia" w:ascii="方正仿宋_GBK" w:hAnsi="方正仿宋_GBK" w:eastAsia="方正仿宋_GBK" w:cs="方正仿宋_GBK"/>
                <w:sz w:val="28"/>
                <w:szCs w:val="28"/>
                <w:highlight w:val="none"/>
                <w:lang w:bidi="ar"/>
              </w:rPr>
              <w:t xml:space="preserve">Linux</w:t>
            </w:r>
            <w:r>
              <w:rPr>
                <w:rFonts w:hint="eastAsia" w:ascii="方正仿宋_GBK" w:hAnsi="方正仿宋_GBK" w:eastAsia="方正仿宋_GBK" w:cs="方正仿宋_GBK"/>
                <w:sz w:val="28"/>
                <w:szCs w:val="28"/>
                <w:highlight w:val="none"/>
              </w:rPr>
            </w:r>
            <w:r/>
          </w:p>
        </w:tc>
      </w:tr>
      <w:tr>
        <w:trPr>
          <w:trHeight w:val="340"/>
        </w:trPr>
        <w:tc>
          <w:tcPr>
            <w:shd w:val="clear" w:color="auto" w:fill="ffffff"/>
            <w:tcW w:w="803"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bidi="ar"/>
              </w:rPr>
              <w:t xml:space="preserve">2</w:t>
            </w:r>
            <w:r>
              <w:rPr>
                <w:rFonts w:hint="eastAsia" w:ascii="方正仿宋_GBK" w:hAnsi="方正仿宋_GBK" w:eastAsia="方正仿宋_GBK" w:cs="方正仿宋_GBK"/>
                <w:sz w:val="28"/>
                <w:szCs w:val="28"/>
                <w:highlight w:val="none"/>
                <w:lang w:eastAsia="zh-CN"/>
              </w:rPr>
            </w:r>
            <w:r/>
          </w:p>
        </w:tc>
        <w:tc>
          <w:tcPr>
            <w:shd w:val="clear" w:color="auto" w:fill="ffffff"/>
            <w:tcW w:w="1665"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负载均衡</w:t>
            </w:r>
            <w:r>
              <w:rPr>
                <w:rFonts w:hint="eastAsia" w:ascii="方正仿宋_GBK" w:hAnsi="方正仿宋_GBK" w:eastAsia="方正仿宋_GBK" w:cs="方正仿宋_GBK"/>
                <w:sz w:val="28"/>
                <w:szCs w:val="28"/>
                <w:highlight w:val="none"/>
              </w:rPr>
            </w:r>
            <w:r/>
          </w:p>
        </w:tc>
        <w:tc>
          <w:tcPr>
            <w:shd w:val="clear" w:color="auto" w:fill="ffffff"/>
            <w:tcW w:w="5914" w:type="dxa"/>
            <w:vAlign w:val="center"/>
            <w:textDirection w:val="lrTb"/>
            <w:noWrap w:val="false"/>
          </w:tcPr>
          <w:p>
            <w:pPr>
              <w:pStyle w:val="898"/>
              <w:jc w:val="lef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支持负载均衡</w:t>
            </w:r>
            <w:r>
              <w:rPr>
                <w:rFonts w:ascii="方正仿宋_GBK" w:hAnsi="方正仿宋_GBK" w:eastAsia="方正仿宋_GBK" w:cs="方正仿宋_GBK"/>
                <w:sz w:val="28"/>
                <w:szCs w:val="28"/>
                <w:highlight w:val="none"/>
                <w:lang w:bidi="ar"/>
              </w:rPr>
              <w:t xml:space="preserve">部署</w:t>
            </w:r>
            <w:r>
              <w:rPr>
                <w:rFonts w:hint="eastAsia" w:ascii="方正仿宋_GBK" w:hAnsi="方正仿宋_GBK" w:eastAsia="方正仿宋_GBK" w:cs="方正仿宋_GBK"/>
                <w:sz w:val="28"/>
                <w:szCs w:val="28"/>
                <w:highlight w:val="none"/>
              </w:rPr>
            </w:r>
            <w:r/>
          </w:p>
        </w:tc>
      </w:tr>
      <w:tr>
        <w:trPr>
          <w:trHeight w:val="340"/>
        </w:trPr>
        <w:tc>
          <w:tcPr>
            <w:shd w:val="clear" w:color="auto" w:fill="ffffff"/>
            <w:tcW w:w="803"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bidi="ar"/>
              </w:rPr>
              <w:t xml:space="preserve">3</w:t>
            </w:r>
            <w:r>
              <w:rPr>
                <w:rFonts w:hint="eastAsia" w:ascii="方正仿宋_GBK" w:hAnsi="方正仿宋_GBK" w:eastAsia="方正仿宋_GBK" w:cs="方正仿宋_GBK"/>
                <w:sz w:val="28"/>
                <w:szCs w:val="28"/>
                <w:highlight w:val="none"/>
                <w:lang w:eastAsia="zh-CN"/>
              </w:rPr>
            </w:r>
            <w:r/>
          </w:p>
        </w:tc>
        <w:tc>
          <w:tcPr>
            <w:shd w:val="clear" w:color="auto" w:fill="ffffff"/>
            <w:tcW w:w="1665"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数据库</w:t>
            </w:r>
            <w:r>
              <w:rPr>
                <w:rFonts w:hint="eastAsia" w:ascii="方正仿宋_GBK" w:hAnsi="方正仿宋_GBK" w:eastAsia="方正仿宋_GBK" w:cs="方正仿宋_GBK"/>
                <w:sz w:val="28"/>
                <w:szCs w:val="28"/>
                <w:highlight w:val="none"/>
              </w:rPr>
            </w:r>
            <w:r/>
          </w:p>
        </w:tc>
        <w:tc>
          <w:tcPr>
            <w:shd w:val="clear" w:color="auto" w:fill="ffffff"/>
            <w:tcW w:w="5914" w:type="dxa"/>
            <w:vAlign w:val="center"/>
            <w:textDirection w:val="lrTb"/>
            <w:noWrap w:val="false"/>
          </w:tcPr>
          <w:p>
            <w:pPr>
              <w:pStyle w:val="898"/>
              <w:jc w:val="lef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支持国产数据</w:t>
            </w:r>
            <w:r>
              <w:rPr>
                <w:rFonts w:hint="eastAsia" w:ascii="方正仿宋_GBK" w:hAnsi="方正仿宋_GBK" w:eastAsia="方正仿宋_GBK" w:cs="方正仿宋_GBK"/>
                <w:sz w:val="28"/>
                <w:szCs w:val="28"/>
                <w:highlight w:val="none"/>
                <w:lang w:eastAsia="zh-CN" w:bidi="ar"/>
              </w:rPr>
              <w:t xml:space="preserve">包括但不限于</w:t>
            </w:r>
            <w:r>
              <w:rPr>
                <w:rFonts w:hint="eastAsia" w:ascii="方正仿宋_GBK" w:hAnsi="方正仿宋_GBK" w:eastAsia="方正仿宋_GBK" w:cs="方正仿宋_GBK"/>
                <w:sz w:val="28"/>
                <w:szCs w:val="28"/>
                <w:highlight w:val="none"/>
                <w:lang w:bidi="ar"/>
              </w:rPr>
              <w:t xml:space="preserve">达梦、神州通用、人大金仓等产品</w:t>
            </w:r>
            <w:r>
              <w:rPr>
                <w:rFonts w:hint="eastAsia" w:ascii="方正仿宋_GBK" w:hAnsi="方正仿宋_GBK" w:eastAsia="方正仿宋_GBK" w:cs="方正仿宋_GBK"/>
                <w:sz w:val="28"/>
                <w:szCs w:val="28"/>
                <w:highlight w:val="none"/>
              </w:rPr>
            </w:r>
            <w:r/>
          </w:p>
        </w:tc>
      </w:tr>
      <w:tr>
        <w:trPr>
          <w:trHeight w:val="599"/>
        </w:trPr>
        <w:tc>
          <w:tcPr>
            <w:shd w:val="clear" w:color="auto" w:fill="ffffff"/>
            <w:tcW w:w="803"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lang w:eastAsia="zh-CN" w:bidi="ar"/>
              </w:rPr>
            </w:pPr>
            <w:r>
              <w:rPr>
                <w:rFonts w:hint="eastAsia" w:ascii="方正仿宋_GBK" w:hAnsi="方正仿宋_GBK" w:eastAsia="方正仿宋_GBK" w:cs="方正仿宋_GBK"/>
                <w:sz w:val="28"/>
                <w:szCs w:val="28"/>
                <w:highlight w:val="none"/>
                <w:lang w:val="en-US" w:eastAsia="zh-CN" w:bidi="ar"/>
              </w:rPr>
              <w:t xml:space="preserve">4</w:t>
            </w:r>
            <w:r>
              <w:rPr>
                <w:rFonts w:hint="eastAsia" w:ascii="方正仿宋_GBK" w:hAnsi="方正仿宋_GBK" w:eastAsia="方正仿宋_GBK" w:cs="方正仿宋_GBK"/>
                <w:sz w:val="28"/>
                <w:szCs w:val="28"/>
                <w:highlight w:val="none"/>
                <w:lang w:eastAsia="zh-CN" w:bidi="ar"/>
              </w:rPr>
            </w:r>
            <w:r/>
          </w:p>
        </w:tc>
        <w:tc>
          <w:tcPr>
            <w:shd w:val="clear" w:color="auto" w:fill="ffffff"/>
            <w:tcW w:w="1665"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t xml:space="preserve">中间件</w:t>
            </w:r>
            <w:r>
              <w:rPr>
                <w:rFonts w:hint="eastAsia" w:ascii="方正仿宋_GBK" w:hAnsi="方正仿宋_GBK" w:eastAsia="方正仿宋_GBK" w:cs="方正仿宋_GBK"/>
                <w:sz w:val="28"/>
                <w:szCs w:val="28"/>
                <w:highlight w:val="none"/>
                <w:lang w:bidi="ar"/>
              </w:rPr>
            </w:r>
            <w:r/>
          </w:p>
        </w:tc>
        <w:tc>
          <w:tcPr>
            <w:shd w:val="clear" w:color="auto" w:fill="ffffff"/>
            <w:tcW w:w="5914" w:type="dxa"/>
            <w:vAlign w:val="center"/>
            <w:textDirection w:val="lrTb"/>
            <w:noWrap w:val="false"/>
          </w:tcPr>
          <w:p>
            <w:pPr>
              <w:pStyle w:val="898"/>
              <w:jc w:val="lef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t xml:space="preserve">支持</w:t>
            </w:r>
            <w:r>
              <w:rPr>
                <w:rFonts w:hint="eastAsia" w:ascii="方正仿宋_GBK" w:hAnsi="方正仿宋_GBK" w:eastAsia="方正仿宋_GBK" w:cs="方正仿宋_GBK"/>
                <w:sz w:val="28"/>
                <w:szCs w:val="28"/>
                <w:highlight w:val="none"/>
                <w:lang w:eastAsia="zh-CN" w:bidi="ar"/>
              </w:rPr>
              <w:t xml:space="preserve">国产中间件包括但不限于</w:t>
            </w:r>
            <w:r>
              <w:rPr>
                <w:rFonts w:hint="eastAsia" w:ascii="方正仿宋_GBK" w:hAnsi="方正仿宋_GBK" w:eastAsia="方正仿宋_GBK" w:cs="方正仿宋_GBK"/>
                <w:sz w:val="28"/>
                <w:szCs w:val="28"/>
                <w:highlight w:val="none"/>
                <w:lang w:bidi="ar"/>
              </w:rPr>
              <w:t xml:space="preserve">东方通、宝兰德、金蝶、中创等产品</w:t>
            </w:r>
            <w:r>
              <w:rPr>
                <w:rFonts w:hint="eastAsia" w:ascii="方正仿宋_GBK" w:hAnsi="方正仿宋_GBK" w:eastAsia="方正仿宋_GBK" w:cs="方正仿宋_GBK"/>
                <w:sz w:val="28"/>
                <w:szCs w:val="28"/>
                <w:highlight w:val="none"/>
                <w:lang w:bidi="ar"/>
              </w:rPr>
            </w:r>
            <w:r/>
          </w:p>
        </w:tc>
      </w:tr>
      <w:tr>
        <w:trPr>
          <w:trHeight w:val="340"/>
        </w:trPr>
        <w:tc>
          <w:tcPr>
            <w:shd w:val="clear" w:color="auto" w:fill="ffffff"/>
            <w:tcW w:w="803"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bidi="ar"/>
              </w:rPr>
              <w:t xml:space="preserve">5</w:t>
            </w:r>
            <w:r>
              <w:rPr>
                <w:rFonts w:hint="eastAsia" w:ascii="方正仿宋_GBK" w:hAnsi="方正仿宋_GBK" w:eastAsia="方正仿宋_GBK" w:cs="方正仿宋_GBK"/>
                <w:sz w:val="28"/>
                <w:szCs w:val="28"/>
                <w:highlight w:val="none"/>
                <w:lang w:eastAsia="zh-CN"/>
              </w:rPr>
            </w:r>
            <w:r/>
          </w:p>
        </w:tc>
        <w:tc>
          <w:tcPr>
            <w:shd w:val="clear" w:color="auto" w:fill="ffffff"/>
            <w:tcW w:w="1665"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缓存</w:t>
            </w:r>
            <w:r>
              <w:rPr>
                <w:rFonts w:hint="eastAsia" w:ascii="方正仿宋_GBK" w:hAnsi="方正仿宋_GBK" w:eastAsia="方正仿宋_GBK" w:cs="方正仿宋_GBK"/>
                <w:sz w:val="28"/>
                <w:szCs w:val="28"/>
                <w:highlight w:val="none"/>
              </w:rPr>
            </w:r>
            <w:r/>
          </w:p>
        </w:tc>
        <w:tc>
          <w:tcPr>
            <w:shd w:val="clear" w:color="auto" w:fill="ffffff"/>
            <w:tcW w:w="5914" w:type="dxa"/>
            <w:vAlign w:val="center"/>
            <w:textDirection w:val="lrTb"/>
            <w:noWrap w:val="false"/>
          </w:tcPr>
          <w:p>
            <w:pPr>
              <w:pStyle w:val="898"/>
              <w:jc w:val="lef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支持</w:t>
            </w:r>
            <w:r>
              <w:rPr>
                <w:rFonts w:hint="eastAsia" w:ascii="方正仿宋_GBK" w:hAnsi="方正仿宋_GBK" w:eastAsia="方正仿宋_GBK" w:cs="方正仿宋_GBK"/>
                <w:sz w:val="28"/>
                <w:szCs w:val="28"/>
                <w:highlight w:val="none"/>
                <w:lang w:eastAsia="zh-CN" w:bidi="ar"/>
              </w:rPr>
              <w:t xml:space="preserve">包括但不限于</w:t>
            </w:r>
            <w:r>
              <w:rPr>
                <w:rFonts w:hint="eastAsia" w:ascii="方正仿宋_GBK" w:hAnsi="方正仿宋_GBK" w:eastAsia="方正仿宋_GBK" w:cs="方正仿宋_GBK"/>
                <w:sz w:val="28"/>
                <w:szCs w:val="28"/>
                <w:highlight w:val="none"/>
                <w:lang w:bidi="ar"/>
              </w:rPr>
              <w:t xml:space="preserve">Redis等缓存</w:t>
            </w:r>
            <w:r>
              <w:rPr>
                <w:rFonts w:hint="eastAsia" w:ascii="方正仿宋_GBK" w:hAnsi="方正仿宋_GBK" w:eastAsia="方正仿宋_GBK" w:cs="方正仿宋_GBK"/>
                <w:sz w:val="28"/>
                <w:szCs w:val="28"/>
                <w:highlight w:val="none"/>
              </w:rPr>
            </w:r>
            <w:r/>
          </w:p>
        </w:tc>
      </w:tr>
      <w:tr>
        <w:trPr>
          <w:trHeight w:val="340"/>
        </w:trPr>
        <w:tc>
          <w:tcPr>
            <w:shd w:val="clear" w:color="auto" w:fill="ffffff"/>
            <w:tcW w:w="803"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bidi="ar"/>
              </w:rPr>
              <w:t xml:space="preserve">6</w:t>
            </w:r>
            <w:r>
              <w:rPr>
                <w:rFonts w:hint="eastAsia" w:ascii="方正仿宋_GBK" w:hAnsi="方正仿宋_GBK" w:eastAsia="方正仿宋_GBK" w:cs="方正仿宋_GBK"/>
                <w:sz w:val="28"/>
                <w:szCs w:val="28"/>
                <w:highlight w:val="none"/>
                <w:lang w:eastAsia="zh-CN"/>
              </w:rPr>
            </w:r>
            <w:r/>
          </w:p>
        </w:tc>
        <w:tc>
          <w:tcPr>
            <w:shd w:val="clear" w:color="auto" w:fill="ffffff"/>
            <w:tcW w:w="1665"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文件存储</w:t>
            </w:r>
            <w:r>
              <w:rPr>
                <w:rFonts w:hint="eastAsia" w:ascii="方正仿宋_GBK" w:hAnsi="方正仿宋_GBK" w:eastAsia="方正仿宋_GBK" w:cs="方正仿宋_GBK"/>
                <w:sz w:val="28"/>
                <w:szCs w:val="28"/>
                <w:highlight w:val="none"/>
              </w:rPr>
            </w:r>
            <w:r/>
          </w:p>
        </w:tc>
        <w:tc>
          <w:tcPr>
            <w:shd w:val="clear" w:color="auto" w:fill="ffffff"/>
            <w:tcW w:w="5914" w:type="dxa"/>
            <w:vAlign w:val="center"/>
            <w:textDirection w:val="lrTb"/>
            <w:noWrap w:val="false"/>
          </w:tcPr>
          <w:p>
            <w:pPr>
              <w:pStyle w:val="898"/>
              <w:jc w:val="lef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支持</w:t>
            </w:r>
            <w:r>
              <w:rPr>
                <w:rFonts w:ascii="方正仿宋_GBK" w:hAnsi="方正仿宋_GBK" w:eastAsia="方正仿宋_GBK" w:cs="方正仿宋_GBK"/>
                <w:sz w:val="28"/>
                <w:szCs w:val="28"/>
                <w:highlight w:val="none"/>
                <w:lang w:bidi="ar"/>
              </w:rPr>
              <w:t xml:space="preserve">对象存储、</w:t>
            </w:r>
            <w:r>
              <w:rPr>
                <w:rFonts w:hint="eastAsia" w:ascii="方正仿宋_GBK" w:hAnsi="方正仿宋_GBK" w:eastAsia="方正仿宋_GBK" w:cs="方正仿宋_GBK"/>
                <w:sz w:val="28"/>
                <w:szCs w:val="28"/>
                <w:highlight w:val="none"/>
                <w:lang w:bidi="ar"/>
              </w:rPr>
              <w:t xml:space="preserve">多机多卷分布式存储</w:t>
            </w:r>
            <w:r>
              <w:rPr>
                <w:rFonts w:ascii="方正仿宋_GBK" w:hAnsi="方正仿宋_GBK" w:eastAsia="方正仿宋_GBK" w:cs="方正仿宋_GBK"/>
                <w:sz w:val="28"/>
                <w:szCs w:val="28"/>
                <w:highlight w:val="none"/>
                <w:lang w:bidi="ar"/>
              </w:rPr>
              <w:t xml:space="preserve">等</w:t>
            </w:r>
            <w:r>
              <w:rPr>
                <w:rFonts w:hint="eastAsia" w:ascii="方正仿宋_GBK" w:hAnsi="方正仿宋_GBK" w:eastAsia="方正仿宋_GBK" w:cs="方正仿宋_GBK"/>
                <w:sz w:val="28"/>
                <w:szCs w:val="28"/>
                <w:highlight w:val="none"/>
              </w:rPr>
            </w:r>
            <w:r/>
          </w:p>
        </w:tc>
      </w:tr>
      <w:tr>
        <w:trPr>
          <w:trHeight w:val="340"/>
        </w:trPr>
        <w:tc>
          <w:tcPr>
            <w:shd w:val="clear" w:color="auto" w:fill="ffffff"/>
            <w:tcW w:w="803"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bidi="ar"/>
              </w:rPr>
              <w:t xml:space="preserve">7</w:t>
            </w:r>
            <w:r>
              <w:rPr>
                <w:rFonts w:hint="eastAsia" w:ascii="方正仿宋_GBK" w:hAnsi="方正仿宋_GBK" w:eastAsia="方正仿宋_GBK" w:cs="方正仿宋_GBK"/>
                <w:sz w:val="28"/>
                <w:szCs w:val="28"/>
                <w:highlight w:val="none"/>
                <w:lang w:eastAsia="zh-CN"/>
              </w:rPr>
            </w:r>
            <w:r/>
          </w:p>
        </w:tc>
        <w:tc>
          <w:tcPr>
            <w:shd w:val="clear" w:color="auto" w:fill="ffffff"/>
            <w:tcW w:w="1665"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服务接口</w:t>
            </w:r>
            <w:r>
              <w:rPr>
                <w:rFonts w:hint="eastAsia" w:ascii="方正仿宋_GBK" w:hAnsi="方正仿宋_GBK" w:eastAsia="方正仿宋_GBK" w:cs="方正仿宋_GBK"/>
                <w:sz w:val="28"/>
                <w:szCs w:val="28"/>
                <w:highlight w:val="none"/>
              </w:rPr>
            </w:r>
            <w:r/>
          </w:p>
        </w:tc>
        <w:tc>
          <w:tcPr>
            <w:shd w:val="clear" w:color="auto" w:fill="ffffff"/>
            <w:tcW w:w="5914" w:type="dxa"/>
            <w:vAlign w:val="center"/>
            <w:textDirection w:val="lrTb"/>
            <w:noWrap w:val="false"/>
          </w:tcPr>
          <w:p>
            <w:pPr>
              <w:pStyle w:val="898"/>
              <w:jc w:val="lef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XML、JSON数据格式均要支持</w:t>
            </w:r>
            <w:r>
              <w:rPr>
                <w:rFonts w:hint="eastAsia" w:ascii="方正仿宋_GBK" w:hAnsi="方正仿宋_GBK" w:eastAsia="方正仿宋_GBK" w:cs="方正仿宋_GBK"/>
                <w:sz w:val="28"/>
                <w:szCs w:val="28"/>
                <w:highlight w:val="none"/>
              </w:rPr>
            </w:r>
            <w:r/>
          </w:p>
        </w:tc>
      </w:tr>
      <w:tr>
        <w:trPr>
          <w:trHeight w:val="340"/>
        </w:trPr>
        <w:tc>
          <w:tcPr>
            <w:shd w:val="clear" w:color="auto" w:fill="ffffff"/>
            <w:tcW w:w="803"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bidi="ar"/>
              </w:rPr>
              <w:t xml:space="preserve">8</w:t>
            </w:r>
            <w:r>
              <w:rPr>
                <w:rFonts w:hint="eastAsia" w:ascii="方正仿宋_GBK" w:hAnsi="方正仿宋_GBK" w:eastAsia="方正仿宋_GBK" w:cs="方正仿宋_GBK"/>
                <w:sz w:val="28"/>
                <w:szCs w:val="28"/>
                <w:highlight w:val="none"/>
                <w:lang w:eastAsia="zh-CN"/>
              </w:rPr>
            </w:r>
            <w:r/>
          </w:p>
        </w:tc>
        <w:tc>
          <w:tcPr>
            <w:shd w:val="clear" w:color="auto" w:fill="ffffff"/>
            <w:tcW w:w="1665"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服务响应速度</w:t>
            </w:r>
            <w:r>
              <w:rPr>
                <w:rFonts w:hint="eastAsia" w:ascii="方正仿宋_GBK" w:hAnsi="方正仿宋_GBK" w:eastAsia="方正仿宋_GBK" w:cs="方正仿宋_GBK"/>
                <w:sz w:val="28"/>
                <w:szCs w:val="28"/>
                <w:highlight w:val="none"/>
              </w:rPr>
            </w:r>
            <w:r/>
          </w:p>
        </w:tc>
        <w:tc>
          <w:tcPr>
            <w:shd w:val="clear" w:color="auto" w:fill="ffffff"/>
            <w:tcW w:w="5914" w:type="dxa"/>
            <w:vAlign w:val="center"/>
            <w:textDirection w:val="lrTb"/>
            <w:noWrap w:val="false"/>
          </w:tcPr>
          <w:p>
            <w:pPr>
              <w:pStyle w:val="898"/>
              <w:jc w:val="lef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
              </w:rPr>
              <w:t xml:space="preserve">1</w:t>
            </w:r>
            <w:r>
              <w:rPr>
                <w:rFonts w:hint="eastAsia" w:ascii="方正仿宋_GBK" w:hAnsi="方正仿宋_GBK" w:eastAsia="方正仿宋_GBK" w:cs="方正仿宋_GBK"/>
                <w:sz w:val="28"/>
                <w:szCs w:val="28"/>
                <w:highlight w:val="none"/>
                <w:lang w:bidi="ar"/>
              </w:rPr>
              <w:t xml:space="preserve">00并发下，一般查询1秒之内，复杂查询5秒之内</w:t>
            </w:r>
            <w:r>
              <w:rPr>
                <w:rFonts w:hint="eastAsia" w:ascii="方正仿宋_GBK" w:hAnsi="方正仿宋_GBK" w:eastAsia="方正仿宋_GBK" w:cs="方正仿宋_GBK"/>
                <w:sz w:val="28"/>
                <w:szCs w:val="28"/>
                <w:highlight w:val="none"/>
              </w:rPr>
            </w:r>
            <w:r/>
          </w:p>
        </w:tc>
      </w:tr>
      <w:tr>
        <w:trPr>
          <w:trHeight w:val="340"/>
        </w:trPr>
        <w:tc>
          <w:tcPr>
            <w:shd w:val="clear" w:color="auto" w:fill="ffffff"/>
            <w:tcW w:w="803"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bidi="ar"/>
              </w:rPr>
              <w:t xml:space="preserve">9</w:t>
            </w:r>
            <w:r>
              <w:rPr>
                <w:rFonts w:hint="eastAsia" w:ascii="方正仿宋_GBK" w:hAnsi="方正仿宋_GBK" w:eastAsia="方正仿宋_GBK" w:cs="方正仿宋_GBK"/>
                <w:sz w:val="28"/>
                <w:szCs w:val="28"/>
                <w:highlight w:val="none"/>
                <w:lang w:eastAsia="zh-CN"/>
              </w:rPr>
            </w:r>
            <w:r/>
          </w:p>
        </w:tc>
        <w:tc>
          <w:tcPr>
            <w:shd w:val="clear" w:color="auto" w:fill="ffffff"/>
            <w:tcW w:w="1665" w:type="dxa"/>
            <w:vAlign w:val="center"/>
            <w:textDirection w:val="lrTb"/>
            <w:noWrap w:val="false"/>
          </w:tcPr>
          <w:p>
            <w:pPr>
              <w:pStyle w:val="898"/>
              <w:jc w:val="center"/>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扩展性</w:t>
            </w:r>
            <w:r>
              <w:rPr>
                <w:rFonts w:hint="eastAsia" w:ascii="方正仿宋_GBK" w:hAnsi="方正仿宋_GBK" w:eastAsia="方正仿宋_GBK" w:cs="方正仿宋_GBK"/>
                <w:sz w:val="28"/>
                <w:szCs w:val="28"/>
                <w:highlight w:val="none"/>
              </w:rPr>
            </w:r>
            <w:r/>
          </w:p>
        </w:tc>
        <w:tc>
          <w:tcPr>
            <w:shd w:val="clear" w:color="auto" w:fill="ffffff"/>
            <w:tcW w:w="5914" w:type="dxa"/>
            <w:vAlign w:val="center"/>
            <w:textDirection w:val="lrTb"/>
            <w:noWrap w:val="false"/>
          </w:tcPr>
          <w:p>
            <w:pPr>
              <w:pStyle w:val="898"/>
              <w:jc w:val="lef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支持前端或后端业务逻辑的二次扩展，能便利地进行调试和发布</w:t>
            </w:r>
            <w:r>
              <w:rPr>
                <w:rFonts w:hint="eastAsia" w:ascii="方正仿宋_GBK" w:hAnsi="方正仿宋_GBK" w:eastAsia="方正仿宋_GBK" w:cs="方正仿宋_GBK"/>
                <w:sz w:val="28"/>
                <w:szCs w:val="28"/>
                <w:highlight w:val="none"/>
              </w:rPr>
            </w:r>
            <w:r/>
          </w:p>
        </w:tc>
      </w:tr>
    </w:tbl>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1.4 运维服务要求</w:t>
      </w:r>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服务期内，供应商需提供对接服务的持续优化服务，包括但不限于因政策变化导致的对接字段调整、因业务需求变化导致的接口配置优化，以及定期的对接服务质量评估报告。供应商负责本项目的运维工作，提供系统巡检、缺陷修复、软件升级、性能优化等服务。根据采购人需要提供派遣技术服务人员到用户现场支撑的服务。</w:t>
      </w:r>
      <w:r>
        <w:rPr>
          <w:rFonts w:hint="eastAsia" w:ascii="方正仿宋_GBK" w:hAnsi="方正仿宋_GBK" w:eastAsia="方正仿宋_GBK" w:cs="方正仿宋_GBK"/>
          <w:bCs/>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1.5 国产化建设要求</w:t>
      </w:r>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本项目涉及的新增服务组件、对接服务及管理后台等，均需适配省政务云提供的国产化环境（服务器操作系统、数据库、中间件等）。</w:t>
      </w:r>
      <w:r>
        <w:rPr>
          <w:rFonts w:hint="eastAsia" w:ascii="方正仿宋_GBK" w:hAnsi="方正仿宋_GBK" w:eastAsia="方正仿宋_GBK" w:cs="方正仿宋_GBK"/>
          <w:bCs/>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1.6 系统安全要求</w:t>
      </w:r>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本项目应严格遵循《财政网络安全总体策略》（财信办〔2023〕11号）及《财政应用系统安全开发规范》（财网信办〔2023〕8号）等安全管理文件规定和要求，在建设过程中制定代码安全编写与测试规范，严格区分开发测试环境与生产运行环境，分阶段分步骤进行源代码安全检测。</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严格权限访问控制，用户在经过身份认证后，只能访问其权限范围内的数据，只能进行其权限范围内的操作。不同的用户具有不同的身份和权限，需要在用户身份真实可信的前提下，提供可信的授权管理服务，保护数据不被非法/越权访问和篡改，要确保数据的机密性和完整性。</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系统健壮性强，应能处理系统运行过程中出现的各种异常情况，如：人为操作错误、输入非法数据等，系统应能正确处理，妥善回避。</w:t>
      </w:r>
      <w:bookmarkEnd w:id="178"/>
      <w:r>
        <w:rPr>
          <w:rFonts w:hint="eastAsia" w:ascii="方正仿宋_GBK" w:hAnsi="方正仿宋_GBK" w:eastAsia="方正仿宋_GBK" w:cs="方正仿宋_GBK"/>
          <w:bCs/>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1.7质量保障要求</w:t>
      </w:r>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本项目应提供2年质保，质保期自通过采购人组织的验收之日起。质保期内，供应商需提供质保服务，确保本项目范围内的产品和服务能够正常使用（供应商应出具承诺函，并加盖供应商公章）。</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为保证响应时间及服务质量，供应商应明确提供服务的组织体系和人员角色配置。供应商应具备必要技术人员和技术服务能力，以响应采购人的技术服务要求。</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在质保期内，因国家或省级政策法规调整导致业务规则、对接字段或校验规则需要更新的，供应商应提供免费的咨询和技术支持服务，协助采购人完成规则更新。供应商应配合采购人完成数据安全风险评估工作，对系统存在的数据安全风险进行整改。</w:t>
      </w:r>
      <w:r>
        <w:rPr>
          <w:rFonts w:hint="eastAsia" w:ascii="方正仿宋_GBK" w:hAnsi="方正仿宋_GBK" w:eastAsia="方正仿宋_GBK" w:cs="方正仿宋_GBK"/>
          <w:bCs/>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1.8 测试要求</w:t>
      </w:r>
      <w:r>
        <w:rPr>
          <w:rFonts w:hint="eastAsia" w:ascii="方正仿宋_GBK" w:hAnsi="方正仿宋_GBK" w:eastAsia="方正仿宋_GBK" w:cs="方正仿宋_GBK"/>
          <w:b/>
          <w:bCs w:val="0"/>
          <w:sz w:val="28"/>
          <w:szCs w:val="28"/>
          <w:lang w:val="en-US" w:eastAsia="zh-CN"/>
        </w:rPr>
      </w:r>
      <w:r/>
    </w:p>
    <w:p>
      <w:pPr>
        <w:pStyle w:val="925"/>
        <w:ind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供应商应依据软件需求分析、系统概要设计、系统详细设计等技术成果文件编制完整测试方案，在项目建设过程中自行组织开展功能测试、性能测试、安全测试等全流程内部测试，确保系统功能、性能与安全指标满足设计要求。</w:t>
      </w:r>
      <w:r>
        <w:rPr>
          <w:rFonts w:hint="eastAsia" w:ascii="方正仿宋_GBK" w:hAnsi="方正仿宋_GBK" w:eastAsia="方正仿宋_GBK" w:cs="方正仿宋_GBK"/>
          <w:sz w:val="28"/>
          <w:szCs w:val="28"/>
          <w:highlight w:val="none"/>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1.9 项目管理要求</w:t>
      </w:r>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供应商承诺并保证严格根据招标文件所规定的技术要求、标准规范和合同所约定的要求进行工作。项目团队人员应相对稳定，未经采购人同意，供应商不得更换项目团队核心人员。供应商应建立规范、完整的项目管理体系，定期与采购人组织会议，沟通阶段成果和问题。</w:t>
      </w:r>
      <w:r>
        <w:rPr>
          <w:rFonts w:hint="eastAsia" w:ascii="方正仿宋_GBK" w:hAnsi="方正仿宋_GBK" w:eastAsia="方正仿宋_GBK" w:cs="方正仿宋_GBK"/>
          <w:bCs/>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bookmarkStart w:id="179" w:name="_Toc29057"/>
      <w:r>
        <w:rPr>
          <w:rFonts w:hint="eastAsia" w:ascii="方正仿宋_GBK" w:hAnsi="方正仿宋_GBK" w:eastAsia="方正仿宋_GBK" w:cs="方正仿宋_GBK"/>
          <w:b/>
          <w:bCs w:val="0"/>
          <w:sz w:val="28"/>
          <w:szCs w:val="28"/>
          <w:lang w:val="en-US" w:eastAsia="zh-CN"/>
        </w:rPr>
        <w:t xml:space="preserve">2.项目建设内容</w:t>
      </w:r>
      <w:bookmarkEnd w:id="179"/>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本项目依托省财政统一公共支付平台现有基础，开展平台升级改造，主要包括与江苏省健康帮扶管理系统对接、对接江苏省人社一体化系统、完善统一公共支付平台费源信息管理子模块三部分内容，实现跨部门数据共享、业务协同和费源信息管理的规范化、智能化升级。</w:t>
      </w:r>
      <w:r>
        <w:rPr>
          <w:rFonts w:hint="eastAsia" w:ascii="方正仿宋_GBK" w:hAnsi="方正仿宋_GBK" w:eastAsia="方正仿宋_GBK" w:cs="方正仿宋_GBK"/>
          <w:bCs/>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bookmarkStart w:id="180" w:name="_Hlk186108830"/>
      <w:r>
        <w:rPr>
          <w:rFonts w:hint="eastAsia" w:ascii="方正仿宋_GBK" w:hAnsi="方正仿宋_GBK" w:eastAsia="方正仿宋_GBK" w:cs="方正仿宋_GBK"/>
          <w:b/>
          <w:bCs w:val="0"/>
          <w:sz w:val="28"/>
          <w:szCs w:val="28"/>
          <w:lang w:val="en-US" w:eastAsia="zh-CN"/>
        </w:rPr>
        <w:t xml:space="preserve">2.1 与江苏省健康帮扶管理系统对接</w:t>
      </w:r>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为支撑低收入人群医疗费用负担水平监测，省卫健委需对接省财政电子票据平台获取低收入人群医疗票据信息，主要包括：</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2.1.1 新增“电子票据人员白名单”推送接口</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由省卫健委定时推送低收入人员白名单信息，平台完成校验入库。</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2.1.2 新增“电子票据信息获取”接口</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省卫健委按指定人群、票据开具日期区间调用该接口，获取对应的医疗票据信息，为低收入人群就医优惠政策的落实监管提供数据支撑。</w:t>
      </w:r>
      <w:r>
        <w:rPr>
          <w:rFonts w:hint="eastAsia" w:ascii="方正仿宋_GBK" w:hAnsi="方正仿宋_GBK" w:eastAsia="方正仿宋_GBK" w:cs="方正仿宋_GBK"/>
          <w:bCs/>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2.2 对接江苏省人社一体化系统</w:t>
      </w:r>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为支撑工伤医疗费用报销业务，省社保中心需通过长三角渠道对接财政电子票据平台，新增相关接口并升级现有长三角共享平台，主要包括：</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2.2.1 新增“报销单位电子票据授权记录查询服务”接口</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报销单位开通报销单位数字账户后，通过该接口获取个人数字账户授权给该报销单位的电子票据授权记录列表。</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2.2.2 新增“电子票据授权信息处理结果同步服务”接口</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报销单位通过该接口反馈电子票据授权信息处理结果，完成对应后台功能开发。</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2.2.3 新增“电子票据催办理列表查询服务”接口</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报销单位通过该接口查询个人报销催办理记录，完成对应后台功能开发。</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2.2.4 新增“财政电子票据号码要素服务”接口</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报销单位系统通过电子票据的交款人代码、票据号码、开票日期查询电子票据摘要信息，完成对应后台功能开发。</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2.2.5 现有长三角共享平台升级</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实现跨省报销系统报销单位与长三角共享票据接口报销单位的关联，票据查询、文件获取和报销反馈增加单位数据权限体系。</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2.2.6 对接方式</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新增接口注册至省大数据局资源共享平台，配合江苏省人社一体化系统通过政务外网订阅后进行测试。</w:t>
      </w:r>
      <w:r>
        <w:rPr>
          <w:rFonts w:hint="eastAsia" w:ascii="方正仿宋_GBK" w:hAnsi="方正仿宋_GBK" w:eastAsia="方正仿宋_GBK" w:cs="方正仿宋_GBK"/>
          <w:bCs/>
          <w:sz w:val="28"/>
          <w:szCs w:val="28"/>
          <w:highlight w:val="none"/>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2.3 完善统一公共支付平台费源信息管理子模块</w:t>
      </w:r>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围绕土地出让金等费种划转征收的规范化、智能化管理需求，开展字段优化、流程逻辑优化及新增费种划转功能，主要包括：</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2.3.1 费源核定书字段优化</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新增不动产单元代码、划拨地块成本、起始价、约定交地时间、约定开工时间、约定竣工时间、是否净地、供地方式等字段，并按“供地方式”不同取值实施差异化必录及逻辑校验规则。</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2.3.2 核定书填报规则优化</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优化土地出让收入等费源核定书填报规则，调整宗地编号、合同编号等字段设置与必填要求，完善备注栏下拉选项及页面展示，历史数据保留不变。</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2.3.3 接口优化与新增</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优化财政应缴信息共享、应缴信息查询响应等接口，新增核验反馈信息接口，实现税务部门与财政部门间状态信息的推送与核定书逻辑作废处理，同步进行数据库变更。</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2.3.4 新增费种划转功能</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新增排污权出让收入、土地闲置费划转核定书填写及信息推送功能。</w:t>
      </w:r>
      <w:r>
        <w:rPr>
          <w:rFonts w:hint="eastAsia" w:ascii="方正仿宋_GBK" w:hAnsi="方正仿宋_GBK" w:eastAsia="方正仿宋_GBK" w:cs="方正仿宋_GBK"/>
          <w:bCs/>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3.实施要求</w:t>
      </w:r>
      <w:r>
        <w:rPr>
          <w:rFonts w:hint="eastAsia" w:ascii="方正仿宋_GBK" w:hAnsi="方正仿宋_GBK" w:eastAsia="方正仿宋_GBK" w:cs="方正仿宋_GBK"/>
          <w:b/>
          <w:bCs w:val="0"/>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3.1 项目实施</w:t>
      </w:r>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供应商应提供项目实施服务，包括项目进度计划及保障措施、项目质量保障措施、项目风险管理、项目管理制度、项目测试方案、实施人员组织规划等，能确保在交付期内完成所有合同标的开发、部署安装、集成及调试工作，并确保项目整体质量控制达到项目设计及各参数要求。质保期内，供应商应免费提供所投软件产品的版本迭代及配套接口升级改造等服务。</w:t>
      </w:r>
      <w:r>
        <w:rPr>
          <w:rFonts w:hint="eastAsia" w:ascii="方正仿宋_GBK" w:hAnsi="方正仿宋_GBK" w:eastAsia="方正仿宋_GBK" w:cs="方正仿宋_GBK"/>
          <w:bCs/>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供应商成员需具备项目管理、系统建设相关经验，具备良好的沟通协调能力、文档撰写能力和保密意识，人员配置合理且保持稳定，未经采购人书面同意不得擅自更换。供应商需严格按照时间节点推进工</w:t>
      </w:r>
      <w:r>
        <w:rPr>
          <w:rFonts w:hint="eastAsia" w:ascii="方正仿宋_GBK" w:hAnsi="方正仿宋_GBK" w:eastAsia="方正仿宋_GBK" w:cs="方正仿宋_GBK"/>
          <w:bCs/>
          <w:sz w:val="28"/>
          <w:szCs w:val="28"/>
          <w:highlight w:val="none"/>
          <w:lang w:val="en-US" w:eastAsia="zh-CN"/>
        </w:rPr>
        <w:t xml:space="preserve">作；团</w:t>
      </w:r>
      <w:r>
        <w:rPr>
          <w:rFonts w:hint="eastAsia" w:ascii="方正仿宋_GBK" w:hAnsi="方正仿宋_GBK" w:eastAsia="方正仿宋_GBK" w:cs="方正仿宋_GBK"/>
          <w:bCs/>
          <w:sz w:val="28"/>
          <w:szCs w:val="28"/>
          <w:lang w:val="en-US" w:eastAsia="zh-CN"/>
        </w:rPr>
        <w:t xml:space="preserve">队成员需遵守采购人工作纪律，保守工作中接触到的敏感数据，如因供应商原因造成数据泄露或工作延误，采购人有权追究其违约责任。</w:t>
      </w:r>
      <w:r>
        <w:rPr>
          <w:rFonts w:hint="eastAsia" w:ascii="方正仿宋_GBK" w:hAnsi="方正仿宋_GBK" w:eastAsia="方正仿宋_GBK" w:cs="方正仿宋_GBK"/>
          <w:bCs/>
          <w:sz w:val="28"/>
          <w:szCs w:val="28"/>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3.2 售后服务</w:t>
      </w:r>
      <w:r>
        <w:rPr>
          <w:rFonts w:hint="eastAsia"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 w:val="0"/>
          <w:bCs w:val="0"/>
          <w:color w:val="000000"/>
          <w:sz w:val="28"/>
          <w:szCs w:val="28"/>
          <w:highlight w:val="none"/>
        </w:rPr>
      </w:pPr>
      <w:r>
        <w:rPr>
          <w:rFonts w:hint="eastAsia" w:ascii="方正仿宋_GBK" w:hAnsi="方正仿宋_GBK" w:eastAsia="方正仿宋_GBK" w:cs="方正仿宋_GBK"/>
          <w:bCs/>
          <w:sz w:val="28"/>
          <w:szCs w:val="28"/>
          <w:highlight w:val="none"/>
          <w:lang w:val="en-US" w:eastAsia="zh-CN"/>
        </w:rPr>
        <w:t xml:space="preserve">供应商应提供系统运行保障和技术支持服务；并提供7×24小时的技术支持响应。出现一般故障，供应商应在30分钟内响应并作出处理，2小时内处置完成；出现重大故障，供应商应在30分钟内响应并作出处理，4小时内处置完成。</w:t>
      </w:r>
      <w:bookmarkEnd w:id="180"/>
      <w:r>
        <w:rPr>
          <w:rFonts w:hint="eastAsia" w:ascii="方正仿宋_GBK" w:hAnsi="方正仿宋_GBK" w:eastAsia="方正仿宋_GBK" w:cs="方正仿宋_GBK"/>
          <w:b w:val="0"/>
          <w:bCs w:val="0"/>
          <w:color w:val="000000"/>
          <w:sz w:val="28"/>
          <w:szCs w:val="28"/>
          <w:highlight w:val="none"/>
        </w:rPr>
      </w:r>
      <w:r/>
    </w:p>
    <w:p>
      <w:pPr>
        <w:pStyle w:val="900"/>
        <w:ind w:firstLine="560"/>
        <w:jc w:val="both"/>
        <w:keepLines/>
        <w:keepNext/>
        <w:pageBreakBefore w:val="0"/>
        <w:spacing w:before="0" w:after="0" w:line="44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四、商务要求</w:t>
      </w:r>
      <w:r>
        <w:rPr>
          <w:rFonts w:hint="eastAsia" w:ascii="方正黑体_GBK" w:hAnsi="方正黑体_GBK" w:eastAsia="方正黑体_GBK" w:cs="方正黑体_GBK"/>
          <w:b w:val="0"/>
          <w:bCs w:val="0"/>
          <w:sz w:val="28"/>
          <w:szCs w:val="28"/>
          <w:lang w:val="en-US" w:eastAsia="zh-CN"/>
        </w:rPr>
      </w:r>
      <w:r/>
    </w:p>
    <w:p>
      <w:pPr>
        <w:pStyle w:val="898"/>
        <w:ind w:firstLine="562"/>
        <w:jc w:val="both"/>
        <w:keepLines w:val="0"/>
        <w:keepNext w:val="0"/>
        <w:pageBreakBefore w:val="0"/>
        <w:spacing w:line="440" w:lineRule="exact"/>
        <w:widowControl w:val="off"/>
        <w:rPr>
          <w:rFonts w:ascii="方正仿宋_GBK" w:hAnsi="方正仿宋_GBK" w:eastAsia="方正仿宋_GBK" w:cs="方正仿宋_GBK"/>
          <w:b/>
          <w:bCs w:val="0"/>
          <w:sz w:val="28"/>
          <w:szCs w:val="28"/>
          <w:lang w:val="en-US" w:eastAsia="zh-CN"/>
        </w:rPr>
      </w:pPr>
      <w:r>
        <w:rPr>
          <w:rFonts w:hint="eastAsia" w:ascii="方正仿宋_GBK" w:hAnsi="方正仿宋_GBK" w:eastAsia="方正仿宋_GBK" w:cs="方正仿宋_GBK"/>
          <w:b/>
          <w:bCs w:val="0"/>
          <w:sz w:val="28"/>
          <w:szCs w:val="28"/>
          <w:lang w:val="en-US" w:eastAsia="zh-CN"/>
        </w:rPr>
        <w:t xml:space="preserve">4.1合同要求</w:t>
      </w:r>
      <w:r>
        <w:rPr>
          <w:rFonts w:ascii="方正仿宋_GBK" w:hAnsi="方正仿宋_GBK" w:eastAsia="方正仿宋_GBK" w:cs="方正仿宋_GBK"/>
          <w:b/>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一</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交付期：项目建设期为3个月。项目建设期内完成全部建设内容的需求分析、功能设计、代码开发、测试、部署实施、上线及培训等工作。</w:t>
      </w:r>
      <w:r>
        <w:rPr>
          <w:rFonts w:hint="eastAsia" w:ascii="方正仿宋_GBK" w:hAnsi="方正仿宋_GBK" w:eastAsia="方正仿宋_GBK" w:cs="方正仿宋_GBK"/>
          <w:bCs/>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二</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交付方式：产品和服务现场交付，并提交相关交付物。</w:t>
      </w:r>
      <w:r>
        <w:rPr>
          <w:rFonts w:hint="eastAsia" w:ascii="方正仿宋_GBK" w:hAnsi="方正仿宋_GBK" w:eastAsia="方正仿宋_GBK" w:cs="方正仿宋_GBK"/>
          <w:bCs/>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三</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交付地点：南京市鼓楼区北京西路63号天目大厦。</w:t>
      </w:r>
      <w:r>
        <w:rPr>
          <w:rFonts w:hint="eastAsia" w:ascii="方正仿宋_GBK" w:hAnsi="方正仿宋_GBK" w:eastAsia="方正仿宋_GBK" w:cs="方正仿宋_GBK"/>
          <w:bCs/>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四）</w:t>
      </w:r>
      <w:r>
        <w:rPr>
          <w:rFonts w:hint="eastAsia" w:ascii="方正仿宋_GBK" w:hAnsi="方正仿宋_GBK" w:eastAsia="方正仿宋_GBK" w:cs="方正仿宋_GBK"/>
          <w:bCs/>
          <w:color w:val="000000"/>
          <w:sz w:val="28"/>
          <w:szCs w:val="28"/>
          <w:highlight w:val="none"/>
        </w:rPr>
        <w:t xml:space="preserve">款项支付：合同签订后15</w:t>
      </w:r>
      <w:r>
        <w:rPr>
          <w:rFonts w:hint="eastAsia" w:ascii="方正仿宋_GBK" w:hAnsi="方正仿宋_GBK" w:eastAsia="方正仿宋_GBK" w:cs="方正仿宋_GBK"/>
          <w:bCs/>
          <w:color w:val="000000"/>
          <w:sz w:val="28"/>
          <w:szCs w:val="28"/>
          <w:highlight w:val="none"/>
          <w:lang w:val="en-US" w:eastAsia="zh-CN"/>
        </w:rPr>
        <w:t xml:space="preserve">个</w:t>
      </w:r>
      <w:r>
        <w:rPr>
          <w:rFonts w:hint="eastAsia" w:ascii="方正仿宋_GBK" w:hAnsi="方正仿宋_GBK" w:eastAsia="方正仿宋_GBK" w:cs="方正仿宋_GBK"/>
          <w:bCs/>
          <w:color w:val="000000"/>
          <w:sz w:val="28"/>
          <w:szCs w:val="28"/>
          <w:highlight w:val="none"/>
        </w:rPr>
        <w:t xml:space="preserve">工作日内，支付合同总额的40%；项目全部建设内容完成且通过验收后，采购人收到发票后15个工作日内</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t xml:space="preserve">支付合同总额的60%。</w:t>
      </w:r>
      <w:r>
        <w:rPr>
          <w:rFonts w:hint="eastAsia" w:ascii="方正仿宋_GBK" w:hAnsi="方正仿宋_GBK" w:eastAsia="方正仿宋_GBK" w:cs="方正仿宋_GBK"/>
          <w:bCs/>
          <w:color w:val="000000"/>
          <w:sz w:val="28"/>
          <w:szCs w:val="28"/>
          <w:highlight w:val="none"/>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五</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本项目合同不得转让，不得分包。</w:t>
      </w:r>
      <w:r>
        <w:rPr>
          <w:rFonts w:hint="eastAsia" w:ascii="方正仿宋_GBK" w:hAnsi="方正仿宋_GBK" w:eastAsia="方正仿宋_GBK" w:cs="方正仿宋_GBK"/>
          <w:bCs/>
          <w:sz w:val="28"/>
          <w:szCs w:val="28"/>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highlight w:val="none"/>
          <w:lang w:val="en-US" w:eastAsia="zh-CN"/>
        </w:rPr>
      </w:pPr>
      <w:r>
        <w:rPr>
          <w:rFonts w:hint="eastAsia" w:ascii="方正仿宋_GBK" w:hAnsi="方正仿宋_GBK" w:eastAsia="方正仿宋_GBK" w:cs="方正仿宋_GBK"/>
          <w:b/>
          <w:bCs w:val="0"/>
          <w:sz w:val="28"/>
          <w:szCs w:val="28"/>
          <w:highlight w:val="none"/>
          <w:lang w:val="en-US" w:eastAsia="zh-CN"/>
        </w:rPr>
        <w:t xml:space="preserve">4.2知识产权要求</w:t>
      </w:r>
      <w:r>
        <w:rPr>
          <w:rFonts w:hint="eastAsia" w:ascii="方正仿宋_GBK" w:hAnsi="方正仿宋_GBK" w:eastAsia="方正仿宋_GBK" w:cs="方正仿宋_GBK"/>
          <w:b/>
          <w:bCs w:val="0"/>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（1）应保证采购人在使用、接受本项目服务（包含与服务相关的产品）或其任何一部分时不受第三方提出侵犯其专利权、版权、商标权和工业设计权等知识产权的起诉。一旦出现侵权，由供应商承担全部责任。 </w:t>
      </w:r>
      <w:r>
        <w:rPr>
          <w:rFonts w:hint="eastAsia" w:ascii="方正仿宋_GBK" w:hAnsi="方正仿宋_GBK" w:eastAsia="方正仿宋_GBK" w:cs="方正仿宋_GBK"/>
          <w:bCs/>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2）本项目建设过程中产生的全部知识成果的知识产权（包括但不限于著作权、专利权、专有技术等权利以及软件源代码和各种技术文档资料所有权）归采购人所有，系统验收后供应商应向采购人移交针对本项目自主开发部分的全部源代码。未经采购人书面同意，供应商不得以任何形式将本项目相关技术、产品、源代码等用于其他项目或者向第三方披露、转让和许可。</w:t>
      </w:r>
      <w:r>
        <w:rPr>
          <w:rFonts w:hint="eastAsia" w:ascii="方正仿宋_GBK" w:hAnsi="方正仿宋_GBK" w:eastAsia="方正仿宋_GBK" w:cs="方正仿宋_GBK"/>
          <w:bCs/>
          <w:sz w:val="28"/>
          <w:szCs w:val="28"/>
          <w:highlight w:val="none"/>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highlight w:val="none"/>
          <w:lang w:val="en-US" w:eastAsia="zh-CN"/>
        </w:rPr>
      </w:pPr>
      <w:r>
        <w:rPr>
          <w:rFonts w:hint="eastAsia" w:ascii="方正仿宋_GBK" w:hAnsi="方正仿宋_GBK" w:eastAsia="方正仿宋_GBK" w:cs="方正仿宋_GBK"/>
          <w:b/>
          <w:bCs w:val="0"/>
          <w:sz w:val="28"/>
          <w:szCs w:val="28"/>
          <w:highlight w:val="none"/>
          <w:lang w:val="en-US" w:eastAsia="zh-CN"/>
        </w:rPr>
        <w:t xml:space="preserve">4.3保密要求</w:t>
      </w:r>
      <w:r>
        <w:rPr>
          <w:rFonts w:hint="eastAsia" w:ascii="方正仿宋_GBK" w:hAnsi="方正仿宋_GBK" w:eastAsia="方正仿宋_GBK" w:cs="方正仿宋_GBK"/>
          <w:b/>
          <w:bCs w:val="0"/>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项目实施过程中产生的政务数据、系统运行数据、收集个人信息等所有数据归采购人所有。供应商应明确网络安全责任与义务，按照法律法规加强个人信息保护，未经采购人同意不得变更数据用途用法，不得违规访问、修改、公开、披露、利用、转让、销毁、私自留存或者向第三方提供。供应商中标后应在项目实施前与采购人签订保密协议，与项目实施成员签订保密协议（供应商应出具保密承诺，并加盖供应商公章）。</w:t>
      </w:r>
      <w:r>
        <w:rPr>
          <w:rFonts w:hint="eastAsia" w:ascii="方正仿宋_GBK" w:hAnsi="方正仿宋_GBK" w:eastAsia="方正仿宋_GBK" w:cs="方正仿宋_GBK"/>
          <w:bCs/>
          <w:sz w:val="28"/>
          <w:szCs w:val="28"/>
          <w:highlight w:val="none"/>
          <w:lang w:val="en-US" w:eastAsia="zh-CN"/>
        </w:rPr>
      </w:r>
      <w:r/>
    </w:p>
    <w:p>
      <w:pPr>
        <w:pStyle w:val="898"/>
        <w:ind w:firstLine="562"/>
        <w:jc w:val="both"/>
        <w:keepLines w:val="0"/>
        <w:keepNext w:val="0"/>
        <w:pageBreakBefore w:val="0"/>
        <w:spacing w:line="440" w:lineRule="exact"/>
        <w:widowControl w:val="off"/>
        <w:rPr>
          <w:rFonts w:hint="eastAsia" w:ascii="方正仿宋_GBK" w:hAnsi="方正仿宋_GBK" w:eastAsia="方正仿宋_GBK" w:cs="方正仿宋_GBK"/>
          <w:b/>
          <w:bCs w:val="0"/>
          <w:sz w:val="28"/>
          <w:szCs w:val="28"/>
          <w:highlight w:val="none"/>
          <w:lang w:val="en-US" w:eastAsia="zh-CN"/>
        </w:rPr>
      </w:pPr>
      <w:r>
        <w:rPr>
          <w:rFonts w:hint="eastAsia" w:ascii="方正仿宋_GBK" w:hAnsi="方正仿宋_GBK" w:eastAsia="方正仿宋_GBK" w:cs="方正仿宋_GBK"/>
          <w:b/>
          <w:bCs w:val="0"/>
          <w:sz w:val="28"/>
          <w:szCs w:val="28"/>
          <w:highlight w:val="none"/>
          <w:lang w:val="en-US" w:eastAsia="zh-CN"/>
        </w:rPr>
        <w:t xml:space="preserve">4.4 验收要求</w:t>
      </w:r>
      <w:r>
        <w:rPr>
          <w:rFonts w:hint="eastAsia" w:ascii="方正仿宋_GBK" w:hAnsi="方正仿宋_GBK" w:eastAsia="方正仿宋_GBK" w:cs="方正仿宋_GBK"/>
          <w:b/>
          <w:bCs w:val="0"/>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（1）启动验收的基本条件：业务应用已完成代码开发、测试、部署及上线，系统功能、性能均达设计要求，相关问题均已整改完成。</w:t>
      </w:r>
      <w:r>
        <w:rPr>
          <w:rFonts w:hint="eastAsia" w:ascii="方正仿宋_GBK" w:hAnsi="方正仿宋_GBK" w:eastAsia="方正仿宋_GBK" w:cs="方正仿宋_GBK"/>
          <w:bCs/>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（2）本项目的成果资料要求如下。</w:t>
      </w:r>
      <w:r>
        <w:rPr>
          <w:rFonts w:hint="eastAsia" w:ascii="方正仿宋_GBK" w:hAnsi="方正仿宋_GBK" w:eastAsia="方正仿宋_GBK" w:cs="方正仿宋_GBK"/>
          <w:bCs/>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1）源代码：供应商应提供本项目范围内软件定制开发及二次开发部分的源代码文件，以采购人指定的安全存储介质的形式提交给采购人。</w:t>
      </w:r>
      <w:r>
        <w:rPr>
          <w:rFonts w:hint="eastAsia" w:ascii="方正仿宋_GBK" w:hAnsi="方正仿宋_GBK" w:eastAsia="方正仿宋_GBK" w:cs="方正仿宋_GBK"/>
          <w:bCs/>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highlight w:val="none"/>
          <w:lang w:val="en-US" w:eastAsia="zh-CN"/>
        </w:rPr>
        <w:t xml:space="preserve">2）文档：供应商应提供本项目的需求规格说明书、概要设计说明书、详细设计说明书、数据库设计说明书、系统测试报告、软件部署手册、系统使用手册、系统运维操作手册等。</w:t>
      </w:r>
      <w:r>
        <w:rPr>
          <w:rFonts w:hint="eastAsia" w:ascii="方正仿宋_GBK" w:hAnsi="方正仿宋_GBK" w:eastAsia="方正仿宋_GBK" w:cs="方正仿宋_GBK"/>
          <w:bCs/>
          <w:sz w:val="28"/>
          <w:szCs w:val="28"/>
        </w:rPr>
      </w:r>
      <w:r/>
    </w:p>
    <w:p>
      <w:pPr>
        <w:pStyle w:val="900"/>
        <w:ind w:firstLine="560"/>
        <w:jc w:val="both"/>
        <w:keepLines/>
        <w:keepNext/>
        <w:pageBreakBefore w:val="0"/>
        <w:spacing w:before="0" w:after="0" w:line="44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五、其他要求</w:t>
      </w:r>
      <w:r>
        <w:rPr>
          <w:rFonts w:hint="eastAsia" w:ascii="方正黑体_GBK" w:hAnsi="方正黑体_GBK" w:eastAsia="方正黑体_GBK" w:cs="方正黑体_GBK"/>
          <w:b w:val="0"/>
          <w:bCs w:val="0"/>
          <w:sz w:val="28"/>
          <w:szCs w:val="28"/>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一</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项目属性</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服务类项目。</w:t>
      </w:r>
      <w:r>
        <w:rPr>
          <w:rFonts w:hint="eastAsia" w:ascii="方正仿宋_GBK" w:hAnsi="方正仿宋_GBK" w:eastAsia="方正仿宋_GBK" w:cs="方正仿宋_GBK"/>
          <w:sz w:val="28"/>
          <w:szCs w:val="28"/>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二</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项目方案</w:t>
      </w:r>
      <w:r>
        <w:rPr>
          <w:rFonts w:hint="eastAsia" w:ascii="方正仿宋_GBK" w:hAnsi="方正仿宋_GBK" w:eastAsia="方正仿宋_GBK" w:cs="方正仿宋_GBK"/>
          <w:sz w:val="28"/>
          <w:szCs w:val="28"/>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lang w:val="en-US" w:eastAsia="zh-CN"/>
        </w:rPr>
      </w:pPr>
      <w:r>
        <w:rPr>
          <w:rFonts w:ascii="方正仿宋_GBK" w:hAnsi="方正仿宋_GBK" w:eastAsia="方正仿宋_GBK" w:cs="方正仿宋_GBK"/>
          <w:sz w:val="28"/>
          <w:szCs w:val="28"/>
          <w:lang w:val="en-US" w:eastAsia="zh-CN"/>
        </w:rPr>
        <w:t xml:space="preserve">供应商应具有较高的IT服务能力水平，具有与本项目软件相关的经验，提供技术方案支撑</w:t>
      </w:r>
      <w:r>
        <w:rPr>
          <w:rFonts w:hint="eastAsia" w:ascii="方正仿宋_GBK" w:hAnsi="方正仿宋_GBK" w:eastAsia="方正仿宋_GBK" w:cs="方正仿宋_GBK"/>
          <w:sz w:val="28"/>
          <w:szCs w:val="28"/>
          <w:lang w:val="en-US" w:eastAsia="zh-CN"/>
        </w:rPr>
        <w:t xml:space="preserve">，方案应贴合本项目实际，分析深入、针对性强。</w:t>
      </w:r>
      <w:r>
        <w:rPr>
          <w:rFonts w:ascii="方正仿宋_GBK" w:hAnsi="方正仿宋_GBK" w:eastAsia="方正仿宋_GBK" w:cs="方正仿宋_GBK"/>
          <w:sz w:val="28"/>
          <w:szCs w:val="28"/>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w:t>
      </w:r>
      <w:r>
        <w:rPr>
          <w:rFonts w:ascii="方正仿宋_GBK" w:hAnsi="方正仿宋_GBK" w:eastAsia="方正仿宋_GBK" w:cs="方正仿宋_GBK"/>
          <w:sz w:val="28"/>
          <w:szCs w:val="28"/>
          <w:highlight w:val="none"/>
          <w:lang w:val="en-US" w:eastAsia="zh-CN"/>
        </w:rPr>
        <w:t xml:space="preserve">.总体设计方案</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供应商应提供详实完善的总体设计方案，内容包括但不限于系统分层架构设计、页面设计、数据架构设计、功能模块规划等内容。</w:t>
      </w:r>
      <w:r>
        <w:rPr>
          <w:rFonts w:ascii="方正仿宋_GBK" w:hAnsi="方正仿宋_GBK" w:eastAsia="方正仿宋_GBK" w:cs="方正仿宋_GBK"/>
          <w:sz w:val="28"/>
          <w:szCs w:val="28"/>
          <w:highlight w:val="none"/>
          <w:lang w:val="en-US" w:eastAsia="zh-CN"/>
        </w:rPr>
      </w:r>
      <w:r/>
    </w:p>
    <w:p>
      <w:pPr>
        <w:pStyle w:val="898"/>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bidi="ar-SA"/>
        </w:rPr>
        <w:t xml:space="preserve">（1）</w:t>
      </w:r>
      <w:r>
        <w:rPr>
          <w:rFonts w:ascii="方正仿宋_GBK" w:hAnsi="方正仿宋_GBK" w:eastAsia="方正仿宋_GBK" w:cs="方正仿宋_GBK"/>
          <w:sz w:val="28"/>
          <w:szCs w:val="28"/>
          <w:highlight w:val="none"/>
          <w:lang w:val="en-US" w:eastAsia="zh-CN"/>
        </w:rPr>
        <w:t xml:space="preserve">系统分层架构需层级划分清晰、逻辑合理，适配现有平台利旧改造</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lang w:val="en-US" w:eastAsia="zh-CN"/>
        </w:rPr>
      </w:r>
      <w:r/>
    </w:p>
    <w:p>
      <w:pPr>
        <w:pStyle w:val="898"/>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bidi="ar-SA"/>
        </w:rPr>
        <w:t xml:space="preserve">（2）</w:t>
      </w:r>
      <w:r>
        <w:rPr>
          <w:rFonts w:ascii="方正仿宋_GBK" w:hAnsi="方正仿宋_GBK" w:eastAsia="方正仿宋_GBK" w:cs="方正仿宋_GBK"/>
          <w:sz w:val="28"/>
          <w:szCs w:val="28"/>
          <w:highlight w:val="none"/>
          <w:lang w:val="en-US" w:eastAsia="zh-CN"/>
        </w:rPr>
        <w:t xml:space="preserve">页面设计需操作便捷、布局美观，采用政务简约风，布局规整，贴合办公人员使用习惯</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lang w:val="en-US" w:eastAsia="zh-CN"/>
        </w:rPr>
      </w:r>
      <w:r/>
    </w:p>
    <w:p>
      <w:pPr>
        <w:pStyle w:val="898"/>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w:t>
      </w:r>
      <w:r>
        <w:rPr>
          <w:rFonts w:ascii="方正仿宋_GBK" w:hAnsi="方正仿宋_GBK" w:eastAsia="方正仿宋_GBK" w:cs="方正仿宋_GBK"/>
          <w:sz w:val="28"/>
          <w:szCs w:val="28"/>
          <w:highlight w:val="none"/>
          <w:lang w:val="en-US" w:eastAsia="zh-CN"/>
        </w:rPr>
        <w:t xml:space="preserve">数据架构设计明确数据流转、数据对接方案，保障数据互通高效安全</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lang w:val="en-US" w:eastAsia="zh-CN"/>
        </w:rPr>
      </w:r>
      <w:r/>
    </w:p>
    <w:p>
      <w:pPr>
        <w:pStyle w:val="898"/>
        <w:numPr>
          <w:ilvl w:val="0"/>
          <w:numId w:val="0"/>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w:t>
      </w:r>
      <w:r>
        <w:rPr>
          <w:rFonts w:ascii="方正仿宋_GBK" w:hAnsi="方正仿宋_GBK" w:eastAsia="方正仿宋_GBK" w:cs="方正仿宋_GBK"/>
          <w:sz w:val="28"/>
          <w:szCs w:val="28"/>
          <w:highlight w:val="none"/>
          <w:lang w:val="en-US" w:eastAsia="zh-CN"/>
        </w:rPr>
        <w:t xml:space="preserve">功能模块规划需结合平台升级改造场景，模块划分科学、权责清晰，覆盖全部业务需求。</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w:t>
      </w:r>
      <w:r>
        <w:rPr>
          <w:rFonts w:ascii="方正仿宋_GBK" w:hAnsi="方正仿宋_GBK" w:eastAsia="方正仿宋_GBK" w:cs="方正仿宋_GBK"/>
          <w:sz w:val="28"/>
          <w:szCs w:val="28"/>
          <w:highlight w:val="none"/>
          <w:lang w:val="en-US" w:eastAsia="zh-CN"/>
        </w:rPr>
        <w:t xml:space="preserve">.项目实施方案</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供应商应提供完整可行的项目实施方案，内容应包括但不限于质量保障方案、进度保障方案、资源保障方案、人员配置具体实施方案。方案应针对性强、落地可行，充分保障项目质量、工期目标顺利实现。</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w:t>
      </w:r>
      <w:r>
        <w:rPr>
          <w:rFonts w:ascii="方正仿宋_GBK" w:hAnsi="方正仿宋_GBK" w:eastAsia="方正仿宋_GBK" w:cs="方正仿宋_GBK"/>
          <w:sz w:val="28"/>
          <w:szCs w:val="28"/>
          <w:highlight w:val="none"/>
          <w:lang w:val="en-US" w:eastAsia="zh-CN"/>
        </w:rPr>
        <w:t xml:space="preserve">质量保障需明确全过程质量管控节点、检验标准、问题整改及验收管控措施</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w:t>
      </w:r>
      <w:r>
        <w:rPr>
          <w:rFonts w:ascii="方正仿宋_GBK" w:hAnsi="方正仿宋_GBK" w:eastAsia="方正仿宋_GBK" w:cs="方正仿宋_GBK"/>
          <w:sz w:val="28"/>
          <w:szCs w:val="28"/>
          <w:highlight w:val="none"/>
          <w:lang w:val="en-US" w:eastAsia="zh-CN"/>
        </w:rPr>
        <w:t xml:space="preserve">进度保障应制定详细实施计划、关键里程碑节点、工期风险预判及延期应对预案</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w:t>
      </w:r>
      <w:r>
        <w:rPr>
          <w:rFonts w:ascii="方正仿宋_GBK" w:hAnsi="方正仿宋_GBK" w:eastAsia="方正仿宋_GBK" w:cs="方正仿宋_GBK"/>
          <w:sz w:val="28"/>
          <w:szCs w:val="28"/>
          <w:highlight w:val="none"/>
          <w:lang w:val="en-US" w:eastAsia="zh-CN"/>
        </w:rPr>
        <w:t xml:space="preserve">资源保障应对软硬件、技术环境、配套服务资源统筹安排</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w:t>
      </w:r>
      <w:r>
        <w:rPr>
          <w:rFonts w:ascii="方正仿宋_GBK" w:hAnsi="方正仿宋_GBK" w:eastAsia="方正仿宋_GBK" w:cs="方正仿宋_GBK"/>
          <w:sz w:val="28"/>
          <w:szCs w:val="28"/>
          <w:highlight w:val="none"/>
          <w:lang w:val="en-US" w:eastAsia="zh-CN"/>
        </w:rPr>
        <w:t xml:space="preserve">人员配置方案需列明项目团队组成、岗位职责、投入时长及岗位保障措施。</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w:t>
      </w:r>
      <w:r>
        <w:rPr>
          <w:rFonts w:ascii="方正仿宋_GBK" w:hAnsi="方正仿宋_GBK" w:eastAsia="方正仿宋_GBK" w:cs="方正仿宋_GBK"/>
          <w:sz w:val="28"/>
          <w:szCs w:val="28"/>
          <w:highlight w:val="none"/>
          <w:lang w:val="en-US" w:eastAsia="zh-CN"/>
        </w:rPr>
        <w:t xml:space="preserve">.系统对接方案</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供应商应对本项目提供系统对接方案，内容包括：</w:t>
      </w:r>
      <w:r>
        <w:rPr>
          <w:rFonts w:ascii="方正仿宋_GBK" w:hAnsi="方正仿宋_GBK" w:eastAsia="方正仿宋_GBK" w:cs="方正仿宋_GBK"/>
          <w:sz w:val="28"/>
          <w:szCs w:val="28"/>
          <w:highlight w:val="none"/>
          <w:lang w:val="en-US" w:eastAsia="zh-CN"/>
        </w:rPr>
      </w:r>
      <w:r/>
    </w:p>
    <w:p>
      <w:pPr>
        <w:pStyle w:val="898"/>
        <w:numPr>
          <w:ilvl w:val="0"/>
          <w:numId w:val="4"/>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与省健康帮扶管理系统</w:t>
      </w:r>
      <w:r>
        <w:rPr>
          <w:rFonts w:hint="eastAsia" w:ascii="方正仿宋_GBK" w:hAnsi="方正仿宋_GBK" w:eastAsia="方正仿宋_GBK" w:cs="方正仿宋_GBK"/>
          <w:sz w:val="28"/>
          <w:szCs w:val="28"/>
          <w:highlight w:val="none"/>
          <w:lang w:val="en-US" w:eastAsia="zh-CN"/>
        </w:rPr>
        <w:t xml:space="preserve">的对接方案，</w:t>
      </w:r>
      <w:r>
        <w:rPr>
          <w:rFonts w:ascii="方正仿宋_GBK" w:hAnsi="方正仿宋_GBK" w:eastAsia="方正仿宋_GBK" w:cs="方正仿宋_GBK"/>
          <w:sz w:val="28"/>
          <w:szCs w:val="28"/>
          <w:highlight w:val="none"/>
          <w:lang w:val="en-US" w:eastAsia="zh-CN"/>
        </w:rPr>
        <w:t xml:space="preserve">方案要求内容完整，对接方法明确、对重难点分析具有针对性，充分符合采购需求。</w:t>
      </w:r>
      <w:r>
        <w:rPr>
          <w:rFonts w:ascii="方正仿宋_GBK" w:hAnsi="方正仿宋_GBK" w:eastAsia="方正仿宋_GBK" w:cs="方正仿宋_GBK"/>
          <w:sz w:val="28"/>
          <w:szCs w:val="28"/>
          <w:highlight w:val="none"/>
          <w:lang w:val="en-US" w:eastAsia="zh-CN"/>
        </w:rPr>
      </w:r>
      <w:r/>
    </w:p>
    <w:p>
      <w:pPr>
        <w:pStyle w:val="898"/>
        <w:numPr>
          <w:ilvl w:val="0"/>
          <w:numId w:val="4"/>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与</w:t>
      </w:r>
      <w:r>
        <w:rPr>
          <w:rFonts w:ascii="方正仿宋_GBK" w:hAnsi="方正仿宋_GBK" w:eastAsia="方正仿宋_GBK" w:cs="方正仿宋_GBK"/>
          <w:sz w:val="28"/>
          <w:szCs w:val="28"/>
          <w:highlight w:val="none"/>
          <w:lang w:val="en-US" w:eastAsia="zh-CN"/>
        </w:rPr>
        <w:t xml:space="preserve">省人社一体化系统</w:t>
      </w:r>
      <w:r>
        <w:rPr>
          <w:rFonts w:hint="eastAsia" w:ascii="方正仿宋_GBK" w:hAnsi="方正仿宋_GBK" w:eastAsia="方正仿宋_GBK" w:cs="方正仿宋_GBK"/>
          <w:sz w:val="28"/>
          <w:szCs w:val="28"/>
          <w:highlight w:val="none"/>
          <w:lang w:val="en-US" w:eastAsia="zh-CN"/>
        </w:rPr>
        <w:t xml:space="preserve">的对接方案，</w:t>
      </w:r>
      <w:r>
        <w:rPr>
          <w:rFonts w:ascii="方正仿宋_GBK" w:hAnsi="方正仿宋_GBK" w:eastAsia="方正仿宋_GBK" w:cs="方正仿宋_GBK"/>
          <w:sz w:val="28"/>
          <w:szCs w:val="28"/>
          <w:highlight w:val="none"/>
          <w:lang w:val="en-US" w:eastAsia="zh-CN"/>
        </w:rPr>
        <w:t xml:space="preserve">方案要求内容完整，对接方法明确、对重难点分析具有针对性，充分符合采购需求。</w:t>
      </w:r>
      <w:r>
        <w:rPr>
          <w:rFonts w:ascii="方正仿宋_GBK" w:hAnsi="方正仿宋_GBK" w:eastAsia="方正仿宋_GBK" w:cs="方正仿宋_GBK"/>
          <w:sz w:val="28"/>
          <w:szCs w:val="28"/>
          <w:highlight w:val="none"/>
          <w:lang w:val="en-US" w:eastAsia="zh-CN"/>
        </w:rPr>
      </w:r>
      <w:r/>
    </w:p>
    <w:p>
      <w:pPr>
        <w:pStyle w:val="898"/>
        <w:numPr>
          <w:ilvl w:val="0"/>
          <w:numId w:val="4"/>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与</w:t>
      </w:r>
      <w:r>
        <w:rPr>
          <w:rFonts w:ascii="方正仿宋_GBK" w:hAnsi="方正仿宋_GBK" w:eastAsia="方正仿宋_GBK" w:cs="方正仿宋_GBK"/>
          <w:sz w:val="28"/>
          <w:szCs w:val="28"/>
          <w:highlight w:val="none"/>
          <w:lang w:val="en-US" w:eastAsia="zh-CN"/>
        </w:rPr>
        <w:t xml:space="preserve">省税务局相关系统的对接方案</w:t>
      </w:r>
      <w:r>
        <w:rPr>
          <w:rFonts w:hint="eastAsia" w:ascii="方正仿宋_GBK" w:hAnsi="方正仿宋_GBK" w:eastAsia="方正仿宋_GBK" w:cs="方正仿宋_GBK"/>
          <w:sz w:val="28"/>
          <w:szCs w:val="28"/>
          <w:highlight w:val="none"/>
          <w:lang w:val="en-US" w:eastAsia="zh-CN"/>
        </w:rPr>
        <w:t xml:space="preserve">，</w:t>
      </w:r>
      <w:r>
        <w:rPr>
          <w:rFonts w:ascii="方正仿宋_GBK" w:hAnsi="方正仿宋_GBK" w:eastAsia="方正仿宋_GBK" w:cs="方正仿宋_GBK"/>
          <w:sz w:val="28"/>
          <w:szCs w:val="28"/>
          <w:highlight w:val="none"/>
          <w:lang w:val="en-US" w:eastAsia="zh-CN"/>
        </w:rPr>
        <w:t xml:space="preserve">方案要求内容完整，对接方法明确、对重难点分析具有针对性，充分符合采购需求。</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w:t>
      </w:r>
      <w:r>
        <w:rPr>
          <w:rFonts w:ascii="方正仿宋_GBK" w:hAnsi="方正仿宋_GBK" w:eastAsia="方正仿宋_GBK" w:cs="方正仿宋_GBK"/>
          <w:sz w:val="28"/>
          <w:szCs w:val="28"/>
          <w:highlight w:val="none"/>
          <w:lang w:val="en-US" w:eastAsia="zh-CN"/>
        </w:rPr>
        <w:t xml:space="preserve">项目管理方案</w:t>
      </w:r>
      <w:r>
        <w:rPr>
          <w:rFonts w:hint="eastAsia" w:ascii="方正仿宋_GBK" w:hAnsi="方正仿宋_GBK" w:eastAsia="方正仿宋_GBK" w:cs="方正仿宋_GBK"/>
          <w:sz w:val="28"/>
          <w:szCs w:val="28"/>
          <w:highlight w:val="none"/>
          <w:lang w:val="en-US" w:eastAsia="zh-CN"/>
        </w:rPr>
      </w:r>
      <w:r/>
    </w:p>
    <w:p>
      <w:pPr>
        <w:pStyle w:val="898"/>
        <w:numPr>
          <w:ilvl w:val="0"/>
          <w:numId w:val="0"/>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供应商应提供完整可行的项目管理方案，内容应包含项目管理目标、项目管理制度、项目建设周期及进度计划、项目质量保障等方面。方案需贴合本项目升级改造实际，措施落地可行。</w:t>
      </w:r>
      <w:r>
        <w:rPr>
          <w:rFonts w:ascii="方正仿宋_GBK" w:hAnsi="方正仿宋_GBK" w:eastAsia="方正仿宋_GBK" w:cs="方正仿宋_GBK"/>
          <w:sz w:val="28"/>
          <w:szCs w:val="28"/>
          <w:highlight w:val="none"/>
          <w:lang w:val="en-US" w:eastAsia="zh-CN"/>
        </w:rPr>
      </w:r>
      <w:r/>
    </w:p>
    <w:p>
      <w:pPr>
        <w:pStyle w:val="898"/>
        <w:numPr>
          <w:ilvl w:val="0"/>
          <w:numId w:val="5"/>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项目管理目标需明确质量、工期、安全、成本及沟通管控目标，目标清晰可考核；</w:t>
      </w:r>
      <w:r>
        <w:rPr>
          <w:rFonts w:ascii="方正仿宋_GBK" w:hAnsi="方正仿宋_GBK" w:eastAsia="方正仿宋_GBK" w:cs="方正仿宋_GBK"/>
          <w:sz w:val="28"/>
          <w:szCs w:val="28"/>
          <w:highlight w:val="none"/>
          <w:lang w:val="en-US" w:eastAsia="zh-CN"/>
        </w:rPr>
      </w:r>
      <w:r/>
    </w:p>
    <w:p>
      <w:pPr>
        <w:pStyle w:val="898"/>
        <w:numPr>
          <w:ilvl w:val="0"/>
          <w:numId w:val="5"/>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项目管理制度应建立例会沟通、变更管控、文档管理等配套制度；</w:t>
      </w:r>
      <w:r>
        <w:rPr>
          <w:rFonts w:ascii="方正仿宋_GBK" w:hAnsi="方正仿宋_GBK" w:eastAsia="方正仿宋_GBK" w:cs="方正仿宋_GBK"/>
          <w:sz w:val="28"/>
          <w:szCs w:val="28"/>
          <w:highlight w:val="none"/>
          <w:lang w:val="en-US" w:eastAsia="zh-CN"/>
        </w:rPr>
      </w:r>
      <w:r/>
    </w:p>
    <w:p>
      <w:pPr>
        <w:pStyle w:val="898"/>
        <w:numPr>
          <w:ilvl w:val="0"/>
          <w:numId w:val="5"/>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项目进度计划分各阶段工作任务，明确关键里程碑节点，工期排布科学合理；</w:t>
      </w:r>
      <w:r>
        <w:rPr>
          <w:rFonts w:ascii="方正仿宋_GBK" w:hAnsi="方正仿宋_GBK" w:eastAsia="方正仿宋_GBK" w:cs="方正仿宋_GBK"/>
          <w:sz w:val="28"/>
          <w:szCs w:val="28"/>
          <w:highlight w:val="none"/>
          <w:lang w:val="en-US" w:eastAsia="zh-CN"/>
        </w:rPr>
      </w:r>
      <w:r/>
    </w:p>
    <w:p>
      <w:pPr>
        <w:pStyle w:val="898"/>
        <w:numPr>
          <w:ilvl w:val="0"/>
          <w:numId w:val="5"/>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质量保障需落实全过程检查、问题闭环整改措施，同时明确组织协调、沟通汇报等管理保障举措。</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5.安全保障方案</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供应商所提供的安全保障技术方案，应包括但不限于按照信息化系统建设安全防护要求，提供详细的安全性设计方案，包括信息访问、传输和储存安全、应用安全、数据安全等层面对系统的安全管理体系进行架构设计</w:t>
      </w:r>
      <w:r>
        <w:rPr>
          <w:rFonts w:hint="eastAsia" w:ascii="方正仿宋_GBK" w:hAnsi="方正仿宋_GBK" w:eastAsia="方正仿宋_GBK" w:cs="方正仿宋_GBK"/>
          <w:sz w:val="28"/>
          <w:szCs w:val="28"/>
          <w:highlight w:val="none"/>
          <w:lang w:val="en-US" w:eastAsia="zh-CN"/>
        </w:rPr>
        <w:t xml:space="preserve">。</w:t>
      </w:r>
      <w:r>
        <w:rPr>
          <w:rFonts w:ascii="方正仿宋_GBK" w:hAnsi="方正仿宋_GBK" w:eastAsia="方正仿宋_GBK" w:cs="方正仿宋_GBK"/>
          <w:sz w:val="28"/>
          <w:szCs w:val="28"/>
          <w:highlight w:val="none"/>
          <w:lang w:val="en-US" w:eastAsia="zh-CN"/>
        </w:rPr>
        <w:t xml:space="preserve">要求所设计的架构符合实际业务需求，且对各层级涉及的具体内容进行描述。</w:t>
      </w:r>
      <w:r>
        <w:rPr>
          <w:rFonts w:ascii="方正仿宋_GBK" w:hAnsi="方正仿宋_GBK" w:eastAsia="方正仿宋_GBK" w:cs="方正仿宋_GBK"/>
          <w:sz w:val="28"/>
          <w:szCs w:val="28"/>
          <w:highlight w:val="none"/>
          <w:lang w:val="en-US" w:eastAsia="zh-CN"/>
        </w:rPr>
      </w:r>
      <w:r/>
    </w:p>
    <w:p>
      <w:pPr>
        <w:pStyle w:val="898"/>
        <w:numPr>
          <w:ilvl w:val="0"/>
          <w:numId w:val="6"/>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信息访问安全应明确身份认证、权限管理、访问审计措施，落实最小权限原则，账号专人专用，采用双因素认证，具备登录锁定、越权访问拦截、操作日志留存机制。</w:t>
      </w:r>
      <w:r>
        <w:rPr>
          <w:rFonts w:ascii="方正仿宋_GBK" w:hAnsi="方正仿宋_GBK" w:eastAsia="方正仿宋_GBK" w:cs="方正仿宋_GBK"/>
          <w:sz w:val="28"/>
          <w:szCs w:val="28"/>
          <w:highlight w:val="none"/>
          <w:lang w:val="en-US" w:eastAsia="zh-CN"/>
        </w:rPr>
      </w:r>
      <w:r/>
    </w:p>
    <w:p>
      <w:pPr>
        <w:pStyle w:val="898"/>
        <w:numPr>
          <w:ilvl w:val="0"/>
          <w:numId w:val="6"/>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信息传输和储存安全应明确数据传输加密、完整性校验要求，敏感信息禁止明文传输；敏感数据静态加密存储，规范数据清理。</w:t>
      </w:r>
      <w:r>
        <w:rPr>
          <w:rFonts w:ascii="方正仿宋_GBK" w:hAnsi="方正仿宋_GBK" w:eastAsia="方正仿宋_GBK" w:cs="方正仿宋_GBK"/>
          <w:sz w:val="28"/>
          <w:szCs w:val="28"/>
          <w:highlight w:val="none"/>
          <w:lang w:val="en-US" w:eastAsia="zh-CN"/>
        </w:rPr>
      </w:r>
      <w:r/>
    </w:p>
    <w:p>
      <w:pPr>
        <w:pStyle w:val="898"/>
        <w:numPr>
          <w:ilvl w:val="0"/>
          <w:numId w:val="6"/>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应用安全应包含</w:t>
      </w:r>
      <w:r>
        <w:rPr>
          <w:rFonts w:hint="eastAsia" w:ascii="方正仿宋_GBK" w:hAnsi="方正仿宋_GBK" w:eastAsia="方正仿宋_GBK" w:cs="方正仿宋_GBK"/>
          <w:sz w:val="28"/>
          <w:szCs w:val="28"/>
          <w:highlight w:val="none"/>
          <w:lang w:val="en-US" w:eastAsia="zh-CN"/>
        </w:rPr>
        <w:t xml:space="preserve">配合完成</w:t>
      </w:r>
      <w:r>
        <w:rPr>
          <w:rFonts w:ascii="方正仿宋_GBK" w:hAnsi="方正仿宋_GBK" w:eastAsia="方正仿宋_GBK" w:cs="方正仿宋_GBK"/>
          <w:sz w:val="28"/>
          <w:szCs w:val="28"/>
          <w:highlight w:val="none"/>
          <w:lang w:val="en-US" w:eastAsia="zh-CN"/>
        </w:rPr>
        <w:t xml:space="preserve">安全检测、漏洞整改</w:t>
      </w:r>
      <w:r>
        <w:rPr>
          <w:rFonts w:hint="eastAsia" w:ascii="方正仿宋_GBK" w:hAnsi="方正仿宋_GBK" w:eastAsia="方正仿宋_GBK" w:cs="方正仿宋_GBK"/>
          <w:sz w:val="28"/>
          <w:szCs w:val="28"/>
          <w:highlight w:val="none"/>
          <w:lang w:val="en-US" w:eastAsia="zh-CN"/>
        </w:rPr>
        <w:t xml:space="preserve">，实现</w:t>
      </w:r>
      <w:r>
        <w:rPr>
          <w:rFonts w:ascii="方正仿宋_GBK" w:hAnsi="方正仿宋_GBK" w:eastAsia="方正仿宋_GBK" w:cs="方正仿宋_GBK"/>
          <w:sz w:val="28"/>
          <w:szCs w:val="28"/>
          <w:highlight w:val="none"/>
          <w:lang w:val="en-US" w:eastAsia="zh-CN"/>
        </w:rPr>
        <w:t xml:space="preserve">接口鉴权限流、后台访问管控及第三方组件安全管理，防范 SQL 注入、XSS 等应用层攻击。</w:t>
      </w:r>
      <w:r>
        <w:rPr>
          <w:rFonts w:ascii="方正仿宋_GBK" w:hAnsi="方正仿宋_GBK" w:eastAsia="方正仿宋_GBK" w:cs="方正仿宋_GBK"/>
          <w:sz w:val="28"/>
          <w:szCs w:val="28"/>
          <w:highlight w:val="none"/>
          <w:lang w:val="en-US" w:eastAsia="zh-CN"/>
        </w:rPr>
      </w:r>
      <w:r/>
    </w:p>
    <w:p>
      <w:pPr>
        <w:pStyle w:val="898"/>
        <w:numPr>
          <w:ilvl w:val="0"/>
          <w:numId w:val="6"/>
        </w:numPr>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数据安全应支持敏感数据脱敏，规范数据导出，保障数据合规安全。</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6.运维服务方案</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ascii="方正仿宋_GBK" w:hAnsi="方正仿宋_GBK" w:eastAsia="方正仿宋_GBK" w:cs="方正仿宋_GBK"/>
          <w:sz w:val="28"/>
          <w:szCs w:val="28"/>
          <w:highlight w:val="none"/>
          <w:lang w:val="en-US" w:eastAsia="zh-CN"/>
        </w:rPr>
        <w:t xml:space="preserve">供应商应提供全面、规范、可落地的售后维保服务方案，内容包含但不限于系统日常维护、技术支持、应急响应处置等核心服务。方案需贴合本项目特性，服务机制完善、措施具体可行</w:t>
      </w:r>
      <w:r>
        <w:rPr>
          <w:rFonts w:hint="eastAsia" w:ascii="方正仿宋_GBK" w:hAnsi="方正仿宋_GBK" w:eastAsia="方正仿宋_GBK" w:cs="方正仿宋_GBK"/>
          <w:sz w:val="28"/>
          <w:szCs w:val="28"/>
          <w:highlight w:val="none"/>
          <w:lang w:val="en-US" w:eastAsia="zh-CN"/>
        </w:rPr>
        <w:t xml:space="preserve">。</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w:t>
      </w:r>
      <w:r>
        <w:rPr>
          <w:rFonts w:ascii="方正仿宋_GBK" w:hAnsi="方正仿宋_GBK" w:eastAsia="方正仿宋_GBK" w:cs="方正仿宋_GBK"/>
          <w:sz w:val="28"/>
          <w:szCs w:val="28"/>
          <w:highlight w:val="none"/>
          <w:lang w:val="en-US" w:eastAsia="zh-CN"/>
        </w:rPr>
        <w:t xml:space="preserve">系统</w:t>
      </w:r>
      <w:r>
        <w:rPr>
          <w:rFonts w:hint="eastAsia" w:ascii="方正仿宋_GBK" w:hAnsi="方正仿宋_GBK" w:eastAsia="方正仿宋_GBK" w:cs="方正仿宋_GBK"/>
          <w:sz w:val="28"/>
          <w:szCs w:val="28"/>
          <w:highlight w:val="none"/>
          <w:lang w:val="en-US" w:eastAsia="zh-CN"/>
        </w:rPr>
        <w:t xml:space="preserve">日常</w:t>
      </w:r>
      <w:r>
        <w:rPr>
          <w:rFonts w:ascii="方正仿宋_GBK" w:hAnsi="方正仿宋_GBK" w:eastAsia="方正仿宋_GBK" w:cs="方正仿宋_GBK"/>
          <w:sz w:val="28"/>
          <w:szCs w:val="28"/>
          <w:highlight w:val="none"/>
          <w:lang w:val="en-US" w:eastAsia="zh-CN"/>
        </w:rPr>
        <w:t xml:space="preserve">维护需明确常态化巡检、系统优化、漏洞修复、版本升级等具体工作内容</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w:t>
      </w:r>
      <w:r>
        <w:rPr>
          <w:rFonts w:ascii="方正仿宋_GBK" w:hAnsi="方正仿宋_GBK" w:eastAsia="方正仿宋_GBK" w:cs="方正仿宋_GBK"/>
          <w:sz w:val="28"/>
          <w:szCs w:val="28"/>
          <w:highlight w:val="none"/>
          <w:lang w:val="en-US" w:eastAsia="zh-CN"/>
        </w:rPr>
        <w:t xml:space="preserve">技术支持需提供线上实时答疑、远程协助、现场服务等全方位服务，明确服务响应时限</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w:t>
      </w:r>
      <w:r>
        <w:rPr>
          <w:rFonts w:ascii="方正仿宋_GBK" w:hAnsi="方正仿宋_GBK" w:eastAsia="方正仿宋_GBK" w:cs="方正仿宋_GBK"/>
          <w:sz w:val="28"/>
          <w:szCs w:val="28"/>
          <w:highlight w:val="none"/>
          <w:lang w:val="en-US" w:eastAsia="zh-CN"/>
        </w:rPr>
        <w:t xml:space="preserve">应急响应需建立故障分级处置机制，规范受理、研判、处置、复核、回访全流程，明确不同等级故障修复时效与应急预案。</w:t>
      </w:r>
      <w:r>
        <w:rPr>
          <w:rFonts w:ascii="方正仿宋_GBK" w:hAnsi="方正仿宋_GBK" w:eastAsia="方正仿宋_GBK" w:cs="方正仿宋_GBK"/>
          <w:sz w:val="28"/>
          <w:szCs w:val="28"/>
          <w:highlight w:val="none"/>
          <w:lang w:val="en-US" w:eastAsia="zh-CN"/>
        </w:rPr>
      </w:r>
      <w:r/>
    </w:p>
    <w:p>
      <w:pPr>
        <w:pStyle w:val="898"/>
        <w:ind w:firstLine="560"/>
        <w:jc w:val="both"/>
        <w:keepLines w:val="0"/>
        <w:keepNext w:val="0"/>
        <w:pageBreakBefore w:val="0"/>
        <w:spacing w:line="44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（三）供应商履约能力要求</w:t>
      </w:r>
      <w:r>
        <w:rPr>
          <w:rFonts w:ascii="方正仿宋_GBK" w:hAnsi="方正仿宋_GBK" w:eastAsia="方正仿宋_GBK" w:cs="方正仿宋_GBK"/>
          <w:sz w:val="28"/>
          <w:szCs w:val="28"/>
          <w:lang w:val="en-US" w:eastAsia="zh-CN"/>
        </w:rPr>
      </w:r>
      <w:r/>
    </w:p>
    <w:p>
      <w:pPr>
        <w:pStyle w:val="900"/>
        <w:ind w:firstLine="562"/>
        <w:jc w:val="left"/>
        <w:pageBreakBefore w:val="0"/>
        <w:spacing w:before="0" w:after="0"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1.供应商业绩</w:t>
      </w:r>
      <w:r>
        <w:rPr>
          <w:rFonts w:hint="eastAsia" w:ascii="方正仿宋_GBK" w:hAnsi="方正仿宋_GBK" w:eastAsia="方正仿宋_GBK" w:cs="方正仿宋_GBK"/>
          <w:sz w:val="28"/>
          <w:szCs w:val="28"/>
        </w:rPr>
      </w:r>
      <w:r/>
    </w:p>
    <w:p>
      <w:pPr>
        <w:pStyle w:val="1013"/>
        <w:ind w:firstLine="560"/>
        <w:jc w:val="left"/>
        <w:pageBreakBefore w:val="0"/>
        <w:spacing w:line="44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lang w:bidi="ar"/>
        </w:rPr>
        <w:t xml:space="preserve">供应商自2023年1月1日（以合同签订日期为准）以来，承担过与本项目类似电子支付、电子票据等相关项目案例</w:t>
      </w:r>
      <w:r>
        <w:rPr>
          <w:rFonts w:hint="eastAsia" w:ascii="方正仿宋_GBK" w:hAnsi="方正仿宋_GBK" w:eastAsia="方正仿宋_GBK" w:cs="方正仿宋_GBK"/>
          <w:color w:val="000000"/>
          <w:sz w:val="28"/>
          <w:szCs w:val="28"/>
          <w:lang w:eastAsia="zh-CN" w:bidi="ar"/>
        </w:rPr>
        <w:t xml:space="preserve">。</w:t>
      </w:r>
      <w:r>
        <w:rPr>
          <w:rFonts w:hint="eastAsia" w:ascii="方正仿宋_GBK" w:hAnsi="方正仿宋_GBK" w:eastAsia="方正仿宋_GBK" w:cs="方正仿宋_GBK"/>
          <w:color w:val="000000"/>
          <w:sz w:val="28"/>
          <w:szCs w:val="28"/>
          <w:highlight w:val="none"/>
          <w:lang w:eastAsia="zh-CN"/>
        </w:rPr>
      </w:r>
      <w:r/>
    </w:p>
    <w:p>
      <w:pPr>
        <w:pStyle w:val="900"/>
        <w:ind w:firstLine="562"/>
        <w:jc w:val="left"/>
        <w:pageBreakBefore w:val="0"/>
        <w:spacing w:before="0" w:after="0"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2.人员要求</w:t>
      </w:r>
      <w:r>
        <w:rPr>
          <w:rFonts w:hint="eastAsia" w:ascii="方正仿宋_GBK" w:hAnsi="方正仿宋_GBK" w:eastAsia="方正仿宋_GBK" w:cs="方正仿宋_GBK"/>
          <w:sz w:val="28"/>
          <w:szCs w:val="28"/>
        </w:rPr>
      </w:r>
      <w:r/>
    </w:p>
    <w:p>
      <w:pPr>
        <w:pStyle w:val="898"/>
        <w:ind w:firstLine="560"/>
        <w:jc w:val="left"/>
        <w:pageBreakBefore w:val="0"/>
        <w:spacing w:line="440" w:lineRule="exact"/>
        <w:widowControl w:val="off"/>
        <w:tabs>
          <w:tab w:val="left" w:pos="42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项目组人员应具有全面综合的政务信息化系统设计、实施、维护和安全建设能力和经验。</w:t>
      </w:r>
      <w:r>
        <w:rPr>
          <w:rFonts w:hint="eastAsia" w:ascii="方正仿宋_GBK" w:hAnsi="方正仿宋_GBK" w:eastAsia="方正仿宋_GBK" w:cs="方正仿宋_GBK"/>
          <w:color w:val="000000"/>
          <w:sz w:val="28"/>
          <w:szCs w:val="28"/>
        </w:rPr>
      </w:r>
      <w:r/>
    </w:p>
    <w:p>
      <w:pPr>
        <w:pStyle w:val="898"/>
        <w:ind w:firstLine="560"/>
        <w:jc w:val="left"/>
        <w:pageBreakBefore w:val="0"/>
        <w:spacing w:line="440" w:lineRule="exact"/>
        <w:widowControl w:val="off"/>
        <w:tabs>
          <w:tab w:val="left" w:pos="42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供应商履约本项目应具备的人员配备能力要求：</w:t>
      </w:r>
      <w:r>
        <w:rPr>
          <w:rFonts w:hint="eastAsia" w:ascii="方正仿宋_GBK" w:hAnsi="方正仿宋_GBK" w:eastAsia="方正仿宋_GBK" w:cs="方正仿宋_GBK"/>
          <w:color w:val="000000"/>
          <w:sz w:val="28"/>
          <w:szCs w:val="28"/>
        </w:rPr>
      </w:r>
      <w:r/>
    </w:p>
    <w:p>
      <w:pPr>
        <w:pStyle w:val="898"/>
        <w:ind w:firstLine="560"/>
        <w:jc w:val="left"/>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（1）项目经理（1人）资质要求：</w:t>
      </w:r>
      <w:r>
        <w:rPr>
          <w:rFonts w:hint="eastAsia" w:ascii="方正仿宋_GBK" w:hAnsi="方正仿宋_GBK" w:eastAsia="方正仿宋_GBK" w:cs="方正仿宋_GBK"/>
          <w:sz w:val="28"/>
          <w:szCs w:val="28"/>
        </w:rPr>
      </w:r>
      <w:r/>
    </w:p>
    <w:p>
      <w:pPr>
        <w:pStyle w:val="898"/>
        <w:ind w:firstLine="560"/>
        <w:jc w:val="left"/>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项目经理需具有中国电子技术标准化研究院颁发的IT服务项目经理证书（ITSS)；</w:t>
      </w:r>
      <w:r>
        <w:rPr>
          <w:rFonts w:hint="eastAsia" w:ascii="方正仿宋_GBK" w:hAnsi="方正仿宋_GBK" w:eastAsia="方正仿宋_GBK" w:cs="方正仿宋_GBK"/>
          <w:sz w:val="28"/>
          <w:szCs w:val="28"/>
        </w:rPr>
      </w:r>
      <w:r/>
    </w:p>
    <w:p>
      <w:pPr>
        <w:pStyle w:val="898"/>
        <w:ind w:firstLine="560"/>
        <w:jc w:val="left"/>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项目经理需具有实施</w:t>
      </w:r>
      <w:r>
        <w:rPr>
          <w:rFonts w:hint="eastAsia" w:ascii="方正仿宋_GBK" w:hAnsi="方正仿宋_GBK" w:eastAsia="方正仿宋_GBK" w:cs="方正仿宋_GBK"/>
          <w:color w:val="000000"/>
          <w:sz w:val="28"/>
          <w:szCs w:val="28"/>
          <w:highlight w:val="none"/>
          <w:lang w:val="en-US" w:eastAsia="zh-CN"/>
        </w:rPr>
        <w:t xml:space="preserve">电子票据、电子支付</w:t>
      </w:r>
      <w:r>
        <w:rPr>
          <w:rFonts w:hint="eastAsia" w:ascii="方正仿宋_GBK" w:hAnsi="方正仿宋_GBK" w:eastAsia="方正仿宋_GBK" w:cs="方正仿宋_GBK"/>
          <w:sz w:val="28"/>
          <w:szCs w:val="28"/>
          <w:lang w:val="en-US" w:eastAsia="zh-CN"/>
        </w:rPr>
        <w:t xml:space="preserve">等相关</w:t>
      </w:r>
      <w:r>
        <w:rPr>
          <w:rFonts w:hint="eastAsia" w:ascii="方正仿宋_GBK" w:hAnsi="方正仿宋_GBK" w:eastAsia="方正仿宋_GBK" w:cs="方正仿宋_GBK"/>
          <w:sz w:val="28"/>
          <w:szCs w:val="28"/>
        </w:rPr>
        <w:t xml:space="preserve">项目的经验。</w:t>
      </w:r>
      <w:r>
        <w:rPr>
          <w:rFonts w:hint="eastAsia" w:ascii="方正仿宋_GBK" w:hAnsi="方正仿宋_GBK" w:eastAsia="方正仿宋_GBK" w:cs="方正仿宋_GBK"/>
          <w:sz w:val="28"/>
          <w:szCs w:val="28"/>
        </w:rPr>
      </w:r>
      <w:r/>
    </w:p>
    <w:p>
      <w:pPr>
        <w:pStyle w:val="898"/>
        <w:ind w:firstLine="560"/>
        <w:jc w:val="left"/>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（2）团队其他人员资质要求：</w:t>
      </w:r>
      <w:r>
        <w:rPr>
          <w:rFonts w:hint="eastAsia" w:ascii="方正仿宋_GBK" w:hAnsi="方正仿宋_GBK" w:eastAsia="方正仿宋_GBK" w:cs="方正仿宋_GBK"/>
          <w:sz w:val="28"/>
          <w:szCs w:val="28"/>
        </w:rPr>
      </w:r>
      <w:r/>
    </w:p>
    <w:p>
      <w:pPr>
        <w:pStyle w:val="898"/>
        <w:ind w:firstLine="560"/>
        <w:jc w:val="left"/>
        <w:pageBreakBefore w:val="0"/>
        <w:spacing w:line="440" w:lineRule="exact"/>
        <w:widowControl w:val="off"/>
        <w:rPr>
          <w:rFonts w:ascii="方正仿宋_GBK" w:hAnsi="方正仿宋_GBK" w:eastAsia="方正仿宋_GBK" w:cs="方正仿宋_GBK"/>
          <w:b/>
          <w:bCs/>
          <w:sz w:val="28"/>
          <w:szCs w:val="28"/>
          <w:lang w:val="en-US"/>
        </w:rPr>
      </w:pPr>
      <w:r>
        <w:rPr>
          <w:rFonts w:hint="eastAsia" w:ascii="方正仿宋_GBK" w:hAnsi="方正仿宋_GBK" w:eastAsia="方正仿宋_GBK" w:cs="方正仿宋_GBK"/>
          <w:sz w:val="28"/>
          <w:szCs w:val="28"/>
        </w:rPr>
        <w:t xml:space="preserve">项目团队成员具有</w:t>
      </w:r>
      <w:r>
        <w:rPr>
          <w:rFonts w:hint="eastAsia" w:ascii="方正仿宋_GBK" w:hAnsi="方正仿宋_GBK" w:eastAsia="方正仿宋_GBK" w:cs="方正仿宋_GBK"/>
          <w:color w:val="000000"/>
          <w:sz w:val="28"/>
          <w:szCs w:val="28"/>
          <w:highlight w:val="none"/>
          <w:lang w:val="en-US" w:eastAsia="zh-CN"/>
        </w:rPr>
        <w:t xml:space="preserve">具有国家人力资源和社会保障部、工业和信息化部联合颁发的软件设计师、数据库系统工程师，具有国家信息安全测评中心颁发的国家信息安全水平证书 (一级及以上)（NISP）。</w:t>
      </w:r>
      <w:r>
        <w:rPr>
          <w:rFonts w:ascii="方正仿宋_GBK" w:hAnsi="方正仿宋_GBK" w:eastAsia="方正仿宋_GBK" w:cs="方正仿宋_GBK"/>
          <w:b/>
          <w:bCs/>
          <w:sz w:val="28"/>
          <w:szCs w:val="28"/>
          <w:lang w:val="en-US"/>
        </w:rPr>
      </w:r>
      <w:r/>
    </w:p>
    <w:p>
      <w:pPr>
        <w:pStyle w:val="898"/>
        <w:ind w:firstLine="560"/>
        <w:jc w:val="left"/>
        <w:pageBreakBefore w:val="0"/>
        <w:spacing w:line="440" w:lineRule="exact"/>
        <w:widowControl w:val="off"/>
        <w:tabs>
          <w:tab w:val="left" w:pos="420" w:leader="none"/>
        </w:tabs>
        <w:rPr>
          <w:rFonts w:hint="eastAsia" w:ascii="方正仿宋_GBK" w:hAnsi="方正仿宋_GBK" w:eastAsia="方正仿宋_GBK" w:cs="方正仿宋_GBK"/>
          <w:i w:val="0"/>
          <w:iCs w:val="0"/>
          <w:color w:val="000000"/>
          <w:sz w:val="28"/>
          <w:szCs w:val="28"/>
          <w:u w:val="single"/>
        </w:rPr>
      </w:pPr>
      <w:r>
        <w:rPr>
          <w:rFonts w:hint="eastAsia" w:ascii="方正仿宋_GBK" w:hAnsi="方正仿宋_GBK" w:eastAsia="方正仿宋_GBK" w:cs="方正仿宋_GBK"/>
          <w:i w:val="0"/>
          <w:iCs w:val="0"/>
          <w:color w:val="000000"/>
          <w:sz w:val="28"/>
          <w:szCs w:val="28"/>
          <w:u w:val="none"/>
        </w:rPr>
        <w:t xml:space="preserve">项目建设期间，供应商应</w:t>
      </w:r>
      <w:r>
        <w:rPr>
          <w:rFonts w:hint="eastAsia" w:ascii="方正仿宋_GBK" w:hAnsi="方正仿宋_GBK" w:eastAsia="方正仿宋_GBK" w:cs="方正仿宋_GBK"/>
          <w:i w:val="0"/>
          <w:iCs w:val="0"/>
          <w:color w:val="000000"/>
          <w:sz w:val="28"/>
          <w:szCs w:val="28"/>
          <w:highlight w:val="none"/>
          <w:u w:val="none"/>
        </w:rPr>
        <w:t xml:space="preserve">成立不少于</w:t>
      </w:r>
      <w:r>
        <w:rPr>
          <w:rFonts w:hint="eastAsia" w:ascii="方正仿宋_GBK" w:hAnsi="方正仿宋_GBK" w:eastAsia="方正仿宋_GBK" w:cs="方正仿宋_GBK"/>
          <w:i w:val="0"/>
          <w:iCs w:val="0"/>
          <w:color w:val="000000"/>
          <w:sz w:val="28"/>
          <w:szCs w:val="28"/>
          <w:highlight w:val="none"/>
          <w:u w:val="none"/>
          <w:lang w:val="en-US" w:eastAsia="zh-CN"/>
        </w:rPr>
        <w:t xml:space="preserve">4</w:t>
      </w:r>
      <w:r>
        <w:rPr>
          <w:rFonts w:hint="eastAsia" w:ascii="方正仿宋_GBK" w:hAnsi="方正仿宋_GBK" w:eastAsia="方正仿宋_GBK" w:cs="方正仿宋_GBK"/>
          <w:i w:val="0"/>
          <w:iCs w:val="0"/>
          <w:color w:val="000000"/>
          <w:sz w:val="28"/>
          <w:szCs w:val="28"/>
          <w:highlight w:val="none"/>
          <w:u w:val="none"/>
        </w:rPr>
        <w:t xml:space="preserve">人的建设与实施服务团队，</w:t>
      </w:r>
      <w:r>
        <w:rPr>
          <w:rFonts w:hint="eastAsia" w:ascii="方正仿宋_GBK" w:hAnsi="方正仿宋_GBK" w:eastAsia="方正仿宋_GBK" w:cs="方正仿宋_GBK"/>
          <w:i w:val="0"/>
          <w:iCs w:val="0"/>
          <w:color w:val="000000"/>
          <w:sz w:val="28"/>
          <w:szCs w:val="28"/>
          <w:u w:val="none"/>
        </w:rPr>
        <w:t xml:space="preserve">包括项目经理、项目团队技术负责人及其他项目团队人员。</w:t>
      </w:r>
      <w:r>
        <w:rPr>
          <w:rFonts w:hint="eastAsia" w:ascii="方正仿宋_GBK" w:hAnsi="方正仿宋_GBK" w:eastAsia="方正仿宋_GBK" w:cs="方正仿宋_GBK"/>
          <w:i w:val="0"/>
          <w:iCs w:val="0"/>
          <w:color w:val="000000"/>
          <w:sz w:val="28"/>
          <w:szCs w:val="28"/>
          <w:u w:val="single"/>
        </w:rPr>
      </w:r>
      <w:r/>
    </w:p>
    <w:p>
      <w:pPr>
        <w:pStyle w:val="900"/>
        <w:ind w:firstLine="562"/>
        <w:jc w:val="left"/>
        <w:pageBreakBefore w:val="0"/>
        <w:spacing w:before="0" w:after="0"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3.资质证书要求</w:t>
      </w:r>
      <w:r>
        <w:rPr>
          <w:rFonts w:hint="eastAsia" w:ascii="方正仿宋_GBK" w:hAnsi="方正仿宋_GBK" w:eastAsia="方正仿宋_GBK" w:cs="方正仿宋_GBK"/>
          <w:sz w:val="28"/>
          <w:szCs w:val="28"/>
        </w:rPr>
      </w:r>
      <w:r/>
    </w:p>
    <w:p>
      <w:pPr>
        <w:pStyle w:val="1014"/>
        <w:ind w:firstLine="560"/>
        <w:jc w:val="left"/>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供应商具有由国家版权局颁发的相关软件著作权登记证书，证书名称包含与本项目有关的</w:t>
      </w:r>
      <w:r>
        <w:rPr>
          <w:rFonts w:hint="eastAsia" w:ascii="方正仿宋_GBK" w:hAnsi="方正仿宋_GBK" w:eastAsia="方正仿宋_GBK" w:cs="方正仿宋_GBK"/>
          <w:sz w:val="28"/>
          <w:szCs w:val="28"/>
          <w:lang w:val="en-US" w:eastAsia="zh-CN"/>
        </w:rPr>
        <w:t xml:space="preserve">电子票据相关</w:t>
      </w:r>
      <w:r>
        <w:rPr>
          <w:rFonts w:hint="eastAsia" w:ascii="方正仿宋_GBK" w:hAnsi="方正仿宋_GBK" w:eastAsia="方正仿宋_GBK" w:cs="方正仿宋_GBK"/>
          <w:sz w:val="28"/>
          <w:szCs w:val="28"/>
        </w:rPr>
        <w:t xml:space="preserve">的软件著作权证书。</w:t>
      </w:r>
      <w:r>
        <w:rPr>
          <w:rFonts w:hint="eastAsia" w:ascii="方正仿宋_GBK" w:hAnsi="方正仿宋_GBK" w:eastAsia="方正仿宋_GBK" w:cs="方正仿宋_GBK"/>
          <w:sz w:val="28"/>
          <w:szCs w:val="28"/>
        </w:rPr>
      </w:r>
      <w:r/>
    </w:p>
    <w:p>
      <w:pPr>
        <w:pStyle w:val="898"/>
        <w:ind w:firstLine="480"/>
        <w:pageBreakBefore w:val="0"/>
        <w:spacing w:line="440" w:lineRule="exact"/>
        <w:widowControl w:val="off"/>
        <w:rPr>
          <w:rFonts w:hint="eastAsia" w:ascii="宋体" w:hAnsi="宋体"/>
          <w:color w:val="ff0000"/>
          <w:sz w:val="24"/>
          <w:szCs w:val="24"/>
        </w:rPr>
      </w:pPr>
      <w:r>
        <w:rPr>
          <w:rFonts w:hint="eastAsia" w:ascii="宋体" w:hAnsi="宋体"/>
          <w:color w:val="ff0000"/>
          <w:sz w:val="24"/>
          <w:szCs w:val="24"/>
        </w:rPr>
      </w:r>
      <w:r/>
    </w:p>
    <w:p>
      <w:pPr>
        <w:pStyle w:val="898"/>
        <w:ind w:firstLine="480"/>
        <w:pageBreakBefore w:val="0"/>
        <w:spacing w:line="440" w:lineRule="exact"/>
        <w:widowControl w:val="off"/>
        <w:rPr>
          <w:rFonts w:ascii="宋体" w:hAnsi="Courier New" w:cs="Courier New"/>
          <w:sz w:val="24"/>
          <w:szCs w:val="24"/>
        </w:rPr>
      </w:pPr>
      <w:r>
        <w:rPr>
          <w:rFonts w:ascii="宋体" w:hAnsi="Courier New" w:cs="Courier New"/>
          <w:sz w:val="24"/>
          <w:szCs w:val="24"/>
        </w:rPr>
      </w:r>
      <w:r/>
    </w:p>
    <w:p>
      <w:pPr>
        <w:pStyle w:val="898"/>
        <w:ind w:firstLine="480"/>
        <w:pageBreakBefore w:val="0"/>
        <w:spacing w:line="440" w:lineRule="exact"/>
        <w:widowControl w:val="off"/>
        <w:rPr>
          <w:rFonts w:ascii="宋体" w:hAnsi="Courier New" w:cs="Courier New"/>
          <w:sz w:val="24"/>
          <w:szCs w:val="24"/>
        </w:rPr>
      </w:pPr>
      <w:r>
        <w:rPr>
          <w:rFonts w:ascii="宋体" w:hAnsi="Courier New" w:cs="Courier New"/>
          <w:sz w:val="24"/>
          <w:szCs w:val="24"/>
        </w:rPr>
      </w:r>
      <w:r/>
    </w:p>
    <w:p>
      <w:pPr>
        <w:pStyle w:val="898"/>
        <w:spacing w:before="120" w:after="120" w:line="0" w:lineRule="atLeast"/>
        <w:rPr>
          <w:rFonts w:ascii="宋体" w:hAnsi="Courier New" w:cs="Courier New"/>
          <w:sz w:val="24"/>
          <w:szCs w:val="24"/>
        </w:rPr>
      </w:pPr>
      <w:r>
        <w:rPr>
          <w:rFonts w:ascii="宋体" w:hAnsi="Courier New" w:cs="Courier New"/>
          <w:sz w:val="24"/>
          <w:szCs w:val="24"/>
        </w:rPr>
      </w:r>
      <w:r/>
    </w:p>
    <w:p>
      <w:pPr>
        <w:pStyle w:val="898"/>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181" w:name="_Toc120614281"/>
      <w:r>
        <w:rPr>
          <w:rFonts w:hint="eastAsia" w:ascii="黑体" w:hAnsi="Times New Roman" w:eastAsia="黑体"/>
          <w:b w:val="0"/>
          <w:bCs/>
          <w:sz w:val="32"/>
          <w:szCs w:val="32"/>
        </w:rPr>
        <w:br w:type="page" w:clear="all"/>
      </w:r>
      <w:r>
        <w:rPr>
          <w:rFonts w:hint="eastAsia" w:ascii="黑体" w:hAnsi="Times New Roman" w:eastAsia="黑体"/>
          <w:b w:val="0"/>
          <w:bCs/>
          <w:sz w:val="32"/>
          <w:szCs w:val="32"/>
        </w:rPr>
        <w:t xml:space="preserve">第五章  评审方法与评审标准</w:t>
      </w:r>
      <w:r>
        <w:rPr>
          <w:rFonts w:hint="eastAsia" w:ascii="黑体" w:hAnsi="Times New Roman" w:eastAsia="黑体"/>
          <w:b w:val="0"/>
          <w:bCs/>
          <w:sz w:val="28"/>
          <w:szCs w:val="28"/>
        </w:rPr>
      </w:r>
      <w:r/>
    </w:p>
    <w:p>
      <w:pPr>
        <w:pStyle w:val="898"/>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898"/>
        <w:ind w:left="0" w:firstLine="562"/>
        <w:jc w:val="both"/>
        <w:keepLines w:val="0"/>
        <w:keepNext w:val="0"/>
        <w:pageBreakBefore w:val="0"/>
        <w:spacing w:line="44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（1）本项目对小型和微型企业提供的服务给予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898"/>
        <w:ind w:left="0" w:firstLine="562"/>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eastAsia="zh-CN"/>
        </w:rPr>
      </w:pPr>
      <w:r>
        <w:rPr>
          <w:rFonts w:hint="eastAsia" w:ascii="方正仿宋_GBK" w:hAnsi="方正仿宋_GBK" w:eastAsia="方正仿宋_GBK" w:cs="方正仿宋_GBK"/>
          <w:b/>
          <w:bCs/>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sz w:val="28"/>
          <w:szCs w:val="28"/>
          <w:lang w:eastAsia="zh-CN"/>
        </w:rPr>
        <w:t xml:space="preserve">。</w:t>
      </w:r>
      <w:r>
        <w:rPr>
          <w:rFonts w:hint="eastAsia" w:ascii="方正仿宋_GBK" w:hAnsi="方正仿宋_GBK" w:eastAsia="方正仿宋_GBK" w:cs="方正仿宋_GBK"/>
          <w:b/>
          <w:bCs/>
          <w:sz w:val="28"/>
          <w:szCs w:val="28"/>
          <w:lang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7.4 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898"/>
        <w:ind w:firstLine="562"/>
        <w:jc w:val="left"/>
        <w:keepLines w:val="0"/>
        <w:pageBreakBefore w:val="0"/>
        <w:spacing w:before="120" w:after="120" w:line="400" w:lineRule="exact"/>
        <w:widowControl w:val="off"/>
        <w:rPr>
          <w:rFonts w:ascii="宋体" w:hAnsi="宋体"/>
          <w:b/>
          <w:sz w:val="28"/>
          <w:szCs w:val="28"/>
        </w:rPr>
      </w:pPr>
      <w:r>
        <w:rPr>
          <w:rFonts w:ascii="宋体" w:hAnsi="宋体"/>
          <w:b/>
          <w:sz w:val="28"/>
          <w:szCs w:val="28"/>
        </w:rPr>
      </w:r>
      <w:r/>
    </w:p>
    <w:p>
      <w:pPr>
        <w:pStyle w:val="898"/>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br w:type="page" w:clear="all"/>
      </w: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（一）价格分（10分）</w:t>
      </w:r>
      <w:r>
        <w:rPr>
          <w:rFonts w:hint="eastAsia" w:ascii="方正仿宋_GBK" w:hAnsi="方正仿宋_GBK" w:eastAsia="方正仿宋_GBK" w:cs="方正仿宋_GBK"/>
          <w:color w:val="000000"/>
          <w:sz w:val="28"/>
          <w:szCs w:val="28"/>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价格分采用低价优先法计算，即满足</w:t>
      </w:r>
      <w:r>
        <w:rPr>
          <w:rFonts w:hint="eastAsia" w:ascii="方正仿宋_GBK" w:hAnsi="方正仿宋_GBK" w:eastAsia="方正仿宋_GBK" w:cs="方正仿宋_GBK"/>
          <w:color w:val="000000"/>
          <w:sz w:val="28"/>
          <w:szCs w:val="28"/>
          <w:lang w:val="en-US" w:eastAsia="zh-CN"/>
        </w:rPr>
        <w:t xml:space="preserve">磋商</w:t>
      </w:r>
      <w:r>
        <w:rPr>
          <w:rFonts w:ascii="方正仿宋_GBK" w:hAnsi="方正仿宋_GBK" w:eastAsia="方正仿宋_GBK" w:cs="方正仿宋_GBK"/>
          <w:color w:val="000000"/>
          <w:sz w:val="28"/>
          <w:szCs w:val="28"/>
          <w:lang w:val="en-US" w:eastAsia="zh-CN"/>
        </w:rPr>
        <w:t xml:space="preserve">文件要求且报价最低的供应商报价为</w:t>
      </w:r>
      <w:r>
        <w:rPr>
          <w:rFonts w:hint="eastAsia" w:ascii="方正仿宋_GBK" w:hAnsi="方正仿宋_GBK" w:eastAsia="方正仿宋_GBK" w:cs="方正仿宋_GBK"/>
          <w:color w:val="000000"/>
          <w:sz w:val="28"/>
          <w:szCs w:val="28"/>
          <w:lang w:val="en-US" w:eastAsia="zh-CN"/>
        </w:rPr>
        <w:t xml:space="preserve">磋商</w:t>
      </w:r>
      <w:r>
        <w:rPr>
          <w:rFonts w:ascii="方正仿宋_GBK" w:hAnsi="方正仿宋_GBK" w:eastAsia="方正仿宋_GBK" w:cs="方正仿宋_GBK"/>
          <w:color w:val="000000"/>
          <w:sz w:val="28"/>
          <w:szCs w:val="28"/>
          <w:lang w:val="en-US" w:eastAsia="zh-CN"/>
        </w:rPr>
        <w:t xml:space="preserve">基准价，其价格分为满分1</w:t>
      </w:r>
      <w:r>
        <w:rPr>
          <w:rFonts w:hint="eastAsia" w:ascii="方正仿宋_GBK" w:hAnsi="方正仿宋_GBK" w:eastAsia="方正仿宋_GBK" w:cs="方正仿宋_GBK"/>
          <w:color w:val="000000"/>
          <w:sz w:val="28"/>
          <w:szCs w:val="28"/>
          <w:lang w:val="en-US" w:eastAsia="zh-CN"/>
        </w:rPr>
        <w:t xml:space="preserve">0</w:t>
      </w:r>
      <w:r>
        <w:rPr>
          <w:rFonts w:ascii="方正仿宋_GBK" w:hAnsi="方正仿宋_GBK" w:eastAsia="方正仿宋_GBK" w:cs="方正仿宋_GBK"/>
          <w:color w:val="000000"/>
          <w:sz w:val="28"/>
          <w:szCs w:val="28"/>
          <w:lang w:val="en-US" w:eastAsia="zh-CN"/>
        </w:rPr>
        <w:t xml:space="preserve">分，其他</w:t>
      </w:r>
      <w:r>
        <w:rPr>
          <w:rFonts w:hint="eastAsia" w:ascii="方正仿宋_GBK" w:hAnsi="方正仿宋_GBK" w:eastAsia="方正仿宋_GBK" w:cs="方正仿宋_GBK"/>
          <w:color w:val="000000"/>
          <w:sz w:val="28"/>
          <w:szCs w:val="28"/>
          <w:lang w:val="en-US" w:eastAsia="zh-CN"/>
        </w:rPr>
        <w:t xml:space="preserve">磋商供应商</w:t>
      </w:r>
      <w:r>
        <w:rPr>
          <w:rFonts w:ascii="方正仿宋_GBK" w:hAnsi="方正仿宋_GBK" w:eastAsia="方正仿宋_GBK" w:cs="方正仿宋_GBK"/>
          <w:color w:val="000000"/>
          <w:sz w:val="28"/>
          <w:szCs w:val="28"/>
          <w:lang w:val="en-US" w:eastAsia="zh-CN"/>
        </w:rPr>
        <w:t xml:space="preserve">的价格分统一按照以下公式计算：</w:t>
      </w:r>
      <w:r>
        <w:rPr>
          <w:rFonts w:hint="eastAsia" w:ascii="方正仿宋_GBK" w:hAnsi="方正仿宋_GBK" w:eastAsia="方正仿宋_GBK" w:cs="方正仿宋_GBK"/>
          <w:color w:val="000000"/>
          <w:sz w:val="28"/>
          <w:szCs w:val="28"/>
          <w:lang w:val="en-US" w:eastAsia="zh-CN"/>
        </w:rPr>
        <w:t xml:space="preserve">磋商</w:t>
      </w:r>
      <w:r>
        <w:rPr>
          <w:rFonts w:ascii="方正仿宋_GBK" w:hAnsi="方正仿宋_GBK" w:eastAsia="方正仿宋_GBK" w:cs="方正仿宋_GBK"/>
          <w:color w:val="000000"/>
          <w:sz w:val="28"/>
          <w:szCs w:val="28"/>
          <w:lang w:val="en-US" w:eastAsia="zh-CN"/>
        </w:rPr>
        <w:t xml:space="preserve">报价得分=（</w:t>
      </w:r>
      <w:r>
        <w:rPr>
          <w:rFonts w:hint="eastAsia" w:ascii="方正仿宋_GBK" w:hAnsi="方正仿宋_GBK" w:eastAsia="方正仿宋_GBK" w:cs="方正仿宋_GBK"/>
          <w:color w:val="000000"/>
          <w:sz w:val="28"/>
          <w:szCs w:val="28"/>
          <w:lang w:val="en-US" w:eastAsia="zh-CN"/>
        </w:rPr>
        <w:t xml:space="preserve">磋商</w:t>
      </w:r>
      <w:r>
        <w:rPr>
          <w:rFonts w:ascii="方正仿宋_GBK" w:hAnsi="方正仿宋_GBK" w:eastAsia="方正仿宋_GBK" w:cs="方正仿宋_GBK"/>
          <w:color w:val="000000"/>
          <w:sz w:val="28"/>
          <w:szCs w:val="28"/>
          <w:lang w:val="en-US" w:eastAsia="zh-CN"/>
        </w:rPr>
        <w:t xml:space="preserve">基准价/该</w:t>
      </w:r>
      <w:r>
        <w:rPr>
          <w:rFonts w:hint="eastAsia" w:ascii="方正仿宋_GBK" w:hAnsi="方正仿宋_GBK" w:eastAsia="方正仿宋_GBK" w:cs="方正仿宋_GBK"/>
          <w:color w:val="000000"/>
          <w:sz w:val="28"/>
          <w:szCs w:val="28"/>
          <w:lang w:val="en-US" w:eastAsia="zh-CN"/>
        </w:rPr>
        <w:t xml:space="preserve">供应商</w:t>
      </w:r>
      <w:r>
        <w:rPr>
          <w:rFonts w:ascii="方正仿宋_GBK" w:hAnsi="方正仿宋_GBK" w:eastAsia="方正仿宋_GBK" w:cs="方正仿宋_GBK"/>
          <w:color w:val="000000"/>
          <w:sz w:val="28"/>
          <w:szCs w:val="28"/>
          <w:lang w:val="en-US" w:eastAsia="zh-CN"/>
        </w:rPr>
        <w:t xml:space="preserve">的</w:t>
      </w:r>
      <w:r>
        <w:rPr>
          <w:rFonts w:hint="eastAsia" w:ascii="方正仿宋_GBK" w:hAnsi="方正仿宋_GBK" w:eastAsia="方正仿宋_GBK" w:cs="方正仿宋_GBK"/>
          <w:color w:val="000000"/>
          <w:sz w:val="28"/>
          <w:szCs w:val="28"/>
          <w:lang w:val="en-US" w:eastAsia="zh-CN"/>
        </w:rPr>
        <w:t xml:space="preserve">磋商</w:t>
      </w:r>
      <w:r>
        <w:rPr>
          <w:rFonts w:ascii="方正仿宋_GBK" w:hAnsi="方正仿宋_GBK" w:eastAsia="方正仿宋_GBK" w:cs="方正仿宋_GBK"/>
          <w:color w:val="000000"/>
          <w:sz w:val="28"/>
          <w:szCs w:val="28"/>
          <w:lang w:val="en-US" w:eastAsia="zh-CN"/>
        </w:rPr>
        <w:t xml:space="preserve">报价）×1</w:t>
      </w:r>
      <w:r>
        <w:rPr>
          <w:rFonts w:hint="eastAsia" w:ascii="方正仿宋_GBK" w:hAnsi="方正仿宋_GBK" w:eastAsia="方正仿宋_GBK" w:cs="方正仿宋_GBK"/>
          <w:color w:val="000000"/>
          <w:sz w:val="28"/>
          <w:szCs w:val="28"/>
          <w:lang w:val="en-US" w:eastAsia="zh-CN"/>
        </w:rPr>
        <w:t xml:space="preserve">0。</w:t>
      </w:r>
      <w:r>
        <w:rPr>
          <w:rFonts w:ascii="方正仿宋_GBK" w:hAnsi="方正仿宋_GBK" w:eastAsia="方正仿宋_GBK" w:cs="方正仿宋_GBK"/>
          <w:color w:val="000000"/>
          <w:sz w:val="28"/>
          <w:szCs w:val="28"/>
          <w:lang w:val="en-US" w:eastAsia="zh-CN"/>
        </w:rPr>
        <w:t xml:space="preserve">分值保留小数点后2位。</w:t>
      </w:r>
      <w:r>
        <w:rPr>
          <w:rFonts w:ascii="方正仿宋_GBK" w:hAnsi="方正仿宋_GBK" w:eastAsia="方正仿宋_GBK" w:cs="方正仿宋_GBK"/>
          <w:color w:val="000000"/>
          <w:sz w:val="28"/>
          <w:szCs w:val="28"/>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（二）服务方案（30分）</w:t>
      </w:r>
      <w:r>
        <w:rPr>
          <w:rFonts w:hint="eastAsia" w:ascii="方正仿宋_GBK" w:hAnsi="方正仿宋_GBK" w:eastAsia="方正仿宋_GBK" w:cs="方正仿宋_GBK"/>
          <w:color w:val="000000"/>
          <w:sz w:val="28"/>
          <w:szCs w:val="28"/>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2.1总体设计方案（5分）</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评委根据</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对</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第四章“采购需求”中“总体设计方案”要求的响应情况评审</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未符合“总体设计方案”中全部条款要求的，视为不符合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，本项得0分；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符合“总体设计方案”中全部条款要求的，视为符合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，本项得3分；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（3）经评委认定，</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对“总体设计方案”中</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页面设计</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数据架构设计</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功能模块规划</w:t>
      </w:r>
      <w:r>
        <w:rPr>
          <w:rFonts w:hint="eastAsia" w:ascii="方正仿宋_GBK" w:hAnsi="方正仿宋_GBK" w:eastAsia="方正仿宋_GBK" w:cs="方正仿宋_GBK"/>
          <w:color w:val="000000"/>
          <w:sz w:val="28"/>
          <w:szCs w:val="28"/>
          <w:highlight w:val="none"/>
          <w:lang w:val="en-US" w:eastAsia="zh-CN"/>
        </w:rPr>
        <w:t xml:space="preserve">”三项</w:t>
      </w:r>
      <w:r>
        <w:rPr>
          <w:rFonts w:ascii="方正仿宋_GBK" w:hAnsi="方正仿宋_GBK" w:eastAsia="方正仿宋_GBK" w:cs="方正仿宋_GBK"/>
          <w:color w:val="000000"/>
          <w:sz w:val="28"/>
          <w:szCs w:val="28"/>
          <w:highlight w:val="none"/>
          <w:lang w:val="en-US" w:eastAsia="zh-CN"/>
        </w:rPr>
        <w:t xml:space="preserve">要求的响应内容全部优于</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要求的（除上述要求外其他要求响应内容符合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要求</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，本项得5分。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2.2项目实施方案（5分）</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评委根据</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对</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第四章“采购需求”中“项目实施方案”要求的响应情况评审</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未符合“项目实施方案”中全部条款要求的，视为不符合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，本项得0分；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符合“项目实施方案”中全部条款要求的，视为符合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，本项得3分；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（3）经评委认定，</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对“项目实施方案”中</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质量保障方案</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进度保障方案</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人员配置</w:t>
      </w:r>
      <w:r>
        <w:rPr>
          <w:rFonts w:hint="eastAsia" w:ascii="方正仿宋_GBK" w:hAnsi="方正仿宋_GBK" w:eastAsia="方正仿宋_GBK" w:cs="方正仿宋_GBK"/>
          <w:color w:val="000000"/>
          <w:sz w:val="28"/>
          <w:szCs w:val="28"/>
          <w:highlight w:val="none"/>
          <w:lang w:val="en-US" w:eastAsia="zh-CN"/>
        </w:rPr>
        <w:t xml:space="preserve">方案”三项</w:t>
      </w:r>
      <w:r>
        <w:rPr>
          <w:rFonts w:ascii="方正仿宋_GBK" w:hAnsi="方正仿宋_GBK" w:eastAsia="方正仿宋_GBK" w:cs="方正仿宋_GBK"/>
          <w:color w:val="000000"/>
          <w:sz w:val="28"/>
          <w:szCs w:val="28"/>
          <w:highlight w:val="none"/>
          <w:lang w:val="en-US" w:eastAsia="zh-CN"/>
        </w:rPr>
        <w:t xml:space="preserve">要求的响应内容全部优于</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要求的（除上述要求外其他要求响应内容符合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要求），本项得5分。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2.3</w:t>
      </w:r>
      <w:r>
        <w:rPr>
          <w:rFonts w:ascii="方正仿宋_GBK" w:hAnsi="方正仿宋_GBK" w:eastAsia="方正仿宋_GBK" w:cs="方正仿宋_GBK"/>
          <w:color w:val="000000"/>
          <w:sz w:val="28"/>
          <w:szCs w:val="28"/>
          <w:highlight w:val="none"/>
          <w:lang w:val="en-US" w:eastAsia="zh-CN"/>
        </w:rPr>
        <w:t xml:space="preserve">系统对接方案</w:t>
      </w:r>
      <w:r>
        <w:rPr>
          <w:rFonts w:hint="eastAsia" w:ascii="方正仿宋_GBK" w:hAnsi="方正仿宋_GBK" w:eastAsia="方正仿宋_GBK" w:cs="方正仿宋_GBK"/>
          <w:color w:val="000000"/>
          <w:sz w:val="28"/>
          <w:szCs w:val="28"/>
          <w:highlight w:val="none"/>
          <w:lang w:val="en-US" w:eastAsia="zh-CN"/>
        </w:rPr>
        <w:t xml:space="preserve">（5分）</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评委根据</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对</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第四章“采购需求”中“系统对接方案”要求的响应情况评审</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未符合“系统对接方案”中全部条款要求的，视为不符合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，本项得0分；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符合“系统对接方案”中全部条款要求的，视为符合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，本项得3分；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（3）经评委认定，</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对“系统对接方案”中</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与省健康帮扶管理系统</w:t>
      </w:r>
      <w:r>
        <w:rPr>
          <w:rFonts w:hint="eastAsia" w:ascii="方正仿宋_GBK" w:hAnsi="方正仿宋_GBK" w:eastAsia="方正仿宋_GBK" w:cs="方正仿宋_GBK"/>
          <w:color w:val="000000"/>
          <w:sz w:val="28"/>
          <w:szCs w:val="28"/>
          <w:highlight w:val="none"/>
          <w:lang w:val="en-US" w:eastAsia="zh-CN"/>
        </w:rPr>
        <w:t xml:space="preserve">方案”</w:t>
      </w:r>
      <w:r>
        <w:rPr>
          <w:rFonts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“与</w:t>
      </w:r>
      <w:r>
        <w:rPr>
          <w:rFonts w:ascii="方正仿宋_GBK" w:hAnsi="方正仿宋_GBK" w:eastAsia="方正仿宋_GBK" w:cs="方正仿宋_GBK"/>
          <w:color w:val="000000"/>
          <w:sz w:val="28"/>
          <w:szCs w:val="28"/>
          <w:highlight w:val="none"/>
          <w:lang w:val="en-US" w:eastAsia="zh-CN"/>
        </w:rPr>
        <w:t xml:space="preserve">省人社一体化系统</w:t>
      </w:r>
      <w:r>
        <w:rPr>
          <w:rFonts w:hint="eastAsia" w:ascii="方正仿宋_GBK" w:hAnsi="方正仿宋_GBK" w:eastAsia="方正仿宋_GBK" w:cs="方正仿宋_GBK"/>
          <w:color w:val="000000"/>
          <w:sz w:val="28"/>
          <w:szCs w:val="28"/>
          <w:highlight w:val="none"/>
          <w:lang w:val="en-US" w:eastAsia="zh-CN"/>
        </w:rPr>
        <w:t xml:space="preserve">对接方案”</w:t>
      </w:r>
      <w:r>
        <w:rPr>
          <w:rFonts w:ascii="方正仿宋_GBK" w:hAnsi="方正仿宋_GBK" w:eastAsia="方正仿宋_GBK" w:cs="方正仿宋_GBK"/>
          <w:color w:val="000000"/>
          <w:sz w:val="28"/>
          <w:szCs w:val="28"/>
          <w:highlight w:val="none"/>
          <w:lang w:val="en-US" w:eastAsia="zh-CN"/>
        </w:rPr>
        <w:t xml:space="preserve">要求的响应内容全部优于</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要求的（除上述要求外其他要求响应内容符合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要求），本项得5分。</w:t>
      </w:r>
      <w:r>
        <w:rPr>
          <w:rFonts w:ascii="方正仿宋_GBK" w:hAnsi="方正仿宋_GBK" w:eastAsia="方正仿宋_GBK" w:cs="方正仿宋_GBK"/>
          <w:color w:val="000000"/>
          <w:sz w:val="28"/>
          <w:szCs w:val="28"/>
          <w:highlight w:val="none"/>
          <w:lang w:val="en-US" w:eastAsia="zh-CN"/>
        </w:rPr>
      </w:r>
      <w:r/>
    </w:p>
    <w:p>
      <w:pPr>
        <w:pStyle w:val="898"/>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2.4</w:t>
      </w:r>
      <w:r>
        <w:rPr>
          <w:rFonts w:ascii="方正仿宋_GBK" w:hAnsi="方正仿宋_GBK" w:eastAsia="方正仿宋_GBK" w:cs="方正仿宋_GBK"/>
          <w:color w:val="000000"/>
          <w:sz w:val="28"/>
          <w:szCs w:val="28"/>
          <w:highlight w:val="none"/>
          <w:lang w:val="en-US" w:eastAsia="zh-CN"/>
        </w:rPr>
        <w:t xml:space="preserve">项目管理方案</w:t>
      </w:r>
      <w:r>
        <w:rPr>
          <w:rFonts w:hint="eastAsia" w:ascii="方正仿宋_GBK" w:hAnsi="方正仿宋_GBK" w:eastAsia="方正仿宋_GBK" w:cs="方正仿宋_GBK"/>
          <w:color w:val="000000"/>
          <w:sz w:val="28"/>
          <w:szCs w:val="28"/>
          <w:highlight w:val="none"/>
          <w:lang w:val="en-US" w:eastAsia="zh-CN"/>
        </w:rPr>
        <w:t xml:space="preserve">（5分）</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评委根据</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对</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第四章“采购需求”中“</w:t>
      </w:r>
      <w:r>
        <w:rPr>
          <w:rFonts w:hint="eastAsia" w:ascii="方正仿宋_GBK" w:hAnsi="方正仿宋_GBK" w:eastAsia="方正仿宋_GBK" w:cs="方正仿宋_GBK"/>
          <w:color w:val="000000"/>
          <w:sz w:val="28"/>
          <w:szCs w:val="28"/>
          <w:highlight w:val="none"/>
          <w:lang w:val="en-US" w:eastAsia="zh-CN"/>
        </w:rPr>
        <w:t xml:space="preserve">项目管理方案</w:t>
      </w:r>
      <w:r>
        <w:rPr>
          <w:rFonts w:ascii="方正仿宋_GBK" w:hAnsi="方正仿宋_GBK" w:eastAsia="方正仿宋_GBK" w:cs="方正仿宋_GBK"/>
          <w:color w:val="000000"/>
          <w:sz w:val="28"/>
          <w:szCs w:val="28"/>
          <w:highlight w:val="none"/>
          <w:lang w:val="en-US" w:eastAsia="zh-CN"/>
        </w:rPr>
        <w:t xml:space="preserve">”要求的响应情况评审</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未符合“</w:t>
      </w:r>
      <w:r>
        <w:rPr>
          <w:rFonts w:hint="eastAsia" w:ascii="方正仿宋_GBK" w:hAnsi="方正仿宋_GBK" w:eastAsia="方正仿宋_GBK" w:cs="方正仿宋_GBK"/>
          <w:color w:val="000000"/>
          <w:sz w:val="28"/>
          <w:szCs w:val="28"/>
          <w:highlight w:val="none"/>
          <w:lang w:val="en-US" w:eastAsia="zh-CN"/>
        </w:rPr>
        <w:t xml:space="preserve">项目管理方案</w:t>
      </w:r>
      <w:r>
        <w:rPr>
          <w:rFonts w:ascii="方正仿宋_GBK" w:hAnsi="方正仿宋_GBK" w:eastAsia="方正仿宋_GBK" w:cs="方正仿宋_GBK"/>
          <w:color w:val="000000"/>
          <w:sz w:val="28"/>
          <w:szCs w:val="28"/>
          <w:highlight w:val="none"/>
          <w:lang w:val="en-US" w:eastAsia="zh-CN"/>
        </w:rPr>
        <w:t xml:space="preserve">”中全部条款要求的，视为不符合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，本项得0分；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符合“</w:t>
      </w:r>
      <w:r>
        <w:rPr>
          <w:rFonts w:hint="eastAsia" w:ascii="方正仿宋_GBK" w:hAnsi="方正仿宋_GBK" w:eastAsia="方正仿宋_GBK" w:cs="方正仿宋_GBK"/>
          <w:color w:val="000000"/>
          <w:sz w:val="28"/>
          <w:szCs w:val="28"/>
          <w:highlight w:val="none"/>
          <w:lang w:val="en-US" w:eastAsia="zh-CN"/>
        </w:rPr>
        <w:t xml:space="preserve">项目管理方案</w:t>
      </w:r>
      <w:r>
        <w:rPr>
          <w:rFonts w:ascii="方正仿宋_GBK" w:hAnsi="方正仿宋_GBK" w:eastAsia="方正仿宋_GBK" w:cs="方正仿宋_GBK"/>
          <w:color w:val="000000"/>
          <w:sz w:val="28"/>
          <w:szCs w:val="28"/>
          <w:highlight w:val="none"/>
          <w:lang w:val="en-US" w:eastAsia="zh-CN"/>
        </w:rPr>
        <w:t xml:space="preserve">”中全部条款要求的，视为符合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，本项得3分；</w:t>
      </w:r>
      <w:r>
        <w:rPr>
          <w:rFonts w:ascii="方正仿宋_GBK" w:hAnsi="方正仿宋_GBK" w:eastAsia="方正仿宋_GBK" w:cs="方正仿宋_GBK"/>
          <w:color w:val="000000"/>
          <w:sz w:val="28"/>
          <w:szCs w:val="28"/>
          <w:highlight w:val="none"/>
          <w:lang w:val="en-US" w:eastAsia="zh-CN"/>
        </w:rPr>
      </w:r>
      <w:r/>
    </w:p>
    <w:p>
      <w:pPr>
        <w:pStyle w:val="898"/>
        <w:numPr>
          <w:ilvl w:val="0"/>
          <w:numId w:val="0"/>
        </w:numPr>
        <w:ind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（3）经评委认定，</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对“</w:t>
      </w:r>
      <w:r>
        <w:rPr>
          <w:rFonts w:hint="eastAsia" w:ascii="方正仿宋_GBK" w:hAnsi="方正仿宋_GBK" w:eastAsia="方正仿宋_GBK" w:cs="方正仿宋_GBK"/>
          <w:color w:val="000000"/>
          <w:sz w:val="28"/>
          <w:szCs w:val="28"/>
          <w:highlight w:val="none"/>
          <w:lang w:val="en-US" w:eastAsia="zh-CN"/>
        </w:rPr>
        <w:t xml:space="preserve">项目管理方案</w:t>
      </w:r>
      <w:r>
        <w:rPr>
          <w:rFonts w:ascii="方正仿宋_GBK" w:hAnsi="方正仿宋_GBK" w:eastAsia="方正仿宋_GBK" w:cs="方正仿宋_GBK"/>
          <w:color w:val="000000"/>
          <w:sz w:val="28"/>
          <w:szCs w:val="28"/>
          <w:highlight w:val="none"/>
          <w:lang w:val="en-US" w:eastAsia="zh-CN"/>
        </w:rPr>
        <w:t xml:space="preserve">”中</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项目管理目标</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项目管理制度</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项目进度计划</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要求的响应内容全部优于</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要求的（除上述要求外其他要求响应内容符合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要求），本项得5分。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2.5安全保障方案（5分）</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评委根据</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对</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第四章“采购需求”中“安全保障方案”要求的响应情况评审</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未符合</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安全保障方案”中全部条款要求的，视为不符合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，本项得0分；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符合</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安全保障方案”中全部条款要求的，视为符合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，本项得3分；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（3）经评委认定，</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对</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安全保障方案”中</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信息访问</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传输和储存安全</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应用安全</w:t>
      </w:r>
      <w:r>
        <w:rPr>
          <w:rFonts w:hint="eastAsia" w:ascii="方正仿宋_GBK" w:hAnsi="方正仿宋_GBK" w:eastAsia="方正仿宋_GBK" w:cs="方正仿宋_GBK"/>
          <w:color w:val="000000"/>
          <w:sz w:val="28"/>
          <w:szCs w:val="28"/>
          <w:highlight w:val="none"/>
          <w:lang w:val="en-US" w:eastAsia="zh-CN"/>
        </w:rPr>
        <w:t xml:space="preserve">”等</w:t>
      </w:r>
      <w:r>
        <w:rPr>
          <w:rFonts w:ascii="方正仿宋_GBK" w:hAnsi="方正仿宋_GBK" w:eastAsia="方正仿宋_GBK" w:cs="方正仿宋_GBK"/>
          <w:color w:val="000000"/>
          <w:sz w:val="28"/>
          <w:szCs w:val="28"/>
          <w:highlight w:val="none"/>
          <w:lang w:val="en-US" w:eastAsia="zh-CN"/>
        </w:rPr>
        <w:t xml:space="preserve">安全要求的响应内容全部优于</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要求的（除上述要求外其他要求响应内容符合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要求），本项得5分。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2.6运维服务方案（5分）</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评委根据</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对</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第四章“采购需求”中“运维服务方案”要求的响应情况评审</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未符合“运维服务方案”中全部条款要求的，视为不符合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，本项得0分；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符合“运维服务方案”中全部条款要求的，视为符合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，本项得3分；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ascii="方正仿宋_GBK" w:hAnsi="方正仿宋_GBK" w:eastAsia="方正仿宋_GBK" w:cs="方正仿宋_GBK"/>
          <w:color w:val="000000"/>
          <w:sz w:val="28"/>
          <w:szCs w:val="28"/>
          <w:highlight w:val="none"/>
          <w:lang w:val="en-US" w:eastAsia="zh-CN"/>
        </w:rPr>
        <w:t xml:space="preserve">（3）经评委认定，</w:t>
      </w:r>
      <w:r>
        <w:rPr>
          <w:rFonts w:hint="eastAsia" w:ascii="方正仿宋_GBK" w:hAnsi="方正仿宋_GBK" w:eastAsia="方正仿宋_GBK" w:cs="方正仿宋_GBK"/>
          <w:color w:val="000000"/>
          <w:sz w:val="28"/>
          <w:szCs w:val="28"/>
          <w:highlight w:val="none"/>
          <w:lang w:val="en-US" w:eastAsia="zh-CN"/>
        </w:rPr>
        <w:t xml:space="preserve">响应文件</w:t>
      </w:r>
      <w:r>
        <w:rPr>
          <w:rFonts w:ascii="方正仿宋_GBK" w:hAnsi="方正仿宋_GBK" w:eastAsia="方正仿宋_GBK" w:cs="方正仿宋_GBK"/>
          <w:color w:val="000000"/>
          <w:sz w:val="28"/>
          <w:szCs w:val="28"/>
          <w:highlight w:val="none"/>
          <w:lang w:val="en-US" w:eastAsia="zh-CN"/>
        </w:rPr>
        <w:t xml:space="preserve">对“运维服务方案”中</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系统日常维护</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技术支持</w:t>
      </w:r>
      <w:r>
        <w:rPr>
          <w:rFonts w:hint="eastAsia" w:ascii="方正仿宋_GBK" w:hAnsi="方正仿宋_GBK" w:eastAsia="方正仿宋_GBK" w:cs="方正仿宋_GBK"/>
          <w:color w:val="000000"/>
          <w:sz w:val="28"/>
          <w:szCs w:val="28"/>
          <w:highlight w:val="none"/>
          <w:lang w:val="en-US" w:eastAsia="zh-CN"/>
        </w:rPr>
        <w:t xml:space="preserve">”两项</w:t>
      </w:r>
      <w:r>
        <w:rPr>
          <w:rFonts w:ascii="方正仿宋_GBK" w:hAnsi="方正仿宋_GBK" w:eastAsia="方正仿宋_GBK" w:cs="方正仿宋_GBK"/>
          <w:color w:val="000000"/>
          <w:sz w:val="28"/>
          <w:szCs w:val="28"/>
          <w:highlight w:val="none"/>
          <w:lang w:val="en-US" w:eastAsia="zh-CN"/>
        </w:rPr>
        <w:t xml:space="preserve">要求的响应内容全部优于</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要求的（除上述要求外其他要求响应内容符合</w:t>
      </w:r>
      <w:r>
        <w:rPr>
          <w:rFonts w:hint="eastAsia" w:ascii="方正仿宋_GBK" w:hAnsi="方正仿宋_GBK" w:eastAsia="方正仿宋_GBK" w:cs="方正仿宋_GBK"/>
          <w:color w:val="000000"/>
          <w:sz w:val="28"/>
          <w:szCs w:val="28"/>
          <w:highlight w:val="none"/>
          <w:lang w:val="en-US" w:eastAsia="zh-CN"/>
        </w:rPr>
        <w:t xml:space="preserve">磋商文件</w:t>
      </w:r>
      <w:r>
        <w:rPr>
          <w:rFonts w:ascii="方正仿宋_GBK" w:hAnsi="方正仿宋_GBK" w:eastAsia="方正仿宋_GBK" w:cs="方正仿宋_GBK"/>
          <w:color w:val="000000"/>
          <w:sz w:val="28"/>
          <w:szCs w:val="28"/>
          <w:highlight w:val="none"/>
          <w:lang w:val="en-US" w:eastAsia="zh-CN"/>
        </w:rPr>
        <w:t xml:space="preserve">要求</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，本项得5分。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（三）技术需求响应（33分）</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3.1根据第四章采购需求中“基本要求”内容1.3中合计9项技术指标逐条响应，以上技术指标全部满足得9分，存在负偏离的，每有一项负偏离扣1分。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color w:val="000000"/>
          <w:highlight w:val="yellow"/>
          <w:lang w:val="en-US" w:eastAsia="zh-CN"/>
        </w:rPr>
      </w:pPr>
      <w:r>
        <w:rPr>
          <w:rFonts w:hint="eastAsia" w:ascii="方正仿宋_GBK" w:hAnsi="方正仿宋_GBK" w:eastAsia="方正仿宋_GBK" w:cs="方正仿宋_GBK"/>
          <w:color w:val="000000"/>
          <w:sz w:val="28"/>
          <w:szCs w:val="28"/>
          <w:highlight w:val="none"/>
          <w:lang w:val="en-US" w:eastAsia="zh-CN"/>
        </w:rPr>
        <w:t xml:space="preserve">3.2</w:t>
      </w:r>
      <w:r>
        <w:rPr>
          <w:rFonts w:ascii="方正仿宋_GBK" w:hAnsi="方正仿宋_GBK" w:eastAsia="方正仿宋_GBK" w:cs="方正仿宋_GBK"/>
          <w:color w:val="000000"/>
          <w:sz w:val="28"/>
          <w:szCs w:val="28"/>
          <w:highlight w:val="none"/>
          <w:lang w:val="en-US" w:eastAsia="zh-CN"/>
        </w:rPr>
        <w:t xml:space="preserve">根据</w:t>
      </w:r>
      <w:r>
        <w:rPr>
          <w:rFonts w:hint="eastAsia" w:ascii="方正仿宋_GBK" w:hAnsi="方正仿宋_GBK" w:eastAsia="方正仿宋_GBK" w:cs="方正仿宋_GBK"/>
          <w:color w:val="000000"/>
          <w:sz w:val="28"/>
          <w:szCs w:val="28"/>
          <w:highlight w:val="none"/>
          <w:lang w:val="en-US" w:eastAsia="zh-CN"/>
        </w:rPr>
        <w:t xml:space="preserve">第四章</w:t>
      </w:r>
      <w:r>
        <w:rPr>
          <w:rFonts w:ascii="方正仿宋_GBK" w:hAnsi="方正仿宋_GBK" w:eastAsia="方正仿宋_GBK" w:cs="方正仿宋_GBK"/>
          <w:color w:val="000000"/>
          <w:sz w:val="28"/>
          <w:szCs w:val="28"/>
          <w:highlight w:val="none"/>
          <w:lang w:val="en-US" w:eastAsia="zh-CN"/>
        </w:rPr>
        <w:t xml:space="preserve">采购需求</w:t>
      </w:r>
      <w:r>
        <w:rPr>
          <w:rFonts w:hint="eastAsia" w:ascii="方正仿宋_GBK" w:hAnsi="方正仿宋_GBK" w:eastAsia="方正仿宋_GBK" w:cs="方正仿宋_GBK"/>
          <w:color w:val="000000"/>
          <w:sz w:val="28"/>
          <w:szCs w:val="28"/>
          <w:highlight w:val="none"/>
          <w:lang w:val="en-US" w:eastAsia="zh-CN"/>
        </w:rPr>
        <w:t xml:space="preserve">中“</w:t>
      </w:r>
      <w:r>
        <w:rPr>
          <w:rFonts w:ascii="方正仿宋_GBK" w:hAnsi="方正仿宋_GBK" w:eastAsia="方正仿宋_GBK" w:cs="方正仿宋_GBK"/>
          <w:color w:val="000000"/>
          <w:sz w:val="28"/>
          <w:szCs w:val="28"/>
          <w:highlight w:val="none"/>
          <w:lang w:val="en-US" w:eastAsia="zh-CN"/>
        </w:rPr>
        <w:t xml:space="preserve">技术要求</w:t>
      </w:r>
      <w:r>
        <w:rPr>
          <w:rFonts w:hint="eastAsia" w:ascii="方正仿宋_GBK" w:hAnsi="方正仿宋_GBK" w:eastAsia="方正仿宋_GBK" w:cs="方正仿宋_GBK"/>
          <w:color w:val="000000"/>
          <w:sz w:val="28"/>
          <w:szCs w:val="28"/>
          <w:highlight w:val="none"/>
          <w:lang w:val="en-US" w:eastAsia="zh-CN"/>
        </w:rPr>
        <w:t xml:space="preserve">”</w:t>
      </w:r>
      <w:r>
        <w:rPr>
          <w:rFonts w:ascii="方正仿宋_GBK" w:hAnsi="方正仿宋_GBK" w:eastAsia="方正仿宋_GBK" w:cs="方正仿宋_GBK"/>
          <w:color w:val="000000"/>
          <w:sz w:val="28"/>
          <w:szCs w:val="28"/>
          <w:highlight w:val="none"/>
          <w:lang w:val="en-US" w:eastAsia="zh-CN"/>
        </w:rPr>
        <w:t xml:space="preserve">项目建设内容要求2.1-2.3合计</w:t>
      </w:r>
      <w:r>
        <w:rPr>
          <w:rFonts w:hint="eastAsia" w:ascii="方正仿宋_GBK" w:hAnsi="方正仿宋_GBK" w:eastAsia="方正仿宋_GBK" w:cs="方正仿宋_GBK"/>
          <w:color w:val="000000"/>
          <w:sz w:val="28"/>
          <w:szCs w:val="28"/>
          <w:highlight w:val="none"/>
          <w:lang w:val="en-US" w:eastAsia="zh-CN"/>
        </w:rPr>
        <w:t xml:space="preserve">12</w:t>
      </w:r>
      <w:r>
        <w:rPr>
          <w:rFonts w:ascii="方正仿宋_GBK" w:hAnsi="方正仿宋_GBK" w:eastAsia="方正仿宋_GBK" w:cs="方正仿宋_GBK"/>
          <w:color w:val="000000"/>
          <w:sz w:val="28"/>
          <w:szCs w:val="28"/>
          <w:highlight w:val="none"/>
          <w:lang w:val="en-US" w:eastAsia="zh-CN"/>
        </w:rPr>
        <w:t xml:space="preserve">项技术参数逐条响应，以上技术参数全部满足得</w:t>
      </w:r>
      <w:r>
        <w:rPr>
          <w:rFonts w:hint="eastAsia" w:ascii="方正仿宋_GBK" w:hAnsi="方正仿宋_GBK" w:eastAsia="方正仿宋_GBK" w:cs="方正仿宋_GBK"/>
          <w:color w:val="000000"/>
          <w:sz w:val="28"/>
          <w:szCs w:val="28"/>
          <w:highlight w:val="none"/>
          <w:lang w:val="en-US" w:eastAsia="zh-CN"/>
        </w:rPr>
        <w:t xml:space="preserve">24</w:t>
      </w:r>
      <w:r>
        <w:rPr>
          <w:rFonts w:ascii="方正仿宋_GBK" w:hAnsi="方正仿宋_GBK" w:eastAsia="方正仿宋_GBK" w:cs="方正仿宋_GBK"/>
          <w:color w:val="000000"/>
          <w:sz w:val="28"/>
          <w:szCs w:val="28"/>
          <w:highlight w:val="none"/>
          <w:lang w:val="en-US" w:eastAsia="zh-CN"/>
        </w:rPr>
        <w:t xml:space="preserve">分，存在负偏离的，每有一项负偏离扣2分。</w:t>
      </w:r>
      <w:r>
        <w:rPr>
          <w:color w:val="000000"/>
          <w:highlight w:val="yellow"/>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lang w:val="en-US" w:eastAsia="zh-CN"/>
        </w:rPr>
        <w:t xml:space="preserve">（四）项目团队</w:t>
      </w:r>
      <w:r>
        <w:rPr>
          <w:rFonts w:hint="eastAsia" w:ascii="方正仿宋_GBK" w:hAnsi="方正仿宋_GBK" w:eastAsia="方正仿宋_GBK" w:cs="方正仿宋_GBK"/>
          <w:color w:val="000000"/>
          <w:sz w:val="28"/>
          <w:szCs w:val="28"/>
          <w:highlight w:val="none"/>
          <w:lang w:val="en-US" w:eastAsia="zh-CN"/>
        </w:rPr>
        <w:t xml:space="preserve">（14分）</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4.1项目经理（6分）。供应商针对本项目派出的项目经理：①具有IT服务项目经理证书（ITSS)，得2分；②具有电子票据、电子支付等相关项目的经验，得4分。</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①需提供相关证书复印件或扫描件并加盖供应商公章，②需提供经服务对象单位盖章的用户证明材料。除提供上述资料，还需提供供应商近3个月内任意1个月为其缴纳社保的证明材料。</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4.2项目实施团队（6分）。项目团队成员具有国家人力资源和社会保障部、工业和信息化部联合颁发的软件设计师、数据库系统工程师，具有国家信息安全测评中心颁发的国家信息安全水平证书 (一级及以上)（NISP），每具有1类证书得2分，最高得6分。</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需提供</w:t>
      </w:r>
      <w:r>
        <w:rPr>
          <w:rFonts w:ascii="方正仿宋_GBK" w:hAnsi="方正仿宋_GBK" w:eastAsia="方正仿宋_GBK" w:cs="方正仿宋_GBK"/>
          <w:color w:val="000000"/>
          <w:sz w:val="28"/>
          <w:szCs w:val="28"/>
          <w:highlight w:val="none"/>
          <w:lang w:val="en-US" w:eastAsia="zh-CN"/>
        </w:rPr>
        <w:t xml:space="preserve">有效的证书扫描件或复印件并加盖供应商公章，</w:t>
      </w:r>
      <w:r>
        <w:rPr>
          <w:rFonts w:hint="eastAsia" w:ascii="方正仿宋_GBK" w:hAnsi="方正仿宋_GBK" w:eastAsia="方正仿宋_GBK" w:cs="方正仿宋_GBK"/>
          <w:color w:val="000000"/>
          <w:sz w:val="28"/>
          <w:szCs w:val="28"/>
          <w:highlight w:val="none"/>
          <w:lang w:val="en-US" w:eastAsia="zh-CN"/>
        </w:rPr>
        <w:t xml:space="preserve">以及供应商近3个月内任意1个月为相关人员缴纳社保的证明材料。</w:t>
      </w:r>
      <w:r>
        <w:rPr>
          <w:rFonts w:ascii="方正仿宋_GBK" w:hAnsi="方正仿宋_GBK" w:eastAsia="方正仿宋_GBK" w:cs="方正仿宋_GBK"/>
          <w:color w:val="000000"/>
          <w:sz w:val="28"/>
          <w:szCs w:val="28"/>
          <w:highlight w:val="none"/>
          <w:lang w:val="en-US" w:eastAsia="zh-CN"/>
        </w:rPr>
      </w:r>
      <w:r/>
    </w:p>
    <w:p>
      <w:pPr>
        <w:pStyle w:val="898"/>
        <w:ind w:firstLine="560"/>
        <w:jc w:val="left"/>
        <w:pageBreakBefore w:val="0"/>
        <w:spacing w:line="440" w:lineRule="exact"/>
        <w:widowControl w:val="off"/>
        <w:tabs>
          <w:tab w:val="left" w:pos="420" w:leader="none"/>
        </w:tabs>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4.3</w:t>
      </w:r>
      <w:r>
        <w:rPr>
          <w:rFonts w:hint="eastAsia" w:ascii="方正仿宋_GBK" w:hAnsi="方正仿宋_GBK" w:eastAsia="方正仿宋_GBK" w:cs="方正仿宋_GBK"/>
          <w:i w:val="0"/>
          <w:iCs w:val="0"/>
          <w:color w:val="000000"/>
          <w:sz w:val="28"/>
          <w:szCs w:val="28"/>
          <w:highlight w:val="none"/>
          <w:u w:val="none"/>
        </w:rPr>
        <w:t xml:space="preserve">供应商应</w:t>
      </w:r>
      <w:r>
        <w:rPr>
          <w:rFonts w:hint="eastAsia" w:ascii="方正仿宋_GBK" w:hAnsi="方正仿宋_GBK" w:eastAsia="方正仿宋_GBK" w:cs="方正仿宋_GBK"/>
          <w:i w:val="0"/>
          <w:iCs w:val="0"/>
          <w:color w:val="000000"/>
          <w:sz w:val="28"/>
          <w:szCs w:val="28"/>
          <w:highlight w:val="none"/>
          <w:u w:val="none"/>
          <w:lang w:val="en-US" w:eastAsia="zh-CN"/>
        </w:rPr>
        <w:t xml:space="preserve">提供</w:t>
      </w:r>
      <w:r>
        <w:rPr>
          <w:rFonts w:hint="eastAsia" w:ascii="方正仿宋_GBK" w:hAnsi="方正仿宋_GBK" w:eastAsia="方正仿宋_GBK" w:cs="方正仿宋_GBK"/>
          <w:i w:val="0"/>
          <w:iCs w:val="0"/>
          <w:color w:val="000000"/>
          <w:sz w:val="28"/>
          <w:szCs w:val="28"/>
          <w:highlight w:val="none"/>
          <w:u w:val="none"/>
        </w:rPr>
        <w:t xml:space="preserve">不少于</w:t>
      </w:r>
      <w:r>
        <w:rPr>
          <w:rFonts w:hint="eastAsia" w:ascii="方正仿宋_GBK" w:hAnsi="方正仿宋_GBK" w:eastAsia="方正仿宋_GBK" w:cs="方正仿宋_GBK"/>
          <w:i w:val="0"/>
          <w:iCs w:val="0"/>
          <w:color w:val="000000"/>
          <w:sz w:val="28"/>
          <w:szCs w:val="28"/>
          <w:highlight w:val="none"/>
          <w:u w:val="none"/>
          <w:lang w:val="en-US" w:eastAsia="zh-CN"/>
        </w:rPr>
        <w:t xml:space="preserve">4</w:t>
      </w:r>
      <w:r>
        <w:rPr>
          <w:rFonts w:hint="eastAsia" w:ascii="方正仿宋_GBK" w:hAnsi="方正仿宋_GBK" w:eastAsia="方正仿宋_GBK" w:cs="方正仿宋_GBK"/>
          <w:i w:val="0"/>
          <w:iCs w:val="0"/>
          <w:color w:val="000000"/>
          <w:sz w:val="28"/>
          <w:szCs w:val="28"/>
          <w:highlight w:val="none"/>
          <w:u w:val="none"/>
        </w:rPr>
        <w:t xml:space="preserve">人的建设与实施服务团队</w:t>
      </w:r>
      <w:r>
        <w:rPr>
          <w:rFonts w:hint="eastAsia" w:ascii="方正仿宋_GBK" w:hAnsi="方正仿宋_GBK" w:eastAsia="方正仿宋_GBK" w:cs="方正仿宋_GBK"/>
          <w:i w:val="0"/>
          <w:iCs w:val="0"/>
          <w:color w:val="000000"/>
          <w:sz w:val="28"/>
          <w:szCs w:val="28"/>
          <w:highlight w:val="none"/>
          <w:u w:val="none"/>
          <w:lang w:val="en-US" w:eastAsia="zh-CN"/>
        </w:rPr>
        <w:t xml:space="preserve">的承诺函</w:t>
      </w:r>
      <w:r>
        <w:rPr>
          <w:rFonts w:hint="eastAsia" w:ascii="方正仿宋_GBK" w:hAnsi="方正仿宋_GBK" w:eastAsia="方正仿宋_GBK" w:cs="方正仿宋_GBK"/>
          <w:i w:val="0"/>
          <w:iCs w:val="0"/>
          <w:color w:val="000000"/>
          <w:sz w:val="28"/>
          <w:szCs w:val="28"/>
          <w:highlight w:val="none"/>
          <w:u w:val="none"/>
        </w:rPr>
        <w:t xml:space="preserve">，并加盖供应商公章</w:t>
      </w:r>
      <w:r>
        <w:rPr>
          <w:rFonts w:hint="eastAsia" w:ascii="方正仿宋_GBK" w:hAnsi="方正仿宋_GBK" w:eastAsia="方正仿宋_GBK" w:cs="方正仿宋_GBK"/>
          <w:i w:val="0"/>
          <w:iCs w:val="0"/>
          <w:color w:val="000000"/>
          <w:sz w:val="28"/>
          <w:szCs w:val="28"/>
          <w:highlight w:val="none"/>
          <w:u w:val="none"/>
          <w:lang w:eastAsia="zh-CN"/>
        </w:rPr>
        <w:t xml:space="preserve">，</w:t>
      </w:r>
      <w:r>
        <w:rPr>
          <w:rFonts w:hint="eastAsia" w:ascii="方正仿宋_GBK" w:hAnsi="方正仿宋_GBK" w:eastAsia="方正仿宋_GBK" w:cs="方正仿宋_GBK"/>
          <w:i w:val="0"/>
          <w:iCs w:val="0"/>
          <w:color w:val="000000"/>
          <w:sz w:val="28"/>
          <w:szCs w:val="28"/>
          <w:highlight w:val="none"/>
          <w:u w:val="none"/>
          <w:lang w:val="en-US" w:eastAsia="zh-CN"/>
        </w:rPr>
        <w:t xml:space="preserve">得2分，否则不得分。</w:t>
      </w:r>
      <w:r>
        <w:rPr>
          <w:rFonts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yellow"/>
          <w:lang w:val="en-US" w:eastAsia="zh-CN"/>
        </w:rPr>
      </w:pPr>
      <w:r>
        <w:rPr>
          <w:rFonts w:hint="eastAsia" w:ascii="方正仿宋_GBK" w:hAnsi="方正仿宋_GBK" w:eastAsia="方正仿宋_GBK" w:cs="方正仿宋_GBK"/>
          <w:color w:val="000000"/>
          <w:sz w:val="28"/>
          <w:szCs w:val="28"/>
          <w:lang w:val="en-US" w:eastAsia="zh-CN"/>
        </w:rPr>
        <w:t xml:space="preserve">（五）供应商综合实力</w:t>
      </w:r>
      <w:r>
        <w:rPr>
          <w:rFonts w:hint="eastAsia" w:ascii="方正仿宋_GBK" w:hAnsi="方正仿宋_GBK" w:eastAsia="方正仿宋_GBK" w:cs="方正仿宋_GBK"/>
          <w:color w:val="000000"/>
          <w:sz w:val="28"/>
          <w:szCs w:val="28"/>
          <w:highlight w:val="none"/>
          <w:lang w:val="en-US" w:eastAsia="zh-CN"/>
        </w:rPr>
        <w:t xml:space="preserve">（13分）</w:t>
      </w:r>
      <w:r>
        <w:rPr>
          <w:rFonts w:hint="eastAsia" w:ascii="方正仿宋_GBK" w:hAnsi="方正仿宋_GBK" w:eastAsia="方正仿宋_GBK" w:cs="方正仿宋_GBK"/>
          <w:color w:val="000000"/>
          <w:sz w:val="28"/>
          <w:szCs w:val="28"/>
          <w:highlight w:val="yellow"/>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lang w:val="en-US" w:eastAsia="zh-CN"/>
        </w:rPr>
        <w:t xml:space="preserve">5.1供应商自2023年1月1日（以合同签订日期为准）以来，承担过与本项目类似</w:t>
      </w:r>
      <w:r>
        <w:rPr>
          <w:rFonts w:hint="eastAsia" w:ascii="方正仿宋_GBK" w:hAnsi="方正仿宋_GBK" w:eastAsia="方正仿宋_GBK" w:cs="方正仿宋_GBK"/>
          <w:color w:val="000000"/>
          <w:sz w:val="28"/>
          <w:szCs w:val="28"/>
          <w:highlight w:val="none"/>
          <w:lang w:val="en-US" w:eastAsia="zh-CN"/>
        </w:rPr>
        <w:t xml:space="preserve">电子支付、电子票据等</w:t>
      </w:r>
      <w:r>
        <w:rPr>
          <w:rFonts w:hint="eastAsia" w:ascii="方正仿宋_GBK" w:hAnsi="方正仿宋_GBK" w:eastAsia="方正仿宋_GBK" w:cs="方正仿宋_GBK"/>
          <w:color w:val="000000"/>
          <w:sz w:val="28"/>
          <w:szCs w:val="28"/>
          <w:lang w:val="en-US" w:eastAsia="zh-CN"/>
        </w:rPr>
        <w:t xml:space="preserve">相关项目案例，每提供一个</w:t>
      </w:r>
      <w:r>
        <w:rPr>
          <w:rFonts w:hint="eastAsia" w:ascii="方正仿宋_GBK" w:hAnsi="方正仿宋_GBK" w:eastAsia="方正仿宋_GBK" w:cs="方正仿宋_GBK"/>
          <w:color w:val="000000"/>
          <w:sz w:val="28"/>
          <w:szCs w:val="28"/>
          <w:highlight w:val="none"/>
          <w:lang w:val="en-US" w:eastAsia="zh-CN"/>
        </w:rPr>
        <w:t xml:space="preserve">案例得2分，本项满分10分。</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提供合同扫描件或复印件并加盖供应商单位公章，合同内容中项目名称、采购清单、合同双方及盖章页、时间等关键部分应清晰可见。</w:t>
      </w:r>
      <w:r>
        <w:rPr>
          <w:rFonts w:hint="eastAsia" w:ascii="方正仿宋_GBK" w:hAnsi="方正仿宋_GBK" w:eastAsia="方正仿宋_GBK" w:cs="方正仿宋_GBK"/>
          <w:color w:val="000000"/>
          <w:sz w:val="28"/>
          <w:szCs w:val="28"/>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lang w:val="en-US" w:eastAsia="zh-CN"/>
        </w:rPr>
        <w:t xml:space="preserve">5.2供应商具有由国家版权局颁发的相关软件著作权登记证书，证书名称包含与本项目有关的</w:t>
      </w:r>
      <w:r>
        <w:rPr>
          <w:rFonts w:hint="eastAsia" w:ascii="方正仿宋_GBK" w:hAnsi="方正仿宋_GBK" w:eastAsia="方正仿宋_GBK" w:cs="方正仿宋_GBK"/>
          <w:color w:val="000000"/>
          <w:sz w:val="28"/>
          <w:szCs w:val="28"/>
          <w:highlight w:val="none"/>
          <w:lang w:val="en-US" w:eastAsia="zh-CN"/>
        </w:rPr>
        <w:t xml:space="preserve">电子票据相关</w:t>
      </w:r>
      <w:r>
        <w:rPr>
          <w:rFonts w:hint="eastAsia" w:ascii="方正仿宋_GBK" w:hAnsi="方正仿宋_GBK" w:eastAsia="方正仿宋_GBK" w:cs="方正仿宋_GBK"/>
          <w:color w:val="000000"/>
          <w:sz w:val="28"/>
          <w:szCs w:val="28"/>
          <w:lang w:val="en-US" w:eastAsia="zh-CN"/>
        </w:rPr>
        <w:t xml:space="preserve">的软件著作权证书</w:t>
      </w:r>
      <w:r>
        <w:rPr>
          <w:rFonts w:hint="eastAsia" w:ascii="方正仿宋_GBK" w:hAnsi="方正仿宋_GBK" w:eastAsia="方正仿宋_GBK" w:cs="方正仿宋_GBK"/>
          <w:color w:val="000000"/>
          <w:sz w:val="28"/>
          <w:szCs w:val="28"/>
          <w:highlight w:val="none"/>
          <w:lang w:val="en-US" w:eastAsia="zh-CN"/>
        </w:rPr>
        <w:t xml:space="preserve">，每提供一类得1分，满分3分。</w:t>
      </w:r>
      <w:r>
        <w:rPr>
          <w:rFonts w:hint="eastAsia" w:ascii="方正仿宋_GBK" w:hAnsi="方正仿宋_GBK" w:eastAsia="方正仿宋_GBK" w:cs="方正仿宋_GBK"/>
          <w:color w:val="000000"/>
          <w:sz w:val="28"/>
          <w:szCs w:val="28"/>
          <w:highlight w:val="none"/>
          <w:lang w:val="en-US" w:eastAsia="zh-CN"/>
        </w:rPr>
      </w:r>
      <w:r/>
    </w:p>
    <w:p>
      <w:pPr>
        <w:pStyle w:val="898"/>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以上软件著作权登记证书均需在有效期内，且著作权人为本供应商，否则不得分。提供证书扫描件或复印件并加盖供应商单位公章。</w:t>
      </w:r>
      <w:r>
        <w:rPr>
          <w:rFonts w:hint="eastAsia" w:ascii="方正仿宋_GBK" w:hAnsi="方正仿宋_GBK" w:eastAsia="方正仿宋_GBK" w:cs="方正仿宋_GBK"/>
          <w:color w:val="000000"/>
          <w:sz w:val="28"/>
          <w:szCs w:val="28"/>
          <w:lang w:val="en-US" w:eastAsia="zh-CN"/>
        </w:rPr>
      </w:r>
      <w:r/>
    </w:p>
    <w:p>
      <w:pPr>
        <w:pStyle w:val="898"/>
        <w:jc w:val="both"/>
        <w:keepLines w:val="0"/>
        <w:keepNext w:val="0"/>
        <w:pageBreakBefore w:val="0"/>
        <w:spacing w:line="44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如响应文件中提供的著作权名称表述与磋商文件描述的关键字样不一致，而该响应文件中能证明磋商响应供应商拥有著作权的软件具有相同或相似功能和效果，且磋商小组认可的，视同符合要求。</w:t>
      </w:r>
      <w:r>
        <w:rPr>
          <w:rFonts w:ascii="方正仿宋_GBK" w:hAnsi="方正仿宋_GBK" w:eastAsia="方正仿宋_GBK" w:cs="方正仿宋_GBK"/>
          <w:color w:val="000000"/>
          <w:sz w:val="28"/>
          <w:szCs w:val="28"/>
          <w:lang w:val="en-US" w:eastAsia="zh-CN"/>
        </w:rPr>
      </w:r>
      <w:r/>
    </w:p>
    <w:p>
      <w:pPr>
        <w:pStyle w:val="898"/>
        <w:rPr>
          <w:rFonts w:ascii="Times New Roman" w:hAnsi="Times New Roman"/>
          <w:szCs w:val="21"/>
        </w:rPr>
      </w:pPr>
      <w:r>
        <w:rPr>
          <w:rFonts w:ascii="Times New Roman" w:hAnsi="Times New Roman"/>
          <w:szCs w:val="21"/>
        </w:rPr>
      </w:r>
      <w:r/>
    </w:p>
    <w:p>
      <w:pPr>
        <w:pStyle w:val="900"/>
        <w:keepLines/>
        <w:keepNext/>
        <w:pageBreakBefore w:val="0"/>
        <w:spacing w:line="400" w:lineRule="exact"/>
        <w:widowControl w:val="off"/>
        <w:rPr>
          <w:rFonts w:hint="eastAsia" w:ascii="黑体" w:hAnsi="黑体" w:eastAsia="黑体" w:cs="Arial"/>
          <w:b w:val="0"/>
          <w:bCs w:val="0"/>
          <w:sz w:val="32"/>
          <w:szCs w:val="32"/>
        </w:rPr>
      </w:pPr>
      <w:r/>
      <w:bookmarkEnd w:id="176"/>
      <w:r/>
      <w:bookmarkEnd w:id="177"/>
      <w:r/>
      <w:bookmarkEnd w:id="181"/>
      <w:r/>
      <w:bookmarkStart w:id="182" w:name="_Toc120614282"/>
      <w:r/>
      <w:bookmarkStart w:id="183" w:name="_Toc49090576"/>
      <w:r/>
      <w:bookmarkStart w:id="184" w:name="_Toc26554094"/>
      <w:r>
        <w:rPr>
          <w:rFonts w:hint="eastAsia" w:ascii="黑体" w:hAnsi="黑体" w:eastAsia="黑体" w:cs="Arial"/>
          <w:b w:val="0"/>
          <w:bCs w:val="0"/>
          <w:sz w:val="32"/>
          <w:szCs w:val="32"/>
        </w:rPr>
      </w:r>
      <w:r/>
    </w:p>
    <w:p>
      <w:pPr>
        <w:pStyle w:val="900"/>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32"/>
          <w:szCs w:val="32"/>
        </w:rPr>
        <w:br w:type="page" w:clear="all"/>
      </w:r>
      <w:r>
        <w:rPr>
          <w:rFonts w:hint="eastAsia" w:ascii="黑体" w:hAnsi="黑体" w:eastAsia="黑体" w:cs="Arial"/>
          <w:b w:val="0"/>
          <w:bCs w:val="0"/>
          <w:sz w:val="32"/>
          <w:szCs w:val="32"/>
        </w:rPr>
        <w:t xml:space="preserve">第六章  响应文件格式 </w:t>
      </w:r>
      <w:r>
        <w:rPr>
          <w:rFonts w:hint="eastAsia" w:ascii="黑体" w:hAnsi="黑体" w:eastAsia="黑体" w:cs="Arial"/>
          <w:b w:val="0"/>
          <w:bCs w:val="0"/>
          <w:sz w:val="28"/>
          <w:szCs w:val="28"/>
        </w:rPr>
      </w:r>
      <w:r/>
    </w:p>
    <w:p>
      <w:pPr>
        <w:pStyle w:val="898"/>
        <w:jc w:val="center"/>
        <w:rPr>
          <w:rFonts w:hint="eastAsia" w:ascii="宋体" w:hAnsi="宋体"/>
          <w:b/>
          <w:sz w:val="72"/>
          <w:szCs w:val="21"/>
        </w:rPr>
      </w:pPr>
      <w:r/>
      <w:bookmarkStart w:id="185" w:name="_Hlt26955039"/>
      <w:r/>
      <w:bookmarkEnd w:id="185"/>
      <w:r/>
      <w:bookmarkStart w:id="186" w:name="_Hlt26671244"/>
      <w:r/>
      <w:bookmarkEnd w:id="186"/>
      <w:r>
        <w:rPr>
          <w:rFonts w:hint="eastAsia" w:ascii="宋体" w:hAnsi="宋体"/>
          <w:b/>
          <w:sz w:val="72"/>
          <w:szCs w:val="21"/>
        </w:rPr>
      </w:r>
      <w:r/>
    </w:p>
    <w:p>
      <w:pPr>
        <w:pStyle w:val="898"/>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898"/>
        <w:jc w:val="center"/>
        <w:rPr>
          <w:rFonts w:hint="eastAsia" w:ascii="宋体" w:hAnsi="宋体"/>
          <w:b/>
          <w:sz w:val="72"/>
          <w:szCs w:val="21"/>
        </w:rPr>
      </w:pPr>
      <w:r>
        <w:rPr>
          <w:rFonts w:hint="eastAsia" w:ascii="宋体" w:hAnsi="宋体"/>
          <w:b/>
          <w:sz w:val="72"/>
          <w:szCs w:val="21"/>
        </w:rPr>
      </w:r>
      <w:r/>
    </w:p>
    <w:p>
      <w:pPr>
        <w:pStyle w:val="898"/>
        <w:jc w:val="center"/>
        <w:rPr>
          <w:rFonts w:hint="eastAsia" w:ascii="宋体" w:hAnsi="宋体"/>
          <w:b/>
          <w:sz w:val="72"/>
          <w:szCs w:val="21"/>
        </w:rPr>
      </w:pPr>
      <w:r>
        <w:rPr>
          <w:rFonts w:hint="eastAsia" w:ascii="宋体" w:hAnsi="宋体"/>
          <w:b/>
          <w:sz w:val="72"/>
          <w:szCs w:val="21"/>
        </w:rPr>
      </w:r>
      <w:r/>
    </w:p>
    <w:p>
      <w:pPr>
        <w:pStyle w:val="898"/>
        <w:jc w:val="center"/>
        <w:rPr>
          <w:rFonts w:hint="eastAsia" w:ascii="宋体" w:hAnsi="宋体"/>
          <w:b/>
          <w:sz w:val="36"/>
          <w:szCs w:val="21"/>
        </w:rPr>
      </w:pPr>
      <w:r>
        <w:rPr>
          <w:rFonts w:hint="eastAsia" w:ascii="宋体" w:hAnsi="宋体"/>
          <w:b/>
          <w:sz w:val="36"/>
          <w:szCs w:val="21"/>
        </w:rPr>
      </w:r>
      <w:r/>
    </w:p>
    <w:p>
      <w:pPr>
        <w:pStyle w:val="898"/>
        <w:jc w:val="center"/>
        <w:rPr>
          <w:rFonts w:hint="eastAsia" w:ascii="宋体" w:hAnsi="宋体"/>
          <w:b/>
          <w:sz w:val="36"/>
          <w:szCs w:val="21"/>
        </w:rPr>
      </w:pPr>
      <w:r>
        <w:rPr>
          <w:rFonts w:hint="eastAsia" w:ascii="宋体" w:hAnsi="宋体"/>
          <w:b/>
          <w:sz w:val="36"/>
          <w:szCs w:val="21"/>
        </w:rPr>
      </w:r>
      <w:r/>
    </w:p>
    <w:p>
      <w:pPr>
        <w:pStyle w:val="898"/>
        <w:jc w:val="center"/>
        <w:rPr>
          <w:rFonts w:hint="eastAsia" w:ascii="宋体" w:hAnsi="宋体"/>
          <w:b/>
          <w:sz w:val="36"/>
          <w:szCs w:val="21"/>
        </w:rPr>
      </w:pPr>
      <w:r>
        <w:rPr>
          <w:rFonts w:hint="eastAsia" w:ascii="宋体" w:hAnsi="宋体"/>
          <w:b/>
          <w:sz w:val="36"/>
          <w:szCs w:val="21"/>
        </w:rPr>
      </w:r>
      <w:r/>
    </w:p>
    <w:p>
      <w:pPr>
        <w:pStyle w:val="898"/>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898"/>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rPr>
          <w:rFonts w:ascii="宋体" w:hAnsi="宋体"/>
          <w:b/>
          <w:bCs/>
          <w:sz w:val="32"/>
          <w:szCs w:val="32"/>
        </w:rPr>
      </w:pPr>
      <w:r>
        <w:rPr>
          <w:rFonts w:ascii="宋体" w:hAnsi="宋体"/>
          <w:b/>
          <w:bCs/>
          <w:sz w:val="32"/>
          <w:szCs w:val="32"/>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br w:type="page" w:clear="all"/>
      </w:r>
      <w:r>
        <w:rPr>
          <w:rFonts w:hint="eastAsia" w:ascii="方正黑体_GBK" w:hAnsi="方正黑体_GBK" w:eastAsia="方正黑体_GBK" w:cs="方正黑体_GBK"/>
          <w:b w:val="0"/>
          <w:bCs w:val="0"/>
          <w:sz w:val="28"/>
          <w:szCs w:val="28"/>
        </w:rPr>
        <w:t xml:space="preserve">响应文件的组成</w:t>
      </w:r>
      <w:r>
        <w:rPr>
          <w:rFonts w:hint="eastAsia" w:ascii="方正黑体_GBK" w:hAnsi="方正黑体_GBK" w:eastAsia="方正黑体_GBK" w:cs="方正黑体_GBK"/>
          <w:b w:val="0"/>
          <w:bCs w:val="0"/>
          <w:sz w:val="28"/>
          <w:szCs w:val="28"/>
        </w:rPr>
      </w:r>
      <w:r/>
    </w:p>
    <w:p>
      <w:pPr>
        <w:pStyle w:val="898"/>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898"/>
        <w:ind w:firstLine="560"/>
        <w:jc w:val="left"/>
        <w:keepLines w:val="0"/>
        <w:keepNext w:val="0"/>
        <w:pageBreakBefore w:val="0"/>
        <w:spacing w:line="44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4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10.中小微企业声明函（如果本项目专门面向中小微型企业采购，则必须提供。格式见附件8）</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12.联合体协议（如果本项目接受联合体参与磋商，供应商是联合体的，则必须提供。格式见附件10）</w:t>
      </w:r>
      <w:r>
        <w:rPr>
          <w:rFonts w:hint="eastAsia" w:ascii="方正仿宋_GBK" w:hAnsi="方正仿宋_GBK" w:eastAsia="方正仿宋_GBK" w:cs="方正仿宋_GBK"/>
          <w:sz w:val="28"/>
          <w:szCs w:val="28"/>
          <w:highlight w:val="yellow"/>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4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898"/>
        <w:ind w:firstLine="560"/>
        <w:jc w:val="left"/>
        <w:keepLines w:val="0"/>
        <w:keepNext w:val="0"/>
        <w:pageBreakBefore w:val="0"/>
        <w:spacing w:line="44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898"/>
        <w:ind w:firstLine="560"/>
        <w:keepLines w:val="0"/>
        <w:keepNext w:val="0"/>
        <w:pageBreakBefore w:val="0"/>
        <w:spacing w:line="44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32"/>
          <w:szCs w:val="32"/>
          <w:lang w:val="en-US" w:eastAsia="zh-CN"/>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rPr>
          <w:rFonts w:ascii="宋体" w:hAnsi="宋体"/>
          <w:b/>
          <w:sz w:val="24"/>
          <w:szCs w:val="21"/>
        </w:rPr>
      </w:pPr>
      <w:r>
        <w:rPr>
          <w:rFonts w:ascii="宋体" w:hAnsi="宋体"/>
          <w:b/>
          <w:sz w:val="24"/>
          <w:szCs w:val="21"/>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497"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816"/>
        <w:gridCol w:w="945"/>
        <w:gridCol w:w="1065"/>
        <w:gridCol w:w="900"/>
        <w:gridCol w:w="1410"/>
        <w:gridCol w:w="840"/>
        <w:gridCol w:w="1005"/>
        <w:gridCol w:w="690"/>
      </w:tblGrid>
      <w:tr>
        <w:trPr>
          <w:cantSplit/>
          <w:trHeight w:val="544"/>
        </w:trPr>
        <w:tc>
          <w:tcPr>
            <w:tcW w:w="720"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81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94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06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41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4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100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69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8"/>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81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94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106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90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41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4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100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69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1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900"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41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4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0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9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1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00"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41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4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0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9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1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00"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41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4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0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9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81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4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00"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41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4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0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90"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497" w:type="dxa"/>
            <w:vAlign w:val="top"/>
            <w:textDirection w:val="lrTb"/>
            <w:noWrap w:val="false"/>
          </w:tcPr>
          <w:p>
            <w:pPr>
              <w:pStyle w:val="898"/>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497" w:type="dxa"/>
            <w:vAlign w:val="top"/>
            <w:textDirection w:val="lrTb"/>
            <w:noWrap w:val="false"/>
          </w:tcPr>
          <w:p>
            <w:pPr>
              <w:pStyle w:val="960"/>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898"/>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rPr>
          <w:rFonts w:hint="eastAsia" w:ascii="方正仿宋_GBK" w:hAnsi="方正仿宋_GBK" w:eastAsia="方正仿宋_GBK" w:cs="方正仿宋_GBK"/>
          <w:sz w:val="28"/>
          <w:szCs w:val="28"/>
          <w:lang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ascii="方正仿宋_GBK" w:hAnsi="方正仿宋_GBK" w:eastAsia="方正仿宋_GBK" w:cs="方正仿宋_GBK"/>
          <w:sz w:val="28"/>
          <w:szCs w:val="28"/>
          <w:lang w:val="en-US"/>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8"/>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8"/>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8"/>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8"/>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ind w:left="480"/>
        <w:keepLines w:val="0"/>
        <w:keepNext w:val="0"/>
        <w:pageBreakBefore w:val="0"/>
        <w:spacing w:line="40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pStyle w:val="898"/>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8"/>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898"/>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898"/>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8"/>
        <w:ind w:firstLine="49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98"/>
        <w:keepLines w:val="0"/>
        <w:keepNext w:val="0"/>
        <w:pageBreakBefore w:val="0"/>
        <w:spacing w:line="400" w:lineRule="exact"/>
        <w:rPr>
          <w:rFonts w:hint="eastAsia" w:ascii="宋体" w:hAnsi="宋体"/>
          <w:b/>
          <w:color w:val="000000"/>
          <w:sz w:val="28"/>
          <w:szCs w:val="28"/>
        </w:rPr>
      </w:pPr>
      <w:r/>
      <w:bookmarkEnd w:id="182"/>
      <w:r/>
      <w:bookmarkEnd w:id="183"/>
      <w:r/>
      <w:bookmarkEnd w:id="184"/>
      <w:r/>
      <w:bookmarkStart w:id="187" w:name="_Toc120614284"/>
      <w:r>
        <w:rPr>
          <w:rFonts w:hint="eastAsia" w:ascii="宋体" w:hAnsi="宋体"/>
          <w:b/>
          <w:color w:val="000000"/>
          <w:sz w:val="28"/>
          <w:szCs w:val="28"/>
        </w:rPr>
      </w:r>
      <w:r/>
    </w:p>
    <w:p>
      <w:pPr>
        <w:pStyle w:val="898"/>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88" w:name="_Hlt26671380"/>
      <w:r/>
      <w:bookmarkEnd w:id="188"/>
      <w:r/>
      <w:bookmarkStart w:id="189" w:name="_Hlt26955070"/>
      <w:r/>
      <w:bookmarkEnd w:id="189"/>
      <w:r/>
      <w:bookmarkStart w:id="190" w:name="_格式3__银行出具的资信证明"/>
      <w:r/>
      <w:bookmarkEnd w:id="19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898"/>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898"/>
        <w:ind w:firstLine="560"/>
        <w:keepLines w:val="0"/>
        <w:keepNext w:val="0"/>
        <w:pageBreakBefore w:val="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898"/>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rPr>
          <w:rFonts w:hint="eastAsia" w:ascii="方正黑体_GBK" w:hAnsi="方正黑体_GBK" w:eastAsia="方正黑体_GBK" w:cs="方正黑体_GBK"/>
          <w:b w:val="0"/>
          <w:bCs/>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8"/>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8"/>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898"/>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8"/>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8"/>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8"/>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8"/>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8"/>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8"/>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898"/>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8"/>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8"/>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8"/>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8"/>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898"/>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8"/>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8"/>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8"/>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89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8"/>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bookmarkEnd w:id="174"/>
      <w:r/>
      <w:bookmarkEnd w:id="175"/>
      <w:r/>
      <w:bookmarkEnd w:id="187"/>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i w:val="0"/>
          <w:iCs w:val="0"/>
          <w:caps w:val="0"/>
          <w:color w:val="000000"/>
          <w:spacing w:val="0"/>
          <w:sz w:val="28"/>
          <w:szCs w:val="28"/>
        </w:rPr>
      </w:r>
      <w:r/>
    </w:p>
    <w:p>
      <w:pPr>
        <w:pStyle w:val="960"/>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960"/>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7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7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60"/>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60"/>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960"/>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960"/>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60"/>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960"/>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960"/>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96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96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96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96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96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6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898"/>
        <w:jc w:val="center"/>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898"/>
        <w:jc w:val="center"/>
        <w:keepLines w:val="0"/>
        <w:keepNext w:val="0"/>
        <w:pageBreakBefore w:val="0"/>
        <w:spacing w:line="400" w:lineRule="exact"/>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rPr>
        <w:br w:type="page" w:clear="all"/>
      </w:r>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13  提供服务的人员均为订立劳动合同的从业人员的书面声明</w:t>
      </w:r>
      <w:r>
        <w:rPr>
          <w:rFonts w:hint="eastAsia" w:ascii="方正仿宋_GBK" w:hAnsi="方正仿宋_GBK" w:eastAsia="方正仿宋_GBK" w:cs="方正仿宋_GBK"/>
          <w:b/>
          <w:color w:val="000000"/>
          <w:sz w:val="28"/>
          <w:szCs w:val="28"/>
          <w:lang w:val="en-US" w:eastAsia="zh-CN"/>
        </w:rPr>
      </w:r>
      <w:r/>
    </w:p>
    <w:p>
      <w:pPr>
        <w:pStyle w:val="898"/>
        <w:jc w:val="center"/>
        <w:keepLines w:val="0"/>
        <w:keepNext w:val="0"/>
        <w:pageBreakBefore w:val="0"/>
        <w:spacing w:line="400" w:lineRule="exact"/>
        <w:rPr>
          <w:rFonts w:ascii="宋体" w:hAnsi="宋体" w:cs="仿宋"/>
          <w:b/>
          <w:bCs/>
          <w:sz w:val="28"/>
          <w:szCs w:val="28"/>
          <w:lang w:val="en-US"/>
        </w:rPr>
      </w:pPr>
      <w:r>
        <w:rPr>
          <w:rFonts w:hint="eastAsia" w:ascii="方正仿宋_GBK" w:hAnsi="方正仿宋_GBK" w:eastAsia="方正仿宋_GBK" w:cs="方正仿宋_GBK"/>
          <w:b/>
          <w:color w:val="000000"/>
          <w:sz w:val="28"/>
          <w:szCs w:val="28"/>
          <w:lang w:val="en-US" w:eastAsia="zh-CN"/>
        </w:rPr>
        <w:t xml:space="preserve">（采购包号：XX）</w:t>
      </w:r>
      <w:r>
        <w:rPr>
          <w:rFonts w:ascii="宋体" w:hAnsi="宋体" w:cs="仿宋"/>
          <w:b/>
          <w:bCs/>
          <w:sz w:val="28"/>
          <w:szCs w:val="28"/>
          <w:lang w:val="en-US"/>
        </w:rPr>
      </w:r>
      <w:r/>
    </w:p>
    <w:p>
      <w:pPr>
        <w:pStyle w:val="898"/>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960"/>
        <w:ind w:right="0" w:firstLine="560"/>
        <w:keepLines w:val="0"/>
        <w:keepNext w:val="0"/>
        <w:pageBreakBefore w:val="0"/>
        <w:spacing w:before="30" w:beforeAutospacing="0" w:after="30" w:afterAutospacing="0" w:line="400" w:lineRule="exact"/>
        <w:shd w:val="clear" w:color="auto" w:fill="auto"/>
        <w:widowControl/>
        <w:rPr>
          <w:rFonts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G（C、T、K）</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，根据</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第四条规定</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60"/>
        <w:ind w:right="0" w:firstLine="560"/>
        <w:keepLines w:val="0"/>
        <w:keepNext w:val="0"/>
        <w:pageBreakBefore w:val="0"/>
        <w:spacing w:before="30" w:beforeAutospacing="0" w:after="30" w:afterAutospacing="0" w:line="400" w:lineRule="exact"/>
        <w:shd w:val="clear" w:color="auto" w:fill="auto"/>
        <w:widowControl/>
        <w:rPr>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企业（联合体）</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对上述声明的真实性负责。如有虚假，将依法承担相应责任。</w:t>
      </w:r>
      <w:r>
        <w:rPr>
          <w:lang w:val="en-US" w:eastAsia="zh-CN"/>
        </w:rPr>
      </w:r>
      <w:r/>
    </w:p>
    <w:p>
      <w:pPr>
        <w:pStyle w:val="898"/>
        <w:keepLines w:val="0"/>
        <w:keepNext w:val="0"/>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i w:val="0"/>
          <w:iCs w:val="0"/>
          <w:caps w:val="0"/>
          <w:color w:val="333333"/>
          <w:spacing w:val="0"/>
          <w:sz w:val="28"/>
          <w:szCs w:val="28"/>
          <w:lang w:val="en-US" w:eastAsia="zh-CN"/>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val="0"/>
          <w:bCs w:val="0"/>
          <w:sz w:val="28"/>
          <w:szCs w:val="28"/>
          <w:lang w:val="en-US" w:eastAsia="zh-CN"/>
        </w:rPr>
      </w:r>
      <w:r/>
    </w:p>
    <w:p>
      <w:pPr>
        <w:pStyle w:val="898"/>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949"/>
        <w:tabs>
          <w:tab w:val="right" w:pos="8720" w:leader="dot"/>
        </w:tabs>
        <w:rPr>
          <w:rFonts w:hint="eastAsia"/>
        </w:rPr>
      </w:pPr>
      <w:r>
        <w:rPr>
          <w:rFonts w:hint="eastAsia"/>
        </w:rPr>
      </w:r>
      <w:r/>
    </w:p>
    <w:p>
      <w:pPr>
        <w:pStyle w:val="898"/>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rPr>
          <w:rFonts w:hint="eastAsia" w:ascii="方正黑体_GBK" w:hAnsi="方正黑体_GBK" w:eastAsia="方正黑体_GBK" w:cs="方正黑体_GBK"/>
          <w:b w:val="0"/>
          <w:bCs/>
          <w:sz w:val="28"/>
          <w:szCs w:val="28"/>
          <w:lang w:eastAsia="zh-CN"/>
        </w:rPr>
      </w:r>
      <w:r/>
    </w:p>
    <w:p>
      <w:pPr>
        <w:pStyle w:val="898"/>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8"/>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8"/>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8"/>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8"/>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7"/>
      <w:isLgl w:val="false"/>
      <w:suff w:val="tab"/>
      <w:lvlText w:val="附录%1."/>
      <w:lvlJc w:val="left"/>
      <w:pPr>
        <w:pStyle w:val="8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4"/>
      <w:isLgl w:val="false"/>
      <w:suff w:val="tab"/>
      <w:lvlText w:val="%1."/>
      <w:lvlJc w:val="left"/>
      <w:pPr>
        <w:pStyle w:val="898"/>
        <w:ind w:left="709" w:hanging="709"/>
        <w:tabs>
          <w:tab w:val="num" w:pos="709" w:leader="none"/>
        </w:tabs>
      </w:pPr>
      <w:rPr>
        <w:rFonts w:hint="eastAsia"/>
      </w:rPr>
    </w:lvl>
    <w:lvl w:ilvl="1">
      <w:start w:val="1"/>
      <w:numFmt w:val="decimal"/>
      <w:isLgl w:val="false"/>
      <w:suff w:val="tab"/>
      <w:lvlText w:val="%1.%2"/>
      <w:lvlJc w:val="left"/>
      <w:pPr>
        <w:pStyle w:val="898"/>
        <w:ind w:left="709" w:hanging="709"/>
        <w:tabs>
          <w:tab w:val="num" w:pos="709" w:leader="none"/>
        </w:tabs>
      </w:pPr>
      <w:rPr>
        <w:rFonts w:hint="eastAsia"/>
      </w:rPr>
    </w:lvl>
    <w:lvl w:ilvl="2">
      <w:start w:val="1"/>
      <w:numFmt w:val="decimal"/>
      <w:isLgl w:val="false"/>
      <w:suff w:val="tab"/>
      <w:lvlText w:val="%1.%2.%3."/>
      <w:lvlJc w:val="left"/>
      <w:pPr>
        <w:pStyle w:val="898"/>
        <w:ind w:left="425" w:hanging="425"/>
        <w:tabs>
          <w:tab w:val="num" w:pos="425" w:leader="none"/>
        </w:tabs>
      </w:pPr>
      <w:rPr>
        <w:rFonts w:hint="eastAsia"/>
      </w:rPr>
    </w:lvl>
    <w:lvl w:ilvl="3">
      <w:start w:val="1"/>
      <w:numFmt w:val="decimal"/>
      <w:isLgl w:val="false"/>
      <w:suff w:val="tab"/>
      <w:lvlText w:val="%1.%2.%3.%4."/>
      <w:lvlJc w:val="left"/>
      <w:pPr>
        <w:pStyle w:val="898"/>
        <w:ind w:left="851" w:hanging="851"/>
        <w:tabs>
          <w:tab w:val="num" w:pos="851" w:leader="none"/>
        </w:tabs>
      </w:pPr>
      <w:rPr>
        <w:rFonts w:hint="eastAsia"/>
      </w:rPr>
    </w:lvl>
    <w:lvl w:ilvl="4">
      <w:start w:val="1"/>
      <w:numFmt w:val="decimal"/>
      <w:isLgl w:val="false"/>
      <w:suff w:val="tab"/>
      <w:lvlText w:val="%1.%2.%3.%4.%5."/>
      <w:lvlJc w:val="left"/>
      <w:pPr>
        <w:pStyle w:val="898"/>
        <w:ind w:left="992" w:hanging="992"/>
        <w:tabs>
          <w:tab w:val="num" w:pos="992" w:leader="none"/>
        </w:tabs>
      </w:pPr>
      <w:rPr>
        <w:rFonts w:hint="eastAsia"/>
      </w:rPr>
    </w:lvl>
    <w:lvl w:ilvl="5">
      <w:start w:val="1"/>
      <w:numFmt w:val="decimal"/>
      <w:isLgl w:val="false"/>
      <w:suff w:val="tab"/>
      <w:lvlText w:val="%1.%2.%3.%4.%5.%6."/>
      <w:lvlJc w:val="left"/>
      <w:pPr>
        <w:pStyle w:val="898"/>
        <w:ind w:left="1134" w:hanging="1134"/>
        <w:tabs>
          <w:tab w:val="num" w:pos="1134" w:leader="none"/>
        </w:tabs>
      </w:pPr>
      <w:rPr>
        <w:rFonts w:hint="eastAsia"/>
      </w:rPr>
    </w:lvl>
    <w:lvl w:ilvl="6">
      <w:start w:val="1"/>
      <w:numFmt w:val="decimal"/>
      <w:isLgl w:val="false"/>
      <w:suff w:val="tab"/>
      <w:lvlText w:val="%1.%2.%3.%4.%5.%6.%7."/>
      <w:lvlJc w:val="left"/>
      <w:pPr>
        <w:pStyle w:val="898"/>
        <w:ind w:left="1276" w:hanging="1276"/>
        <w:tabs>
          <w:tab w:val="num" w:pos="1276" w:leader="none"/>
        </w:tabs>
      </w:pPr>
      <w:rPr>
        <w:rFonts w:hint="eastAsia"/>
      </w:rPr>
    </w:lvl>
    <w:lvl w:ilvl="7">
      <w:start w:val="1"/>
      <w:numFmt w:val="decimal"/>
      <w:isLgl w:val="false"/>
      <w:suff w:val="tab"/>
      <w:lvlText w:val="%1.%2.%3.%4.%5.%6.%7.%8."/>
      <w:lvlJc w:val="left"/>
      <w:pPr>
        <w:pStyle w:val="898"/>
        <w:ind w:left="1418" w:hanging="1418"/>
        <w:tabs>
          <w:tab w:val="num" w:pos="1418" w:leader="none"/>
        </w:tabs>
      </w:pPr>
      <w:rPr>
        <w:rFonts w:hint="eastAsia"/>
      </w:rPr>
    </w:lvl>
    <w:lvl w:ilvl="8">
      <w:start w:val="1"/>
      <w:numFmt w:val="decimal"/>
      <w:isLgl w:val="false"/>
      <w:suff w:val="tab"/>
      <w:lvlText w:val="%1.%2.%3.%4.%5.%6.%7.%8.%9."/>
      <w:lvlJc w:val="left"/>
      <w:pPr>
        <w:pStyle w:val="898"/>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898"/>
        <w:ind w:left="0" w:firstLine="0"/>
      </w:pPr>
      <w:rPr>
        <w:rFonts w:hint="eastAsia"/>
      </w:rPr>
    </w:lvl>
    <w:lvl w:ilvl="1">
      <w:start w:val="1"/>
      <w:numFmt w:val="decimal"/>
      <w:isLgl w:val="false"/>
      <w:suff w:val="nothing"/>
      <w:lvlText w:val="%2、"/>
      <w:lvlJc w:val="left"/>
      <w:pPr>
        <w:pStyle w:val="898"/>
        <w:ind w:left="0" w:firstLine="0"/>
      </w:pPr>
      <w:rPr>
        <w:rFonts w:hint="eastAsia"/>
      </w:rPr>
    </w:lvl>
    <w:lvl w:ilvl="2">
      <w:start w:val="1"/>
      <w:numFmt w:val="decimal"/>
      <w:isLgl w:val="false"/>
      <w:suff w:val="nothing"/>
      <w:lvlText w:val="%2.%3 "/>
      <w:lvlJc w:val="left"/>
      <w:pPr>
        <w:pStyle w:val="898"/>
        <w:ind w:left="0" w:firstLine="0"/>
      </w:pPr>
      <w:rPr>
        <w:rFonts w:hint="eastAsia"/>
      </w:rPr>
    </w:lvl>
    <w:lvl w:ilvl="3">
      <w:start w:val="1"/>
      <w:numFmt w:val="decimal"/>
      <w:isLgl w:val="false"/>
      <w:suff w:val="nothing"/>
      <w:lvlText w:val="%2.%3.%4 "/>
      <w:lvlJc w:val="left"/>
      <w:pPr>
        <w:pStyle w:val="898"/>
        <w:ind w:left="0" w:firstLine="0"/>
      </w:pPr>
      <w:rPr>
        <w:rFonts w:hint="eastAsia"/>
      </w:rPr>
    </w:lvl>
    <w:lvl w:ilvl="4">
      <w:start w:val="1"/>
      <w:numFmt w:val="decimal"/>
      <w:isLgl w:val="false"/>
      <w:suff w:val="nothing"/>
      <w:lvlText w:val="%2.%3.%4.%5 "/>
      <w:lvlJc w:val="left"/>
      <w:pPr>
        <w:pStyle w:val="898"/>
        <w:ind w:left="0" w:firstLine="0"/>
      </w:pPr>
      <w:rPr>
        <w:rFonts w:hint="eastAsia"/>
      </w:rPr>
    </w:lvl>
    <w:lvl w:ilvl="5">
      <w:start w:val="1"/>
      <w:numFmt w:val="decimal"/>
      <w:pStyle w:val="904"/>
      <w:isLgl w:val="false"/>
      <w:suff w:val="nothing"/>
      <w:lvlText w:val=""/>
      <w:lvlJc w:val="left"/>
      <w:pPr>
        <w:pStyle w:val="898"/>
        <w:ind w:left="0" w:firstLine="0"/>
      </w:pPr>
      <w:rPr>
        <w:rFonts w:hint="eastAsia"/>
      </w:rPr>
    </w:lvl>
    <w:lvl w:ilvl="6">
      <w:start w:val="1"/>
      <w:numFmt w:val="decimal"/>
      <w:pStyle w:val="905"/>
      <w:isLgl w:val="false"/>
      <w:suff w:val="nothing"/>
      <w:lvlText w:val=""/>
      <w:lvlJc w:val="left"/>
      <w:pPr>
        <w:pStyle w:val="898"/>
        <w:ind w:left="0" w:firstLine="0"/>
      </w:pPr>
      <w:rPr>
        <w:rFonts w:hint="eastAsia"/>
      </w:rPr>
    </w:lvl>
    <w:lvl w:ilvl="7">
      <w:start w:val="1"/>
      <w:numFmt w:val="decimal"/>
      <w:pStyle w:val="906"/>
      <w:isLgl w:val="false"/>
      <w:suff w:val="nothing"/>
      <w:lvlText w:val=""/>
      <w:lvlJc w:val="left"/>
      <w:pPr>
        <w:pStyle w:val="898"/>
        <w:ind w:left="0" w:firstLine="0"/>
      </w:pPr>
      <w:rPr>
        <w:rFonts w:hint="eastAsia"/>
      </w:rPr>
    </w:lvl>
    <w:lvl w:ilvl="8">
      <w:start w:val="1"/>
      <w:numFmt w:val="decimal"/>
      <w:pStyle w:val="907"/>
      <w:isLgl w:val="false"/>
      <w:suff w:val="nothing"/>
      <w:lvlText w:val=""/>
      <w:lvlJc w:val="left"/>
      <w:pPr>
        <w:pStyle w:val="898"/>
        <w:ind w:left="0" w:firstLine="0"/>
      </w:pPr>
      <w:rPr>
        <w:rFonts w:hint="eastAsia"/>
      </w:rPr>
    </w:lvl>
  </w:abstractNum>
  <w:abstractNum w:abstractNumId="5">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98"/>
    <w:next w:val="898"/>
    <w:link w:val="721"/>
    <w:uiPriority w:val="9"/>
    <w:qFormat/>
    <w:pPr>
      <w:keepLines/>
      <w:keepNext/>
      <w:spacing w:before="480" w:after="200"/>
      <w:outlineLvl w:val="0"/>
    </w:pPr>
    <w:rPr>
      <w:rFonts w:ascii="Arial" w:hAnsi="Arial" w:eastAsia="Arial" w:cs="Arial"/>
      <w:sz w:val="40"/>
      <w:szCs w:val="40"/>
    </w:rPr>
  </w:style>
  <w:style w:type="character" w:styleId="721">
    <w:name w:val="Heading 1 Char"/>
    <w:link w:val="720"/>
    <w:uiPriority w:val="9"/>
    <w:rPr>
      <w:rFonts w:ascii="Arial" w:hAnsi="Arial" w:eastAsia="Arial" w:cs="Arial"/>
      <w:sz w:val="40"/>
      <w:szCs w:val="40"/>
    </w:rPr>
  </w:style>
  <w:style w:type="paragraph" w:styleId="722">
    <w:name w:val="Heading 2"/>
    <w:basedOn w:val="898"/>
    <w:next w:val="898"/>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link w:val="722"/>
    <w:uiPriority w:val="9"/>
    <w:rPr>
      <w:rFonts w:ascii="Arial" w:hAnsi="Arial" w:eastAsia="Arial" w:cs="Arial"/>
      <w:sz w:val="34"/>
    </w:rPr>
  </w:style>
  <w:style w:type="paragraph" w:styleId="724">
    <w:name w:val="Heading 3"/>
    <w:basedOn w:val="898"/>
    <w:next w:val="898"/>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link w:val="724"/>
    <w:uiPriority w:val="9"/>
    <w:rPr>
      <w:rFonts w:ascii="Arial" w:hAnsi="Arial" w:eastAsia="Arial" w:cs="Arial"/>
      <w:sz w:val="30"/>
      <w:szCs w:val="30"/>
    </w:rPr>
  </w:style>
  <w:style w:type="paragraph" w:styleId="726">
    <w:name w:val="Heading 4"/>
    <w:basedOn w:val="898"/>
    <w:next w:val="898"/>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98"/>
    <w:next w:val="898"/>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98"/>
    <w:next w:val="898"/>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8"/>
    <w:next w:val="89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98"/>
    <w:next w:val="898"/>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98"/>
    <w:next w:val="898"/>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98"/>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sz w:val="21"/>
      <w:szCs w:val="22"/>
      <w:lang w:val="en-US" w:eastAsia="zh-CN" w:bidi="ar-SA"/>
    </w:rPr>
  </w:style>
  <w:style w:type="paragraph" w:styleId="899">
    <w:name w:val="标题 1"/>
    <w:basedOn w:val="898"/>
    <w:next w:val="898"/>
    <w:link w:val="910"/>
    <w:qFormat/>
    <w:pPr>
      <w:jc w:val="center"/>
      <w:keepNext/>
      <w:outlineLvl w:val="0"/>
    </w:pPr>
    <w:rPr>
      <w:rFonts w:ascii="楷体_GB2312" w:hAnsi="Times New Roman" w:eastAsia="楷体_GB2312" w:cs="Times New Roman"/>
      <w:sz w:val="28"/>
      <w:szCs w:val="28"/>
    </w:rPr>
  </w:style>
  <w:style w:type="paragraph" w:styleId="900">
    <w:name w:val="标题 2"/>
    <w:basedOn w:val="898"/>
    <w:next w:val="898"/>
    <w:link w:val="911"/>
    <w:qFormat/>
    <w:pPr>
      <w:jc w:val="center"/>
      <w:keepLines/>
      <w:keepNext/>
      <w:spacing w:before="260" w:after="260" w:line="416" w:lineRule="auto"/>
      <w:outlineLvl w:val="1"/>
    </w:pPr>
    <w:rPr>
      <w:rFonts w:ascii="Arial" w:hAnsi="Arial" w:eastAsia="幼圆" w:cs="Arial"/>
      <w:b/>
      <w:bCs/>
      <w:sz w:val="44"/>
      <w:szCs w:val="44"/>
    </w:rPr>
  </w:style>
  <w:style w:type="paragraph" w:styleId="901">
    <w:name w:val="标题 3"/>
    <w:basedOn w:val="898"/>
    <w:next w:val="898"/>
    <w:link w:val="91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2">
    <w:name w:val="标题 4"/>
    <w:basedOn w:val="898"/>
    <w:next w:val="914"/>
    <w:link w:val="913"/>
    <w:qFormat/>
    <w:pPr>
      <w:keepLines/>
      <w:keepNext/>
      <w:spacing w:before="280" w:after="290" w:line="376" w:lineRule="auto"/>
      <w:outlineLvl w:val="3"/>
    </w:pPr>
    <w:rPr>
      <w:rFonts w:ascii="Arial" w:hAnsi="Arial" w:eastAsia="黑体" w:cs="Arial"/>
      <w:b/>
      <w:bCs/>
      <w:sz w:val="28"/>
      <w:szCs w:val="28"/>
    </w:rPr>
  </w:style>
  <w:style w:type="paragraph" w:styleId="903">
    <w:name w:val="标题 5"/>
    <w:basedOn w:val="898"/>
    <w:next w:val="914"/>
    <w:link w:val="916"/>
    <w:qFormat/>
    <w:pPr>
      <w:keepNext/>
      <w:outlineLvl w:val="4"/>
    </w:pPr>
    <w:rPr>
      <w:rFonts w:ascii="宋体" w:hAnsi="Times New Roman" w:eastAsia="宋体" w:cs="Times New Roman"/>
      <w:color w:val="000000"/>
      <w:sz w:val="28"/>
      <w:szCs w:val="28"/>
    </w:rPr>
  </w:style>
  <w:style w:type="paragraph" w:styleId="904">
    <w:name w:val="标题 6"/>
    <w:basedOn w:val="898"/>
    <w:next w:val="898"/>
    <w:link w:val="91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5">
    <w:name w:val="标题 7"/>
    <w:basedOn w:val="898"/>
    <w:next w:val="898"/>
    <w:link w:val="91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6">
    <w:name w:val="标题 8"/>
    <w:basedOn w:val="898"/>
    <w:next w:val="898"/>
    <w:link w:val="91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7">
    <w:name w:val="标题 9"/>
    <w:basedOn w:val="898"/>
    <w:next w:val="898"/>
    <w:link w:val="92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8">
    <w:name w:val="默认段落字体"/>
    <w:next w:val="908"/>
    <w:link w:val="898"/>
    <w:uiPriority w:val="1"/>
    <w:unhideWhenUsed/>
  </w:style>
  <w:style w:type="table" w:styleId="909">
    <w:name w:val="普通表格"/>
    <w:next w:val="909"/>
    <w:link w:val="898"/>
    <w:uiPriority w:val="99"/>
    <w:unhideWhenUsed/>
    <w:tblPr/>
  </w:style>
  <w:style w:type="character" w:styleId="910">
    <w:name w:val="标题 1 Char"/>
    <w:next w:val="910"/>
    <w:link w:val="899"/>
    <w:rPr>
      <w:rFonts w:ascii="楷体_GB2312" w:hAnsi="Times New Roman" w:eastAsia="楷体_GB2312" w:cs="Times New Roman"/>
      <w:sz w:val="28"/>
      <w:szCs w:val="28"/>
    </w:rPr>
  </w:style>
  <w:style w:type="character" w:styleId="911">
    <w:name w:val="标题 2 Char"/>
    <w:next w:val="911"/>
    <w:link w:val="900"/>
    <w:rPr>
      <w:rFonts w:ascii="Arial" w:hAnsi="Arial" w:eastAsia="幼圆" w:cs="Arial"/>
      <w:b/>
      <w:bCs/>
      <w:sz w:val="44"/>
      <w:szCs w:val="44"/>
    </w:rPr>
  </w:style>
  <w:style w:type="character" w:styleId="912">
    <w:name w:val="标题 3 Char"/>
    <w:next w:val="912"/>
    <w:link w:val="901"/>
    <w:rPr>
      <w:rFonts w:ascii="Times New Roman" w:hAnsi="Times New Roman" w:eastAsia="宋体" w:cs="Times New Roman"/>
      <w:b/>
      <w:bCs/>
      <w:sz w:val="32"/>
      <w:szCs w:val="32"/>
    </w:rPr>
  </w:style>
  <w:style w:type="character" w:styleId="913">
    <w:name w:val="标题 4 Char"/>
    <w:next w:val="913"/>
    <w:link w:val="902"/>
    <w:rPr>
      <w:rFonts w:ascii="Arial" w:hAnsi="Arial" w:eastAsia="黑体" w:cs="Arial"/>
      <w:b/>
      <w:bCs/>
      <w:sz w:val="28"/>
      <w:szCs w:val="28"/>
    </w:rPr>
  </w:style>
  <w:style w:type="paragraph" w:styleId="914">
    <w:name w:val="正文缩进"/>
    <w:basedOn w:val="898"/>
    <w:next w:val="914"/>
    <w:link w:val="915"/>
    <w:pPr>
      <w:ind w:firstLine="420"/>
    </w:pPr>
    <w:rPr>
      <w:szCs w:val="21"/>
    </w:rPr>
  </w:style>
  <w:style w:type="character" w:styleId="915">
    <w:name w:val="正文缩进 Char"/>
    <w:next w:val="915"/>
    <w:link w:val="914"/>
    <w:rPr>
      <w:szCs w:val="21"/>
    </w:rPr>
  </w:style>
  <w:style w:type="character" w:styleId="916">
    <w:name w:val="标题 5 Char"/>
    <w:next w:val="916"/>
    <w:link w:val="903"/>
    <w:rPr>
      <w:rFonts w:ascii="宋体" w:hAnsi="Times New Roman" w:eastAsia="宋体" w:cs="Times New Roman"/>
      <w:color w:val="000000"/>
      <w:sz w:val="28"/>
      <w:szCs w:val="28"/>
    </w:rPr>
  </w:style>
  <w:style w:type="character" w:styleId="917">
    <w:name w:val="标题 6 Char"/>
    <w:next w:val="917"/>
    <w:link w:val="904"/>
    <w:rPr>
      <w:rFonts w:ascii="Arial" w:hAnsi="Arial" w:eastAsia="黑体" w:cs="Times New Roman"/>
      <w:b/>
      <w:bCs/>
      <w:sz w:val="24"/>
      <w:szCs w:val="24"/>
    </w:rPr>
  </w:style>
  <w:style w:type="character" w:styleId="918">
    <w:name w:val="标题 7 Char"/>
    <w:next w:val="918"/>
    <w:link w:val="905"/>
    <w:rPr>
      <w:rFonts w:ascii="Times New Roman" w:hAnsi="Times New Roman" w:eastAsia="宋体" w:cs="Times New Roman"/>
      <w:b/>
      <w:bCs/>
      <w:sz w:val="24"/>
      <w:szCs w:val="24"/>
    </w:rPr>
  </w:style>
  <w:style w:type="character" w:styleId="919">
    <w:name w:val="标题 8 Char"/>
    <w:next w:val="919"/>
    <w:link w:val="906"/>
    <w:rPr>
      <w:rFonts w:ascii="Arial" w:hAnsi="Arial" w:eastAsia="黑体" w:cs="Times New Roman"/>
      <w:sz w:val="24"/>
      <w:szCs w:val="24"/>
    </w:rPr>
  </w:style>
  <w:style w:type="character" w:styleId="920">
    <w:name w:val="标题 9 Char"/>
    <w:next w:val="920"/>
    <w:link w:val="907"/>
    <w:rPr>
      <w:rFonts w:ascii="Arial" w:hAnsi="Arial" w:eastAsia="黑体" w:cs="Times New Roman"/>
      <w:szCs w:val="21"/>
    </w:rPr>
  </w:style>
  <w:style w:type="paragraph" w:styleId="921">
    <w:name w:val="列表 3"/>
    <w:basedOn w:val="898"/>
    <w:next w:val="921"/>
    <w:link w:val="898"/>
    <w:pPr>
      <w:ind w:left="100" w:hanging="200"/>
    </w:pPr>
    <w:rPr>
      <w:rFonts w:ascii="Times New Roman" w:hAnsi="Times New Roman" w:eastAsia="宋体" w:cs="Times New Roman"/>
      <w:szCs w:val="21"/>
    </w:rPr>
  </w:style>
  <w:style w:type="paragraph" w:styleId="922">
    <w:name w:val="目录 7"/>
    <w:basedOn w:val="898"/>
    <w:next w:val="898"/>
    <w:link w:val="898"/>
    <w:semiHidden/>
    <w:pPr>
      <w:ind w:left="1260"/>
      <w:jc w:val="left"/>
    </w:pPr>
    <w:rPr>
      <w:rFonts w:ascii="Times New Roman" w:hAnsi="Times New Roman" w:eastAsia="宋体" w:cs="Times New Roman"/>
      <w:szCs w:val="21"/>
    </w:rPr>
  </w:style>
  <w:style w:type="paragraph" w:styleId="923">
    <w:name w:val="文档结构图"/>
    <w:basedOn w:val="898"/>
    <w:next w:val="923"/>
    <w:link w:val="924"/>
    <w:semiHidden/>
    <w:pPr>
      <w:shd w:val="clear" w:color="auto" w:fill="000080"/>
    </w:pPr>
    <w:rPr>
      <w:rFonts w:ascii="Times New Roman" w:hAnsi="Times New Roman" w:eastAsia="宋体" w:cs="Times New Roman"/>
      <w:szCs w:val="21"/>
    </w:rPr>
  </w:style>
  <w:style w:type="character" w:styleId="924">
    <w:name w:val="文档结构图 Char"/>
    <w:next w:val="924"/>
    <w:link w:val="923"/>
    <w:semiHidden/>
    <w:rPr>
      <w:rFonts w:ascii="Times New Roman" w:hAnsi="Times New Roman" w:eastAsia="宋体" w:cs="Times New Roman"/>
      <w:szCs w:val="21"/>
      <w:shd w:val="clear" w:color="auto" w:fill="000080"/>
    </w:rPr>
  </w:style>
  <w:style w:type="paragraph" w:styleId="925">
    <w:name w:val="批注文字"/>
    <w:basedOn w:val="898"/>
    <w:next w:val="925"/>
    <w:link w:val="926"/>
    <w:unhideWhenUsed/>
    <w:pPr>
      <w:jc w:val="left"/>
    </w:pPr>
  </w:style>
  <w:style w:type="character" w:styleId="926">
    <w:name w:val="批注文字 Char"/>
    <w:next w:val="926"/>
    <w:link w:val="925"/>
    <w:uiPriority w:val="99"/>
    <w:semiHidden/>
  </w:style>
  <w:style w:type="paragraph" w:styleId="927">
    <w:name w:val="正文文本 3"/>
    <w:basedOn w:val="898"/>
    <w:next w:val="927"/>
    <w:link w:val="928"/>
    <w:rPr>
      <w:rFonts w:ascii="仿宋_GB2312" w:hAnsi="Arial" w:eastAsia="仿宋_GB2312" w:cs="Times New Roman"/>
      <w:sz w:val="32"/>
      <w:szCs w:val="32"/>
    </w:rPr>
  </w:style>
  <w:style w:type="character" w:styleId="928">
    <w:name w:val="正文文本 3 Char"/>
    <w:next w:val="928"/>
    <w:link w:val="927"/>
    <w:rPr>
      <w:rFonts w:ascii="仿宋_GB2312" w:hAnsi="Arial" w:eastAsia="仿宋_GB2312" w:cs="Times New Roman"/>
      <w:sz w:val="32"/>
      <w:szCs w:val="32"/>
    </w:rPr>
  </w:style>
  <w:style w:type="paragraph" w:styleId="929">
    <w:name w:val="正文文本"/>
    <w:basedOn w:val="898"/>
    <w:next w:val="929"/>
    <w:link w:val="930"/>
    <w:rPr>
      <w:rFonts w:ascii="楷体_GB2312" w:hAnsi="Arial" w:eastAsia="楷体_GB2312" w:cs="Times New Roman"/>
      <w:sz w:val="28"/>
      <w:szCs w:val="28"/>
    </w:rPr>
  </w:style>
  <w:style w:type="character" w:styleId="930">
    <w:name w:val="正文文本 Char"/>
    <w:next w:val="930"/>
    <w:link w:val="929"/>
    <w:rPr>
      <w:rFonts w:ascii="楷体_GB2312" w:hAnsi="Arial" w:eastAsia="楷体_GB2312" w:cs="Times New Roman"/>
      <w:sz w:val="28"/>
      <w:szCs w:val="28"/>
    </w:rPr>
  </w:style>
  <w:style w:type="paragraph" w:styleId="931">
    <w:name w:val="正文文本缩进"/>
    <w:basedOn w:val="898"/>
    <w:next w:val="931"/>
    <w:link w:val="932"/>
    <w:unhideWhenUsed/>
    <w:pPr>
      <w:ind w:left="420"/>
      <w:spacing w:after="120"/>
    </w:pPr>
  </w:style>
  <w:style w:type="character" w:styleId="932">
    <w:name w:val="正文文本缩进 Char"/>
    <w:next w:val="932"/>
    <w:link w:val="931"/>
    <w:uiPriority w:val="99"/>
    <w:semiHidden/>
  </w:style>
  <w:style w:type="paragraph" w:styleId="933">
    <w:name w:val="列表 2"/>
    <w:basedOn w:val="898"/>
    <w:next w:val="933"/>
    <w:link w:val="898"/>
    <w:pPr>
      <w:ind w:left="100" w:hanging="200"/>
    </w:pPr>
    <w:rPr>
      <w:rFonts w:ascii="Times New Roman" w:hAnsi="Times New Roman" w:eastAsia="宋体" w:cs="Times New Roman"/>
      <w:szCs w:val="21"/>
    </w:rPr>
  </w:style>
  <w:style w:type="paragraph" w:styleId="934">
    <w:name w:val="目录 5"/>
    <w:basedOn w:val="898"/>
    <w:next w:val="898"/>
    <w:link w:val="898"/>
    <w:semiHidden/>
    <w:pPr>
      <w:ind w:left="840"/>
      <w:jc w:val="left"/>
    </w:pPr>
    <w:rPr>
      <w:rFonts w:ascii="Times New Roman" w:hAnsi="Times New Roman" w:eastAsia="宋体" w:cs="Times New Roman"/>
      <w:szCs w:val="21"/>
    </w:rPr>
  </w:style>
  <w:style w:type="paragraph" w:styleId="935">
    <w:name w:val="目录 3"/>
    <w:basedOn w:val="898"/>
    <w:next w:val="898"/>
    <w:link w:val="898"/>
    <w:semiHidden/>
    <w:pPr>
      <w:ind w:left="420"/>
      <w:jc w:val="left"/>
    </w:pPr>
    <w:rPr>
      <w:rFonts w:ascii="Times New Roman" w:hAnsi="Times New Roman" w:eastAsia="宋体" w:cs="Times New Roman"/>
      <w:i/>
      <w:iCs/>
      <w:szCs w:val="24"/>
    </w:rPr>
  </w:style>
  <w:style w:type="paragraph" w:styleId="936">
    <w:name w:val="纯文本"/>
    <w:basedOn w:val="898"/>
    <w:next w:val="936"/>
    <w:link w:val="937"/>
    <w:qFormat/>
    <w:rPr>
      <w:rFonts w:ascii="宋体" w:hAnsi="Courier New" w:eastAsia="宋体" w:cs="Courier New"/>
      <w:szCs w:val="21"/>
    </w:rPr>
  </w:style>
  <w:style w:type="character" w:styleId="937">
    <w:name w:val="纯文本 Char"/>
    <w:next w:val="937"/>
    <w:link w:val="936"/>
    <w:rPr>
      <w:rFonts w:ascii="宋体" w:hAnsi="Courier New" w:eastAsia="宋体" w:cs="Courier New"/>
      <w:szCs w:val="21"/>
    </w:rPr>
  </w:style>
  <w:style w:type="paragraph" w:styleId="938">
    <w:name w:val="目录 8"/>
    <w:basedOn w:val="898"/>
    <w:next w:val="898"/>
    <w:link w:val="898"/>
    <w:semiHidden/>
    <w:pPr>
      <w:ind w:left="1470"/>
      <w:jc w:val="left"/>
    </w:pPr>
    <w:rPr>
      <w:rFonts w:ascii="Times New Roman" w:hAnsi="Times New Roman" w:eastAsia="宋体" w:cs="Times New Roman"/>
      <w:szCs w:val="21"/>
    </w:rPr>
  </w:style>
  <w:style w:type="paragraph" w:styleId="939">
    <w:name w:val="日期"/>
    <w:basedOn w:val="898"/>
    <w:next w:val="898"/>
    <w:link w:val="940"/>
    <w:rPr>
      <w:rFonts w:ascii="Times New Roman" w:hAnsi="Times New Roman" w:eastAsia="宋体" w:cs="Times New Roman"/>
      <w:sz w:val="24"/>
      <w:szCs w:val="24"/>
    </w:rPr>
  </w:style>
  <w:style w:type="character" w:styleId="940">
    <w:name w:val="日期 Char"/>
    <w:next w:val="940"/>
    <w:link w:val="939"/>
    <w:rPr>
      <w:rFonts w:ascii="Times New Roman" w:hAnsi="Times New Roman" w:eastAsia="宋体" w:cs="Times New Roman"/>
      <w:sz w:val="24"/>
      <w:szCs w:val="24"/>
    </w:rPr>
  </w:style>
  <w:style w:type="paragraph" w:styleId="941">
    <w:name w:val="正文文本缩进 2"/>
    <w:basedOn w:val="898"/>
    <w:next w:val="941"/>
    <w:link w:val="942"/>
    <w:pPr>
      <w:ind w:left="630" w:firstLine="645"/>
    </w:pPr>
    <w:rPr>
      <w:rFonts w:ascii="Arial" w:hAnsi="Arial" w:eastAsia="仿宋_GB2312" w:cs="Arial"/>
      <w:sz w:val="32"/>
      <w:szCs w:val="32"/>
    </w:rPr>
  </w:style>
  <w:style w:type="character" w:styleId="942">
    <w:name w:val="正文文本缩进 2 Char"/>
    <w:next w:val="942"/>
    <w:link w:val="941"/>
    <w:rPr>
      <w:rFonts w:ascii="Arial" w:hAnsi="Arial" w:eastAsia="仿宋_GB2312" w:cs="Arial"/>
      <w:sz w:val="32"/>
      <w:szCs w:val="32"/>
    </w:rPr>
  </w:style>
  <w:style w:type="paragraph" w:styleId="943">
    <w:name w:val="批注框文本"/>
    <w:basedOn w:val="898"/>
    <w:next w:val="943"/>
    <w:link w:val="944"/>
    <w:semiHidden/>
    <w:rPr>
      <w:rFonts w:ascii="Times New Roman" w:hAnsi="Times New Roman" w:eastAsia="宋体" w:cs="Times New Roman"/>
      <w:sz w:val="18"/>
      <w:szCs w:val="18"/>
    </w:rPr>
  </w:style>
  <w:style w:type="character" w:styleId="944">
    <w:name w:val="批注框文本 Char"/>
    <w:next w:val="944"/>
    <w:link w:val="943"/>
    <w:semiHidden/>
    <w:rPr>
      <w:rFonts w:ascii="Times New Roman" w:hAnsi="Times New Roman" w:eastAsia="宋体" w:cs="Times New Roman"/>
      <w:sz w:val="18"/>
      <w:szCs w:val="18"/>
    </w:rPr>
  </w:style>
  <w:style w:type="paragraph" w:styleId="945">
    <w:name w:val="页脚"/>
    <w:basedOn w:val="898"/>
    <w:next w:val="945"/>
    <w:link w:val="94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6">
    <w:name w:val="页脚 Char"/>
    <w:next w:val="946"/>
    <w:link w:val="945"/>
    <w:uiPriority w:val="99"/>
    <w:rPr>
      <w:rFonts w:ascii="Times New Roman" w:hAnsi="Times New Roman" w:eastAsia="宋体" w:cs="Times New Roman"/>
      <w:sz w:val="18"/>
      <w:szCs w:val="18"/>
    </w:rPr>
  </w:style>
  <w:style w:type="paragraph" w:styleId="947">
    <w:name w:val="页眉"/>
    <w:basedOn w:val="898"/>
    <w:next w:val="947"/>
    <w:link w:val="94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name w:val="页眉 Char"/>
    <w:next w:val="948"/>
    <w:link w:val="947"/>
    <w:rPr>
      <w:rFonts w:ascii="Times New Roman" w:hAnsi="Times New Roman" w:eastAsia="宋体" w:cs="Times New Roman"/>
      <w:sz w:val="18"/>
      <w:szCs w:val="18"/>
    </w:rPr>
  </w:style>
  <w:style w:type="paragraph" w:styleId="949">
    <w:name w:val="目录 1"/>
    <w:basedOn w:val="898"/>
    <w:next w:val="898"/>
    <w:link w:val="89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8"/>
    <w:next w:val="898"/>
    <w:link w:val="898"/>
    <w:semiHidden/>
    <w:pPr>
      <w:ind w:left="630"/>
      <w:jc w:val="left"/>
    </w:pPr>
    <w:rPr>
      <w:rFonts w:ascii="Times New Roman" w:hAnsi="Times New Roman" w:eastAsia="宋体" w:cs="Times New Roman"/>
      <w:szCs w:val="21"/>
    </w:rPr>
  </w:style>
  <w:style w:type="paragraph" w:styleId="951">
    <w:name w:val="列表"/>
    <w:basedOn w:val="898"/>
    <w:next w:val="951"/>
    <w:link w:val="898"/>
    <w:pPr>
      <w:ind w:left="200" w:hanging="200"/>
    </w:pPr>
    <w:rPr>
      <w:rFonts w:ascii="Times New Roman" w:hAnsi="Times New Roman" w:eastAsia="宋体" w:cs="Times New Roman"/>
      <w:szCs w:val="21"/>
    </w:rPr>
  </w:style>
  <w:style w:type="paragraph" w:styleId="952">
    <w:name w:val="目录 6"/>
    <w:basedOn w:val="898"/>
    <w:next w:val="898"/>
    <w:link w:val="898"/>
    <w:semiHidden/>
    <w:pPr>
      <w:ind w:left="1050"/>
      <w:jc w:val="left"/>
    </w:pPr>
    <w:rPr>
      <w:rFonts w:ascii="Times New Roman" w:hAnsi="Times New Roman" w:eastAsia="宋体" w:cs="Times New Roman"/>
      <w:szCs w:val="21"/>
    </w:rPr>
  </w:style>
  <w:style w:type="paragraph" w:styleId="953">
    <w:name w:val="正文文本缩进 3"/>
    <w:basedOn w:val="898"/>
    <w:next w:val="953"/>
    <w:link w:val="954"/>
    <w:pPr>
      <w:ind w:left="645" w:firstLine="645"/>
    </w:pPr>
    <w:rPr>
      <w:rFonts w:ascii="Arial" w:hAnsi="Arial" w:eastAsia="仿宋_GB2312" w:cs="Arial"/>
      <w:color w:val="ffff00"/>
      <w:sz w:val="32"/>
      <w:szCs w:val="32"/>
    </w:rPr>
  </w:style>
  <w:style w:type="character" w:styleId="954">
    <w:name w:val="正文文本缩进 3 Char"/>
    <w:next w:val="954"/>
    <w:link w:val="953"/>
    <w:rPr>
      <w:rFonts w:ascii="Arial" w:hAnsi="Arial" w:eastAsia="仿宋_GB2312" w:cs="Arial"/>
      <w:color w:val="ffff00"/>
      <w:sz w:val="32"/>
      <w:szCs w:val="32"/>
    </w:rPr>
  </w:style>
  <w:style w:type="paragraph" w:styleId="955">
    <w:name w:val="图表目录"/>
    <w:basedOn w:val="898"/>
    <w:next w:val="898"/>
    <w:link w:val="898"/>
    <w:semiHidden/>
    <w:pPr>
      <w:ind w:left="840" w:hanging="420"/>
    </w:pPr>
    <w:rPr>
      <w:rFonts w:ascii="Times New Roman" w:hAnsi="Times New Roman" w:eastAsia="宋体" w:cs="Times New Roman"/>
      <w:szCs w:val="21"/>
    </w:rPr>
  </w:style>
  <w:style w:type="paragraph" w:styleId="956">
    <w:name w:val="目录 2"/>
    <w:basedOn w:val="898"/>
    <w:next w:val="898"/>
    <w:link w:val="898"/>
    <w:semiHidden/>
    <w:pPr>
      <w:ind w:left="210"/>
      <w:jc w:val="left"/>
    </w:pPr>
    <w:rPr>
      <w:rFonts w:ascii="Times New Roman" w:hAnsi="Times New Roman" w:eastAsia="宋体" w:cs="Times New Roman"/>
      <w:smallCaps/>
      <w:szCs w:val="24"/>
    </w:rPr>
  </w:style>
  <w:style w:type="paragraph" w:styleId="957">
    <w:name w:val="目录 9"/>
    <w:basedOn w:val="898"/>
    <w:next w:val="898"/>
    <w:link w:val="898"/>
    <w:semiHidden/>
    <w:pPr>
      <w:ind w:left="1680"/>
      <w:jc w:val="left"/>
    </w:pPr>
    <w:rPr>
      <w:rFonts w:ascii="Times New Roman" w:hAnsi="Times New Roman" w:eastAsia="宋体" w:cs="Times New Roman"/>
      <w:szCs w:val="21"/>
    </w:rPr>
  </w:style>
  <w:style w:type="paragraph" w:styleId="958">
    <w:name w:val="正文文本 2"/>
    <w:basedOn w:val="898"/>
    <w:next w:val="958"/>
    <w:link w:val="959"/>
    <w:pPr>
      <w:jc w:val="center"/>
      <w:widowControl/>
    </w:pPr>
    <w:rPr>
      <w:rFonts w:ascii="楷体_GB2312" w:hAnsi="Times New Roman" w:eastAsia="楷体_GB2312" w:cs="Times New Roman"/>
      <w:sz w:val="28"/>
      <w:szCs w:val="28"/>
    </w:rPr>
  </w:style>
  <w:style w:type="character" w:styleId="959">
    <w:name w:val="正文文本 2 Char"/>
    <w:next w:val="959"/>
    <w:link w:val="958"/>
    <w:rPr>
      <w:rFonts w:ascii="楷体_GB2312" w:hAnsi="Times New Roman" w:eastAsia="楷体_GB2312" w:cs="Times New Roman"/>
      <w:sz w:val="28"/>
      <w:szCs w:val="28"/>
    </w:rPr>
  </w:style>
  <w:style w:type="paragraph" w:styleId="960">
    <w:name w:val="普通(网站)"/>
    <w:basedOn w:val="898"/>
    <w:next w:val="960"/>
    <w:link w:val="898"/>
    <w:uiPriority w:val="99"/>
    <w:pPr>
      <w:jc w:val="left"/>
      <w:spacing w:before="100" w:beforeAutospacing="1" w:after="100" w:afterAutospacing="1"/>
      <w:widowControl/>
    </w:pPr>
    <w:rPr>
      <w:rFonts w:ascii="宋体" w:hAnsi="宋体" w:eastAsia="宋体" w:cs="宋体"/>
      <w:sz w:val="24"/>
      <w:szCs w:val="24"/>
    </w:rPr>
  </w:style>
  <w:style w:type="paragraph" w:styleId="961">
    <w:name w:val="索引 1"/>
    <w:basedOn w:val="898"/>
    <w:next w:val="898"/>
    <w:link w:val="898"/>
    <w:semiHidden/>
    <w:pPr>
      <w:spacing w:line="240" w:lineRule="atLeast"/>
    </w:pPr>
    <w:rPr>
      <w:rFonts w:ascii="Times New Roman" w:hAnsi="Times New Roman" w:eastAsia="宋体" w:cs="Times New Roman"/>
      <w:b/>
      <w:bCs/>
      <w:szCs w:val="21"/>
    </w:rPr>
  </w:style>
  <w:style w:type="paragraph" w:styleId="962">
    <w:name w:val="批注主题"/>
    <w:basedOn w:val="925"/>
    <w:next w:val="925"/>
    <w:link w:val="963"/>
    <w:semiHidden/>
    <w:rPr>
      <w:rFonts w:ascii="Times New Roman" w:hAnsi="Times New Roman" w:eastAsia="宋体" w:cs="Times New Roman"/>
      <w:b/>
      <w:bCs/>
      <w:szCs w:val="21"/>
    </w:rPr>
  </w:style>
  <w:style w:type="character" w:styleId="963">
    <w:name w:val="批注主题 Char"/>
    <w:next w:val="963"/>
    <w:link w:val="962"/>
    <w:semiHidden/>
    <w:rPr>
      <w:rFonts w:ascii="Times New Roman" w:hAnsi="Times New Roman" w:eastAsia="宋体" w:cs="Times New Roman"/>
      <w:b/>
      <w:bCs/>
      <w:szCs w:val="21"/>
    </w:rPr>
  </w:style>
  <w:style w:type="paragraph" w:styleId="964">
    <w:name w:val="正文首行缩进"/>
    <w:basedOn w:val="898"/>
    <w:next w:val="964"/>
    <w:link w:val="965"/>
    <w:pPr>
      <w:ind w:firstLine="200"/>
      <w:spacing w:line="360" w:lineRule="auto"/>
    </w:pPr>
    <w:rPr>
      <w:rFonts w:ascii="仿宋_GB2312" w:hAnsi="Times New Roman" w:eastAsia="仿宋_GB2312" w:cs="Times New Roman"/>
      <w:sz w:val="30"/>
      <w:szCs w:val="30"/>
    </w:rPr>
  </w:style>
  <w:style w:type="character" w:styleId="965">
    <w:name w:val="正文首行缩进 Char"/>
    <w:next w:val="965"/>
    <w:link w:val="964"/>
    <w:rPr>
      <w:rFonts w:ascii="仿宋_GB2312" w:hAnsi="Times New Roman" w:eastAsia="仿宋_GB2312" w:cs="Times New Roman"/>
      <w:sz w:val="30"/>
      <w:szCs w:val="30"/>
    </w:rPr>
  </w:style>
  <w:style w:type="paragraph" w:styleId="966">
    <w:name w:val="正文首行缩进 2"/>
    <w:basedOn w:val="931"/>
    <w:next w:val="966"/>
    <w:link w:val="967"/>
    <w:pPr>
      <w:ind w:left="0" w:firstLine="420"/>
      <w:spacing w:after="0" w:line="360" w:lineRule="auto"/>
    </w:pPr>
    <w:rPr>
      <w:rFonts w:ascii="宋体" w:hAnsi="宋体" w:eastAsia="宋体" w:cs="Times New Roman"/>
      <w:szCs w:val="20"/>
    </w:rPr>
  </w:style>
  <w:style w:type="character" w:styleId="967">
    <w:name w:val="正文首行缩进 2 Char"/>
    <w:next w:val="967"/>
    <w:link w:val="966"/>
    <w:rPr>
      <w:rFonts w:ascii="宋体" w:hAnsi="宋体" w:eastAsia="宋体" w:cs="Times New Roman"/>
      <w:szCs w:val="20"/>
    </w:rPr>
  </w:style>
  <w:style w:type="table" w:styleId="968">
    <w:name w:val="网格型"/>
    <w:basedOn w:val="909"/>
    <w:next w:val="968"/>
    <w:link w:val="898"/>
    <w:pPr>
      <w:jc w:val="both"/>
      <w:widowControl w:val="off"/>
    </w:pPr>
    <w:rPr>
      <w:rFonts w:ascii="Times New Roman" w:hAnsi="Times New Roman" w:eastAsia="宋体" w:cs="Times New Roman"/>
      <w:sz w:val="20"/>
      <w:szCs w:val="20"/>
    </w:rPr>
    <w:tblPr/>
  </w:style>
  <w:style w:type="character" w:styleId="969">
    <w:name w:val="要点"/>
    <w:next w:val="969"/>
    <w:link w:val="898"/>
    <w:qFormat/>
    <w:rPr>
      <w:b/>
      <w:bCs/>
    </w:rPr>
  </w:style>
  <w:style w:type="character" w:styleId="970">
    <w:name w:val="页码"/>
    <w:next w:val="970"/>
    <w:link w:val="898"/>
  </w:style>
  <w:style w:type="character" w:styleId="971">
    <w:name w:val="已访问的超链接"/>
    <w:next w:val="971"/>
    <w:link w:val="898"/>
    <w:rPr>
      <w:color w:val="800080"/>
      <w:u w:val="single"/>
    </w:rPr>
  </w:style>
  <w:style w:type="character" w:styleId="972">
    <w:name w:val="强调"/>
    <w:basedOn w:val="908"/>
    <w:next w:val="972"/>
    <w:link w:val="898"/>
    <w:qFormat/>
    <w:rPr>
      <w:i/>
    </w:rPr>
  </w:style>
  <w:style w:type="character" w:styleId="973">
    <w:name w:val="超链接"/>
    <w:next w:val="973"/>
    <w:link w:val="898"/>
    <w:rPr>
      <w:color w:val="0000ff"/>
      <w:u w:val="single"/>
    </w:rPr>
  </w:style>
  <w:style w:type="character" w:styleId="974">
    <w:name w:val="批注引用"/>
    <w:next w:val="974"/>
    <w:link w:val="898"/>
    <w:semiHidden/>
    <w:rPr>
      <w:sz w:val="21"/>
      <w:szCs w:val="21"/>
    </w:rPr>
  </w:style>
  <w:style w:type="character" w:styleId="975">
    <w:name w:val="font5 Char"/>
    <w:next w:val="975"/>
    <w:link w:val="898"/>
    <w:rPr>
      <w:rFonts w:ascii="宋体" w:hAnsi="宋体" w:eastAsia="宋体"/>
      <w:sz w:val="28"/>
      <w:szCs w:val="28"/>
      <w:lang w:val="en-US" w:eastAsia="zh-CN" w:bidi="ar-SA"/>
    </w:rPr>
  </w:style>
  <w:style w:type="character" w:styleId="976">
    <w:name w:val="二级目录 Char"/>
    <w:next w:val="976"/>
    <w:link w:val="977"/>
    <w:rPr>
      <w:b/>
      <w:sz w:val="30"/>
      <w:szCs w:val="28"/>
    </w:rPr>
  </w:style>
  <w:style w:type="paragraph" w:styleId="977">
    <w:name w:val="二级目录"/>
    <w:next w:val="898"/>
    <w:link w:val="976"/>
    <w:pPr>
      <w:numPr>
        <w:ilvl w:val="0"/>
        <w:numId w:val="2"/>
      </w:numPr>
      <w:tabs>
        <w:tab w:val="left" w:pos="907" w:leader="none"/>
        <w:tab w:val="left" w:pos="1145" w:leader="none"/>
      </w:tabs>
      <w:outlineLvl w:val="1"/>
    </w:pPr>
    <w:rPr>
      <w:b/>
      <w:sz w:val="30"/>
      <w:szCs w:val="28"/>
      <w:lang w:val="en-US" w:eastAsia="zh-CN" w:bidi="ar-SA"/>
    </w:rPr>
  </w:style>
  <w:style w:type="character" w:styleId="978">
    <w:name w:val="列出段落 Char,Bullet List Char,numbered Char,FooterText Char,List Paragraph1 Char,Paragraphe de liste1 Char"/>
    <w:next w:val="978"/>
    <w:link w:val="979"/>
    <w:rPr>
      <w:rFonts w:ascii="Calibri" w:hAnsi="Calibri"/>
      <w:sz w:val="24"/>
      <w:szCs w:val="24"/>
      <w:lang w:eastAsia="en-US" w:bidi="en-US"/>
    </w:rPr>
  </w:style>
  <w:style w:type="paragraph" w:styleId="979">
    <w:name w:val="列出段落1"/>
    <w:basedOn w:val="898"/>
    <w:next w:val="979"/>
    <w:link w:val="978"/>
    <w:qFormat/>
    <w:pPr>
      <w:contextualSpacing/>
      <w:ind w:left="720"/>
      <w:jc w:val="left"/>
      <w:widowControl/>
    </w:pPr>
    <w:rPr>
      <w:rFonts w:ascii="Calibri" w:hAnsi="Calibri"/>
      <w:sz w:val="24"/>
      <w:szCs w:val="24"/>
      <w:lang w:eastAsia="en-US" w:bidi="en-US"/>
    </w:rPr>
  </w:style>
  <w:style w:type="paragraph" w:styleId="980">
    <w:name w:val="Body Text(ch)"/>
    <w:basedOn w:val="898"/>
    <w:next w:val="929"/>
    <w:link w:val="898"/>
    <w:pPr>
      <w:spacing w:after="120"/>
    </w:pPr>
    <w:rPr>
      <w:rFonts w:ascii="宋体" w:hAnsi="Arial" w:eastAsia="宋体" w:cs="Times New Roman"/>
      <w:bCs/>
      <w:iCs/>
      <w:szCs w:val="24"/>
    </w:rPr>
  </w:style>
  <w:style w:type="paragraph" w:styleId="981">
    <w:name w:val="xl27"/>
    <w:basedOn w:val="898"/>
    <w:next w:val="981"/>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6"/>
    <w:basedOn w:val="898"/>
    <w:next w:val="982"/>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Char"/>
    <w:basedOn w:val="898"/>
    <w:next w:val="983"/>
    <w:link w:val="898"/>
    <w:pPr>
      <w:ind w:firstLine="200"/>
      <w:tabs>
        <w:tab w:val="left" w:pos="360" w:leader="none"/>
      </w:tabs>
    </w:pPr>
    <w:rPr>
      <w:rFonts w:ascii="Times New Roman" w:hAnsi="Times New Roman" w:eastAsia="宋体" w:cs="Times New Roman"/>
      <w:sz w:val="28"/>
      <w:szCs w:val="30"/>
    </w:rPr>
  </w:style>
  <w:style w:type="paragraph" w:styleId="984">
    <w:name w:val=" Char"/>
    <w:basedOn w:val="923"/>
    <w:next w:val="984"/>
    <w:link w:val="898"/>
    <w:rPr>
      <w:rFonts w:ascii="Tahoma" w:hAnsi="Tahoma"/>
      <w:sz w:val="24"/>
      <w:szCs w:val="24"/>
    </w:rPr>
  </w:style>
  <w:style w:type="paragraph" w:styleId="985">
    <w:name w:val="普通正文"/>
    <w:basedOn w:val="898"/>
    <w:next w:val="985"/>
    <w:link w:val="898"/>
    <w:pPr>
      <w:ind w:firstLine="480"/>
      <w:jc w:val="left"/>
      <w:spacing w:before="120" w:after="120" w:line="360" w:lineRule="auto"/>
    </w:pPr>
    <w:rPr>
      <w:rFonts w:ascii="Arial" w:hAnsi="Arial" w:eastAsia="宋体" w:cs="Times New Roman"/>
      <w:sz w:val="24"/>
      <w:szCs w:val="24"/>
    </w:rPr>
  </w:style>
  <w:style w:type="paragraph" w:styleId="986">
    <w:name w:val="table_lines"/>
    <w:basedOn w:val="898"/>
    <w:next w:val="986"/>
    <w:link w:val="898"/>
    <w:pPr>
      <w:jc w:val="left"/>
      <w:widowControl/>
    </w:pPr>
    <w:rPr>
      <w:rFonts w:ascii="Times New Roman" w:hAnsi="Times New Roman" w:eastAsia="宋体" w:cs="Times New Roman"/>
      <w:sz w:val="20"/>
      <w:szCs w:val="20"/>
      <w:lang w:val="de-DE" w:eastAsia="de-DE"/>
    </w:rPr>
  </w:style>
  <w:style w:type="paragraph" w:styleId="987">
    <w:name w:val="附录1"/>
    <w:next w:val="987"/>
    <w:link w:val="89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8">
    <w:name w:val="font7"/>
    <w:basedOn w:val="898"/>
    <w:next w:val="988"/>
    <w:link w:val="898"/>
    <w:pPr>
      <w:jc w:val="left"/>
      <w:spacing w:before="100" w:beforeAutospacing="1" w:after="100" w:afterAutospacing="1"/>
      <w:widowControl/>
    </w:pPr>
    <w:rPr>
      <w:rFonts w:hint="eastAsia" w:ascii="宋体" w:hAnsi="宋体" w:eastAsia="宋体" w:cs="Times New Roman"/>
      <w:sz w:val="18"/>
      <w:szCs w:val="18"/>
    </w:rPr>
  </w:style>
  <w:style w:type="paragraph" w:styleId="989">
    <w:name w:val=" Char Char Char Char"/>
    <w:basedOn w:val="923"/>
    <w:next w:val="989"/>
    <w:link w:val="898"/>
    <w:pPr>
      <w:spacing w:line="360" w:lineRule="auto"/>
    </w:pPr>
    <w:rPr>
      <w:rFonts w:ascii="Tahoma" w:hAnsi="Tahoma"/>
      <w:sz w:val="24"/>
      <w:szCs w:val="24"/>
    </w:rPr>
  </w:style>
  <w:style w:type="paragraph" w:styleId="990">
    <w:name w:val="列出段落"/>
    <w:basedOn w:val="898"/>
    <w:next w:val="990"/>
    <w:link w:val="898"/>
    <w:qFormat/>
    <w:pPr>
      <w:contextualSpacing/>
      <w:ind w:left="720"/>
      <w:jc w:val="left"/>
      <w:widowControl/>
    </w:pPr>
    <w:rPr>
      <w:rFonts w:ascii="Calibri" w:hAnsi="Calibri" w:eastAsia="宋体" w:cs="Times New Roman"/>
      <w:sz w:val="24"/>
      <w:szCs w:val="24"/>
      <w:lang w:eastAsia="en-US" w:bidi="en-US"/>
    </w:rPr>
  </w:style>
  <w:style w:type="paragraph" w:styleId="991">
    <w:name w:val="4"/>
    <w:basedOn w:val="898"/>
    <w:next w:val="953"/>
    <w:link w:val="898"/>
    <w:pPr>
      <w:ind w:firstLine="420"/>
      <w:spacing w:line="360" w:lineRule="auto"/>
    </w:pPr>
    <w:rPr>
      <w:rFonts w:ascii="Times New Roman" w:hAnsi="Times New Roman" w:eastAsia="宋体" w:cs="Times New Roman"/>
      <w:color w:val="ff0000"/>
      <w:sz w:val="24"/>
      <w:szCs w:val="24"/>
    </w:rPr>
  </w:style>
  <w:style w:type="paragraph" w:styleId="992">
    <w:name w:val="普通 (Web)"/>
    <w:basedOn w:val="898"/>
    <w:next w:val="992"/>
    <w:link w:val="898"/>
    <w:pPr>
      <w:jc w:val="left"/>
      <w:spacing w:before="100" w:beforeAutospacing="1" w:after="100" w:afterAutospacing="1"/>
      <w:widowControl/>
    </w:pPr>
    <w:rPr>
      <w:rFonts w:ascii="宋体" w:hAnsi="宋体" w:eastAsia="宋体" w:cs="Times New Roman"/>
      <w:sz w:val="24"/>
      <w:szCs w:val="24"/>
    </w:rPr>
  </w:style>
  <w:style w:type="paragraph" w:styleId="993">
    <w:name w:val=" Char Char Char Char Char Char Char Char Char Char"/>
    <w:basedOn w:val="898"/>
    <w:next w:val="993"/>
    <w:link w:val="898"/>
    <w:pPr>
      <w:spacing w:line="360" w:lineRule="auto"/>
    </w:pPr>
    <w:rPr>
      <w:rFonts w:ascii="Times New Roman" w:hAnsi="Times New Roman" w:eastAsia="宋体" w:cs="Times New Roman"/>
      <w:sz w:val="24"/>
      <w:szCs w:val="20"/>
    </w:rPr>
  </w:style>
  <w:style w:type="paragraph" w:styleId="994">
    <w:name w:val="样式1"/>
    <w:basedOn w:val="898"/>
    <w:next w:val="994"/>
    <w:link w:val="898"/>
    <w:pPr>
      <w:numPr>
        <w:ilvl w:val="0"/>
        <w:numId w:val="3"/>
      </w:numPr>
      <w:tabs>
        <w:tab w:val="left" w:pos="709" w:leader="none"/>
      </w:tabs>
    </w:pPr>
    <w:rPr>
      <w:rFonts w:ascii="宋体" w:hAnsi="宋体" w:eastAsia="宋体" w:cs="Times New Roman"/>
      <w:szCs w:val="21"/>
    </w:rPr>
  </w:style>
  <w:style w:type="paragraph" w:styleId="995">
    <w:name w:val="font6"/>
    <w:basedOn w:val="898"/>
    <w:next w:val="995"/>
    <w:link w:val="898"/>
    <w:pPr>
      <w:jc w:val="left"/>
      <w:spacing w:before="100" w:beforeAutospacing="1" w:after="100" w:afterAutospacing="1"/>
      <w:widowControl/>
    </w:pPr>
    <w:rPr>
      <w:rFonts w:hint="eastAsia" w:ascii="宋体" w:hAnsi="宋体" w:eastAsia="宋体" w:cs="Times New Roman"/>
      <w:sz w:val="28"/>
      <w:szCs w:val="28"/>
      <w:u w:val="single"/>
    </w:rPr>
  </w:style>
  <w:style w:type="paragraph" w:styleId="996">
    <w:name w:val="xl25"/>
    <w:basedOn w:val="898"/>
    <w:next w:val="996"/>
    <w:link w:val="8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name w:val="图标"/>
    <w:basedOn w:val="898"/>
    <w:next w:val="898"/>
    <w:link w:val="89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8">
    <w:name w:val="标题3"/>
    <w:basedOn w:val="898"/>
    <w:next w:val="898"/>
    <w:link w:val="898"/>
    <w:pPr>
      <w:ind w:firstLine="624"/>
      <w:spacing w:line="590" w:lineRule="atLeast"/>
    </w:pPr>
    <w:rPr>
      <w:rFonts w:ascii="方正黑体_GBK" w:hAnsi="Times New Roman" w:eastAsia="方正黑体_GBK" w:cs="Times New Roman"/>
      <w:sz w:val="32"/>
      <w:szCs w:val="32"/>
    </w:rPr>
  </w:style>
  <w:style w:type="paragraph" w:styleId="999">
    <w:name w:val="xl24"/>
    <w:basedOn w:val="898"/>
    <w:next w:val="999"/>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name w:val="xl29"/>
    <w:basedOn w:val="898"/>
    <w:next w:val="1000"/>
    <w:link w:val="89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1">
    <w:name w:val="Char Char Char Char Char Char Char Char"/>
    <w:basedOn w:val="898"/>
    <w:next w:val="1001"/>
    <w:link w:val="898"/>
    <w:pPr>
      <w:jc w:val="left"/>
      <w:spacing w:after="160" w:line="240" w:lineRule="exact"/>
      <w:widowControl/>
    </w:pPr>
    <w:rPr>
      <w:rFonts w:ascii="Verdana" w:hAnsi="Verdana" w:eastAsia="宋体" w:cs="Times New Roman"/>
      <w:sz w:val="20"/>
      <w:szCs w:val="20"/>
      <w:lang w:eastAsia="en-US"/>
    </w:rPr>
  </w:style>
  <w:style w:type="paragraph" w:styleId="1002">
    <w:name w:val="xl28"/>
    <w:basedOn w:val="898"/>
    <w:next w:val="1002"/>
    <w:link w:val="8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3">
    <w:name w:val=" Char Char Char Char Char Char Char Char"/>
    <w:basedOn w:val="898"/>
    <w:next w:val="1003"/>
    <w:link w:val="898"/>
    <w:pPr>
      <w:jc w:val="left"/>
      <w:spacing w:after="160" w:line="240" w:lineRule="exact"/>
      <w:widowControl/>
    </w:pPr>
    <w:rPr>
      <w:rFonts w:ascii="Verdana" w:hAnsi="Verdana" w:eastAsia="宋体" w:cs="Times New Roman"/>
      <w:sz w:val="20"/>
      <w:szCs w:val="20"/>
      <w:lang w:eastAsia="en-US"/>
    </w:rPr>
  </w:style>
  <w:style w:type="paragraph" w:styleId="1004">
    <w:name w:val="xl30"/>
    <w:basedOn w:val="898"/>
    <w:next w:val="1004"/>
    <w:link w:val="898"/>
    <w:pPr>
      <w:jc w:val="center"/>
      <w:spacing w:before="100" w:beforeAutospacing="1" w:after="100" w:afterAutospacing="1"/>
      <w:widowControl/>
    </w:pPr>
    <w:rPr>
      <w:rFonts w:ascii="宋体" w:hAnsi="宋体" w:eastAsia="宋体" w:cs="Times New Roman"/>
      <w:b/>
      <w:bCs/>
      <w:sz w:val="36"/>
      <w:szCs w:val="36"/>
    </w:rPr>
  </w:style>
  <w:style w:type="paragraph" w:styleId="1005">
    <w:name w:val="Char Char Char Char"/>
    <w:basedOn w:val="923"/>
    <w:next w:val="1005"/>
    <w:link w:val="898"/>
    <w:pPr>
      <w:spacing w:line="360" w:lineRule="auto"/>
    </w:pPr>
    <w:rPr>
      <w:rFonts w:ascii="Tahoma" w:hAnsi="Tahoma"/>
      <w:sz w:val="24"/>
      <w:szCs w:val="24"/>
    </w:rPr>
  </w:style>
  <w:style w:type="paragraph" w:styleId="1006">
    <w:name w:val="table_1stline"/>
    <w:basedOn w:val="898"/>
    <w:next w:val="1006"/>
    <w:link w:val="898"/>
    <w:pPr>
      <w:jc w:val="left"/>
      <w:spacing w:before="120"/>
      <w:widowControl/>
    </w:pPr>
    <w:rPr>
      <w:rFonts w:ascii="Times New Roman" w:hAnsi="Times New Roman" w:eastAsia="宋体" w:cs="Times New Roman"/>
      <w:bCs/>
      <w:sz w:val="20"/>
      <w:szCs w:val="20"/>
      <w:lang w:val="de-DE" w:eastAsia="de-DE"/>
    </w:rPr>
  </w:style>
  <w:style w:type="paragraph" w:styleId="1007">
    <w:name w:val="font5"/>
    <w:basedOn w:val="898"/>
    <w:next w:val="1007"/>
    <w:link w:val="898"/>
    <w:pPr>
      <w:jc w:val="left"/>
      <w:spacing w:before="100" w:beforeAutospacing="1" w:after="100" w:afterAutospacing="1"/>
      <w:widowControl/>
    </w:pPr>
    <w:rPr>
      <w:rFonts w:hint="eastAsia" w:ascii="宋体" w:hAnsi="宋体" w:eastAsia="宋体" w:cs="Times New Roman"/>
      <w:sz w:val="28"/>
      <w:szCs w:val="28"/>
    </w:rPr>
  </w:style>
  <w:style w:type="paragraph" w:styleId="1008">
    <w:name w:val="标题1"/>
    <w:basedOn w:val="898"/>
    <w:next w:val="898"/>
    <w:link w:val="89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9">
    <w:name w:val="修订"/>
    <w:next w:val="1009"/>
    <w:link w:val="898"/>
    <w:uiPriority w:val="99"/>
    <w:semiHidden/>
    <w:rPr>
      <w:rFonts w:ascii="Times New Roman" w:hAnsi="Times New Roman"/>
      <w:sz w:val="21"/>
      <w:szCs w:val="21"/>
      <w:lang w:val="en-US" w:eastAsia="zh-CN" w:bidi="ar-SA"/>
    </w:rPr>
  </w:style>
  <w:style w:type="paragraph" w:styleId="1010">
    <w:name w:val="无间隔"/>
    <w:next w:val="1010"/>
    <w:link w:val="898"/>
    <w:uiPriority w:val="99"/>
    <w:qFormat/>
    <w:pPr>
      <w:jc w:val="both"/>
      <w:widowControl w:val="off"/>
    </w:pPr>
    <w:rPr>
      <w:rFonts w:ascii="Times New Roman" w:hAnsi="Times New Roman"/>
      <w:sz w:val="21"/>
      <w:szCs w:val="21"/>
      <w:lang w:val="en-US" w:eastAsia="zh-CN" w:bidi="ar-SA"/>
    </w:rPr>
  </w:style>
  <w:style w:type="paragraph" w:styleId="1011">
    <w:name w:val="AONormal"/>
    <w:next w:val="1011"/>
    <w:link w:val="898"/>
    <w:qFormat/>
    <w:pPr>
      <w:ind w:firstLine="440"/>
      <w:spacing w:line="400" w:lineRule="exact"/>
    </w:pPr>
    <w:rPr>
      <w:rFonts w:ascii="华文楷体" w:hAnsi="华文楷体" w:eastAsia="华文楷体" w:cs="华文楷体"/>
      <w:sz w:val="22"/>
      <w:szCs w:val="21"/>
      <w:lang w:val="en-US" w:eastAsia="zh-CN" w:bidi="ar-SA"/>
    </w:rPr>
  </w:style>
  <w:style w:type="paragraph" w:styleId="1012">
    <w:name w:val="说明"/>
    <w:basedOn w:val="898"/>
    <w:next w:val="1012"/>
    <w:link w:val="898"/>
    <w:qFormat/>
    <w:pPr>
      <w:ind w:firstLine="200"/>
      <w:spacing w:line="360" w:lineRule="auto"/>
    </w:pPr>
    <w:rPr>
      <w:i/>
      <w:iCs/>
      <w:color w:val="ff0000"/>
      <w:szCs w:val="24"/>
    </w:rPr>
  </w:style>
  <w:style w:type="paragraph" w:styleId="1013">
    <w:name w:val="正文1"/>
    <w:basedOn w:val="898"/>
    <w:next w:val="1013"/>
    <w:link w:val="898"/>
    <w:qFormat/>
    <w:pPr>
      <w:ind w:firstLine="480"/>
      <w:spacing w:line="360" w:lineRule="auto"/>
    </w:pPr>
    <w:rPr>
      <w:rFonts w:ascii="Calibri" w:hAnsi="Calibri"/>
      <w:szCs w:val="22"/>
    </w:rPr>
  </w:style>
  <w:style w:type="paragraph" w:styleId="1014">
    <w:name w:val="表"/>
    <w:basedOn w:val="898"/>
    <w:next w:val="1014"/>
    <w:link w:val="898"/>
    <w:qFormat/>
    <w:pPr>
      <w:spacing w:line="312" w:lineRule="auto"/>
    </w:pPr>
    <w:rPr>
      <w:rFonts w:ascii="Calibri" w:hAnsi="Calibri" w:cs="宋体"/>
      <w:szCs w:val="22"/>
    </w:rPr>
  </w:style>
  <w:style w:type="paragraph" w:styleId="1015">
    <w:name w:val="正文首行缩进 21"/>
    <w:basedOn w:val="1016"/>
    <w:next w:val="1015"/>
    <w:link w:val="898"/>
    <w:qFormat/>
    <w:pPr>
      <w:ind w:firstLine="420"/>
      <w:spacing w:line="360" w:lineRule="auto"/>
    </w:pPr>
    <w:rPr>
      <w:rFonts w:ascii="宋体" w:hAnsi="宋体" w:eastAsia="宋体"/>
      <w:sz w:val="21"/>
      <w:szCs w:val="20"/>
    </w:rPr>
  </w:style>
  <w:style w:type="paragraph" w:styleId="1016">
    <w:name w:val="正文文本缩进1"/>
    <w:basedOn w:val="898"/>
    <w:next w:val="1016"/>
    <w:link w:val="898"/>
    <w:qFormat/>
    <w:pPr>
      <w:ind w:firstLine="645"/>
    </w:pPr>
    <w:rPr>
      <w:rFonts w:ascii="楷体_GB2312" w:eastAsia="楷体_GB2312"/>
      <w:sz w:val="32"/>
      <w:szCs w:val="32"/>
    </w:rPr>
  </w:style>
  <w:style w:type="table" w:styleId="1017">
    <w:name w:val="网格型1"/>
    <w:basedOn w:val="1018"/>
    <w:next w:val="1017"/>
    <w:link w:val="898"/>
    <w:qFormat/>
    <w:pPr>
      <w:jc w:val="both"/>
      <w:widowControl w:val="off"/>
    </w:pPr>
    <w:tblPr/>
  </w:style>
  <w:style w:type="table" w:styleId="1018">
    <w:name w:val="普通表格1"/>
    <w:next w:val="1018"/>
    <w:link w:val="898"/>
    <w:uiPriority w:val="99"/>
    <w:unhideWhenUsed/>
    <w:qFormat/>
    <w:tbl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7</cp:revision>
  <dcterms:created xsi:type="dcterms:W3CDTF">2023-03-27T07:28:00Z</dcterms:created>
  <dcterms:modified xsi:type="dcterms:W3CDTF">2026-10-21T01:45:45Z</dcterms:modified>
</cp:coreProperties>
</file>